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F8370" w14:textId="77777777" w:rsidR="001D6E49" w:rsidRDefault="000470EA" w:rsidP="001D6E49">
      <w:pPr>
        <w:spacing w:after="480"/>
        <w:jc w:val="both"/>
        <w:outlineLvl w:val="0"/>
        <w:rPr>
          <w:rFonts w:ascii="Times New Roman" w:hAnsi="Times New Roman" w:cs="Times New Roman"/>
          <w:b/>
          <w:bCs/>
          <w:sz w:val="28"/>
          <w:szCs w:val="28"/>
        </w:rPr>
      </w:pPr>
      <w:bookmarkStart w:id="0" w:name="_Hlk119881095"/>
      <w:bookmarkStart w:id="1" w:name="_Hlk49202060"/>
      <w:r>
        <w:rPr>
          <w:rFonts w:ascii="Times New Roman" w:hAnsi="Times New Roman" w:cs="Times New Roman"/>
          <w:b/>
          <w:bCs/>
          <w:sz w:val="28"/>
          <w:szCs w:val="28"/>
        </w:rPr>
        <w:softHyphen/>
      </w:r>
      <w:r>
        <w:rPr>
          <w:rFonts w:ascii="Times New Roman" w:hAnsi="Times New Roman" w:cs="Times New Roman"/>
          <w:b/>
          <w:bCs/>
          <w:sz w:val="28"/>
          <w:szCs w:val="28"/>
        </w:rPr>
        <w:softHyphen/>
      </w:r>
      <w:r>
        <w:rPr>
          <w:rFonts w:ascii="Times New Roman" w:hAnsi="Times New Roman" w:cs="Times New Roman"/>
          <w:b/>
          <w:bCs/>
          <w:sz w:val="28"/>
          <w:szCs w:val="28"/>
        </w:rPr>
        <w:softHyphen/>
      </w:r>
      <w:bookmarkEnd w:id="0"/>
      <w:r w:rsidR="001D6E49">
        <w:rPr>
          <w:rFonts w:ascii="Times New Roman" w:hAnsi="Times New Roman" w:cs="Times New Roman"/>
          <w:b/>
          <w:bCs/>
          <w:sz w:val="28"/>
          <w:szCs w:val="28"/>
        </w:rPr>
        <w:t xml:space="preserve"> </w:t>
      </w:r>
      <w:bookmarkStart w:id="2" w:name="_Hlk122696542"/>
      <w:bookmarkStart w:id="3" w:name="_Hlk26437143"/>
      <w:bookmarkStart w:id="4" w:name="_Hlk39160770"/>
      <w:r w:rsidR="001D6E49">
        <w:rPr>
          <w:rFonts w:ascii="Times New Roman" w:hAnsi="Times New Roman" w:cs="Times New Roman"/>
          <w:b/>
          <w:bCs/>
          <w:sz w:val="28"/>
          <w:szCs w:val="28"/>
        </w:rPr>
        <w:t>Atomically Dispersed d</w:t>
      </w:r>
      <w:r w:rsidR="001D6E49">
        <w:rPr>
          <w:rFonts w:ascii="Times New Roman" w:hAnsi="Times New Roman" w:cs="Times New Roman"/>
          <w:b/>
          <w:bCs/>
          <w:sz w:val="28"/>
          <w:szCs w:val="28"/>
          <w:vertAlign w:val="superscript"/>
        </w:rPr>
        <w:t>10</w:t>
      </w:r>
      <w:r w:rsidR="001D6E49">
        <w:rPr>
          <w:rFonts w:ascii="Times New Roman" w:hAnsi="Times New Roman" w:cs="Times New Roman"/>
          <w:b/>
          <w:bCs/>
          <w:sz w:val="28"/>
          <w:szCs w:val="28"/>
        </w:rPr>
        <w:t xml:space="preserve"> s-block Au Boosts Photocatalytic 1e</w:t>
      </w:r>
      <w:r w:rsidR="001D6E49">
        <w:rPr>
          <w:rFonts w:ascii="Times New Roman" w:hAnsi="Times New Roman" w:cs="Times New Roman"/>
          <w:b/>
          <w:bCs/>
          <w:sz w:val="28"/>
          <w:szCs w:val="28"/>
          <w:vertAlign w:val="superscript"/>
        </w:rPr>
        <w:t>-</w:t>
      </w:r>
      <w:r w:rsidR="001D6E49">
        <w:rPr>
          <w:rFonts w:ascii="Times New Roman" w:hAnsi="Times New Roman" w:cs="Times New Roman"/>
          <w:b/>
          <w:bCs/>
          <w:sz w:val="28"/>
          <w:szCs w:val="28"/>
        </w:rPr>
        <w:t xml:space="preserve"> Water Oxidation for Self-Cleaning, Sanitation and Safe Drinkable Water</w:t>
      </w:r>
      <w:r w:rsidR="001D6E49">
        <w:rPr>
          <w:rFonts w:ascii="Times New Roman" w:hAnsi="Times New Roman" w:cs="Times New Roman"/>
          <w:b/>
          <w:bCs/>
          <w:sz w:val="28"/>
          <w:szCs w:val="28"/>
        </w:rPr>
        <w:softHyphen/>
      </w:r>
      <w:r w:rsidR="001D6E49">
        <w:rPr>
          <w:rFonts w:ascii="Times New Roman" w:hAnsi="Times New Roman" w:cs="Times New Roman"/>
          <w:b/>
          <w:bCs/>
          <w:sz w:val="28"/>
          <w:szCs w:val="28"/>
        </w:rPr>
        <w:softHyphen/>
      </w:r>
    </w:p>
    <w:p w14:paraId="1642266C" w14:textId="77777777" w:rsidR="001D6E49" w:rsidRDefault="001D6E49" w:rsidP="001D6E49">
      <w:pPr>
        <w:spacing w:after="480"/>
        <w:jc w:val="both"/>
        <w:outlineLvl w:val="0"/>
        <w:rPr>
          <w:rFonts w:ascii="Times New Roman" w:hAnsi="Times New Roman" w:cs="Times New Roman"/>
          <w:sz w:val="24"/>
          <w:szCs w:val="24"/>
        </w:rPr>
      </w:pPr>
      <w:proofErr w:type="spellStart"/>
      <w:r>
        <w:rPr>
          <w:rFonts w:ascii="Times New Roman" w:hAnsi="Times New Roman" w:cs="Times New Roman"/>
          <w:sz w:val="24"/>
          <w:szCs w:val="24"/>
        </w:rPr>
        <w:t>Zhenyuan</w:t>
      </w:r>
      <w:proofErr w:type="spellEnd"/>
      <w:r>
        <w:rPr>
          <w:rFonts w:ascii="Times New Roman" w:hAnsi="Times New Roman" w:cs="Times New Roman"/>
          <w:sz w:val="24"/>
          <w:szCs w:val="24"/>
        </w:rPr>
        <w:t xml:space="preserve"> Teng,</w:t>
      </w:r>
      <w:r>
        <w:rPr>
          <w:rFonts w:ascii="Times New Roman" w:hAnsi="Times New Roman" w:cs="Times New Roman"/>
          <w:sz w:val="24"/>
          <w:szCs w:val="24"/>
          <w:vertAlign w:val="superscript"/>
        </w:rPr>
        <w:t>1,2,3,9</w:t>
      </w:r>
      <w:r>
        <w:rPr>
          <w:rFonts w:ascii="Times New Roman" w:hAnsi="Times New Roman" w:cs="Times New Roman"/>
          <w:sz w:val="24"/>
          <w:szCs w:val="24"/>
        </w:rPr>
        <w:t xml:space="preserve"> Hongbin Yang,</w:t>
      </w:r>
      <w:r>
        <w:rPr>
          <w:rFonts w:ascii="Times New Roman" w:hAnsi="Times New Roman" w:cs="Times New Roman"/>
          <w:sz w:val="24"/>
          <w:szCs w:val="24"/>
          <w:vertAlign w:val="superscript"/>
        </w:rPr>
        <w:t>1,2,9</w:t>
      </w:r>
      <w:r>
        <w:rPr>
          <w:rFonts w:ascii="Times New Roman" w:hAnsi="Times New Roman" w:cs="Times New Roman"/>
          <w:sz w:val="24"/>
          <w:szCs w:val="24"/>
        </w:rPr>
        <w:t xml:space="preserve"> </w:t>
      </w:r>
      <w:proofErr w:type="spellStart"/>
      <w:r>
        <w:rPr>
          <w:rFonts w:ascii="Times New Roman" w:hAnsi="Times New Roman" w:cs="Times New Roman"/>
          <w:sz w:val="24"/>
          <w:szCs w:val="24"/>
        </w:rPr>
        <w:t>Qitao</w:t>
      </w:r>
      <w:proofErr w:type="spellEnd"/>
      <w:r>
        <w:rPr>
          <w:rFonts w:ascii="Times New Roman" w:hAnsi="Times New Roman" w:cs="Times New Roman"/>
          <w:sz w:val="24"/>
          <w:szCs w:val="24"/>
        </w:rPr>
        <w:t xml:space="preserve"> Zhang,</w:t>
      </w:r>
      <w:r>
        <w:rPr>
          <w:rFonts w:ascii="Times New Roman" w:hAnsi="Times New Roman" w:cs="Times New Roman"/>
          <w:sz w:val="24"/>
          <w:szCs w:val="24"/>
          <w:vertAlign w:val="superscript"/>
        </w:rPr>
        <w:t>4</w:t>
      </w:r>
      <w:bookmarkStart w:id="5" w:name="_Hlk122433145"/>
      <w:r>
        <w:rPr>
          <w:rFonts w:ascii="Times New Roman" w:hAnsi="Times New Roman" w:cs="Times New Roman"/>
          <w:sz w:val="24"/>
          <w:szCs w:val="24"/>
          <w:vertAlign w:val="superscript"/>
        </w:rPr>
        <w:t>,</w:t>
      </w:r>
      <w:bookmarkEnd w:id="5"/>
      <w:r>
        <w:rPr>
          <w:rFonts w:ascii="Times New Roman" w:hAnsi="Times New Roman" w:cs="Times New Roman"/>
          <w:sz w:val="24"/>
          <w:szCs w:val="24"/>
          <w:vertAlign w:val="superscript"/>
        </w:rPr>
        <w:t>9</w:t>
      </w:r>
      <w:r>
        <w:rPr>
          <w:rFonts w:ascii="Times New Roman" w:hAnsi="Times New Roman" w:cs="Times New Roman"/>
          <w:sz w:val="24"/>
          <w:szCs w:val="24"/>
        </w:rPr>
        <w:t xml:space="preserve"> </w:t>
      </w:r>
      <w:proofErr w:type="spellStart"/>
      <w:r>
        <w:rPr>
          <w:rFonts w:ascii="Times New Roman" w:hAnsi="Times New Roman" w:cs="Times New Roman"/>
          <w:sz w:val="24"/>
          <w:szCs w:val="24"/>
        </w:rPr>
        <w:t>Wenan</w:t>
      </w:r>
      <w:proofErr w:type="spellEnd"/>
      <w:r>
        <w:rPr>
          <w:rFonts w:ascii="Times New Roman" w:hAnsi="Times New Roman" w:cs="Times New Roman"/>
          <w:sz w:val="24"/>
          <w:szCs w:val="24"/>
        </w:rPr>
        <w:t xml:space="preserve"> Cai,</w:t>
      </w:r>
      <w:r>
        <w:rPr>
          <w:rFonts w:ascii="Times New Roman" w:hAnsi="Times New Roman" w:cs="Times New Roman"/>
          <w:sz w:val="24"/>
          <w:szCs w:val="24"/>
          <w:vertAlign w:val="superscript"/>
        </w:rPr>
        <w:t xml:space="preserve">3 </w:t>
      </w:r>
      <w:r>
        <w:rPr>
          <w:rFonts w:ascii="Times New Roman" w:hAnsi="Times New Roman" w:cs="Times New Roman"/>
          <w:sz w:val="24"/>
          <w:szCs w:val="24"/>
        </w:rPr>
        <w:t>Ying-Rui Lu,</w:t>
      </w:r>
      <w:r>
        <w:rPr>
          <w:rFonts w:ascii="Times New Roman" w:hAnsi="Times New Roman" w:cs="Times New Roman"/>
          <w:sz w:val="24"/>
          <w:szCs w:val="24"/>
          <w:vertAlign w:val="superscript"/>
        </w:rPr>
        <w:t>5</w:t>
      </w:r>
      <w:r>
        <w:rPr>
          <w:rFonts w:ascii="Times New Roman" w:hAnsi="Times New Roman" w:cs="Times New Roman"/>
          <w:sz w:val="24"/>
          <w:szCs w:val="24"/>
        </w:rPr>
        <w:t xml:space="preserve"> </w:t>
      </w:r>
      <w:proofErr w:type="spellStart"/>
      <w:r>
        <w:rPr>
          <w:rFonts w:ascii="Times New Roman" w:hAnsi="Times New Roman" w:cs="Times New Roman"/>
          <w:sz w:val="24"/>
          <w:szCs w:val="24"/>
        </w:rPr>
        <w:t>Kosaku</w:t>
      </w:r>
      <w:proofErr w:type="spellEnd"/>
      <w:r>
        <w:rPr>
          <w:rFonts w:ascii="Times New Roman" w:hAnsi="Times New Roman" w:cs="Times New Roman"/>
          <w:sz w:val="24"/>
          <w:szCs w:val="24"/>
        </w:rPr>
        <w:t xml:space="preserve"> Kato,</w:t>
      </w:r>
      <w:r>
        <w:rPr>
          <w:rFonts w:ascii="Times New Roman" w:hAnsi="Times New Roman" w:cs="Times New Roman"/>
          <w:sz w:val="24"/>
          <w:szCs w:val="24"/>
          <w:vertAlign w:val="superscript"/>
        </w:rPr>
        <w:t xml:space="preserve">6 </w:t>
      </w:r>
      <w:proofErr w:type="spellStart"/>
      <w:r>
        <w:rPr>
          <w:rFonts w:ascii="Times New Roman" w:hAnsi="Times New Roman" w:cs="Times New Roman"/>
          <w:sz w:val="24"/>
          <w:szCs w:val="24"/>
        </w:rPr>
        <w:t>Zhenzong</w:t>
      </w:r>
      <w:proofErr w:type="spellEnd"/>
      <w:r>
        <w:rPr>
          <w:rFonts w:ascii="Times New Roman" w:hAnsi="Times New Roman" w:cs="Times New Roman"/>
          <w:sz w:val="24"/>
          <w:szCs w:val="24"/>
        </w:rPr>
        <w:t xml:space="preserve"> Zhang,</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Jie</w:t>
      </w:r>
      <w:proofErr w:type="spellEnd"/>
      <w:r>
        <w:rPr>
          <w:rFonts w:ascii="Times New Roman" w:hAnsi="Times New Roman" w:cs="Times New Roman"/>
          <w:sz w:val="24"/>
          <w:szCs w:val="24"/>
        </w:rPr>
        <w:t xml:space="preserve"> Ding,</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bookmarkStart w:id="6" w:name="_Hlk122694088"/>
      <w:r>
        <w:rPr>
          <w:rFonts w:ascii="Times New Roman" w:hAnsi="Times New Roman" w:cs="Times New Roman"/>
          <w:sz w:val="24"/>
          <w:szCs w:val="24"/>
        </w:rPr>
        <w:t>Han Sun,</w:t>
      </w:r>
      <w:r>
        <w:rPr>
          <w:rFonts w:ascii="Times New Roman" w:hAnsi="Times New Roman" w:cs="Times New Roman"/>
          <w:sz w:val="24"/>
          <w:szCs w:val="24"/>
          <w:vertAlign w:val="superscript"/>
        </w:rPr>
        <w:t>7</w:t>
      </w:r>
      <w:r>
        <w:rPr>
          <w:rFonts w:ascii="Times New Roman" w:hAnsi="Times New Roman" w:cs="Times New Roman"/>
          <w:sz w:val="24"/>
          <w:szCs w:val="24"/>
        </w:rPr>
        <w:t xml:space="preserve"> </w:t>
      </w:r>
      <w:proofErr w:type="spellStart"/>
      <w:r>
        <w:rPr>
          <w:rFonts w:ascii="Times New Roman" w:hAnsi="Times New Roman" w:cs="Times New Roman"/>
          <w:sz w:val="24"/>
          <w:szCs w:val="24"/>
        </w:rPr>
        <w:t>Sixiao</w:t>
      </w:r>
      <w:proofErr w:type="spellEnd"/>
      <w:r>
        <w:rPr>
          <w:rFonts w:ascii="Times New Roman" w:hAnsi="Times New Roman" w:cs="Times New Roman"/>
          <w:sz w:val="24"/>
          <w:szCs w:val="24"/>
        </w:rPr>
        <w:t xml:space="preserve"> Liu,</w:t>
      </w:r>
      <w:r>
        <w:rPr>
          <w:rFonts w:ascii="Times New Roman" w:hAnsi="Times New Roman" w:cs="Times New Roman"/>
          <w:sz w:val="24"/>
          <w:szCs w:val="24"/>
          <w:vertAlign w:val="superscript"/>
        </w:rPr>
        <w:t>8</w:t>
      </w:r>
      <w:r>
        <w:rPr>
          <w:rFonts w:ascii="Times New Roman" w:hAnsi="Times New Roman" w:cs="Times New Roman"/>
          <w:sz w:val="24"/>
          <w:szCs w:val="24"/>
        </w:rPr>
        <w:t xml:space="preserve"> </w:t>
      </w:r>
      <w:proofErr w:type="spellStart"/>
      <w:r>
        <w:rPr>
          <w:rFonts w:ascii="Times New Roman" w:hAnsi="Times New Roman" w:cs="Times New Roman"/>
          <w:sz w:val="24"/>
          <w:szCs w:val="24"/>
        </w:rPr>
        <w:t>Chengyin</w:t>
      </w:r>
      <w:proofErr w:type="spellEnd"/>
      <w:r>
        <w:rPr>
          <w:rFonts w:ascii="Times New Roman" w:hAnsi="Times New Roman" w:cs="Times New Roman"/>
          <w:sz w:val="24"/>
          <w:szCs w:val="24"/>
        </w:rPr>
        <w:t xml:space="preserve"> Wang,</w:t>
      </w:r>
      <w:r>
        <w:rPr>
          <w:rFonts w:ascii="Times New Roman" w:hAnsi="Times New Roman" w:cs="Times New Roman"/>
          <w:sz w:val="24"/>
          <w:szCs w:val="24"/>
          <w:vertAlign w:val="superscript"/>
        </w:rPr>
        <w:t>8</w:t>
      </w:r>
      <w:r>
        <w:rPr>
          <w:rFonts w:ascii="Times New Roman" w:hAnsi="Times New Roman" w:cs="Times New Roman"/>
          <w:sz w:val="24"/>
          <w:szCs w:val="24"/>
        </w:rPr>
        <w:t xml:space="preserve"> Peng Chen,</w:t>
      </w:r>
      <w:r>
        <w:rPr>
          <w:rFonts w:ascii="Times New Roman" w:hAnsi="Times New Roman" w:cs="Times New Roman"/>
          <w:sz w:val="24"/>
          <w:szCs w:val="24"/>
          <w:vertAlign w:val="superscript"/>
        </w:rPr>
        <w:t>1</w:t>
      </w:r>
      <w:r>
        <w:rPr>
          <w:rFonts w:ascii="Times New Roman" w:hAnsi="Times New Roman" w:cs="Times New Roman"/>
          <w:sz w:val="24"/>
          <w:szCs w:val="24"/>
        </w:rPr>
        <w:t xml:space="preserve"> Akira, Yamakata,</w:t>
      </w:r>
      <w:r>
        <w:rPr>
          <w:rFonts w:ascii="Times New Roman" w:hAnsi="Times New Roman" w:cs="Times New Roman"/>
          <w:sz w:val="24"/>
          <w:szCs w:val="24"/>
          <w:vertAlign w:val="superscript"/>
        </w:rPr>
        <w:t>6</w:t>
      </w:r>
      <w:r>
        <w:rPr>
          <w:rFonts w:ascii="Times New Roman" w:hAnsi="Times New Roman" w:cs="Times New Roman"/>
          <w:sz w:val="24"/>
          <w:szCs w:val="24"/>
        </w:rPr>
        <w:t xml:space="preserve"> </w:t>
      </w:r>
      <w:proofErr w:type="spellStart"/>
      <w:r>
        <w:rPr>
          <w:rFonts w:ascii="Times New Roman" w:hAnsi="Times New Roman" w:cs="Times New Roman"/>
          <w:sz w:val="24"/>
          <w:szCs w:val="24"/>
        </w:rPr>
        <w:t>Chenliang</w:t>
      </w:r>
      <w:proofErr w:type="spellEnd"/>
      <w:r>
        <w:rPr>
          <w:rFonts w:ascii="Times New Roman" w:hAnsi="Times New Roman" w:cs="Times New Roman"/>
          <w:sz w:val="24"/>
          <w:szCs w:val="24"/>
        </w:rPr>
        <w:t xml:space="preserve"> Su,</w:t>
      </w:r>
      <w:proofErr w:type="gramStart"/>
      <w:r>
        <w:rPr>
          <w:rFonts w:ascii="Times New Roman" w:hAnsi="Times New Roman" w:cs="Times New Roman"/>
          <w:sz w:val="24"/>
          <w:szCs w:val="24"/>
          <w:vertAlign w:val="superscript"/>
        </w:rPr>
        <w:t>4,*</w:t>
      </w:r>
      <w:proofErr w:type="gramEnd"/>
      <w:r>
        <w:rPr>
          <w:rFonts w:ascii="Times New Roman" w:hAnsi="Times New Roman" w:cs="Times New Roman"/>
          <w:sz w:val="24"/>
          <w:szCs w:val="24"/>
        </w:rPr>
        <w:t xml:space="preserve"> Bin Liu,</w:t>
      </w:r>
      <w:r>
        <w:rPr>
          <w:rFonts w:ascii="Times New Roman" w:hAnsi="Times New Roman" w:cs="Times New Roman"/>
          <w:sz w:val="24"/>
          <w:szCs w:val="24"/>
          <w:vertAlign w:val="superscript"/>
        </w:rPr>
        <w:t>1,2,*</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Teruhisa</w:t>
      </w:r>
      <w:proofErr w:type="spellEnd"/>
      <w:r>
        <w:rPr>
          <w:rFonts w:ascii="Times New Roman" w:hAnsi="Times New Roman" w:cs="Times New Roman"/>
          <w:sz w:val="24"/>
          <w:szCs w:val="24"/>
        </w:rPr>
        <w:t xml:space="preserve"> Ohno</w:t>
      </w:r>
      <w:bookmarkEnd w:id="6"/>
      <w:r>
        <w:rPr>
          <w:rFonts w:ascii="Times New Roman" w:hAnsi="Times New Roman" w:cs="Times New Roman"/>
          <w:sz w:val="24"/>
          <w:szCs w:val="24"/>
          <w:vertAlign w:val="superscript"/>
        </w:rPr>
        <w:t>3,*</w:t>
      </w:r>
    </w:p>
    <w:p w14:paraId="02C8C2B2" w14:textId="77777777" w:rsidR="001D6E49" w:rsidRDefault="001D6E49" w:rsidP="001D6E49">
      <w:pPr>
        <w:jc w:val="both"/>
        <w:rPr>
          <w:rFonts w:ascii="Times New Roman" w:hAnsi="Times New Roman" w:cs="Times New Roman"/>
          <w:sz w:val="24"/>
          <w:szCs w:val="24"/>
        </w:rPr>
      </w:pPr>
      <w:bookmarkStart w:id="7" w:name="_Hlk122702193"/>
      <w:r>
        <w:rPr>
          <w:rFonts w:ascii="Times New Roman" w:hAnsi="Times New Roman" w:cs="Times New Roman"/>
          <w:sz w:val="24"/>
          <w:szCs w:val="24"/>
          <w:vertAlign w:val="superscript"/>
        </w:rPr>
        <w:t>1</w:t>
      </w:r>
      <w:r>
        <w:rPr>
          <w:rFonts w:ascii="Times New Roman" w:hAnsi="Times New Roman" w:cs="Times New Roman"/>
          <w:sz w:val="24"/>
          <w:szCs w:val="24"/>
        </w:rPr>
        <w:t>School of Chemistry, Chemical Engineering and Biotechnology, Nanyang Technological University, Singapore 637459, Singapore</w:t>
      </w:r>
    </w:p>
    <w:p w14:paraId="6AE1E8C0" w14:textId="77777777" w:rsidR="001D6E49" w:rsidRDefault="001D6E49" w:rsidP="001D6E49">
      <w:pPr>
        <w:jc w:val="both"/>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Department of Materials Science and Engineering, City University of Hong Kong, Tat Chee Avenue, Kowloon, Hong Kong SAR 999007, China</w:t>
      </w:r>
    </w:p>
    <w:p w14:paraId="77AAEF88" w14:textId="77777777" w:rsidR="001D6E49" w:rsidRDefault="001D6E49" w:rsidP="001D6E49">
      <w:pPr>
        <w:jc w:val="both"/>
        <w:rPr>
          <w:rFonts w:ascii="Times New Roman" w:hAnsi="Times New Roman" w:cs="Times New Roman"/>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Department of Applied Chemistry, Faculty of Engineering, Kyushu Institute of Technology, Kitakyushu 804-8550, Japan</w:t>
      </w:r>
    </w:p>
    <w:p w14:paraId="73B426D2" w14:textId="77777777" w:rsidR="001D6E49" w:rsidRDefault="001D6E49" w:rsidP="001D6E49">
      <w:pPr>
        <w:jc w:val="both"/>
        <w:rPr>
          <w:rFonts w:ascii="Times New Roman" w:hAnsi="Times New Roman" w:cs="Times New Roman"/>
          <w:sz w:val="24"/>
          <w:szCs w:val="24"/>
        </w:rPr>
      </w:pPr>
      <w:r>
        <w:rPr>
          <w:rFonts w:ascii="Times New Roman" w:hAnsi="Times New Roman" w:cs="Times New Roman"/>
          <w:sz w:val="24"/>
          <w:szCs w:val="24"/>
          <w:vertAlign w:val="superscript"/>
        </w:rPr>
        <w:t>4</w:t>
      </w:r>
      <w:r>
        <w:rPr>
          <w:rFonts w:ascii="Times New Roman" w:hAnsi="Times New Roman" w:cs="Times New Roman"/>
          <w:sz w:val="24"/>
          <w:szCs w:val="24"/>
        </w:rPr>
        <w:t>International Collaborative Laboratory of 2D Materials for Optoelectronics Science and Technology of Ministry of Education, Institute of Microscale Optoelectronics, Shenzhen University, Shenzhen 518060, China</w:t>
      </w:r>
    </w:p>
    <w:p w14:paraId="61422E37" w14:textId="77777777" w:rsidR="001D6E49" w:rsidRDefault="001D6E49" w:rsidP="001D6E49">
      <w:pPr>
        <w:jc w:val="both"/>
        <w:rPr>
          <w:rFonts w:ascii="Times New Roman" w:hAnsi="Times New Roman" w:cs="Times New Roman"/>
          <w:sz w:val="24"/>
          <w:szCs w:val="24"/>
        </w:rPr>
      </w:pPr>
      <w:r>
        <w:rPr>
          <w:rFonts w:ascii="Times New Roman" w:hAnsi="Times New Roman" w:cs="Times New Roman"/>
          <w:sz w:val="24"/>
          <w:szCs w:val="24"/>
          <w:vertAlign w:val="superscript"/>
        </w:rPr>
        <w:t>5</w:t>
      </w:r>
      <w:r>
        <w:rPr>
          <w:rFonts w:ascii="Times New Roman" w:hAnsi="Times New Roman" w:cs="Times New Roman"/>
          <w:sz w:val="24"/>
          <w:szCs w:val="24"/>
        </w:rPr>
        <w:t>National Synchrotron Radiation Research Center, Hsinchu 30076, Taiwan</w:t>
      </w:r>
    </w:p>
    <w:p w14:paraId="42F3CB6C" w14:textId="77777777" w:rsidR="001D6E49" w:rsidRDefault="001D6E49" w:rsidP="001D6E49">
      <w:pPr>
        <w:jc w:val="both"/>
        <w:rPr>
          <w:rFonts w:ascii="Times New Roman" w:hAnsi="Times New Roman" w:cs="Times New Roman"/>
          <w:sz w:val="24"/>
          <w:szCs w:val="24"/>
        </w:rPr>
      </w:pPr>
      <w:bookmarkStart w:id="8" w:name="_Hlk39160793"/>
      <w:r>
        <w:rPr>
          <w:rFonts w:ascii="Times New Roman" w:hAnsi="Times New Roman" w:cs="Times New Roman"/>
          <w:sz w:val="24"/>
          <w:szCs w:val="24"/>
          <w:vertAlign w:val="superscript"/>
        </w:rPr>
        <w:t>6</w:t>
      </w:r>
      <w:r>
        <w:rPr>
          <w:rFonts w:ascii="Times New Roman" w:hAnsi="Times New Roman" w:cs="Times New Roman"/>
          <w:sz w:val="24"/>
          <w:szCs w:val="24"/>
        </w:rPr>
        <w:t>Department of Chemistry, Okayama University, 3-1-1 Tsushima-</w:t>
      </w:r>
      <w:proofErr w:type="spellStart"/>
      <w:r>
        <w:rPr>
          <w:rFonts w:ascii="Times New Roman" w:hAnsi="Times New Roman" w:cs="Times New Roman"/>
          <w:sz w:val="24"/>
          <w:szCs w:val="24"/>
        </w:rPr>
        <w:t>naka</w:t>
      </w:r>
      <w:proofErr w:type="spellEnd"/>
      <w:r>
        <w:rPr>
          <w:rFonts w:ascii="Times New Roman" w:hAnsi="Times New Roman" w:cs="Times New Roman"/>
          <w:sz w:val="24"/>
          <w:szCs w:val="24"/>
        </w:rPr>
        <w:t>, Kita-</w:t>
      </w:r>
      <w:proofErr w:type="spellStart"/>
      <w:r>
        <w:rPr>
          <w:rFonts w:ascii="Times New Roman" w:hAnsi="Times New Roman" w:cs="Times New Roman"/>
          <w:sz w:val="24"/>
          <w:szCs w:val="24"/>
        </w:rPr>
        <w:t>ku</w:t>
      </w:r>
      <w:proofErr w:type="spellEnd"/>
      <w:r>
        <w:rPr>
          <w:rFonts w:ascii="Times New Roman" w:hAnsi="Times New Roman" w:cs="Times New Roman"/>
          <w:sz w:val="24"/>
          <w:szCs w:val="24"/>
        </w:rPr>
        <w:t>, Okayama 700-8530, Japan</w:t>
      </w:r>
    </w:p>
    <w:p w14:paraId="1DCFC71A" w14:textId="77777777" w:rsidR="001D6E49" w:rsidRDefault="001D6E49" w:rsidP="001D6E49">
      <w:pPr>
        <w:jc w:val="both"/>
        <w:rPr>
          <w:rFonts w:ascii="Times New Roman" w:hAnsi="Times New Roman" w:cs="Times New Roman"/>
          <w:sz w:val="24"/>
          <w:szCs w:val="24"/>
        </w:rPr>
      </w:pPr>
      <w:r>
        <w:rPr>
          <w:rFonts w:ascii="Times New Roman" w:hAnsi="Times New Roman" w:cs="Times New Roman"/>
          <w:sz w:val="24"/>
          <w:szCs w:val="24"/>
          <w:vertAlign w:val="superscript"/>
        </w:rPr>
        <w:t>7</w:t>
      </w:r>
      <w:r>
        <w:rPr>
          <w:rFonts w:ascii="Times New Roman" w:hAnsi="Times New Roman" w:cs="Times New Roman"/>
          <w:sz w:val="24"/>
          <w:szCs w:val="24"/>
        </w:rPr>
        <w:t xml:space="preserve">The Third Affiliated Hospital of Soochow University, </w:t>
      </w:r>
      <w:bookmarkStart w:id="9" w:name="_Hlk115458943"/>
      <w:r>
        <w:rPr>
          <w:rFonts w:ascii="Times New Roman" w:hAnsi="Times New Roman" w:cs="Times New Roman"/>
          <w:sz w:val="24"/>
          <w:szCs w:val="24"/>
        </w:rPr>
        <w:t xml:space="preserve">185 </w:t>
      </w:r>
      <w:proofErr w:type="spellStart"/>
      <w:r>
        <w:rPr>
          <w:rFonts w:ascii="Times New Roman" w:hAnsi="Times New Roman" w:cs="Times New Roman"/>
          <w:sz w:val="24"/>
          <w:szCs w:val="24"/>
        </w:rPr>
        <w:t>Juqian</w:t>
      </w:r>
      <w:proofErr w:type="spellEnd"/>
      <w:r>
        <w:rPr>
          <w:rFonts w:ascii="Times New Roman" w:hAnsi="Times New Roman" w:cs="Times New Roman"/>
          <w:sz w:val="24"/>
          <w:szCs w:val="24"/>
        </w:rPr>
        <w:t xml:space="preserve"> Street, Changzhou 213003, China</w:t>
      </w:r>
      <w:bookmarkEnd w:id="9"/>
    </w:p>
    <w:bookmarkEnd w:id="8"/>
    <w:p w14:paraId="4715F441" w14:textId="77777777" w:rsidR="001D6E49" w:rsidRDefault="001D6E49" w:rsidP="001D6E49">
      <w:pPr>
        <w:spacing w:after="360"/>
        <w:jc w:val="both"/>
        <w:rPr>
          <w:rFonts w:ascii="Times New Roman" w:hAnsi="Times New Roman" w:cs="Times New Roman"/>
          <w:sz w:val="24"/>
          <w:szCs w:val="24"/>
        </w:rPr>
      </w:pPr>
      <w:r>
        <w:rPr>
          <w:rFonts w:ascii="Times New Roman" w:hAnsi="Times New Roman" w:cs="Times New Roman"/>
          <w:sz w:val="24"/>
          <w:szCs w:val="24"/>
          <w:vertAlign w:val="superscript"/>
        </w:rPr>
        <w:t>8</w:t>
      </w:r>
      <w:r>
        <w:rPr>
          <w:rFonts w:ascii="Times New Roman" w:hAnsi="Times New Roman" w:cs="Times New Roman"/>
          <w:sz w:val="24"/>
          <w:szCs w:val="24"/>
        </w:rPr>
        <w:t>College of Chemistry and Chemical Engineering, Yangzhou University, 180 Si-Wang-Ting Road, Yangzhou 225002, China</w:t>
      </w:r>
    </w:p>
    <w:p w14:paraId="30484A37" w14:textId="77777777" w:rsidR="001D6E49" w:rsidRDefault="001D6E49" w:rsidP="001D6E49">
      <w:pPr>
        <w:spacing w:after="360"/>
        <w:jc w:val="both"/>
        <w:rPr>
          <w:rFonts w:ascii="Times New Roman" w:hAnsi="Times New Roman" w:cs="Times New Roman"/>
          <w:sz w:val="24"/>
          <w:szCs w:val="24"/>
        </w:rPr>
      </w:pPr>
      <w:r>
        <w:rPr>
          <w:rFonts w:ascii="Times New Roman" w:hAnsi="Times New Roman" w:cs="Times New Roman"/>
          <w:sz w:val="24"/>
          <w:szCs w:val="24"/>
          <w:vertAlign w:val="superscript"/>
        </w:rPr>
        <w:t>9</w:t>
      </w:r>
      <w:r>
        <w:rPr>
          <w:rFonts w:ascii="Times New Roman" w:hAnsi="Times New Roman" w:cs="Times New Roman"/>
          <w:sz w:val="24"/>
          <w:szCs w:val="24"/>
        </w:rPr>
        <w:t>These authors contributed equally</w:t>
      </w:r>
    </w:p>
    <w:bookmarkEnd w:id="2"/>
    <w:p w14:paraId="6053E955" w14:textId="77777777" w:rsidR="001D6E49" w:rsidRDefault="001D6E49" w:rsidP="001D6E49">
      <w:pPr>
        <w:spacing w:after="480"/>
        <w:jc w:val="both"/>
        <w:outlineLvl w:val="0"/>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Pr>
            <w:rStyle w:val="a7"/>
            <w:rFonts w:ascii="Times New Roman" w:hAnsi="Times New Roman" w:cs="Times New Roman"/>
            <w:sz w:val="24"/>
            <w:szCs w:val="24"/>
          </w:rPr>
          <w:t>chmsuc@szu.edu.cn</w:t>
        </w:r>
      </w:hyperlink>
      <w:r>
        <w:rPr>
          <w:rFonts w:ascii="Times New Roman" w:hAnsi="Times New Roman" w:cs="Times New Roman"/>
          <w:sz w:val="24"/>
          <w:szCs w:val="24"/>
        </w:rPr>
        <w:t xml:space="preserve"> (C.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 xml:space="preserve">), </w:t>
      </w:r>
      <w:hyperlink r:id="rId9" w:history="1">
        <w:r>
          <w:rPr>
            <w:rStyle w:val="a7"/>
            <w:rFonts w:ascii="Times New Roman" w:hAnsi="Times New Roman" w:cs="Times New Roman"/>
            <w:sz w:val="24"/>
            <w:szCs w:val="24"/>
          </w:rPr>
          <w:t>liubin@ntu.edu.sg/bliu48@cityu.edu.hk</w:t>
        </w:r>
      </w:hyperlink>
      <w:r>
        <w:rPr>
          <w:rFonts w:ascii="Times New Roman" w:hAnsi="Times New Roman" w:cs="Times New Roman"/>
          <w:sz w:val="24"/>
          <w:szCs w:val="24"/>
        </w:rPr>
        <w:t xml:space="preserve"> (B. Liu) and </w:t>
      </w:r>
      <w:bookmarkStart w:id="10" w:name="_Hlk122703070"/>
      <w:r>
        <w:fldChar w:fldCharType="begin"/>
      </w:r>
      <w:r>
        <w:instrText xml:space="preserve"> HYPERLINK "mailto:tohno@che.kyutech.ac.jp" </w:instrText>
      </w:r>
      <w:r>
        <w:fldChar w:fldCharType="separate"/>
      </w:r>
      <w:r>
        <w:rPr>
          <w:rStyle w:val="a7"/>
          <w:rFonts w:ascii="Times New Roman" w:hAnsi="Times New Roman" w:cs="Times New Roman"/>
          <w:sz w:val="24"/>
          <w:szCs w:val="24"/>
        </w:rPr>
        <w:t>tohno@che.kyutech.ac.jp</w:t>
      </w:r>
      <w:r>
        <w:fldChar w:fldCharType="end"/>
      </w:r>
      <w:bookmarkEnd w:id="10"/>
      <w:r>
        <w:rPr>
          <w:rFonts w:ascii="Times New Roman" w:hAnsi="Times New Roman" w:cs="Times New Roman"/>
          <w:sz w:val="24"/>
          <w:szCs w:val="24"/>
        </w:rPr>
        <w:t xml:space="preserve"> (T. Ohno)</w:t>
      </w:r>
      <w:bookmarkEnd w:id="3"/>
      <w:bookmarkEnd w:id="4"/>
      <w:bookmarkEnd w:id="7"/>
    </w:p>
    <w:p w14:paraId="44744A25" w14:textId="0E2B5B6A" w:rsidR="00DD3747" w:rsidRPr="005631EE" w:rsidRDefault="00DD3747" w:rsidP="001D6E49">
      <w:pPr>
        <w:spacing w:after="480"/>
        <w:jc w:val="both"/>
        <w:outlineLvl w:val="0"/>
        <w:rPr>
          <w:rFonts w:ascii="Times New Roman" w:hAnsi="Times New Roman" w:cs="Times New Roman"/>
          <w:b/>
          <w:bCs/>
          <w:sz w:val="24"/>
          <w:szCs w:val="24"/>
        </w:rPr>
      </w:pPr>
    </w:p>
    <w:p w14:paraId="2585A390" w14:textId="03849717" w:rsidR="006E47A2" w:rsidRPr="00EC22F3" w:rsidRDefault="006E47A2">
      <w:pPr>
        <w:rPr>
          <w:rFonts w:ascii="Times New Roman" w:hAnsi="Times New Roman" w:cs="Times New Roman"/>
          <w:b/>
          <w:bCs/>
          <w:sz w:val="24"/>
          <w:szCs w:val="24"/>
        </w:rPr>
      </w:pPr>
      <w:r w:rsidRPr="00EC22F3">
        <w:rPr>
          <w:rFonts w:ascii="Times New Roman" w:hAnsi="Times New Roman" w:cs="Times New Roman"/>
          <w:b/>
          <w:bCs/>
          <w:sz w:val="24"/>
          <w:szCs w:val="24"/>
        </w:rPr>
        <w:br w:type="page"/>
      </w:r>
    </w:p>
    <w:p w14:paraId="2781AC6E" w14:textId="372EA7C8" w:rsidR="006E47A2" w:rsidRPr="00981E7A" w:rsidRDefault="00981E7A" w:rsidP="00E11F8C">
      <w:pPr>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69732D22" wp14:editId="658267FB">
            <wp:extent cx="5919470" cy="385318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19470" cy="3853180"/>
                    </a:xfrm>
                    <a:prstGeom prst="rect">
                      <a:avLst/>
                    </a:prstGeom>
                    <a:noFill/>
                  </pic:spPr>
                </pic:pic>
              </a:graphicData>
            </a:graphic>
          </wp:inline>
        </w:drawing>
      </w:r>
    </w:p>
    <w:p w14:paraId="10A506D4" w14:textId="1BE68987" w:rsidR="006E47A2" w:rsidRPr="00EC22F3" w:rsidRDefault="006E47A2" w:rsidP="00962624">
      <w:pPr>
        <w:jc w:val="both"/>
        <w:outlineLvl w:val="0"/>
        <w:rPr>
          <w:rFonts w:ascii="Times New Roman" w:hAnsi="Times New Roman" w:cs="Times New Roman"/>
          <w:b/>
          <w:bCs/>
          <w:sz w:val="24"/>
          <w:szCs w:val="24"/>
        </w:rPr>
      </w:pPr>
      <w:r w:rsidRPr="00EC22F3">
        <w:rPr>
          <w:rFonts w:ascii="Times New Roman" w:hAnsi="Times New Roman" w:cs="Times New Roman"/>
          <w:b/>
          <w:bCs/>
          <w:sz w:val="24"/>
          <w:szCs w:val="24"/>
        </w:rPr>
        <w:t>Supplementary Figure 1</w:t>
      </w:r>
      <w:r w:rsidR="000C7666" w:rsidRPr="001D39BA">
        <w:rPr>
          <w:rFonts w:ascii="Times New Roman" w:hAnsi="Times New Roman" w:cs="Times New Roman"/>
          <w:b/>
          <w:bCs/>
          <w:sz w:val="24"/>
          <w:szCs w:val="24"/>
        </w:rPr>
        <w:t xml:space="preserve"> | </w:t>
      </w:r>
      <w:r w:rsidRPr="00EC22F3">
        <w:rPr>
          <w:rFonts w:ascii="Times New Roman" w:hAnsi="Times New Roman" w:cs="Times New Roman"/>
          <w:b/>
          <w:bCs/>
          <w:sz w:val="24"/>
          <w:szCs w:val="24"/>
        </w:rPr>
        <w:t>Synthesis process of</w:t>
      </w:r>
      <w:r w:rsidR="002D0CD4" w:rsidRPr="00EC22F3">
        <w:rPr>
          <w:rFonts w:ascii="Times New Roman" w:hAnsi="Times New Roman" w:cs="Times New Roman"/>
          <w:b/>
          <w:bCs/>
          <w:sz w:val="24"/>
          <w:szCs w:val="24"/>
        </w:rPr>
        <w:t xml:space="preserve"> PCN, KPCN, AuPCN and</w:t>
      </w:r>
      <w:r w:rsidRPr="00EC22F3">
        <w:rPr>
          <w:rFonts w:ascii="Times New Roman" w:hAnsi="Times New Roman" w:cs="Times New Roman"/>
          <w:b/>
          <w:bCs/>
          <w:sz w:val="24"/>
          <w:szCs w:val="24"/>
        </w:rPr>
        <w:t xml:space="preserve"> AuKPCN.</w:t>
      </w:r>
    </w:p>
    <w:p w14:paraId="5A2D1266" w14:textId="77777777" w:rsidR="006E47A2" w:rsidRPr="00EC22F3" w:rsidRDefault="006E47A2">
      <w:pPr>
        <w:rPr>
          <w:rFonts w:ascii="Times New Roman" w:hAnsi="Times New Roman" w:cs="Times New Roman"/>
          <w:b/>
          <w:bCs/>
          <w:sz w:val="24"/>
          <w:szCs w:val="24"/>
        </w:rPr>
      </w:pPr>
      <w:r w:rsidRPr="00EC22F3">
        <w:rPr>
          <w:rFonts w:ascii="Times New Roman" w:hAnsi="Times New Roman" w:cs="Times New Roman"/>
          <w:b/>
          <w:bCs/>
          <w:sz w:val="24"/>
          <w:szCs w:val="24"/>
        </w:rPr>
        <w:br w:type="page"/>
      </w:r>
    </w:p>
    <w:p w14:paraId="537DEF3A" w14:textId="76ED8E3F" w:rsidR="00084002" w:rsidRPr="00EC22F3" w:rsidRDefault="009C4457" w:rsidP="00E11F8C">
      <w:pPr>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4DFA8C24" wp14:editId="494400DF">
            <wp:extent cx="5121275" cy="3590925"/>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1275" cy="3590925"/>
                    </a:xfrm>
                    <a:prstGeom prst="rect">
                      <a:avLst/>
                    </a:prstGeom>
                    <a:noFill/>
                  </pic:spPr>
                </pic:pic>
              </a:graphicData>
            </a:graphic>
          </wp:inline>
        </w:drawing>
      </w:r>
    </w:p>
    <w:p w14:paraId="374025A0" w14:textId="4D12945D" w:rsidR="00842ABA" w:rsidRPr="00EC22F3" w:rsidRDefault="00842ABA" w:rsidP="00EC22F3">
      <w:pPr>
        <w:spacing w:after="240"/>
        <w:jc w:val="both"/>
        <w:outlineLvl w:val="0"/>
        <w:rPr>
          <w:rFonts w:ascii="Times New Roman" w:hAnsi="Times New Roman" w:cs="Times New Roman"/>
          <w:sz w:val="24"/>
          <w:szCs w:val="24"/>
        </w:rPr>
      </w:pPr>
      <w:bookmarkStart w:id="11" w:name="_Toc41469696"/>
      <w:bookmarkStart w:id="12" w:name="_Hlk52193239"/>
      <w:r w:rsidRPr="00EC22F3">
        <w:rPr>
          <w:rFonts w:ascii="Times New Roman" w:hAnsi="Times New Roman" w:cs="Times New Roman"/>
          <w:b/>
          <w:bCs/>
          <w:sz w:val="24"/>
          <w:szCs w:val="24"/>
        </w:rPr>
        <w:t xml:space="preserve">Supplementary Figure </w:t>
      </w:r>
      <w:r w:rsidR="00314E47" w:rsidRPr="00EC22F3">
        <w:rPr>
          <w:rFonts w:ascii="Times New Roman" w:hAnsi="Times New Roman" w:cs="Times New Roman"/>
          <w:b/>
          <w:bCs/>
          <w:sz w:val="24"/>
          <w:szCs w:val="24"/>
        </w:rPr>
        <w:t>2</w:t>
      </w:r>
      <w:r w:rsidRPr="00EC22F3">
        <w:rPr>
          <w:rFonts w:ascii="Times New Roman" w:hAnsi="Times New Roman" w:cs="Times New Roman"/>
          <w:b/>
          <w:bCs/>
          <w:sz w:val="24"/>
          <w:szCs w:val="24"/>
        </w:rPr>
        <w:t xml:space="preserve"> | Comparison of activities of PCN and </w:t>
      </w:r>
      <w:r w:rsidR="00AF2321" w:rsidRPr="00EC22F3">
        <w:rPr>
          <w:rFonts w:ascii="Times New Roman" w:hAnsi="Times New Roman" w:cs="Times New Roman"/>
          <w:b/>
          <w:bCs/>
          <w:sz w:val="24"/>
          <w:szCs w:val="24"/>
        </w:rPr>
        <w:t>K</w:t>
      </w:r>
      <w:r w:rsidRPr="00EC22F3">
        <w:rPr>
          <w:rFonts w:ascii="Times New Roman" w:hAnsi="Times New Roman" w:cs="Times New Roman"/>
          <w:b/>
          <w:bCs/>
          <w:sz w:val="24"/>
          <w:szCs w:val="24"/>
        </w:rPr>
        <w:t>PCN for photocatalytic H</w:t>
      </w:r>
      <w:r w:rsidRPr="00EC22F3">
        <w:rPr>
          <w:rFonts w:ascii="Times New Roman" w:hAnsi="Times New Roman" w:cs="Times New Roman"/>
          <w:b/>
          <w:bCs/>
          <w:sz w:val="24"/>
          <w:szCs w:val="24"/>
          <w:vertAlign w:val="subscript"/>
        </w:rPr>
        <w:t>2</w:t>
      </w:r>
      <w:r w:rsidRPr="00EC22F3">
        <w:rPr>
          <w:rFonts w:ascii="Times New Roman" w:hAnsi="Times New Roman" w:cs="Times New Roman"/>
          <w:b/>
          <w:bCs/>
          <w:sz w:val="24"/>
          <w:szCs w:val="24"/>
        </w:rPr>
        <w:t>O</w:t>
      </w:r>
      <w:r w:rsidRPr="00EC22F3">
        <w:rPr>
          <w:rFonts w:ascii="Times New Roman" w:hAnsi="Times New Roman" w:cs="Times New Roman"/>
          <w:b/>
          <w:bCs/>
          <w:sz w:val="24"/>
          <w:szCs w:val="24"/>
          <w:vertAlign w:val="subscript"/>
        </w:rPr>
        <w:t>2</w:t>
      </w:r>
      <w:r w:rsidRPr="00EC22F3">
        <w:rPr>
          <w:rFonts w:ascii="Times New Roman" w:hAnsi="Times New Roman" w:cs="Times New Roman"/>
          <w:b/>
          <w:bCs/>
          <w:sz w:val="24"/>
          <w:szCs w:val="24"/>
        </w:rPr>
        <w:t xml:space="preserve"> production</w:t>
      </w:r>
      <w:r w:rsidR="00B43DA3" w:rsidRPr="005E095A">
        <w:rPr>
          <w:rFonts w:ascii="Times New Roman" w:hAnsi="Times New Roman" w:cs="Times New Roman"/>
          <w:b/>
          <w:bCs/>
          <w:sz w:val="24"/>
          <w:szCs w:val="24"/>
        </w:rPr>
        <w:t>.</w:t>
      </w:r>
      <w:r w:rsidRPr="00EC22F3">
        <w:rPr>
          <w:rFonts w:ascii="Times New Roman" w:hAnsi="Times New Roman" w:cs="Times New Roman"/>
          <w:sz w:val="24"/>
          <w:szCs w:val="24"/>
        </w:rPr>
        <w:t xml:space="preserve"> </w:t>
      </w:r>
      <w:bookmarkStart w:id="13" w:name="_Hlk50477584"/>
      <w:r w:rsidR="00B43DA3" w:rsidRPr="005E095A">
        <w:rPr>
          <w:rFonts w:ascii="Times New Roman" w:hAnsi="Times New Roman" w:cs="Times New Roman"/>
          <w:sz w:val="24"/>
          <w:szCs w:val="24"/>
        </w:rPr>
        <w:t>L</w:t>
      </w:r>
      <w:r w:rsidRPr="00EC22F3">
        <w:rPr>
          <w:rFonts w:ascii="Times New Roman" w:hAnsi="Times New Roman" w:cs="Times New Roman"/>
          <w:sz w:val="24"/>
          <w:szCs w:val="24"/>
        </w:rPr>
        <w:t>ight source: Xe lamp</w:t>
      </w:r>
      <w:r w:rsidR="00B43DA3">
        <w:rPr>
          <w:rFonts w:ascii="Times New Roman" w:hAnsi="Times New Roman" w:cs="Times New Roman"/>
          <w:sz w:val="24"/>
          <w:szCs w:val="24"/>
        </w:rPr>
        <w:t>;</w:t>
      </w:r>
      <w:r w:rsidRPr="00EC22F3">
        <w:rPr>
          <w:rFonts w:ascii="Times New Roman" w:hAnsi="Times New Roman" w:cs="Times New Roman"/>
          <w:sz w:val="24"/>
          <w:szCs w:val="24"/>
        </w:rPr>
        <w:t xml:space="preserve"> light intensity at 420−500 nm: 30.3 W m</w:t>
      </w:r>
      <w:r w:rsidRPr="00EC22F3">
        <w:rPr>
          <w:rFonts w:ascii="Times New Roman" w:hAnsi="Times New Roman" w:cs="Times New Roman"/>
          <w:sz w:val="24"/>
          <w:szCs w:val="24"/>
          <w:vertAlign w:val="superscript"/>
        </w:rPr>
        <w:t>−2</w:t>
      </w:r>
      <w:r w:rsidRPr="00EC22F3">
        <w:rPr>
          <w:rFonts w:ascii="Times New Roman" w:hAnsi="Times New Roman" w:cs="Times New Roman"/>
          <w:sz w:val="24"/>
          <w:szCs w:val="24"/>
        </w:rPr>
        <w:t>;</w:t>
      </w:r>
      <w:bookmarkEnd w:id="13"/>
      <w:r w:rsidRPr="00EC22F3">
        <w:rPr>
          <w:rFonts w:ascii="Times New Roman" w:hAnsi="Times New Roman" w:cs="Times New Roman"/>
          <w:sz w:val="24"/>
          <w:szCs w:val="24"/>
        </w:rPr>
        <w:t xml:space="preserve"> reaction medium: </w:t>
      </w:r>
      <w:r w:rsidR="007C5AFB" w:rsidRPr="00066528">
        <w:rPr>
          <w:rFonts w:ascii="Times New Roman" w:hAnsi="Times New Roman" w:cs="Times New Roman"/>
          <w:sz w:val="24"/>
          <w:szCs w:val="24"/>
        </w:rPr>
        <w:t xml:space="preserve">a 10% (v/v) </w:t>
      </w:r>
      <w:r w:rsidR="007C5AFB">
        <w:rPr>
          <w:rFonts w:ascii="Times New Roman" w:hAnsi="Times New Roman" w:cs="Times New Roman"/>
          <w:sz w:val="24"/>
          <w:szCs w:val="24"/>
        </w:rPr>
        <w:t>ethanol</w:t>
      </w:r>
      <w:r w:rsidR="007C5AFB" w:rsidRPr="00066528">
        <w:rPr>
          <w:rFonts w:ascii="Times New Roman" w:hAnsi="Times New Roman" w:cs="Times New Roman"/>
          <w:sz w:val="24"/>
          <w:szCs w:val="24"/>
        </w:rPr>
        <w:t xml:space="preserve"> aqueous solution</w:t>
      </w:r>
      <w:r w:rsidR="007C5AFB" w:rsidRPr="00EC22F3" w:rsidDel="007C5AFB">
        <w:rPr>
          <w:rFonts w:ascii="Times New Roman" w:hAnsi="Times New Roman" w:cs="Times New Roman"/>
          <w:sz w:val="24"/>
          <w:szCs w:val="24"/>
        </w:rPr>
        <w:t xml:space="preserve"> </w:t>
      </w:r>
      <w:r w:rsidRPr="00EC22F3">
        <w:rPr>
          <w:rFonts w:ascii="Times New Roman" w:hAnsi="Times New Roman" w:cs="Times New Roman"/>
          <w:sz w:val="24"/>
          <w:szCs w:val="24"/>
        </w:rPr>
        <w:t xml:space="preserve">at </w:t>
      </w:r>
      <w:r w:rsidRPr="00EC22F3">
        <w:rPr>
          <w:rFonts w:ascii="Times New Roman" w:hAnsi="Times New Roman" w:cs="Times New Roman"/>
          <w:color w:val="000000" w:themeColor="text1"/>
          <w:sz w:val="24"/>
          <w:szCs w:val="24"/>
        </w:rPr>
        <w:t>pH = 9.0</w:t>
      </w:r>
      <w:r w:rsidRPr="00EC22F3">
        <w:rPr>
          <w:rFonts w:ascii="Times New Roman" w:hAnsi="Times New Roman" w:cs="Times New Roman"/>
          <w:sz w:val="24"/>
          <w:szCs w:val="24"/>
        </w:rPr>
        <w:t xml:space="preserve"> for PCN and 10.2 for KPCN.</w:t>
      </w:r>
      <w:bookmarkEnd w:id="11"/>
      <w:r w:rsidRPr="00EC22F3">
        <w:rPr>
          <w:rFonts w:ascii="Times New Roman" w:hAnsi="Times New Roman" w:cs="Times New Roman"/>
          <w:sz w:val="24"/>
          <w:szCs w:val="24"/>
        </w:rPr>
        <w:t xml:space="preserve"> </w:t>
      </w:r>
      <w:bookmarkEnd w:id="12"/>
    </w:p>
    <w:p w14:paraId="32F0384D" w14:textId="4A8FE2C4" w:rsidR="00842ABA" w:rsidRPr="00EC22F3" w:rsidRDefault="00842ABA" w:rsidP="00EC22F3">
      <w:pPr>
        <w:jc w:val="both"/>
        <w:rPr>
          <w:rFonts w:ascii="Times New Roman" w:hAnsi="Times New Roman" w:cs="Times New Roman"/>
          <w:sz w:val="24"/>
          <w:szCs w:val="24"/>
        </w:rPr>
      </w:pPr>
      <w:bookmarkStart w:id="14" w:name="_Hlk52659992"/>
      <w:r w:rsidRPr="00EC22F3">
        <w:rPr>
          <w:rFonts w:ascii="Times New Roman" w:hAnsi="Times New Roman" w:cs="Times New Roman"/>
          <w:b/>
          <w:bCs/>
          <w:sz w:val="24"/>
          <w:szCs w:val="24"/>
        </w:rPr>
        <w:t>Note:</w:t>
      </w:r>
      <w:r w:rsidRPr="00EC22F3">
        <w:rPr>
          <w:rFonts w:ascii="Times New Roman" w:hAnsi="Times New Roman" w:cs="Times New Roman"/>
          <w:sz w:val="24"/>
          <w:szCs w:val="24"/>
        </w:rPr>
        <w:t xml:space="preserve"> The pH of the aqueous suspension (solvent is pure water) is around </w:t>
      </w:r>
      <w:r w:rsidR="007C5AFB">
        <w:rPr>
          <w:rFonts w:ascii="Times New Roman" w:hAnsi="Times New Roman" w:cs="Times New Roman"/>
          <w:sz w:val="24"/>
          <w:szCs w:val="24"/>
        </w:rPr>
        <w:t>10</w:t>
      </w:r>
      <w:r w:rsidRPr="00EC22F3">
        <w:rPr>
          <w:rFonts w:ascii="Times New Roman" w:hAnsi="Times New Roman" w:cs="Times New Roman"/>
          <w:sz w:val="24"/>
          <w:szCs w:val="24"/>
        </w:rPr>
        <w:t xml:space="preserve"> because addition of PCN</w:t>
      </w:r>
      <w:r w:rsidR="00B43DA3">
        <w:rPr>
          <w:rFonts w:ascii="Times New Roman" w:hAnsi="Times New Roman" w:cs="Times New Roman"/>
          <w:sz w:val="24"/>
          <w:szCs w:val="24"/>
        </w:rPr>
        <w:t>-based materials would</w:t>
      </w:r>
      <w:r w:rsidRPr="00EC22F3">
        <w:rPr>
          <w:rFonts w:ascii="Times New Roman" w:hAnsi="Times New Roman" w:cs="Times New Roman"/>
          <w:sz w:val="24"/>
          <w:szCs w:val="24"/>
        </w:rPr>
        <w:t xml:space="preserve"> significantly accelerate self-ionization of water. </w:t>
      </w:r>
      <w:bookmarkEnd w:id="14"/>
    </w:p>
    <w:p w14:paraId="6AFB08E6" w14:textId="40D51306" w:rsidR="00084002" w:rsidRPr="00EC22F3" w:rsidRDefault="00084002" w:rsidP="00E11F8C">
      <w:pPr>
        <w:jc w:val="both"/>
        <w:rPr>
          <w:rFonts w:ascii="Times New Roman" w:hAnsi="Times New Roman" w:cs="Times New Roman"/>
          <w:b/>
          <w:bCs/>
          <w:sz w:val="24"/>
          <w:szCs w:val="24"/>
        </w:rPr>
      </w:pPr>
    </w:p>
    <w:p w14:paraId="4947A9F1" w14:textId="31F88968" w:rsidR="00E25589" w:rsidRPr="00066528" w:rsidRDefault="009C4457" w:rsidP="00E11F8C">
      <w:pPr>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3054B349" wp14:editId="5D94213D">
            <wp:extent cx="5865962" cy="4722518"/>
            <wp:effectExtent l="0" t="0" r="0" b="190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a:extLst>
                        <a:ext uri="{28A0092B-C50C-407E-A947-70E740481C1C}">
                          <a14:useLocalDpi xmlns:a14="http://schemas.microsoft.com/office/drawing/2010/main" val="0"/>
                        </a:ext>
                      </a:extLst>
                    </a:blip>
                    <a:srcRect l="2577" t="3374" r="7109" b="1417"/>
                    <a:stretch/>
                  </pic:blipFill>
                  <pic:spPr bwMode="auto">
                    <a:xfrm>
                      <a:off x="0" y="0"/>
                      <a:ext cx="5886263" cy="4738861"/>
                    </a:xfrm>
                    <a:prstGeom prst="rect">
                      <a:avLst/>
                    </a:prstGeom>
                    <a:noFill/>
                    <a:ln>
                      <a:noFill/>
                    </a:ln>
                    <a:extLst>
                      <a:ext uri="{53640926-AAD7-44D8-BBD7-CCE9431645EC}">
                        <a14:shadowObscured xmlns:a14="http://schemas.microsoft.com/office/drawing/2010/main"/>
                      </a:ext>
                    </a:extLst>
                  </pic:spPr>
                </pic:pic>
              </a:graphicData>
            </a:graphic>
          </wp:inline>
        </w:drawing>
      </w:r>
    </w:p>
    <w:p w14:paraId="76C04409" w14:textId="52101A63" w:rsidR="008A277E" w:rsidRPr="00066528" w:rsidRDefault="0011124F" w:rsidP="00875ADA">
      <w:pPr>
        <w:jc w:val="both"/>
        <w:outlineLvl w:val="0"/>
        <w:rPr>
          <w:rFonts w:ascii="Times New Roman" w:hAnsi="Times New Roman" w:cs="Times New Roman"/>
          <w:sz w:val="24"/>
          <w:szCs w:val="24"/>
        </w:rPr>
      </w:pPr>
      <w:r w:rsidRPr="00066528">
        <w:rPr>
          <w:rFonts w:ascii="Times New Roman" w:hAnsi="Times New Roman" w:cs="Times New Roman"/>
          <w:b/>
          <w:bCs/>
          <w:sz w:val="24"/>
          <w:szCs w:val="24"/>
        </w:rPr>
        <w:t>Supplementary Figure 3</w:t>
      </w:r>
      <w:r w:rsidR="000C7666" w:rsidRPr="001D39BA">
        <w:rPr>
          <w:rFonts w:ascii="Times New Roman" w:hAnsi="Times New Roman" w:cs="Times New Roman"/>
          <w:b/>
          <w:bCs/>
          <w:sz w:val="24"/>
          <w:szCs w:val="24"/>
        </w:rPr>
        <w:t xml:space="preserve"> |</w:t>
      </w:r>
      <w:r w:rsidR="000C7666">
        <w:rPr>
          <w:rFonts w:ascii="Times New Roman" w:hAnsi="Times New Roman" w:cs="Times New Roman"/>
          <w:b/>
          <w:bCs/>
          <w:sz w:val="24"/>
          <w:szCs w:val="24"/>
        </w:rPr>
        <w:t xml:space="preserve"> </w:t>
      </w:r>
      <w:r w:rsidR="00E25589" w:rsidRPr="00066528">
        <w:rPr>
          <w:rFonts w:ascii="Times New Roman" w:hAnsi="Times New Roman" w:cs="Times New Roman"/>
          <w:b/>
          <w:bCs/>
          <w:sz w:val="24"/>
          <w:szCs w:val="24"/>
        </w:rPr>
        <w:t>Optimization of</w:t>
      </w:r>
      <w:r w:rsidR="00403F5B" w:rsidRPr="00066528">
        <w:rPr>
          <w:rFonts w:ascii="Times New Roman" w:hAnsi="Times New Roman" w:cs="Times New Roman"/>
          <w:b/>
          <w:bCs/>
          <w:sz w:val="24"/>
          <w:szCs w:val="24"/>
        </w:rPr>
        <w:t xml:space="preserve"> preparation parameters for</w:t>
      </w:r>
      <w:r w:rsidR="00E25589" w:rsidRPr="00066528">
        <w:rPr>
          <w:rFonts w:ascii="Times New Roman" w:hAnsi="Times New Roman" w:cs="Times New Roman"/>
          <w:b/>
          <w:bCs/>
          <w:sz w:val="24"/>
          <w:szCs w:val="24"/>
        </w:rPr>
        <w:t xml:space="preserve"> loading </w:t>
      </w:r>
      <w:r w:rsidR="00B43DA3">
        <w:rPr>
          <w:rFonts w:ascii="Times New Roman" w:hAnsi="Times New Roman" w:cs="Times New Roman"/>
          <w:b/>
          <w:bCs/>
          <w:sz w:val="24"/>
          <w:szCs w:val="24"/>
        </w:rPr>
        <w:t>Au onto KPCN</w:t>
      </w:r>
      <w:r w:rsidR="00E25589" w:rsidRPr="00066528">
        <w:rPr>
          <w:rFonts w:ascii="Times New Roman" w:hAnsi="Times New Roman" w:cs="Times New Roman"/>
          <w:b/>
          <w:bCs/>
          <w:sz w:val="24"/>
          <w:szCs w:val="24"/>
        </w:rPr>
        <w:t>.</w:t>
      </w:r>
      <w:r w:rsidR="00403F5B" w:rsidRPr="00066528">
        <w:rPr>
          <w:rFonts w:ascii="Times New Roman" w:hAnsi="Times New Roman" w:cs="Times New Roman"/>
          <w:b/>
          <w:bCs/>
          <w:sz w:val="24"/>
          <w:szCs w:val="24"/>
        </w:rPr>
        <w:t xml:space="preserve"> a</w:t>
      </w:r>
      <w:r w:rsidR="009E7F6F" w:rsidRPr="00066528">
        <w:rPr>
          <w:rFonts w:ascii="Times New Roman" w:hAnsi="Times New Roman" w:cs="Times New Roman"/>
          <w:sz w:val="24"/>
          <w:szCs w:val="24"/>
        </w:rPr>
        <w:t xml:space="preserve">, </w:t>
      </w:r>
      <w:r w:rsidR="00B43DA3">
        <w:rPr>
          <w:rFonts w:ascii="Times New Roman" w:hAnsi="Times New Roman" w:cs="Times New Roman"/>
          <w:sz w:val="24"/>
          <w:szCs w:val="24"/>
        </w:rPr>
        <w:t>Reaction time</w:t>
      </w:r>
      <w:r w:rsidR="009E7F6F" w:rsidRPr="00066528">
        <w:rPr>
          <w:rFonts w:ascii="Times New Roman" w:hAnsi="Times New Roman" w:cs="Times New Roman"/>
          <w:sz w:val="24"/>
          <w:szCs w:val="24"/>
        </w:rPr>
        <w:t xml:space="preserve">. </w:t>
      </w:r>
      <w:r w:rsidR="009E7F6F" w:rsidRPr="00066528">
        <w:rPr>
          <w:rFonts w:ascii="Times New Roman" w:hAnsi="Times New Roman" w:cs="Times New Roman"/>
          <w:b/>
          <w:bCs/>
          <w:sz w:val="24"/>
          <w:szCs w:val="24"/>
        </w:rPr>
        <w:t>b</w:t>
      </w:r>
      <w:r w:rsidR="009E7F6F" w:rsidRPr="00066528">
        <w:rPr>
          <w:rFonts w:ascii="Times New Roman" w:hAnsi="Times New Roman" w:cs="Times New Roman"/>
          <w:sz w:val="24"/>
          <w:szCs w:val="24"/>
        </w:rPr>
        <w:t xml:space="preserve">, </w:t>
      </w:r>
      <w:r w:rsidR="00B43DA3">
        <w:rPr>
          <w:rFonts w:ascii="Times New Roman" w:hAnsi="Times New Roman" w:cs="Times New Roman"/>
          <w:sz w:val="24"/>
          <w:szCs w:val="24"/>
        </w:rPr>
        <w:t>Amount of Au</w:t>
      </w:r>
      <w:r w:rsidR="00EA794B" w:rsidRPr="00066528">
        <w:rPr>
          <w:rFonts w:ascii="Times New Roman" w:hAnsi="Times New Roman" w:cs="Times New Roman"/>
          <w:sz w:val="24"/>
          <w:szCs w:val="24"/>
        </w:rPr>
        <w:t xml:space="preserve">. </w:t>
      </w:r>
      <w:r w:rsidR="00EA794B" w:rsidRPr="00066528">
        <w:rPr>
          <w:rFonts w:ascii="Times New Roman" w:hAnsi="Times New Roman" w:cs="Times New Roman"/>
          <w:b/>
          <w:bCs/>
          <w:sz w:val="24"/>
          <w:szCs w:val="24"/>
        </w:rPr>
        <w:t>c</w:t>
      </w:r>
      <w:r w:rsidR="00EA794B" w:rsidRPr="00066528">
        <w:rPr>
          <w:rFonts w:ascii="Times New Roman" w:hAnsi="Times New Roman" w:cs="Times New Roman"/>
          <w:sz w:val="24"/>
          <w:szCs w:val="24"/>
        </w:rPr>
        <w:t xml:space="preserve">, </w:t>
      </w:r>
      <w:r w:rsidR="00B43DA3">
        <w:rPr>
          <w:rFonts w:ascii="Times New Roman" w:hAnsi="Times New Roman" w:cs="Times New Roman"/>
          <w:sz w:val="24"/>
          <w:szCs w:val="24"/>
        </w:rPr>
        <w:t>Solvent volume</w:t>
      </w:r>
      <w:r w:rsidR="00EA794B" w:rsidRPr="00066528">
        <w:rPr>
          <w:rFonts w:ascii="Times New Roman" w:hAnsi="Times New Roman" w:cs="Times New Roman"/>
          <w:sz w:val="24"/>
          <w:szCs w:val="24"/>
        </w:rPr>
        <w:t>.</w:t>
      </w:r>
      <w:r w:rsidR="000E4C76" w:rsidRPr="00066528">
        <w:rPr>
          <w:rFonts w:ascii="Times New Roman" w:hAnsi="Times New Roman" w:cs="Times New Roman"/>
          <w:sz w:val="24"/>
          <w:szCs w:val="24"/>
        </w:rPr>
        <w:t xml:space="preserve"> </w:t>
      </w:r>
      <w:r w:rsidR="000E4C76" w:rsidRPr="00066528">
        <w:rPr>
          <w:rFonts w:ascii="Times New Roman" w:hAnsi="Times New Roman" w:cs="Times New Roman"/>
          <w:b/>
          <w:bCs/>
          <w:sz w:val="24"/>
          <w:szCs w:val="24"/>
        </w:rPr>
        <w:t>d</w:t>
      </w:r>
      <w:r w:rsidR="000E4C76" w:rsidRPr="00066528">
        <w:rPr>
          <w:rFonts w:ascii="Times New Roman" w:hAnsi="Times New Roman" w:cs="Times New Roman"/>
          <w:sz w:val="24"/>
          <w:szCs w:val="24"/>
        </w:rPr>
        <w:t xml:space="preserve">, </w:t>
      </w:r>
      <w:r w:rsidR="00B43DA3">
        <w:rPr>
          <w:rFonts w:ascii="Times New Roman" w:hAnsi="Times New Roman" w:cs="Times New Roman"/>
          <w:sz w:val="24"/>
          <w:szCs w:val="24"/>
        </w:rPr>
        <w:t>Reaction temperature</w:t>
      </w:r>
      <w:r w:rsidR="000E4C76" w:rsidRPr="00066528">
        <w:rPr>
          <w:rFonts w:ascii="Times New Roman" w:hAnsi="Times New Roman" w:cs="Times New Roman"/>
          <w:sz w:val="24"/>
          <w:szCs w:val="24"/>
        </w:rPr>
        <w:t>.</w:t>
      </w:r>
      <w:r w:rsidR="004F7955" w:rsidRPr="00066528">
        <w:rPr>
          <w:rFonts w:ascii="Times New Roman" w:hAnsi="Times New Roman" w:cs="Times New Roman"/>
          <w:sz w:val="24"/>
          <w:szCs w:val="24"/>
        </w:rPr>
        <w:t xml:space="preserve"> </w:t>
      </w:r>
      <w:r w:rsidR="00776C09">
        <w:rPr>
          <w:rFonts w:ascii="Times New Roman" w:hAnsi="Times New Roman" w:cs="Times New Roman"/>
          <w:sz w:val="24"/>
          <w:szCs w:val="24"/>
        </w:rPr>
        <w:t xml:space="preserve">Photocatalytic reaction condition: </w:t>
      </w:r>
      <w:r w:rsidR="004F7955" w:rsidRPr="00066528">
        <w:rPr>
          <w:rFonts w:ascii="Times New Roman" w:hAnsi="Times New Roman" w:cs="Times New Roman"/>
          <w:sz w:val="24"/>
          <w:szCs w:val="24"/>
        </w:rPr>
        <w:t>light source: Xe lamp</w:t>
      </w:r>
      <w:r w:rsidR="00776C09">
        <w:rPr>
          <w:rFonts w:ascii="Times New Roman" w:hAnsi="Times New Roman" w:cs="Times New Roman"/>
          <w:sz w:val="24"/>
          <w:szCs w:val="24"/>
        </w:rPr>
        <w:t>;</w:t>
      </w:r>
      <w:r w:rsidR="004F7955" w:rsidRPr="00066528">
        <w:rPr>
          <w:rFonts w:ascii="Times New Roman" w:hAnsi="Times New Roman" w:cs="Times New Roman"/>
          <w:sz w:val="24"/>
          <w:szCs w:val="24"/>
        </w:rPr>
        <w:t xml:space="preserve"> light intensity at 420−500 nm: 30.3 W m</w:t>
      </w:r>
      <w:r w:rsidR="004F7955" w:rsidRPr="00066528">
        <w:rPr>
          <w:rFonts w:ascii="Times New Roman" w:hAnsi="Times New Roman" w:cs="Times New Roman"/>
          <w:sz w:val="24"/>
          <w:szCs w:val="24"/>
          <w:vertAlign w:val="superscript"/>
        </w:rPr>
        <w:t>−2</w:t>
      </w:r>
      <w:r w:rsidR="004F7955" w:rsidRPr="00066528">
        <w:rPr>
          <w:rFonts w:ascii="Times New Roman" w:hAnsi="Times New Roman" w:cs="Times New Roman"/>
          <w:sz w:val="24"/>
          <w:szCs w:val="24"/>
        </w:rPr>
        <w:t>; reaction medium:</w:t>
      </w:r>
      <w:r w:rsidR="007C5AFB" w:rsidRPr="00066528">
        <w:rPr>
          <w:rFonts w:ascii="Times New Roman" w:hAnsi="Times New Roman" w:cs="Times New Roman"/>
          <w:sz w:val="24"/>
          <w:szCs w:val="24"/>
        </w:rPr>
        <w:t xml:space="preserve"> a 10% (v/v) </w:t>
      </w:r>
      <w:r w:rsidR="007C5AFB">
        <w:rPr>
          <w:rFonts w:ascii="Times New Roman" w:hAnsi="Times New Roman" w:cs="Times New Roman"/>
          <w:sz w:val="24"/>
          <w:szCs w:val="24"/>
        </w:rPr>
        <w:t>ethanol</w:t>
      </w:r>
      <w:r w:rsidR="007C5AFB" w:rsidRPr="00066528">
        <w:rPr>
          <w:rFonts w:ascii="Times New Roman" w:hAnsi="Times New Roman" w:cs="Times New Roman"/>
          <w:sz w:val="24"/>
          <w:szCs w:val="24"/>
        </w:rPr>
        <w:t xml:space="preserve"> aqueous solution</w:t>
      </w:r>
      <w:r w:rsidR="007C5AFB" w:rsidRPr="00066528" w:rsidDel="007C5AFB">
        <w:rPr>
          <w:rFonts w:ascii="Times New Roman" w:hAnsi="Times New Roman" w:cs="Times New Roman"/>
          <w:sz w:val="24"/>
          <w:szCs w:val="24"/>
        </w:rPr>
        <w:t xml:space="preserve"> </w:t>
      </w:r>
      <w:r w:rsidR="004F7955" w:rsidRPr="00066528">
        <w:rPr>
          <w:rFonts w:ascii="Times New Roman" w:hAnsi="Times New Roman" w:cs="Times New Roman"/>
          <w:sz w:val="24"/>
          <w:szCs w:val="24"/>
        </w:rPr>
        <w:t xml:space="preserve">at pH </w:t>
      </w:r>
      <w:r w:rsidR="00776C09">
        <w:rPr>
          <w:rFonts w:ascii="Times New Roman" w:hAnsi="Times New Roman" w:cs="Times New Roman"/>
          <w:sz w:val="24"/>
          <w:szCs w:val="24"/>
        </w:rPr>
        <w:t>around</w:t>
      </w:r>
      <w:r w:rsidR="004F7955" w:rsidRPr="00066528">
        <w:rPr>
          <w:rFonts w:ascii="Times New Roman" w:hAnsi="Times New Roman" w:cs="Times New Roman"/>
          <w:sz w:val="24"/>
          <w:szCs w:val="24"/>
        </w:rPr>
        <w:t xml:space="preserve"> </w:t>
      </w:r>
      <w:r w:rsidR="007C5AFB">
        <w:rPr>
          <w:rFonts w:ascii="Times New Roman" w:hAnsi="Times New Roman" w:cs="Times New Roman"/>
          <w:sz w:val="24"/>
          <w:szCs w:val="24"/>
        </w:rPr>
        <w:t>10</w:t>
      </w:r>
      <w:r w:rsidR="004F7955" w:rsidRPr="00066528">
        <w:rPr>
          <w:rFonts w:ascii="Times New Roman" w:hAnsi="Times New Roman" w:cs="Times New Roman"/>
          <w:sz w:val="24"/>
          <w:szCs w:val="24"/>
        </w:rPr>
        <w:t>.</w:t>
      </w:r>
    </w:p>
    <w:p w14:paraId="50A802B1" w14:textId="587C2860" w:rsidR="00314AF2" w:rsidRPr="007C5AFB" w:rsidRDefault="00314AF2" w:rsidP="00E11F8C">
      <w:pPr>
        <w:jc w:val="both"/>
        <w:rPr>
          <w:rFonts w:ascii="Times New Roman" w:hAnsi="Times New Roman" w:cs="Times New Roman"/>
          <w:sz w:val="24"/>
          <w:szCs w:val="24"/>
        </w:rPr>
      </w:pPr>
    </w:p>
    <w:p w14:paraId="0F7F1E86" w14:textId="3112D710" w:rsidR="006E47A2" w:rsidRPr="00066528" w:rsidRDefault="006E47A2">
      <w:pPr>
        <w:rPr>
          <w:rFonts w:ascii="Times New Roman" w:hAnsi="Times New Roman" w:cs="Times New Roman"/>
          <w:b/>
          <w:bCs/>
          <w:sz w:val="24"/>
          <w:szCs w:val="24"/>
        </w:rPr>
      </w:pPr>
      <w:r w:rsidRPr="00066528">
        <w:rPr>
          <w:rFonts w:ascii="Times New Roman" w:hAnsi="Times New Roman" w:cs="Times New Roman"/>
          <w:sz w:val="24"/>
          <w:szCs w:val="24"/>
        </w:rPr>
        <w:br w:type="page"/>
      </w:r>
    </w:p>
    <w:p w14:paraId="146C2A89" w14:textId="0DFE8733" w:rsidR="00B548CD" w:rsidRPr="00066528" w:rsidRDefault="00B548CD">
      <w:pPr>
        <w:rPr>
          <w:rFonts w:ascii="Times New Roman" w:hAnsi="Times New Roman" w:cs="Times New Roman"/>
          <w:b/>
          <w:bCs/>
          <w:sz w:val="24"/>
          <w:szCs w:val="24"/>
        </w:rPr>
      </w:pPr>
      <w:r w:rsidRPr="00066528">
        <w:rPr>
          <w:rFonts w:ascii="Times New Roman" w:hAnsi="Times New Roman" w:cs="Times New Roman"/>
          <w:b/>
          <w:bCs/>
          <w:noProof/>
          <w:sz w:val="24"/>
          <w:szCs w:val="24"/>
        </w:rPr>
        <w:lastRenderedPageBreak/>
        <w:drawing>
          <wp:inline distT="0" distB="0" distL="0" distR="0" wp14:anchorId="22324506" wp14:editId="344909C9">
            <wp:extent cx="5924550" cy="6043909"/>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1497" t="1756"/>
                    <a:stretch/>
                  </pic:blipFill>
                  <pic:spPr bwMode="auto">
                    <a:xfrm>
                      <a:off x="0" y="0"/>
                      <a:ext cx="5933955" cy="6053503"/>
                    </a:xfrm>
                    <a:prstGeom prst="rect">
                      <a:avLst/>
                    </a:prstGeom>
                    <a:noFill/>
                    <a:ln>
                      <a:noFill/>
                    </a:ln>
                    <a:extLst>
                      <a:ext uri="{53640926-AAD7-44D8-BBD7-CCE9431645EC}">
                        <a14:shadowObscured xmlns:a14="http://schemas.microsoft.com/office/drawing/2010/main"/>
                      </a:ext>
                    </a:extLst>
                  </pic:spPr>
                </pic:pic>
              </a:graphicData>
            </a:graphic>
          </wp:inline>
        </w:drawing>
      </w:r>
    </w:p>
    <w:p w14:paraId="5F07B326" w14:textId="07A2B640" w:rsidR="00565A8A" w:rsidRPr="00066528" w:rsidRDefault="00E2411D" w:rsidP="00E11F8C">
      <w:pPr>
        <w:jc w:val="both"/>
        <w:outlineLvl w:val="0"/>
        <w:rPr>
          <w:rFonts w:ascii="Times New Roman" w:hAnsi="Times New Roman" w:cs="Times New Roman"/>
          <w:sz w:val="24"/>
          <w:szCs w:val="24"/>
        </w:rPr>
      </w:pPr>
      <w:r w:rsidRPr="00066528">
        <w:rPr>
          <w:rFonts w:ascii="Times New Roman" w:hAnsi="Times New Roman" w:cs="Times New Roman"/>
          <w:b/>
          <w:bCs/>
          <w:sz w:val="24"/>
          <w:szCs w:val="24"/>
        </w:rPr>
        <w:t xml:space="preserve">Supplementary Figure </w:t>
      </w:r>
      <w:r w:rsidR="00095CE6" w:rsidRPr="00066528">
        <w:rPr>
          <w:rFonts w:ascii="Times New Roman" w:hAnsi="Times New Roman" w:cs="Times New Roman"/>
          <w:b/>
          <w:bCs/>
          <w:sz w:val="24"/>
          <w:szCs w:val="24"/>
        </w:rPr>
        <w:t>4</w:t>
      </w:r>
      <w:r w:rsidR="000C7666" w:rsidRPr="001D39BA">
        <w:rPr>
          <w:rFonts w:ascii="Times New Roman" w:hAnsi="Times New Roman" w:cs="Times New Roman"/>
          <w:b/>
          <w:bCs/>
          <w:sz w:val="24"/>
          <w:szCs w:val="24"/>
        </w:rPr>
        <w:t xml:space="preserve"> | </w:t>
      </w:r>
      <w:r w:rsidR="00776C09">
        <w:rPr>
          <w:rFonts w:ascii="Times New Roman" w:hAnsi="Times New Roman" w:cs="Times New Roman"/>
          <w:b/>
          <w:bCs/>
          <w:sz w:val="24"/>
          <w:szCs w:val="24"/>
        </w:rPr>
        <w:t>The photocatalyst suspension</w:t>
      </w:r>
      <w:r w:rsidRPr="00066528">
        <w:rPr>
          <w:rFonts w:ascii="Times New Roman" w:hAnsi="Times New Roman" w:cs="Times New Roman"/>
          <w:b/>
          <w:bCs/>
          <w:sz w:val="24"/>
          <w:szCs w:val="24"/>
        </w:rPr>
        <w:t>.</w:t>
      </w:r>
      <w:r w:rsidR="00B548CD" w:rsidRPr="00066528">
        <w:rPr>
          <w:rFonts w:ascii="Times New Roman" w:hAnsi="Times New Roman" w:cs="Times New Roman"/>
          <w:b/>
          <w:bCs/>
          <w:sz w:val="24"/>
          <w:szCs w:val="24"/>
        </w:rPr>
        <w:t xml:space="preserve"> a</w:t>
      </w:r>
      <w:r w:rsidR="00B548CD" w:rsidRPr="00066528">
        <w:rPr>
          <w:rFonts w:ascii="Times New Roman" w:hAnsi="Times New Roman" w:cs="Times New Roman"/>
          <w:sz w:val="24"/>
          <w:szCs w:val="24"/>
        </w:rPr>
        <w:t xml:space="preserve">, </w:t>
      </w:r>
      <w:r w:rsidR="00776C09">
        <w:rPr>
          <w:rFonts w:ascii="Times New Roman" w:hAnsi="Times New Roman" w:cs="Times New Roman"/>
          <w:sz w:val="24"/>
          <w:szCs w:val="24"/>
        </w:rPr>
        <w:t>S</w:t>
      </w:r>
      <w:r w:rsidR="00B548CD" w:rsidRPr="00066528">
        <w:rPr>
          <w:rFonts w:ascii="Times New Roman" w:hAnsi="Times New Roman" w:cs="Times New Roman"/>
          <w:sz w:val="24"/>
          <w:szCs w:val="24"/>
        </w:rPr>
        <w:t>tock suspension (</w:t>
      </w:r>
      <w:r w:rsidR="007C5AFB">
        <w:rPr>
          <w:rFonts w:ascii="Times New Roman" w:hAnsi="Times New Roman" w:cs="Times New Roman"/>
          <w:sz w:val="24"/>
          <w:szCs w:val="24"/>
        </w:rPr>
        <w:t>5</w:t>
      </w:r>
      <w:r w:rsidR="007C5AFB" w:rsidRPr="00066528">
        <w:rPr>
          <w:rFonts w:ascii="Times New Roman" w:hAnsi="Times New Roman" w:cs="Times New Roman"/>
          <w:sz w:val="24"/>
          <w:szCs w:val="24"/>
        </w:rPr>
        <w:t xml:space="preserve"> </w:t>
      </w:r>
      <w:r w:rsidR="007C5AFB">
        <w:rPr>
          <w:rFonts w:ascii="Times New Roman" w:hAnsi="Times New Roman" w:cs="Times New Roman"/>
          <w:sz w:val="24"/>
          <w:szCs w:val="24"/>
        </w:rPr>
        <w:t>m</w:t>
      </w:r>
      <w:r w:rsidR="00B548CD" w:rsidRPr="00066528">
        <w:rPr>
          <w:rFonts w:ascii="Times New Roman" w:hAnsi="Times New Roman" w:cs="Times New Roman"/>
          <w:sz w:val="24"/>
          <w:szCs w:val="24"/>
        </w:rPr>
        <w:t xml:space="preserve">g </w:t>
      </w:r>
      <w:r w:rsidR="007C5AFB">
        <w:rPr>
          <w:rFonts w:ascii="Times New Roman" w:hAnsi="Times New Roman" w:cs="Times New Roman"/>
          <w:sz w:val="24"/>
          <w:szCs w:val="24"/>
        </w:rPr>
        <w:t>m</w:t>
      </w:r>
      <w:r w:rsidR="00B548CD" w:rsidRPr="00066528">
        <w:rPr>
          <w:rFonts w:ascii="Times New Roman" w:hAnsi="Times New Roman" w:cs="Times New Roman"/>
          <w:sz w:val="24"/>
          <w:szCs w:val="24"/>
        </w:rPr>
        <w:t>L</w:t>
      </w:r>
      <w:r w:rsidR="00B548CD" w:rsidRPr="00066528">
        <w:rPr>
          <w:rFonts w:ascii="Times New Roman" w:hAnsi="Times New Roman" w:cs="Times New Roman"/>
          <w:sz w:val="24"/>
          <w:szCs w:val="24"/>
          <w:vertAlign w:val="superscript"/>
        </w:rPr>
        <w:t>-1</w:t>
      </w:r>
      <w:r w:rsidR="00B548CD" w:rsidRPr="00066528">
        <w:rPr>
          <w:rFonts w:ascii="Times New Roman" w:hAnsi="Times New Roman" w:cs="Times New Roman"/>
          <w:sz w:val="24"/>
          <w:szCs w:val="24"/>
        </w:rPr>
        <w:t xml:space="preserve">) of </w:t>
      </w:r>
      <w:r w:rsidR="00776C09">
        <w:rPr>
          <w:rFonts w:ascii="Times New Roman" w:hAnsi="Times New Roman" w:cs="Times New Roman"/>
          <w:sz w:val="24"/>
          <w:szCs w:val="24"/>
        </w:rPr>
        <w:t xml:space="preserve">the </w:t>
      </w:r>
      <w:r w:rsidR="00B548CD" w:rsidRPr="00066528">
        <w:rPr>
          <w:rFonts w:ascii="Times New Roman" w:hAnsi="Times New Roman" w:cs="Times New Roman"/>
          <w:sz w:val="24"/>
          <w:szCs w:val="24"/>
        </w:rPr>
        <w:t xml:space="preserve">as-prepared PCN, AuPCN, KPCN and AuKPCN. </w:t>
      </w:r>
      <w:r w:rsidR="00B548CD" w:rsidRPr="00066528">
        <w:rPr>
          <w:rFonts w:ascii="Times New Roman" w:hAnsi="Times New Roman" w:cs="Times New Roman"/>
          <w:b/>
          <w:bCs/>
          <w:sz w:val="24"/>
          <w:szCs w:val="24"/>
        </w:rPr>
        <w:t>b</w:t>
      </w:r>
      <w:r w:rsidR="00B548CD" w:rsidRPr="00066528">
        <w:rPr>
          <w:rFonts w:ascii="Times New Roman" w:hAnsi="Times New Roman" w:cs="Times New Roman"/>
          <w:sz w:val="24"/>
          <w:szCs w:val="24"/>
        </w:rPr>
        <w:t xml:space="preserve">, </w:t>
      </w:r>
      <w:proofErr w:type="gramStart"/>
      <w:r w:rsidR="00B548CD" w:rsidRPr="00066528">
        <w:rPr>
          <w:rFonts w:ascii="Times New Roman" w:hAnsi="Times New Roman" w:cs="Times New Roman"/>
          <w:sz w:val="24"/>
          <w:szCs w:val="24"/>
        </w:rPr>
        <w:t>The</w:t>
      </w:r>
      <w:proofErr w:type="gramEnd"/>
      <w:r w:rsidR="00B548CD" w:rsidRPr="00066528">
        <w:rPr>
          <w:rFonts w:ascii="Times New Roman" w:hAnsi="Times New Roman" w:cs="Times New Roman"/>
          <w:sz w:val="24"/>
          <w:szCs w:val="24"/>
        </w:rPr>
        <w:t xml:space="preserve"> as-prepared suspension of AuKPCN (0.2 </w:t>
      </w:r>
      <w:r w:rsidR="007C5AFB">
        <w:rPr>
          <w:rFonts w:ascii="Times New Roman" w:hAnsi="Times New Roman" w:cs="Times New Roman"/>
          <w:sz w:val="24"/>
          <w:szCs w:val="24"/>
        </w:rPr>
        <w:t>m</w:t>
      </w:r>
      <w:r w:rsidR="00B548CD" w:rsidRPr="00066528">
        <w:rPr>
          <w:rFonts w:ascii="Times New Roman" w:hAnsi="Times New Roman" w:cs="Times New Roman"/>
          <w:sz w:val="24"/>
          <w:szCs w:val="24"/>
        </w:rPr>
        <w:t xml:space="preserve">g </w:t>
      </w:r>
      <w:r w:rsidR="007C5AFB">
        <w:rPr>
          <w:rFonts w:ascii="Times New Roman" w:hAnsi="Times New Roman" w:cs="Times New Roman"/>
          <w:sz w:val="24"/>
          <w:szCs w:val="24"/>
        </w:rPr>
        <w:t>m</w:t>
      </w:r>
      <w:r w:rsidR="00B548CD" w:rsidRPr="00066528">
        <w:rPr>
          <w:rFonts w:ascii="Times New Roman" w:hAnsi="Times New Roman" w:cs="Times New Roman"/>
          <w:sz w:val="24"/>
          <w:szCs w:val="24"/>
        </w:rPr>
        <w:t>L</w:t>
      </w:r>
      <w:r w:rsidR="00450754" w:rsidRPr="00066528">
        <w:rPr>
          <w:rFonts w:ascii="Times New Roman" w:hAnsi="Times New Roman" w:cs="Times New Roman"/>
          <w:sz w:val="24"/>
          <w:szCs w:val="24"/>
          <w:vertAlign w:val="superscript"/>
        </w:rPr>
        <w:t>-1</w:t>
      </w:r>
      <w:r w:rsidR="00B548CD" w:rsidRPr="00066528">
        <w:rPr>
          <w:rFonts w:ascii="Times New Roman" w:hAnsi="Times New Roman" w:cs="Times New Roman"/>
          <w:sz w:val="24"/>
          <w:szCs w:val="24"/>
        </w:rPr>
        <w:t>)</w:t>
      </w:r>
      <w:r w:rsidR="00776C09">
        <w:rPr>
          <w:rFonts w:ascii="Times New Roman" w:hAnsi="Times New Roman" w:cs="Times New Roman"/>
          <w:sz w:val="24"/>
          <w:szCs w:val="24"/>
        </w:rPr>
        <w:t xml:space="preserve"> for making</w:t>
      </w:r>
      <w:r w:rsidR="007C5AFB">
        <w:rPr>
          <w:rFonts w:ascii="Times New Roman" w:hAnsi="Times New Roman" w:cs="Times New Roman"/>
          <w:sz w:val="24"/>
          <w:szCs w:val="24"/>
        </w:rPr>
        <w:t xml:space="preserve"> self-cleaning</w:t>
      </w:r>
      <w:r w:rsidR="00776C09">
        <w:rPr>
          <w:rFonts w:ascii="Times New Roman" w:hAnsi="Times New Roman" w:cs="Times New Roman"/>
          <w:sz w:val="24"/>
          <w:szCs w:val="24"/>
        </w:rPr>
        <w:t xml:space="preserve"> AuKPCN film</w:t>
      </w:r>
      <w:r w:rsidR="00B548CD" w:rsidRPr="00066528">
        <w:rPr>
          <w:rFonts w:ascii="Times New Roman" w:hAnsi="Times New Roman" w:cs="Times New Roman"/>
          <w:sz w:val="24"/>
          <w:szCs w:val="24"/>
        </w:rPr>
        <w:t xml:space="preserve">. </w:t>
      </w:r>
      <w:r w:rsidR="00B548CD" w:rsidRPr="00066528">
        <w:rPr>
          <w:rFonts w:ascii="Times New Roman" w:hAnsi="Times New Roman" w:cs="Times New Roman"/>
          <w:b/>
          <w:bCs/>
          <w:sz w:val="24"/>
          <w:szCs w:val="24"/>
        </w:rPr>
        <w:t>c</w:t>
      </w:r>
      <w:r w:rsidR="00B548CD" w:rsidRPr="00066528">
        <w:rPr>
          <w:rFonts w:ascii="Times New Roman" w:hAnsi="Times New Roman" w:cs="Times New Roman"/>
          <w:sz w:val="24"/>
          <w:szCs w:val="24"/>
        </w:rPr>
        <w:t xml:space="preserve">, </w:t>
      </w:r>
      <w:r w:rsidR="00D55A56" w:rsidRPr="00066528">
        <w:rPr>
          <w:rFonts w:ascii="Times New Roman" w:hAnsi="Times New Roman" w:cs="Times New Roman"/>
          <w:sz w:val="24"/>
          <w:szCs w:val="24"/>
        </w:rPr>
        <w:t>Tyndall effect of AuKPCN suspension.</w:t>
      </w:r>
    </w:p>
    <w:p w14:paraId="467D3882" w14:textId="2BE7D61E" w:rsidR="00EC231A" w:rsidRPr="00066528" w:rsidRDefault="00A40B63" w:rsidP="00E25610">
      <w:pPr>
        <w:spacing w:after="0" w:line="240" w:lineRule="auto"/>
        <w:rPr>
          <w:rFonts w:ascii="Times New Roman" w:hAnsi="Times New Roman" w:cs="Times New Roman"/>
          <w:sz w:val="24"/>
          <w:szCs w:val="24"/>
        </w:rPr>
      </w:pPr>
      <w:r w:rsidRPr="00066528">
        <w:rPr>
          <w:rFonts w:ascii="Times New Roman" w:hAnsi="Times New Roman" w:cs="Times New Roman"/>
          <w:sz w:val="24"/>
          <w:szCs w:val="24"/>
        </w:rPr>
        <w:br w:type="page"/>
      </w:r>
      <w:r w:rsidR="00492376">
        <w:rPr>
          <w:rFonts w:ascii="Times New Roman" w:hAnsi="Times New Roman" w:cs="Times New Roman"/>
          <w:noProof/>
          <w:sz w:val="24"/>
          <w:szCs w:val="24"/>
        </w:rPr>
        <w:lastRenderedPageBreak/>
        <w:drawing>
          <wp:inline distT="0" distB="0" distL="0" distR="0" wp14:anchorId="4C73906A" wp14:editId="45AE0DFB">
            <wp:extent cx="5932967" cy="4143393"/>
            <wp:effectExtent l="0" t="0" r="0" b="0"/>
            <wp:docPr id="350" name="图片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5882" cy="4152413"/>
                    </a:xfrm>
                    <a:prstGeom prst="rect">
                      <a:avLst/>
                    </a:prstGeom>
                    <a:noFill/>
                    <a:ln>
                      <a:noFill/>
                    </a:ln>
                  </pic:spPr>
                </pic:pic>
              </a:graphicData>
            </a:graphic>
          </wp:inline>
        </w:drawing>
      </w:r>
    </w:p>
    <w:p w14:paraId="4CED9BFB" w14:textId="378E4D73" w:rsidR="00EC231A" w:rsidRPr="00066528" w:rsidRDefault="00EC231A" w:rsidP="00E11F8C">
      <w:pPr>
        <w:jc w:val="both"/>
        <w:outlineLvl w:val="0"/>
        <w:rPr>
          <w:rFonts w:ascii="Times New Roman" w:hAnsi="Times New Roman" w:cs="Times New Roman"/>
          <w:sz w:val="24"/>
          <w:szCs w:val="24"/>
        </w:rPr>
      </w:pPr>
      <w:r w:rsidRPr="00066528">
        <w:rPr>
          <w:rFonts w:ascii="Times New Roman" w:hAnsi="Times New Roman" w:cs="Times New Roman"/>
          <w:b/>
          <w:bCs/>
          <w:sz w:val="24"/>
          <w:szCs w:val="24"/>
        </w:rPr>
        <w:t xml:space="preserve">Supplementary Figure </w:t>
      </w:r>
      <w:r w:rsidR="00095CE6" w:rsidRPr="00066528">
        <w:rPr>
          <w:rFonts w:ascii="Times New Roman" w:hAnsi="Times New Roman" w:cs="Times New Roman"/>
          <w:b/>
          <w:bCs/>
          <w:sz w:val="24"/>
          <w:szCs w:val="24"/>
        </w:rPr>
        <w:t>5</w:t>
      </w:r>
      <w:r w:rsidR="000C7666" w:rsidRPr="001D39BA">
        <w:rPr>
          <w:rFonts w:ascii="Times New Roman" w:hAnsi="Times New Roman" w:cs="Times New Roman"/>
          <w:b/>
          <w:bCs/>
          <w:sz w:val="24"/>
          <w:szCs w:val="24"/>
        </w:rPr>
        <w:t xml:space="preserve"> | </w:t>
      </w:r>
      <w:r w:rsidRPr="00066528">
        <w:rPr>
          <w:rFonts w:ascii="Times New Roman" w:hAnsi="Times New Roman" w:cs="Times New Roman"/>
          <w:b/>
          <w:bCs/>
          <w:sz w:val="24"/>
          <w:szCs w:val="24"/>
        </w:rPr>
        <w:t>Photocatalytic H</w:t>
      </w:r>
      <w:r w:rsidRPr="00066528">
        <w:rPr>
          <w:rFonts w:ascii="Times New Roman" w:hAnsi="Times New Roman" w:cs="Times New Roman"/>
          <w:b/>
          <w:bCs/>
          <w:sz w:val="24"/>
          <w:szCs w:val="24"/>
          <w:vertAlign w:val="subscript"/>
        </w:rPr>
        <w:t>2</w:t>
      </w:r>
      <w:r w:rsidRPr="00066528">
        <w:rPr>
          <w:rFonts w:ascii="Times New Roman" w:hAnsi="Times New Roman" w:cs="Times New Roman"/>
          <w:b/>
          <w:bCs/>
          <w:sz w:val="24"/>
          <w:szCs w:val="24"/>
        </w:rPr>
        <w:t>O</w:t>
      </w:r>
      <w:r w:rsidRPr="00066528">
        <w:rPr>
          <w:rFonts w:ascii="Times New Roman" w:hAnsi="Times New Roman" w:cs="Times New Roman"/>
          <w:b/>
          <w:bCs/>
          <w:sz w:val="24"/>
          <w:szCs w:val="24"/>
          <w:vertAlign w:val="subscript"/>
        </w:rPr>
        <w:t>2</w:t>
      </w:r>
      <w:r w:rsidRPr="00066528">
        <w:rPr>
          <w:rFonts w:ascii="Times New Roman" w:hAnsi="Times New Roman" w:cs="Times New Roman"/>
          <w:b/>
          <w:bCs/>
          <w:sz w:val="24"/>
          <w:szCs w:val="24"/>
        </w:rPr>
        <w:t xml:space="preserve"> production</w:t>
      </w:r>
      <w:r w:rsidR="007C5AFB">
        <w:rPr>
          <w:rFonts w:ascii="Times New Roman" w:hAnsi="Times New Roman" w:cs="Times New Roman"/>
          <w:b/>
          <w:bCs/>
          <w:sz w:val="24"/>
          <w:szCs w:val="24"/>
        </w:rPr>
        <w:t xml:space="preserve"> </w:t>
      </w:r>
      <w:r w:rsidR="007C5AFB" w:rsidRPr="007C5AFB">
        <w:rPr>
          <w:rFonts w:ascii="Times New Roman" w:hAnsi="Times New Roman" w:cs="Times New Roman"/>
          <w:b/>
          <w:bCs/>
          <w:sz w:val="24"/>
          <w:szCs w:val="24"/>
        </w:rPr>
        <w:t>in a 10% (v/v) ethanol aqueous solution</w:t>
      </w:r>
      <w:r w:rsidRPr="00066528">
        <w:rPr>
          <w:rFonts w:ascii="Times New Roman" w:hAnsi="Times New Roman" w:cs="Times New Roman"/>
          <w:b/>
          <w:bCs/>
          <w:sz w:val="24"/>
          <w:szCs w:val="24"/>
        </w:rPr>
        <w:t xml:space="preserve"> over </w:t>
      </w:r>
      <w:r w:rsidR="00D652A2">
        <w:rPr>
          <w:rFonts w:ascii="Times New Roman" w:hAnsi="Times New Roman" w:cs="Times New Roman"/>
          <w:b/>
          <w:bCs/>
          <w:sz w:val="24"/>
          <w:szCs w:val="24"/>
        </w:rPr>
        <w:t xml:space="preserve">various </w:t>
      </w:r>
      <w:r w:rsidRPr="00066528">
        <w:rPr>
          <w:rFonts w:ascii="Times New Roman" w:hAnsi="Times New Roman" w:cs="Times New Roman"/>
          <w:b/>
          <w:bCs/>
          <w:sz w:val="24"/>
          <w:szCs w:val="24"/>
        </w:rPr>
        <w:t>samples</w:t>
      </w:r>
      <w:r w:rsidR="00DF48A3" w:rsidRPr="00066528">
        <w:rPr>
          <w:rFonts w:ascii="Times New Roman" w:hAnsi="Times New Roman" w:cs="Times New Roman"/>
          <w:b/>
          <w:bCs/>
          <w:sz w:val="24"/>
          <w:szCs w:val="24"/>
        </w:rPr>
        <w:t xml:space="preserve"> under </w:t>
      </w:r>
      <w:r w:rsidR="00D652A2">
        <w:rPr>
          <w:rFonts w:ascii="Times New Roman" w:hAnsi="Times New Roman" w:cs="Times New Roman"/>
          <w:b/>
          <w:bCs/>
          <w:sz w:val="24"/>
          <w:szCs w:val="24"/>
        </w:rPr>
        <w:t>AM</w:t>
      </w:r>
      <w:r w:rsidR="00DF48A3" w:rsidRPr="00066528">
        <w:rPr>
          <w:rFonts w:ascii="Times New Roman" w:hAnsi="Times New Roman" w:cs="Times New Roman"/>
          <w:b/>
          <w:bCs/>
          <w:sz w:val="24"/>
          <w:szCs w:val="24"/>
        </w:rPr>
        <w:t>1.5 irradiation for 1 h.</w:t>
      </w:r>
    </w:p>
    <w:p w14:paraId="5285D455" w14:textId="77777777" w:rsidR="00EC231A" w:rsidRPr="00066528" w:rsidRDefault="00EC231A" w:rsidP="00EC231A">
      <w:pPr>
        <w:rPr>
          <w:rFonts w:ascii="Times New Roman" w:hAnsi="Times New Roman" w:cs="Times New Roman"/>
          <w:sz w:val="24"/>
          <w:szCs w:val="24"/>
        </w:rPr>
      </w:pPr>
      <w:r w:rsidRPr="00066528">
        <w:rPr>
          <w:rFonts w:ascii="Times New Roman" w:hAnsi="Times New Roman" w:cs="Times New Roman"/>
          <w:sz w:val="24"/>
          <w:szCs w:val="24"/>
        </w:rPr>
        <w:br w:type="page"/>
      </w:r>
    </w:p>
    <w:p w14:paraId="3C66C7C1" w14:textId="732FAD26" w:rsidR="00A40B63" w:rsidRPr="00066528" w:rsidRDefault="00A40B63">
      <w:pPr>
        <w:rPr>
          <w:rFonts w:ascii="Times New Roman" w:hAnsi="Times New Roman" w:cs="Times New Roman"/>
          <w:sz w:val="24"/>
          <w:szCs w:val="24"/>
        </w:rPr>
      </w:pPr>
    </w:p>
    <w:p w14:paraId="73C8EBD8" w14:textId="56D7F664" w:rsidR="00565A8A" w:rsidRPr="00066528" w:rsidRDefault="00D00A24" w:rsidP="00E25610">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67DDB48" wp14:editId="310436F8">
            <wp:extent cx="5874499" cy="4151702"/>
            <wp:effectExtent l="0" t="0" r="0" b="0"/>
            <wp:docPr id="346" name="图片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90840" cy="4163251"/>
                    </a:xfrm>
                    <a:prstGeom prst="rect">
                      <a:avLst/>
                    </a:prstGeom>
                    <a:noFill/>
                  </pic:spPr>
                </pic:pic>
              </a:graphicData>
            </a:graphic>
          </wp:inline>
        </w:drawing>
      </w:r>
    </w:p>
    <w:p w14:paraId="0149C6ED" w14:textId="2560A4D4" w:rsidR="00346EB1" w:rsidRPr="00066528" w:rsidRDefault="00370D70" w:rsidP="00E11F8C">
      <w:pPr>
        <w:jc w:val="both"/>
        <w:outlineLvl w:val="0"/>
        <w:rPr>
          <w:rFonts w:ascii="Times New Roman" w:hAnsi="Times New Roman" w:cs="Times New Roman"/>
          <w:sz w:val="24"/>
          <w:szCs w:val="24"/>
        </w:rPr>
      </w:pPr>
      <w:r w:rsidRPr="00066528">
        <w:rPr>
          <w:rFonts w:ascii="Times New Roman" w:hAnsi="Times New Roman" w:cs="Times New Roman"/>
          <w:b/>
          <w:bCs/>
          <w:sz w:val="24"/>
          <w:szCs w:val="24"/>
        </w:rPr>
        <w:t xml:space="preserve">Supplementary Figure </w:t>
      </w:r>
      <w:r w:rsidR="00095CE6" w:rsidRPr="00066528">
        <w:rPr>
          <w:rFonts w:ascii="Times New Roman" w:hAnsi="Times New Roman" w:cs="Times New Roman"/>
          <w:b/>
          <w:bCs/>
          <w:sz w:val="24"/>
          <w:szCs w:val="24"/>
        </w:rPr>
        <w:t>6</w:t>
      </w:r>
      <w:r w:rsidR="000C7666" w:rsidRPr="001D39BA">
        <w:rPr>
          <w:rFonts w:ascii="Times New Roman" w:hAnsi="Times New Roman" w:cs="Times New Roman"/>
          <w:b/>
          <w:bCs/>
          <w:sz w:val="24"/>
          <w:szCs w:val="24"/>
        </w:rPr>
        <w:t xml:space="preserve"> | </w:t>
      </w:r>
      <w:r w:rsidRPr="00066528">
        <w:rPr>
          <w:rFonts w:ascii="Times New Roman" w:hAnsi="Times New Roman" w:cs="Times New Roman"/>
          <w:sz w:val="24"/>
          <w:szCs w:val="24"/>
        </w:rPr>
        <w:t xml:space="preserve">Selectivity comparison of </w:t>
      </w:r>
      <w:r w:rsidR="00E94F2E">
        <w:rPr>
          <w:rFonts w:ascii="Times New Roman" w:hAnsi="Times New Roman" w:cs="Times New Roman"/>
          <w:sz w:val="24"/>
          <w:szCs w:val="24"/>
        </w:rPr>
        <w:t xml:space="preserve">various </w:t>
      </w:r>
      <w:r w:rsidRPr="00066528">
        <w:rPr>
          <w:rFonts w:ascii="Times New Roman" w:hAnsi="Times New Roman" w:cs="Times New Roman"/>
          <w:sz w:val="24"/>
          <w:szCs w:val="24"/>
        </w:rPr>
        <w:t xml:space="preserve">PCN samples for </w:t>
      </w:r>
      <w:r w:rsidR="00E94F2E">
        <w:rPr>
          <w:rFonts w:ascii="Times New Roman" w:hAnsi="Times New Roman" w:cs="Times New Roman"/>
          <w:sz w:val="24"/>
          <w:szCs w:val="24"/>
        </w:rPr>
        <w:t>photocatalytic H</w:t>
      </w:r>
      <w:r w:rsidR="00E94F2E">
        <w:rPr>
          <w:rFonts w:ascii="Times New Roman" w:hAnsi="Times New Roman" w:cs="Times New Roman"/>
          <w:sz w:val="24"/>
          <w:szCs w:val="24"/>
          <w:vertAlign w:val="subscript"/>
        </w:rPr>
        <w:t>2</w:t>
      </w:r>
      <w:r w:rsidR="00E94F2E">
        <w:rPr>
          <w:rFonts w:ascii="Times New Roman" w:hAnsi="Times New Roman" w:cs="Times New Roman"/>
          <w:sz w:val="24"/>
          <w:szCs w:val="24"/>
        </w:rPr>
        <w:t>O</w:t>
      </w:r>
      <w:r w:rsidR="00E94F2E">
        <w:rPr>
          <w:rFonts w:ascii="Times New Roman" w:hAnsi="Times New Roman" w:cs="Times New Roman"/>
          <w:sz w:val="24"/>
          <w:szCs w:val="24"/>
          <w:vertAlign w:val="subscript"/>
        </w:rPr>
        <w:t>2</w:t>
      </w:r>
      <w:r w:rsidR="00E94F2E">
        <w:rPr>
          <w:rFonts w:ascii="Times New Roman" w:hAnsi="Times New Roman" w:cs="Times New Roman"/>
          <w:sz w:val="24"/>
          <w:szCs w:val="24"/>
        </w:rPr>
        <w:t xml:space="preserve"> and H</w:t>
      </w:r>
      <w:r w:rsidR="00E94F2E">
        <w:rPr>
          <w:rFonts w:ascii="Times New Roman" w:hAnsi="Times New Roman" w:cs="Times New Roman"/>
          <w:sz w:val="24"/>
          <w:szCs w:val="24"/>
          <w:vertAlign w:val="subscript"/>
        </w:rPr>
        <w:t>2</w:t>
      </w:r>
      <w:r w:rsidR="00E94F2E">
        <w:rPr>
          <w:rFonts w:ascii="Times New Roman" w:hAnsi="Times New Roman" w:cs="Times New Roman"/>
          <w:sz w:val="24"/>
          <w:szCs w:val="24"/>
        </w:rPr>
        <w:t xml:space="preserve"> production </w:t>
      </w:r>
      <w:r w:rsidRPr="00066528">
        <w:rPr>
          <w:rFonts w:ascii="Times New Roman" w:hAnsi="Times New Roman" w:cs="Times New Roman"/>
          <w:sz w:val="24"/>
          <w:szCs w:val="24"/>
        </w:rPr>
        <w:t>(</w:t>
      </w:r>
      <w:r w:rsidR="00E94F2E">
        <w:rPr>
          <w:rFonts w:ascii="Times New Roman" w:hAnsi="Times New Roman" w:cs="Times New Roman"/>
          <w:sz w:val="24"/>
          <w:szCs w:val="24"/>
        </w:rPr>
        <w:t>r</w:t>
      </w:r>
      <w:r w:rsidRPr="00066528">
        <w:rPr>
          <w:rFonts w:ascii="Times New Roman" w:hAnsi="Times New Roman" w:cs="Times New Roman"/>
          <w:sz w:val="24"/>
          <w:szCs w:val="24"/>
        </w:rPr>
        <w:t xml:space="preserve">eaction time: </w:t>
      </w:r>
      <w:r w:rsidR="007E58BB" w:rsidRPr="00066528">
        <w:rPr>
          <w:rFonts w:ascii="Times New Roman" w:hAnsi="Times New Roman" w:cs="Times New Roman"/>
          <w:sz w:val="24"/>
          <w:szCs w:val="24"/>
        </w:rPr>
        <w:t>5</w:t>
      </w:r>
      <w:r w:rsidR="0042621A" w:rsidRPr="00066528">
        <w:rPr>
          <w:rFonts w:ascii="Times New Roman" w:hAnsi="Times New Roman" w:cs="Times New Roman"/>
          <w:sz w:val="24"/>
          <w:szCs w:val="24"/>
        </w:rPr>
        <w:t xml:space="preserve"> </w:t>
      </w:r>
      <w:r w:rsidRPr="00066528">
        <w:rPr>
          <w:rFonts w:ascii="Times New Roman" w:hAnsi="Times New Roman" w:cs="Times New Roman"/>
          <w:sz w:val="24"/>
          <w:szCs w:val="24"/>
        </w:rPr>
        <w:t xml:space="preserve">h). Left: comparison of </w:t>
      </w:r>
      <w:r w:rsidR="008B3F7D" w:rsidRPr="00066528">
        <w:rPr>
          <w:rFonts w:ascii="Times New Roman" w:hAnsi="Times New Roman" w:cs="Times New Roman"/>
          <w:sz w:val="24"/>
          <w:szCs w:val="24"/>
        </w:rPr>
        <w:t>photocatalytic H</w:t>
      </w:r>
      <w:r w:rsidR="008B3F7D" w:rsidRPr="00066528">
        <w:rPr>
          <w:rFonts w:ascii="Times New Roman" w:hAnsi="Times New Roman" w:cs="Times New Roman"/>
          <w:sz w:val="24"/>
          <w:szCs w:val="24"/>
          <w:vertAlign w:val="subscript"/>
        </w:rPr>
        <w:t>2</w:t>
      </w:r>
      <w:r w:rsidR="008B3F7D" w:rsidRPr="00066528">
        <w:rPr>
          <w:rFonts w:ascii="Times New Roman" w:hAnsi="Times New Roman" w:cs="Times New Roman"/>
          <w:sz w:val="24"/>
          <w:szCs w:val="24"/>
        </w:rPr>
        <w:t>O</w:t>
      </w:r>
      <w:r w:rsidR="008B3F7D" w:rsidRPr="00066528">
        <w:rPr>
          <w:rFonts w:ascii="Times New Roman" w:hAnsi="Times New Roman" w:cs="Times New Roman"/>
          <w:sz w:val="24"/>
          <w:szCs w:val="24"/>
          <w:vertAlign w:val="subscript"/>
        </w:rPr>
        <w:t>2</w:t>
      </w:r>
      <w:r w:rsidR="008B3F7D" w:rsidRPr="00066528">
        <w:rPr>
          <w:rFonts w:ascii="Times New Roman" w:hAnsi="Times New Roman" w:cs="Times New Roman"/>
          <w:sz w:val="24"/>
          <w:szCs w:val="24"/>
        </w:rPr>
        <w:t xml:space="preserve"> production</w:t>
      </w:r>
      <w:r w:rsidRPr="00066528">
        <w:rPr>
          <w:rFonts w:ascii="Times New Roman" w:hAnsi="Times New Roman" w:cs="Times New Roman"/>
          <w:sz w:val="24"/>
          <w:szCs w:val="24"/>
        </w:rPr>
        <w:t xml:space="preserve"> activity of </w:t>
      </w:r>
      <w:r w:rsidR="007E58BB" w:rsidRPr="00066528">
        <w:rPr>
          <w:rFonts w:ascii="Times New Roman" w:hAnsi="Times New Roman" w:cs="Times New Roman"/>
          <w:sz w:val="24"/>
          <w:szCs w:val="24"/>
        </w:rPr>
        <w:t xml:space="preserve">AuKPCN, AuPCN, KPCN </w:t>
      </w:r>
      <w:r w:rsidRPr="00066528">
        <w:rPr>
          <w:rFonts w:ascii="Times New Roman" w:hAnsi="Times New Roman" w:cs="Times New Roman"/>
          <w:sz w:val="24"/>
          <w:szCs w:val="24"/>
        </w:rPr>
        <w:t xml:space="preserve">and PCN in a 10% (v/v) </w:t>
      </w:r>
      <w:r w:rsidR="00E94F2E">
        <w:rPr>
          <w:rFonts w:ascii="Times New Roman" w:hAnsi="Times New Roman" w:cs="Times New Roman"/>
          <w:sz w:val="24"/>
          <w:szCs w:val="24"/>
        </w:rPr>
        <w:t>ethanol</w:t>
      </w:r>
      <w:r w:rsidR="007E58BB" w:rsidRPr="00066528">
        <w:rPr>
          <w:rFonts w:ascii="Times New Roman" w:hAnsi="Times New Roman" w:cs="Times New Roman"/>
          <w:sz w:val="24"/>
          <w:szCs w:val="24"/>
        </w:rPr>
        <w:t xml:space="preserve"> aqueo</w:t>
      </w:r>
      <w:r w:rsidRPr="00066528">
        <w:rPr>
          <w:rFonts w:ascii="Times New Roman" w:hAnsi="Times New Roman" w:cs="Times New Roman"/>
          <w:sz w:val="24"/>
          <w:szCs w:val="24"/>
        </w:rPr>
        <w:t>us solution. Right: comparison of photocatalytic H</w:t>
      </w:r>
      <w:r w:rsidRPr="00066528">
        <w:rPr>
          <w:rFonts w:ascii="Times New Roman" w:hAnsi="Times New Roman" w:cs="Times New Roman"/>
          <w:sz w:val="24"/>
          <w:szCs w:val="24"/>
          <w:vertAlign w:val="subscript"/>
        </w:rPr>
        <w:t>2</w:t>
      </w:r>
      <w:r w:rsidRPr="00066528">
        <w:rPr>
          <w:rFonts w:ascii="Times New Roman" w:hAnsi="Times New Roman" w:cs="Times New Roman"/>
          <w:sz w:val="24"/>
          <w:szCs w:val="24"/>
        </w:rPr>
        <w:t xml:space="preserve"> production </w:t>
      </w:r>
      <w:r w:rsidR="00E94F2E">
        <w:rPr>
          <w:rFonts w:ascii="Times New Roman" w:hAnsi="Times New Roman" w:cs="Times New Roman"/>
          <w:sz w:val="24"/>
          <w:szCs w:val="24"/>
        </w:rPr>
        <w:t>activity of</w:t>
      </w:r>
      <w:r w:rsidRPr="00066528">
        <w:rPr>
          <w:rFonts w:ascii="Times New Roman" w:hAnsi="Times New Roman" w:cs="Times New Roman"/>
          <w:sz w:val="24"/>
          <w:szCs w:val="24"/>
        </w:rPr>
        <w:t xml:space="preserve"> pristine PCN, </w:t>
      </w:r>
      <w:r w:rsidR="00403F5B" w:rsidRPr="00066528">
        <w:rPr>
          <w:rFonts w:ascii="Times New Roman" w:hAnsi="Times New Roman" w:cs="Times New Roman"/>
          <w:sz w:val="24"/>
          <w:szCs w:val="24"/>
        </w:rPr>
        <w:t>KPCN, AuPCN</w:t>
      </w:r>
      <w:r w:rsidRPr="00066528">
        <w:rPr>
          <w:rFonts w:ascii="Times New Roman" w:hAnsi="Times New Roman" w:cs="Times New Roman"/>
          <w:sz w:val="24"/>
          <w:szCs w:val="24"/>
        </w:rPr>
        <w:t xml:space="preserve"> and </w:t>
      </w:r>
      <w:r w:rsidR="00403F5B" w:rsidRPr="00066528">
        <w:rPr>
          <w:rFonts w:ascii="Times New Roman" w:hAnsi="Times New Roman" w:cs="Times New Roman"/>
          <w:sz w:val="24"/>
          <w:szCs w:val="24"/>
        </w:rPr>
        <w:t>AuKPCN</w:t>
      </w:r>
      <w:r w:rsidRPr="00066528">
        <w:rPr>
          <w:rFonts w:ascii="Times New Roman" w:hAnsi="Times New Roman" w:cs="Times New Roman"/>
          <w:sz w:val="24"/>
          <w:szCs w:val="24"/>
        </w:rPr>
        <w:t xml:space="preserve"> in a phosphate buffer solution.</w:t>
      </w:r>
    </w:p>
    <w:p w14:paraId="1956AC68" w14:textId="77777777" w:rsidR="00346EB1" w:rsidRPr="00066528" w:rsidRDefault="00346EB1">
      <w:pPr>
        <w:rPr>
          <w:rFonts w:ascii="Times New Roman" w:hAnsi="Times New Roman" w:cs="Times New Roman"/>
          <w:sz w:val="24"/>
          <w:szCs w:val="24"/>
        </w:rPr>
      </w:pPr>
      <w:r w:rsidRPr="00066528">
        <w:rPr>
          <w:rFonts w:ascii="Times New Roman" w:hAnsi="Times New Roman" w:cs="Times New Roman"/>
          <w:sz w:val="24"/>
          <w:szCs w:val="24"/>
        </w:rPr>
        <w:br w:type="page"/>
      </w:r>
    </w:p>
    <w:p w14:paraId="226E333B" w14:textId="79CB6600" w:rsidR="00FD60C6" w:rsidRPr="00066528" w:rsidRDefault="00D00A24" w:rsidP="00215EE8">
      <w:pPr>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40076AF9" wp14:editId="30DF7ACF">
            <wp:extent cx="4804913" cy="3637435"/>
            <wp:effectExtent l="0" t="0" r="0" b="1270"/>
            <wp:docPr id="347" name="图片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26125" cy="3653493"/>
                    </a:xfrm>
                    <a:prstGeom prst="rect">
                      <a:avLst/>
                    </a:prstGeom>
                    <a:noFill/>
                  </pic:spPr>
                </pic:pic>
              </a:graphicData>
            </a:graphic>
          </wp:inline>
        </w:drawing>
      </w:r>
    </w:p>
    <w:p w14:paraId="1A49542B" w14:textId="67A25053" w:rsidR="00FD60C6" w:rsidRPr="00066528" w:rsidRDefault="00403F5B" w:rsidP="00E11F8C">
      <w:pPr>
        <w:jc w:val="both"/>
        <w:outlineLvl w:val="0"/>
        <w:rPr>
          <w:rFonts w:ascii="Times New Roman" w:hAnsi="Times New Roman" w:cs="Times New Roman"/>
          <w:b/>
          <w:bCs/>
          <w:sz w:val="24"/>
          <w:szCs w:val="24"/>
        </w:rPr>
      </w:pPr>
      <w:r w:rsidRPr="00066528">
        <w:rPr>
          <w:rFonts w:ascii="Times New Roman" w:hAnsi="Times New Roman" w:cs="Times New Roman"/>
          <w:b/>
          <w:bCs/>
          <w:sz w:val="24"/>
          <w:szCs w:val="24"/>
        </w:rPr>
        <w:t xml:space="preserve">Supplementary Figure </w:t>
      </w:r>
      <w:r w:rsidR="00095CE6" w:rsidRPr="00066528">
        <w:rPr>
          <w:rFonts w:ascii="Times New Roman" w:hAnsi="Times New Roman" w:cs="Times New Roman"/>
          <w:b/>
          <w:bCs/>
          <w:sz w:val="24"/>
          <w:szCs w:val="24"/>
        </w:rPr>
        <w:t>7</w:t>
      </w:r>
      <w:r w:rsidRPr="00066528">
        <w:rPr>
          <w:rFonts w:ascii="Times New Roman" w:hAnsi="Times New Roman" w:cs="Times New Roman"/>
          <w:b/>
          <w:bCs/>
          <w:sz w:val="24"/>
          <w:szCs w:val="24"/>
        </w:rPr>
        <w:t xml:space="preserve"> | </w:t>
      </w:r>
      <w:r w:rsidR="00E94F2E">
        <w:rPr>
          <w:rFonts w:ascii="Times New Roman" w:hAnsi="Times New Roman" w:cs="Times New Roman"/>
          <w:b/>
          <w:bCs/>
          <w:sz w:val="24"/>
          <w:szCs w:val="24"/>
        </w:rPr>
        <w:t>Photocatalytic stability</w:t>
      </w:r>
      <w:r w:rsidRPr="00066528">
        <w:rPr>
          <w:rFonts w:ascii="Times New Roman" w:hAnsi="Times New Roman" w:cs="Times New Roman"/>
          <w:b/>
          <w:bCs/>
          <w:sz w:val="24"/>
          <w:szCs w:val="24"/>
        </w:rPr>
        <w:t xml:space="preserve">. </w:t>
      </w:r>
      <w:r w:rsidRPr="00066528">
        <w:rPr>
          <w:rFonts w:ascii="Times New Roman" w:hAnsi="Times New Roman" w:cs="Times New Roman"/>
          <w:sz w:val="24"/>
          <w:szCs w:val="24"/>
        </w:rPr>
        <w:t>Repeatability of KPCN and AuKPCN for photocatalytic H</w:t>
      </w:r>
      <w:r w:rsidRPr="00066528">
        <w:rPr>
          <w:rFonts w:ascii="Times New Roman" w:hAnsi="Times New Roman" w:cs="Times New Roman"/>
          <w:sz w:val="24"/>
          <w:szCs w:val="24"/>
          <w:vertAlign w:val="subscript"/>
        </w:rPr>
        <w:t>2</w:t>
      </w:r>
      <w:r w:rsidRPr="00066528">
        <w:rPr>
          <w:rFonts w:ascii="Times New Roman" w:hAnsi="Times New Roman" w:cs="Times New Roman"/>
          <w:sz w:val="24"/>
          <w:szCs w:val="24"/>
        </w:rPr>
        <w:t>O</w:t>
      </w:r>
      <w:r w:rsidRPr="00066528">
        <w:rPr>
          <w:rFonts w:ascii="Times New Roman" w:hAnsi="Times New Roman" w:cs="Times New Roman"/>
          <w:sz w:val="24"/>
          <w:szCs w:val="24"/>
          <w:vertAlign w:val="subscript"/>
        </w:rPr>
        <w:t>2</w:t>
      </w:r>
      <w:r w:rsidR="00E94F2E" w:rsidRPr="00E94F2E">
        <w:rPr>
          <w:rFonts w:ascii="Times New Roman" w:hAnsi="Times New Roman" w:cs="Times New Roman"/>
          <w:sz w:val="24"/>
          <w:szCs w:val="24"/>
        </w:rPr>
        <w:t xml:space="preserve"> </w:t>
      </w:r>
      <w:r w:rsidR="00E94F2E" w:rsidRPr="00495853">
        <w:rPr>
          <w:rFonts w:ascii="Times New Roman" w:hAnsi="Times New Roman" w:cs="Times New Roman"/>
          <w:sz w:val="24"/>
          <w:szCs w:val="24"/>
        </w:rPr>
        <w:t>production</w:t>
      </w:r>
      <w:r w:rsidRPr="00066528">
        <w:rPr>
          <w:rFonts w:ascii="Times New Roman" w:hAnsi="Times New Roman" w:cs="Times New Roman"/>
          <w:sz w:val="24"/>
          <w:szCs w:val="24"/>
          <w:vertAlign w:val="subscript"/>
        </w:rPr>
        <w:t>.</w:t>
      </w:r>
      <w:r w:rsidRPr="00066528">
        <w:rPr>
          <w:rFonts w:ascii="Times New Roman" w:hAnsi="Times New Roman" w:cs="Times New Roman"/>
          <w:b/>
          <w:bCs/>
          <w:sz w:val="24"/>
          <w:szCs w:val="24"/>
        </w:rPr>
        <w:t xml:space="preserve"> </w:t>
      </w:r>
      <w:r w:rsidRPr="00066528">
        <w:rPr>
          <w:rFonts w:ascii="Times New Roman" w:hAnsi="Times New Roman" w:cs="Times New Roman"/>
          <w:sz w:val="24"/>
          <w:szCs w:val="24"/>
        </w:rPr>
        <w:t>After each run, the catalyst was filtered and re-suspended in a fresh solution with pH adjusted to 7 by HCl.</w:t>
      </w:r>
    </w:p>
    <w:p w14:paraId="23292C40" w14:textId="65A811F8" w:rsidR="008B3F7D" w:rsidRPr="00066528" w:rsidRDefault="00F06351" w:rsidP="00E11F8C">
      <w:pPr>
        <w:jc w:val="both"/>
        <w:rPr>
          <w:rFonts w:ascii="Times New Roman" w:hAnsi="Times New Roman" w:cs="Times New Roman"/>
          <w:sz w:val="24"/>
          <w:szCs w:val="24"/>
        </w:rPr>
      </w:pPr>
      <w:r w:rsidRPr="00066528">
        <w:rPr>
          <w:rFonts w:ascii="Times New Roman" w:hAnsi="Times New Roman" w:cs="Times New Roman"/>
          <w:b/>
          <w:bCs/>
          <w:sz w:val="24"/>
          <w:szCs w:val="24"/>
        </w:rPr>
        <w:br w:type="page"/>
      </w:r>
    </w:p>
    <w:p w14:paraId="34E7418B" w14:textId="273D6A49" w:rsidR="00D00A24" w:rsidRDefault="00D00A24" w:rsidP="005E095A">
      <w:pPr>
        <w:spacing w:after="240"/>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18A85A17" wp14:editId="3386DB19">
            <wp:extent cx="4879405" cy="3122762"/>
            <wp:effectExtent l="0" t="0" r="0" b="1905"/>
            <wp:docPr id="349" name="图片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7">
                      <a:extLst>
                        <a:ext uri="{28A0092B-C50C-407E-A947-70E740481C1C}">
                          <a14:useLocalDpi xmlns:a14="http://schemas.microsoft.com/office/drawing/2010/main" val="0"/>
                        </a:ext>
                      </a:extLst>
                    </a:blip>
                    <a:srcRect t="23583" b="3048"/>
                    <a:stretch/>
                  </pic:blipFill>
                  <pic:spPr bwMode="auto">
                    <a:xfrm>
                      <a:off x="0" y="0"/>
                      <a:ext cx="4891904" cy="3130761"/>
                    </a:xfrm>
                    <a:prstGeom prst="rect">
                      <a:avLst/>
                    </a:prstGeom>
                    <a:noFill/>
                    <a:ln>
                      <a:noFill/>
                    </a:ln>
                    <a:extLst>
                      <a:ext uri="{53640926-AAD7-44D8-BBD7-CCE9431645EC}">
                        <a14:shadowObscured xmlns:a14="http://schemas.microsoft.com/office/drawing/2010/main"/>
                      </a:ext>
                    </a:extLst>
                  </pic:spPr>
                </pic:pic>
              </a:graphicData>
            </a:graphic>
          </wp:inline>
        </w:drawing>
      </w:r>
    </w:p>
    <w:p w14:paraId="5C26AA80" w14:textId="3E3470D0" w:rsidR="00CC6DA2" w:rsidRPr="00066528" w:rsidRDefault="00CC6DA2" w:rsidP="00E11F8C">
      <w:pPr>
        <w:jc w:val="both"/>
        <w:outlineLvl w:val="0"/>
        <w:rPr>
          <w:rFonts w:ascii="Times New Roman" w:hAnsi="Times New Roman" w:cs="Times New Roman"/>
          <w:sz w:val="24"/>
          <w:szCs w:val="24"/>
        </w:rPr>
      </w:pPr>
      <w:r w:rsidRPr="00066528">
        <w:rPr>
          <w:rFonts w:ascii="Times New Roman" w:hAnsi="Times New Roman" w:cs="Times New Roman"/>
          <w:b/>
          <w:bCs/>
          <w:sz w:val="24"/>
          <w:szCs w:val="24"/>
        </w:rPr>
        <w:t xml:space="preserve">Supplementary Figure </w:t>
      </w:r>
      <w:r w:rsidR="00095CE6" w:rsidRPr="00066528">
        <w:rPr>
          <w:rFonts w:ascii="Times New Roman" w:hAnsi="Times New Roman" w:cs="Times New Roman"/>
          <w:b/>
          <w:bCs/>
          <w:sz w:val="24"/>
          <w:szCs w:val="24"/>
        </w:rPr>
        <w:t>8</w:t>
      </w:r>
      <w:r w:rsidR="002A5D23" w:rsidRPr="001D39BA">
        <w:rPr>
          <w:rFonts w:ascii="Times New Roman" w:hAnsi="Times New Roman" w:cs="Times New Roman"/>
          <w:b/>
          <w:bCs/>
          <w:sz w:val="24"/>
          <w:szCs w:val="24"/>
        </w:rPr>
        <w:t xml:space="preserve"> | </w:t>
      </w:r>
      <w:r w:rsidRPr="00066528">
        <w:rPr>
          <w:rFonts w:ascii="Times New Roman" w:hAnsi="Times New Roman" w:cs="Times New Roman"/>
          <w:b/>
          <w:bCs/>
          <w:sz w:val="24"/>
          <w:szCs w:val="24"/>
        </w:rPr>
        <w:t>Scavenger experiment</w:t>
      </w:r>
      <w:r w:rsidR="002A5D23">
        <w:rPr>
          <w:rFonts w:ascii="Times New Roman" w:hAnsi="Times New Roman" w:cs="Times New Roman"/>
          <w:b/>
          <w:bCs/>
          <w:sz w:val="24"/>
          <w:szCs w:val="24"/>
        </w:rPr>
        <w:t>s</w:t>
      </w:r>
      <w:r w:rsidRPr="00066528">
        <w:rPr>
          <w:rFonts w:ascii="Times New Roman" w:hAnsi="Times New Roman" w:cs="Times New Roman"/>
          <w:b/>
          <w:bCs/>
          <w:sz w:val="24"/>
          <w:szCs w:val="24"/>
        </w:rPr>
        <w:t xml:space="preserve"> for investigat</w:t>
      </w:r>
      <w:r w:rsidR="002A5D23">
        <w:rPr>
          <w:rFonts w:ascii="Times New Roman" w:hAnsi="Times New Roman" w:cs="Times New Roman"/>
          <w:b/>
          <w:bCs/>
          <w:sz w:val="24"/>
          <w:szCs w:val="24"/>
        </w:rPr>
        <w:t>ing</w:t>
      </w:r>
      <w:r w:rsidRPr="00066528">
        <w:rPr>
          <w:rFonts w:ascii="Times New Roman" w:hAnsi="Times New Roman" w:cs="Times New Roman"/>
          <w:b/>
          <w:bCs/>
          <w:sz w:val="24"/>
          <w:szCs w:val="24"/>
        </w:rPr>
        <w:t xml:space="preserve"> </w:t>
      </w:r>
      <w:r w:rsidR="002A5D23">
        <w:rPr>
          <w:rFonts w:ascii="Times New Roman" w:hAnsi="Times New Roman" w:cs="Times New Roman"/>
          <w:b/>
          <w:bCs/>
          <w:sz w:val="24"/>
          <w:szCs w:val="24"/>
        </w:rPr>
        <w:t>the</w:t>
      </w:r>
      <w:r w:rsidRPr="00066528">
        <w:rPr>
          <w:rFonts w:ascii="Times New Roman" w:hAnsi="Times New Roman" w:cs="Times New Roman"/>
          <w:b/>
          <w:bCs/>
          <w:sz w:val="24"/>
          <w:szCs w:val="24"/>
        </w:rPr>
        <w:t xml:space="preserve"> photooxidation reaction.</w:t>
      </w:r>
      <w:r w:rsidR="00346EB1" w:rsidRPr="00066528">
        <w:rPr>
          <w:rFonts w:ascii="Times New Roman" w:hAnsi="Times New Roman" w:cs="Times New Roman"/>
          <w:sz w:val="24"/>
          <w:szCs w:val="24"/>
        </w:rPr>
        <w:t xml:space="preserve"> </w:t>
      </w:r>
      <w:r w:rsidRPr="00066528">
        <w:rPr>
          <w:rFonts w:ascii="Times New Roman" w:hAnsi="Times New Roman" w:cs="Times New Roman"/>
          <w:sz w:val="24"/>
          <w:szCs w:val="24"/>
        </w:rPr>
        <w:t>Comparison of photocatalytic activity of AuKPCN for H</w:t>
      </w:r>
      <w:r w:rsidRPr="00066528">
        <w:rPr>
          <w:rFonts w:ascii="Times New Roman" w:hAnsi="Times New Roman" w:cs="Times New Roman"/>
          <w:sz w:val="24"/>
          <w:szCs w:val="24"/>
          <w:vertAlign w:val="subscript"/>
        </w:rPr>
        <w:t>2</w:t>
      </w:r>
      <w:r w:rsidRPr="00066528">
        <w:rPr>
          <w:rFonts w:ascii="Times New Roman" w:hAnsi="Times New Roman" w:cs="Times New Roman"/>
          <w:sz w:val="24"/>
          <w:szCs w:val="24"/>
        </w:rPr>
        <w:t>O</w:t>
      </w:r>
      <w:r w:rsidRPr="00066528">
        <w:rPr>
          <w:rFonts w:ascii="Times New Roman" w:hAnsi="Times New Roman" w:cs="Times New Roman"/>
          <w:sz w:val="24"/>
          <w:szCs w:val="24"/>
          <w:vertAlign w:val="subscript"/>
        </w:rPr>
        <w:t>2</w:t>
      </w:r>
      <w:r w:rsidRPr="00066528">
        <w:rPr>
          <w:rFonts w:ascii="Times New Roman" w:hAnsi="Times New Roman" w:cs="Times New Roman"/>
          <w:sz w:val="24"/>
          <w:szCs w:val="24"/>
        </w:rPr>
        <w:t xml:space="preserve"> production in 0.1 M </w:t>
      </w:r>
      <w:r w:rsidRPr="00066528">
        <w:rPr>
          <w:rFonts w:ascii="Times New Roman" w:hAnsi="Times New Roman" w:cs="Times New Roman"/>
          <w:i/>
          <w:iCs/>
          <w:sz w:val="24"/>
          <w:szCs w:val="24"/>
        </w:rPr>
        <w:t>t</w:t>
      </w:r>
      <w:r w:rsidRPr="00066528">
        <w:rPr>
          <w:rFonts w:ascii="Times New Roman" w:hAnsi="Times New Roman" w:cs="Times New Roman"/>
          <w:sz w:val="24"/>
          <w:szCs w:val="24"/>
        </w:rPr>
        <w:t>-butanol and 0.1 M ammoni</w:t>
      </w:r>
      <w:r w:rsidR="002A5D23">
        <w:rPr>
          <w:rFonts w:ascii="Times New Roman" w:hAnsi="Times New Roman" w:cs="Times New Roman"/>
          <w:sz w:val="24"/>
          <w:szCs w:val="24"/>
        </w:rPr>
        <w:t>um</w:t>
      </w:r>
      <w:r w:rsidRPr="00066528">
        <w:rPr>
          <w:rFonts w:ascii="Times New Roman" w:hAnsi="Times New Roman" w:cs="Times New Roman"/>
          <w:sz w:val="24"/>
          <w:szCs w:val="24"/>
        </w:rPr>
        <w:t xml:space="preserve"> format</w:t>
      </w:r>
      <w:r w:rsidR="002A5D23">
        <w:rPr>
          <w:rFonts w:ascii="Times New Roman" w:hAnsi="Times New Roman" w:cs="Times New Roman"/>
          <w:sz w:val="24"/>
          <w:szCs w:val="24"/>
        </w:rPr>
        <w:t>e</w:t>
      </w:r>
      <w:r w:rsidRPr="00066528">
        <w:rPr>
          <w:rFonts w:ascii="Times New Roman" w:hAnsi="Times New Roman" w:cs="Times New Roman"/>
          <w:sz w:val="24"/>
          <w:szCs w:val="24"/>
        </w:rPr>
        <w:t xml:space="preserve">. </w:t>
      </w:r>
    </w:p>
    <w:p w14:paraId="46EDDF1F" w14:textId="49E5BDC6" w:rsidR="00492376" w:rsidRDefault="00A66EB7" w:rsidP="00E11F8C">
      <w:pPr>
        <w:jc w:val="both"/>
        <w:rPr>
          <w:rFonts w:ascii="Times New Roman" w:hAnsi="Times New Roman" w:cs="Times New Roman"/>
          <w:sz w:val="24"/>
          <w:szCs w:val="24"/>
        </w:rPr>
      </w:pPr>
      <w:r w:rsidRPr="00066528">
        <w:rPr>
          <w:rFonts w:ascii="Times New Roman" w:hAnsi="Times New Roman" w:cs="Times New Roman"/>
          <w:b/>
          <w:bCs/>
          <w:sz w:val="24"/>
          <w:szCs w:val="24"/>
        </w:rPr>
        <w:t>Note:</w:t>
      </w:r>
      <w:r w:rsidRPr="00066528">
        <w:rPr>
          <w:rFonts w:ascii="Times New Roman" w:hAnsi="Times New Roman" w:cs="Times New Roman"/>
          <w:sz w:val="24"/>
          <w:szCs w:val="24"/>
        </w:rPr>
        <w:t xml:space="preserve"> </w:t>
      </w:r>
      <w:r w:rsidR="00536E74" w:rsidRPr="00066528">
        <w:rPr>
          <w:rFonts w:ascii="Times New Roman" w:hAnsi="Times New Roman" w:cs="Times New Roman"/>
          <w:sz w:val="24"/>
          <w:szCs w:val="24"/>
        </w:rPr>
        <w:t xml:space="preserve">Hole scavenger (ammonium formate) </w:t>
      </w:r>
      <w:r w:rsidR="00981395">
        <w:rPr>
          <w:rFonts w:ascii="Times New Roman" w:hAnsi="Times New Roman" w:cs="Times New Roman"/>
          <w:sz w:val="24"/>
          <w:szCs w:val="24"/>
        </w:rPr>
        <w:t>or</w:t>
      </w:r>
      <w:r w:rsidR="00981395" w:rsidRPr="00066528">
        <w:rPr>
          <w:rFonts w:ascii="Times New Roman" w:hAnsi="Times New Roman" w:cs="Times New Roman"/>
          <w:sz w:val="24"/>
          <w:szCs w:val="24"/>
        </w:rPr>
        <w:t xml:space="preserve"> </w:t>
      </w:r>
      <w:r w:rsidR="00536E74" w:rsidRPr="00066528">
        <w:rPr>
          <w:rFonts w:ascii="Times New Roman" w:hAnsi="Times New Roman" w:cs="Times New Roman"/>
          <w:sz w:val="24"/>
          <w:szCs w:val="24"/>
        </w:rPr>
        <w:t>hydroxyl radical scavenger (</w:t>
      </w:r>
      <w:r w:rsidR="00536E74" w:rsidRPr="00066528">
        <w:rPr>
          <w:rFonts w:ascii="Times New Roman" w:hAnsi="Times New Roman" w:cs="Times New Roman"/>
          <w:i/>
          <w:iCs/>
          <w:sz w:val="24"/>
          <w:szCs w:val="24"/>
        </w:rPr>
        <w:t>t</w:t>
      </w:r>
      <w:r w:rsidR="00536E74" w:rsidRPr="00066528">
        <w:rPr>
          <w:rFonts w:ascii="Times New Roman" w:hAnsi="Times New Roman" w:cs="Times New Roman"/>
          <w:sz w:val="24"/>
          <w:szCs w:val="24"/>
        </w:rPr>
        <w:t xml:space="preserve">-butanol) were added in the photocatalysis system. The </w:t>
      </w:r>
      <w:r w:rsidR="002A5D23">
        <w:rPr>
          <w:rFonts w:ascii="Times New Roman" w:hAnsi="Times New Roman" w:cs="Times New Roman"/>
          <w:sz w:val="24"/>
          <w:szCs w:val="24"/>
        </w:rPr>
        <w:t>photo</w:t>
      </w:r>
      <w:r w:rsidR="00536E74" w:rsidRPr="00066528">
        <w:rPr>
          <w:rFonts w:ascii="Times New Roman" w:hAnsi="Times New Roman" w:cs="Times New Roman"/>
          <w:sz w:val="24"/>
          <w:szCs w:val="24"/>
        </w:rPr>
        <w:t>catalytic performance (amount of H</w:t>
      </w:r>
      <w:r w:rsidR="00536E74" w:rsidRPr="00066528">
        <w:rPr>
          <w:rFonts w:ascii="Times New Roman" w:hAnsi="Times New Roman" w:cs="Times New Roman"/>
          <w:sz w:val="24"/>
          <w:szCs w:val="24"/>
          <w:vertAlign w:val="subscript"/>
        </w:rPr>
        <w:t>2</w:t>
      </w:r>
      <w:r w:rsidR="00536E74" w:rsidRPr="00066528">
        <w:rPr>
          <w:rFonts w:ascii="Times New Roman" w:hAnsi="Times New Roman" w:cs="Times New Roman"/>
          <w:sz w:val="24"/>
          <w:szCs w:val="24"/>
        </w:rPr>
        <w:t>O</w:t>
      </w:r>
      <w:r w:rsidR="00536E74" w:rsidRPr="00066528">
        <w:rPr>
          <w:rFonts w:ascii="Times New Roman" w:hAnsi="Times New Roman" w:cs="Times New Roman"/>
          <w:sz w:val="24"/>
          <w:szCs w:val="24"/>
          <w:vertAlign w:val="subscript"/>
        </w:rPr>
        <w:t>2</w:t>
      </w:r>
      <w:r w:rsidR="00536E74" w:rsidRPr="00066528">
        <w:rPr>
          <w:rFonts w:ascii="Times New Roman" w:hAnsi="Times New Roman" w:cs="Times New Roman"/>
          <w:sz w:val="24"/>
          <w:szCs w:val="24"/>
        </w:rPr>
        <w:t xml:space="preserve"> </w:t>
      </w:r>
      <w:r w:rsidR="002A5D23">
        <w:rPr>
          <w:rFonts w:ascii="Times New Roman" w:hAnsi="Times New Roman" w:cs="Times New Roman"/>
          <w:sz w:val="24"/>
          <w:szCs w:val="24"/>
        </w:rPr>
        <w:t>produced</w:t>
      </w:r>
      <w:r w:rsidR="00536E74" w:rsidRPr="00066528">
        <w:rPr>
          <w:rFonts w:ascii="Times New Roman" w:hAnsi="Times New Roman" w:cs="Times New Roman"/>
          <w:sz w:val="24"/>
          <w:szCs w:val="24"/>
        </w:rPr>
        <w:t xml:space="preserve">) of </w:t>
      </w:r>
      <w:r w:rsidR="002A5D23">
        <w:rPr>
          <w:rFonts w:ascii="Times New Roman" w:hAnsi="Times New Roman" w:cs="Times New Roman"/>
          <w:sz w:val="24"/>
          <w:szCs w:val="24"/>
        </w:rPr>
        <w:t>the</w:t>
      </w:r>
      <w:r w:rsidR="009F0D19" w:rsidRPr="00F51FFE">
        <w:rPr>
          <w:rFonts w:ascii="Times New Roman" w:hAnsi="Times New Roman" w:cs="Times New Roman"/>
          <w:sz w:val="24"/>
          <w:szCs w:val="24"/>
        </w:rPr>
        <w:t xml:space="preserve"> AuKPCN</w:t>
      </w:r>
      <w:r w:rsidR="002A5D23">
        <w:rPr>
          <w:rFonts w:ascii="Times New Roman" w:hAnsi="Times New Roman" w:cs="Times New Roman"/>
          <w:sz w:val="24"/>
          <w:szCs w:val="24"/>
        </w:rPr>
        <w:t xml:space="preserve"> </w:t>
      </w:r>
      <w:r w:rsidR="00536E74" w:rsidRPr="00066528">
        <w:rPr>
          <w:rFonts w:ascii="Times New Roman" w:hAnsi="Times New Roman" w:cs="Times New Roman"/>
          <w:sz w:val="24"/>
          <w:szCs w:val="24"/>
        </w:rPr>
        <w:t xml:space="preserve">system </w:t>
      </w:r>
      <w:r w:rsidR="002A5D23">
        <w:rPr>
          <w:rFonts w:ascii="Times New Roman" w:hAnsi="Times New Roman" w:cs="Times New Roman"/>
          <w:sz w:val="24"/>
          <w:szCs w:val="24"/>
        </w:rPr>
        <w:t>kept</w:t>
      </w:r>
      <w:r w:rsidR="002A5D23" w:rsidRPr="00492376">
        <w:rPr>
          <w:rFonts w:ascii="Times New Roman" w:hAnsi="Times New Roman" w:cs="Times New Roman"/>
          <w:sz w:val="24"/>
          <w:szCs w:val="24"/>
        </w:rPr>
        <w:t xml:space="preserve"> </w:t>
      </w:r>
      <w:r w:rsidR="00536E74" w:rsidRPr="00492376">
        <w:rPr>
          <w:rFonts w:ascii="Times New Roman" w:hAnsi="Times New Roman" w:cs="Times New Roman"/>
          <w:sz w:val="24"/>
          <w:szCs w:val="24"/>
        </w:rPr>
        <w:t xml:space="preserve">almost the same </w:t>
      </w:r>
      <w:r w:rsidR="002A5D23">
        <w:rPr>
          <w:rFonts w:ascii="Times New Roman" w:hAnsi="Times New Roman" w:cs="Times New Roman"/>
          <w:sz w:val="24"/>
          <w:szCs w:val="24"/>
        </w:rPr>
        <w:t xml:space="preserve">before and </w:t>
      </w:r>
      <w:r w:rsidR="00536E74" w:rsidRPr="00492376">
        <w:rPr>
          <w:rFonts w:ascii="Times New Roman" w:hAnsi="Times New Roman" w:cs="Times New Roman"/>
          <w:sz w:val="24"/>
          <w:szCs w:val="24"/>
        </w:rPr>
        <w:t>after adding hole</w:t>
      </w:r>
      <w:r w:rsidR="002A5D23">
        <w:rPr>
          <w:rFonts w:ascii="Times New Roman" w:hAnsi="Times New Roman" w:cs="Times New Roman"/>
          <w:sz w:val="24"/>
          <w:szCs w:val="24"/>
        </w:rPr>
        <w:t>/</w:t>
      </w:r>
      <w:r w:rsidR="002A5D23" w:rsidRPr="001D39BA">
        <w:rPr>
          <w:rFonts w:ascii="Times New Roman" w:hAnsi="Times New Roman" w:cs="Times New Roman"/>
          <w:sz w:val="24"/>
          <w:szCs w:val="24"/>
        </w:rPr>
        <w:t>·OH</w:t>
      </w:r>
      <w:r w:rsidR="00536E74" w:rsidRPr="00492376">
        <w:rPr>
          <w:rFonts w:ascii="Times New Roman" w:hAnsi="Times New Roman" w:cs="Times New Roman"/>
          <w:sz w:val="24"/>
          <w:szCs w:val="24"/>
        </w:rPr>
        <w:t xml:space="preserve"> scavenger.</w:t>
      </w:r>
      <w:r w:rsidRPr="00492376">
        <w:rPr>
          <w:rFonts w:ascii="Times New Roman" w:hAnsi="Times New Roman" w:cs="Times New Roman"/>
          <w:sz w:val="24"/>
          <w:szCs w:val="24"/>
        </w:rPr>
        <w:t xml:space="preserve"> </w:t>
      </w:r>
    </w:p>
    <w:p w14:paraId="2420032A" w14:textId="77777777" w:rsidR="00492376" w:rsidRDefault="00492376">
      <w:pPr>
        <w:ind w:leftChars="82" w:left="180"/>
        <w:rPr>
          <w:rFonts w:ascii="Times New Roman" w:hAnsi="Times New Roman" w:cs="Times New Roman"/>
          <w:sz w:val="24"/>
          <w:szCs w:val="24"/>
        </w:rPr>
      </w:pPr>
      <w:r>
        <w:rPr>
          <w:rFonts w:ascii="Times New Roman" w:hAnsi="Times New Roman" w:cs="Times New Roman"/>
          <w:sz w:val="24"/>
          <w:szCs w:val="24"/>
        </w:rPr>
        <w:br w:type="page"/>
      </w:r>
    </w:p>
    <w:p w14:paraId="4B7DF524" w14:textId="27093D1B" w:rsidR="00124F7B" w:rsidRPr="00066528" w:rsidRDefault="009C4457" w:rsidP="00066528">
      <w:pPr>
        <w:jc w:val="center"/>
        <w:rPr>
          <w:rFonts w:ascii="Times New Roman" w:hAnsi="Times New Roman" w:cs="Times New Roman"/>
          <w:sz w:val="24"/>
          <w:szCs w:val="24"/>
        </w:rPr>
      </w:pPr>
      <w:r w:rsidRPr="009C4457">
        <w:rPr>
          <w:noProof/>
        </w:rPr>
        <w:lastRenderedPageBreak/>
        <w:drawing>
          <wp:inline distT="0" distB="0" distL="0" distR="0" wp14:anchorId="574AC116" wp14:editId="58A5BEB9">
            <wp:extent cx="5943528" cy="3942608"/>
            <wp:effectExtent l="0" t="0" r="0" b="1270"/>
            <wp:docPr id="322" name="图片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4762" b="2249"/>
                    <a:stretch/>
                  </pic:blipFill>
                  <pic:spPr bwMode="auto">
                    <a:xfrm>
                      <a:off x="0" y="0"/>
                      <a:ext cx="5943600" cy="3942656"/>
                    </a:xfrm>
                    <a:prstGeom prst="rect">
                      <a:avLst/>
                    </a:prstGeom>
                    <a:noFill/>
                    <a:ln>
                      <a:noFill/>
                    </a:ln>
                    <a:extLst>
                      <a:ext uri="{53640926-AAD7-44D8-BBD7-CCE9431645EC}">
                        <a14:shadowObscured xmlns:a14="http://schemas.microsoft.com/office/drawing/2010/main"/>
                      </a:ext>
                    </a:extLst>
                  </pic:spPr>
                </pic:pic>
              </a:graphicData>
            </a:graphic>
          </wp:inline>
        </w:drawing>
      </w:r>
    </w:p>
    <w:p w14:paraId="3A324C22" w14:textId="6FDFA428" w:rsidR="00124F7B" w:rsidRPr="00066528" w:rsidRDefault="00124F7B" w:rsidP="00E11F8C">
      <w:pPr>
        <w:jc w:val="both"/>
        <w:outlineLvl w:val="0"/>
        <w:rPr>
          <w:rFonts w:ascii="Times New Roman" w:hAnsi="Times New Roman" w:cs="Times New Roman"/>
          <w:sz w:val="24"/>
          <w:szCs w:val="24"/>
        </w:rPr>
      </w:pPr>
      <w:r w:rsidRPr="00066528">
        <w:rPr>
          <w:rFonts w:ascii="Times New Roman" w:hAnsi="Times New Roman" w:cs="Times New Roman"/>
          <w:b/>
          <w:bCs/>
          <w:sz w:val="24"/>
          <w:szCs w:val="24"/>
        </w:rPr>
        <w:t xml:space="preserve">Supplementary Figure </w:t>
      </w:r>
      <w:r w:rsidR="00095CE6" w:rsidRPr="00066528">
        <w:rPr>
          <w:rFonts w:ascii="Times New Roman" w:hAnsi="Times New Roman" w:cs="Times New Roman"/>
          <w:b/>
          <w:bCs/>
          <w:sz w:val="24"/>
          <w:szCs w:val="24"/>
        </w:rPr>
        <w:t>9</w:t>
      </w:r>
      <w:r w:rsidRPr="00066528">
        <w:rPr>
          <w:rFonts w:ascii="Times New Roman" w:hAnsi="Times New Roman" w:cs="Times New Roman"/>
          <w:b/>
          <w:bCs/>
          <w:sz w:val="24"/>
          <w:szCs w:val="24"/>
        </w:rPr>
        <w:t xml:space="preserve"> |</w:t>
      </w:r>
      <w:r w:rsidRPr="00066528">
        <w:rPr>
          <w:rFonts w:ascii="Times New Roman" w:hAnsi="Times New Roman" w:cs="Times New Roman"/>
          <w:sz w:val="24"/>
          <w:szCs w:val="24"/>
        </w:rPr>
        <w:t xml:space="preserve"> </w:t>
      </w:r>
      <w:r w:rsidRPr="00066528">
        <w:rPr>
          <w:rFonts w:ascii="Times New Roman" w:hAnsi="Times New Roman" w:cs="Times New Roman"/>
          <w:b/>
          <w:bCs/>
          <w:sz w:val="24"/>
          <w:szCs w:val="24"/>
        </w:rPr>
        <w:t xml:space="preserve">ESR spectra. </w:t>
      </w:r>
      <w:r w:rsidRPr="00066528">
        <w:rPr>
          <w:rFonts w:ascii="Times New Roman" w:hAnsi="Times New Roman" w:cs="Times New Roman"/>
          <w:sz w:val="24"/>
          <w:szCs w:val="24"/>
        </w:rPr>
        <w:t xml:space="preserve">The ESR spectra </w:t>
      </w:r>
      <w:r w:rsidR="008D7B4D">
        <w:rPr>
          <w:rFonts w:ascii="Times New Roman" w:hAnsi="Times New Roman" w:cs="Times New Roman"/>
          <w:sz w:val="24"/>
          <w:szCs w:val="24"/>
        </w:rPr>
        <w:t>under illumination</w:t>
      </w:r>
      <w:r w:rsidRPr="00066528">
        <w:rPr>
          <w:rFonts w:ascii="Times New Roman" w:hAnsi="Times New Roman" w:cs="Times New Roman"/>
          <w:sz w:val="24"/>
          <w:szCs w:val="24"/>
        </w:rPr>
        <w:t xml:space="preserve"> were recorded after </w:t>
      </w:r>
      <w:r w:rsidR="008D7B4D">
        <w:rPr>
          <w:rFonts w:ascii="Times New Roman" w:hAnsi="Times New Roman" w:cs="Times New Roman"/>
          <w:sz w:val="24"/>
          <w:szCs w:val="24"/>
        </w:rPr>
        <w:t xml:space="preserve">shining light </w:t>
      </w:r>
      <w:r w:rsidRPr="00066528">
        <w:rPr>
          <w:rFonts w:ascii="Times New Roman" w:hAnsi="Times New Roman" w:cs="Times New Roman"/>
          <w:sz w:val="24"/>
          <w:szCs w:val="24"/>
        </w:rPr>
        <w:t xml:space="preserve">for 5 min </w:t>
      </w:r>
      <w:r w:rsidR="008D7B4D">
        <w:rPr>
          <w:rFonts w:ascii="Times New Roman" w:hAnsi="Times New Roman" w:cs="Times New Roman"/>
          <w:sz w:val="24"/>
          <w:szCs w:val="24"/>
        </w:rPr>
        <w:t>using</w:t>
      </w:r>
      <w:r w:rsidR="008D7B4D" w:rsidRPr="00066528">
        <w:rPr>
          <w:rFonts w:ascii="Times New Roman" w:hAnsi="Times New Roman" w:cs="Times New Roman"/>
          <w:sz w:val="24"/>
          <w:szCs w:val="24"/>
        </w:rPr>
        <w:t xml:space="preserve"> </w:t>
      </w:r>
      <w:r w:rsidRPr="00066528">
        <w:rPr>
          <w:rFonts w:ascii="Times New Roman" w:hAnsi="Times New Roman" w:cs="Times New Roman"/>
          <w:sz w:val="24"/>
          <w:szCs w:val="24"/>
        </w:rPr>
        <w:t>a Xeon lamp of 100 mW cm</w:t>
      </w:r>
      <w:r w:rsidR="00900FD9" w:rsidRPr="00066528">
        <w:rPr>
          <w:rFonts w:ascii="Times New Roman" w:hAnsi="Times New Roman" w:cs="Times New Roman"/>
          <w:sz w:val="24"/>
          <w:szCs w:val="24"/>
          <w:vertAlign w:val="superscript"/>
        </w:rPr>
        <w:t>-</w:t>
      </w:r>
      <w:r w:rsidRPr="00066528">
        <w:rPr>
          <w:rFonts w:ascii="Times New Roman" w:hAnsi="Times New Roman" w:cs="Times New Roman"/>
          <w:sz w:val="24"/>
          <w:szCs w:val="24"/>
          <w:vertAlign w:val="superscript"/>
        </w:rPr>
        <w:t>2</w:t>
      </w:r>
      <w:r w:rsidRPr="00066528">
        <w:rPr>
          <w:rFonts w:ascii="Times New Roman" w:hAnsi="Times New Roman" w:cs="Times New Roman"/>
          <w:sz w:val="24"/>
          <w:szCs w:val="24"/>
        </w:rPr>
        <w:t xml:space="preserve"> (</w:t>
      </w:r>
      <w:r w:rsidR="008D7B4D">
        <w:rPr>
          <w:rFonts w:ascii="Times New Roman" w:hAnsi="Times New Roman" w:cs="Times New Roman"/>
          <w:sz w:val="24"/>
          <w:szCs w:val="24"/>
        </w:rPr>
        <w:t>f</w:t>
      </w:r>
      <w:r w:rsidRPr="00066528">
        <w:rPr>
          <w:rFonts w:ascii="Times New Roman" w:hAnsi="Times New Roman" w:cs="Times New Roman"/>
          <w:sz w:val="24"/>
          <w:szCs w:val="24"/>
        </w:rPr>
        <w:t>ull spectr</w:t>
      </w:r>
      <w:r w:rsidR="008D7B4D">
        <w:rPr>
          <w:rFonts w:ascii="Times New Roman" w:hAnsi="Times New Roman" w:cs="Times New Roman"/>
          <w:sz w:val="24"/>
          <w:szCs w:val="24"/>
        </w:rPr>
        <w:t>um</w:t>
      </w:r>
      <w:r w:rsidRPr="00066528">
        <w:rPr>
          <w:rFonts w:ascii="Times New Roman" w:hAnsi="Times New Roman" w:cs="Times New Roman"/>
          <w:sz w:val="24"/>
          <w:szCs w:val="24"/>
        </w:rPr>
        <w:t>) with a band cut</w:t>
      </w:r>
      <w:r w:rsidR="008D7B4D">
        <w:rPr>
          <w:rFonts w:ascii="Times New Roman" w:hAnsi="Times New Roman" w:cs="Times New Roman"/>
          <w:sz w:val="24"/>
          <w:szCs w:val="24"/>
        </w:rPr>
        <w:t>off</w:t>
      </w:r>
      <w:r w:rsidRPr="00066528">
        <w:rPr>
          <w:rFonts w:ascii="Times New Roman" w:hAnsi="Times New Roman" w:cs="Times New Roman"/>
          <w:sz w:val="24"/>
          <w:szCs w:val="24"/>
        </w:rPr>
        <w:t xml:space="preserve"> filter </w:t>
      </w:r>
      <w:r w:rsidR="008D7B4D">
        <w:rPr>
          <w:rFonts w:ascii="Times New Roman" w:hAnsi="Times New Roman" w:cs="Times New Roman"/>
          <w:sz w:val="24"/>
          <w:szCs w:val="24"/>
        </w:rPr>
        <w:t>at</w:t>
      </w:r>
      <w:r w:rsidR="008D7B4D" w:rsidRPr="00066528">
        <w:rPr>
          <w:rFonts w:ascii="Times New Roman" w:hAnsi="Times New Roman" w:cs="Times New Roman"/>
          <w:sz w:val="24"/>
          <w:szCs w:val="24"/>
        </w:rPr>
        <w:t xml:space="preserve"> </w:t>
      </w:r>
      <w:r w:rsidRPr="00066528">
        <w:rPr>
          <w:rFonts w:ascii="Times New Roman" w:hAnsi="Times New Roman" w:cs="Times New Roman"/>
          <w:sz w:val="24"/>
          <w:szCs w:val="24"/>
        </w:rPr>
        <w:t>420 nm.</w:t>
      </w:r>
    </w:p>
    <w:p w14:paraId="7B238C7C" w14:textId="4A011E35" w:rsidR="00B07308" w:rsidRPr="00066528" w:rsidRDefault="00B07308" w:rsidP="00E11F8C">
      <w:pPr>
        <w:jc w:val="both"/>
        <w:rPr>
          <w:rFonts w:ascii="Times New Roman" w:hAnsi="Times New Roman" w:cs="Times New Roman"/>
          <w:b/>
          <w:bCs/>
          <w:sz w:val="24"/>
          <w:szCs w:val="24"/>
        </w:rPr>
      </w:pPr>
    </w:p>
    <w:p w14:paraId="2EF55401" w14:textId="3C9AD139" w:rsidR="0011124F" w:rsidRPr="00066528" w:rsidRDefault="0011124F" w:rsidP="00E11F8C">
      <w:pPr>
        <w:jc w:val="both"/>
        <w:rPr>
          <w:rFonts w:ascii="Times New Roman" w:hAnsi="Times New Roman" w:cs="Times New Roman"/>
          <w:b/>
          <w:bCs/>
          <w:sz w:val="24"/>
          <w:szCs w:val="24"/>
        </w:rPr>
      </w:pPr>
    </w:p>
    <w:p w14:paraId="44FA593C" w14:textId="2A709258" w:rsidR="00F06351" w:rsidRPr="00066528" w:rsidRDefault="00F06351">
      <w:pPr>
        <w:rPr>
          <w:rFonts w:ascii="Times New Roman" w:hAnsi="Times New Roman" w:cs="Times New Roman"/>
          <w:b/>
          <w:bCs/>
          <w:sz w:val="24"/>
          <w:szCs w:val="24"/>
        </w:rPr>
      </w:pPr>
      <w:r w:rsidRPr="00066528">
        <w:rPr>
          <w:rFonts w:ascii="Times New Roman" w:hAnsi="Times New Roman" w:cs="Times New Roman"/>
          <w:b/>
          <w:bCs/>
          <w:sz w:val="24"/>
          <w:szCs w:val="24"/>
        </w:rPr>
        <w:br w:type="page"/>
      </w:r>
    </w:p>
    <w:p w14:paraId="35A1E620" w14:textId="373937E7" w:rsidR="00B157AF" w:rsidRPr="00066528" w:rsidRDefault="002A730F" w:rsidP="00E11F8C">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1E900AE" wp14:editId="6A36F847">
            <wp:extent cx="4998720" cy="7197341"/>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4624" t="2258" r="6881"/>
                    <a:stretch/>
                  </pic:blipFill>
                  <pic:spPr bwMode="auto">
                    <a:xfrm>
                      <a:off x="0" y="0"/>
                      <a:ext cx="5007982" cy="7210677"/>
                    </a:xfrm>
                    <a:prstGeom prst="rect">
                      <a:avLst/>
                    </a:prstGeom>
                    <a:noFill/>
                    <a:ln>
                      <a:noFill/>
                    </a:ln>
                    <a:extLst>
                      <a:ext uri="{53640926-AAD7-44D8-BBD7-CCE9431645EC}">
                        <a14:shadowObscured xmlns:a14="http://schemas.microsoft.com/office/drawing/2010/main"/>
                      </a:ext>
                    </a:extLst>
                  </pic:spPr>
                </pic:pic>
              </a:graphicData>
            </a:graphic>
          </wp:inline>
        </w:drawing>
      </w:r>
    </w:p>
    <w:p w14:paraId="6F7206EF" w14:textId="537E276B" w:rsidR="00696EDF" w:rsidRPr="00066528" w:rsidRDefault="00696EDF" w:rsidP="005E095A">
      <w:pPr>
        <w:jc w:val="both"/>
        <w:outlineLvl w:val="0"/>
        <w:rPr>
          <w:rFonts w:ascii="Times New Roman" w:hAnsi="Times New Roman" w:cs="Times New Roman"/>
          <w:sz w:val="24"/>
          <w:szCs w:val="24"/>
        </w:rPr>
      </w:pPr>
      <w:bookmarkStart w:id="15" w:name="_Hlk51615079"/>
      <w:bookmarkStart w:id="16" w:name="_Hlk51618512"/>
      <w:bookmarkStart w:id="17" w:name="_Toc41469699"/>
      <w:r w:rsidRPr="00066528">
        <w:rPr>
          <w:rFonts w:ascii="Times New Roman" w:hAnsi="Times New Roman" w:cs="Times New Roman"/>
          <w:b/>
          <w:bCs/>
          <w:sz w:val="24"/>
          <w:szCs w:val="24"/>
        </w:rPr>
        <w:t xml:space="preserve">Supplementary Figure </w:t>
      </w:r>
      <w:bookmarkEnd w:id="15"/>
      <w:r w:rsidR="007A3C08" w:rsidRPr="00066528">
        <w:rPr>
          <w:rFonts w:ascii="Times New Roman" w:hAnsi="Times New Roman" w:cs="Times New Roman"/>
          <w:b/>
          <w:bCs/>
          <w:sz w:val="24"/>
          <w:szCs w:val="24"/>
        </w:rPr>
        <w:t>1</w:t>
      </w:r>
      <w:r w:rsidR="00095CE6" w:rsidRPr="00066528">
        <w:rPr>
          <w:rFonts w:ascii="Times New Roman" w:hAnsi="Times New Roman" w:cs="Times New Roman"/>
          <w:b/>
          <w:bCs/>
          <w:sz w:val="24"/>
          <w:szCs w:val="24"/>
        </w:rPr>
        <w:t>0</w:t>
      </w:r>
      <w:r w:rsidRPr="00066528">
        <w:rPr>
          <w:rFonts w:ascii="Times New Roman" w:hAnsi="Times New Roman" w:cs="Times New Roman"/>
          <w:b/>
          <w:bCs/>
          <w:sz w:val="24"/>
          <w:szCs w:val="24"/>
        </w:rPr>
        <w:t xml:space="preserve"> |</w:t>
      </w:r>
      <w:r w:rsidRPr="00066528">
        <w:rPr>
          <w:rFonts w:ascii="Times New Roman" w:hAnsi="Times New Roman" w:cs="Times New Roman"/>
          <w:sz w:val="24"/>
          <w:szCs w:val="24"/>
        </w:rPr>
        <w:t xml:space="preserve"> </w:t>
      </w:r>
      <w:r w:rsidRPr="00066528">
        <w:rPr>
          <w:rFonts w:ascii="Times New Roman" w:hAnsi="Times New Roman" w:cs="Times New Roman"/>
          <w:b/>
          <w:bCs/>
          <w:sz w:val="24"/>
          <w:szCs w:val="24"/>
        </w:rPr>
        <w:t>Photocatalytic decomposition of H</w:t>
      </w:r>
      <w:r w:rsidRPr="00066528">
        <w:rPr>
          <w:rFonts w:ascii="Times New Roman" w:hAnsi="Times New Roman" w:cs="Times New Roman"/>
          <w:b/>
          <w:bCs/>
          <w:sz w:val="24"/>
          <w:szCs w:val="24"/>
        </w:rPr>
        <w:softHyphen/>
      </w:r>
      <w:r w:rsidRPr="00066528">
        <w:rPr>
          <w:rFonts w:ascii="Times New Roman" w:hAnsi="Times New Roman" w:cs="Times New Roman"/>
          <w:b/>
          <w:bCs/>
          <w:sz w:val="24"/>
          <w:szCs w:val="24"/>
          <w:vertAlign w:val="subscript"/>
        </w:rPr>
        <w:t>2</w:t>
      </w:r>
      <w:r w:rsidRPr="00066528">
        <w:rPr>
          <w:rFonts w:ascii="Times New Roman" w:hAnsi="Times New Roman" w:cs="Times New Roman"/>
          <w:b/>
          <w:bCs/>
          <w:sz w:val="24"/>
          <w:szCs w:val="24"/>
        </w:rPr>
        <w:t>O</w:t>
      </w:r>
      <w:r w:rsidRPr="00066528">
        <w:rPr>
          <w:rFonts w:ascii="Times New Roman" w:hAnsi="Times New Roman" w:cs="Times New Roman"/>
          <w:b/>
          <w:bCs/>
          <w:sz w:val="24"/>
          <w:szCs w:val="24"/>
          <w:vertAlign w:val="subscript"/>
        </w:rPr>
        <w:t>2</w:t>
      </w:r>
      <w:r w:rsidRPr="00066528">
        <w:rPr>
          <w:rFonts w:ascii="Times New Roman" w:hAnsi="Times New Roman" w:cs="Times New Roman"/>
          <w:b/>
          <w:bCs/>
          <w:sz w:val="24"/>
          <w:szCs w:val="24"/>
        </w:rPr>
        <w:t xml:space="preserve"> </w:t>
      </w:r>
      <w:r w:rsidR="008D7B4D">
        <w:rPr>
          <w:rFonts w:ascii="Times New Roman" w:hAnsi="Times New Roman" w:cs="Times New Roman"/>
          <w:b/>
          <w:bCs/>
          <w:sz w:val="24"/>
          <w:szCs w:val="24"/>
        </w:rPr>
        <w:t xml:space="preserve">over </w:t>
      </w:r>
      <w:r w:rsidRPr="00066528">
        <w:rPr>
          <w:rFonts w:ascii="Times New Roman" w:hAnsi="Times New Roman" w:cs="Times New Roman"/>
          <w:b/>
          <w:bCs/>
          <w:sz w:val="24"/>
          <w:szCs w:val="24"/>
        </w:rPr>
        <w:t xml:space="preserve">AuKPCN in </w:t>
      </w:r>
      <w:r w:rsidR="008D7B4D">
        <w:rPr>
          <w:rFonts w:ascii="Times New Roman" w:hAnsi="Times New Roman" w:cs="Times New Roman"/>
          <w:b/>
          <w:bCs/>
          <w:sz w:val="24"/>
          <w:szCs w:val="24"/>
        </w:rPr>
        <w:t xml:space="preserve">solution with </w:t>
      </w:r>
      <w:r w:rsidRPr="00066528">
        <w:rPr>
          <w:rFonts w:ascii="Times New Roman" w:hAnsi="Times New Roman" w:cs="Times New Roman"/>
          <w:b/>
          <w:bCs/>
          <w:sz w:val="24"/>
          <w:szCs w:val="24"/>
        </w:rPr>
        <w:t xml:space="preserve">different initial </w:t>
      </w:r>
      <w:r w:rsidR="008D7B4D">
        <w:rPr>
          <w:rFonts w:ascii="Times New Roman" w:hAnsi="Times New Roman" w:cs="Times New Roman"/>
          <w:b/>
          <w:bCs/>
          <w:sz w:val="24"/>
          <w:szCs w:val="24"/>
        </w:rPr>
        <w:t>H</w:t>
      </w:r>
      <w:r w:rsidR="008D7B4D">
        <w:rPr>
          <w:rFonts w:ascii="Times New Roman" w:hAnsi="Times New Roman" w:cs="Times New Roman"/>
          <w:b/>
          <w:bCs/>
          <w:sz w:val="24"/>
          <w:szCs w:val="24"/>
          <w:vertAlign w:val="subscript"/>
        </w:rPr>
        <w:t>2</w:t>
      </w:r>
      <w:r w:rsidR="008D7B4D">
        <w:rPr>
          <w:rFonts w:ascii="Times New Roman" w:hAnsi="Times New Roman" w:cs="Times New Roman"/>
          <w:b/>
          <w:bCs/>
          <w:sz w:val="24"/>
          <w:szCs w:val="24"/>
        </w:rPr>
        <w:t>O</w:t>
      </w:r>
      <w:r w:rsidR="008D7B4D">
        <w:rPr>
          <w:rFonts w:ascii="Times New Roman" w:hAnsi="Times New Roman" w:cs="Times New Roman"/>
          <w:b/>
          <w:bCs/>
          <w:sz w:val="24"/>
          <w:szCs w:val="24"/>
          <w:vertAlign w:val="subscript"/>
        </w:rPr>
        <w:t>2</w:t>
      </w:r>
      <w:r w:rsidR="008D7B4D">
        <w:rPr>
          <w:rFonts w:ascii="Times New Roman" w:hAnsi="Times New Roman" w:cs="Times New Roman"/>
          <w:b/>
          <w:bCs/>
          <w:sz w:val="24"/>
          <w:szCs w:val="24"/>
        </w:rPr>
        <w:t xml:space="preserve"> </w:t>
      </w:r>
      <w:r w:rsidRPr="00066528">
        <w:rPr>
          <w:rFonts w:ascii="Times New Roman" w:hAnsi="Times New Roman" w:cs="Times New Roman"/>
          <w:b/>
          <w:bCs/>
          <w:sz w:val="24"/>
          <w:szCs w:val="24"/>
        </w:rPr>
        <w:t>concentrations.</w:t>
      </w:r>
      <w:bookmarkEnd w:id="16"/>
      <w:r w:rsidRPr="00066528">
        <w:rPr>
          <w:rFonts w:ascii="Times New Roman" w:hAnsi="Times New Roman" w:cs="Times New Roman"/>
          <w:sz w:val="24"/>
          <w:szCs w:val="24"/>
        </w:rPr>
        <w:t xml:space="preserve"> </w:t>
      </w:r>
      <w:r w:rsidRPr="00066528">
        <w:rPr>
          <w:rFonts w:ascii="Times New Roman" w:hAnsi="Times New Roman" w:cs="Times New Roman"/>
          <w:b/>
          <w:bCs/>
          <w:sz w:val="24"/>
          <w:szCs w:val="24"/>
        </w:rPr>
        <w:t>a</w:t>
      </w:r>
      <w:r w:rsidRPr="00066528">
        <w:rPr>
          <w:rFonts w:ascii="Times New Roman" w:hAnsi="Times New Roman" w:cs="Times New Roman"/>
          <w:sz w:val="24"/>
          <w:szCs w:val="24"/>
        </w:rPr>
        <w:t>,</w:t>
      </w:r>
      <w:r w:rsidRPr="00066528">
        <w:rPr>
          <w:rFonts w:ascii="Times New Roman" w:hAnsi="Times New Roman" w:cs="Times New Roman"/>
          <w:b/>
          <w:bCs/>
          <w:sz w:val="24"/>
          <w:szCs w:val="24"/>
        </w:rPr>
        <w:t xml:space="preserve"> </w:t>
      </w:r>
      <w:r w:rsidRPr="00066528">
        <w:rPr>
          <w:rFonts w:ascii="Times New Roman" w:hAnsi="Times New Roman" w:cs="Times New Roman"/>
          <w:sz w:val="24"/>
          <w:szCs w:val="24"/>
        </w:rPr>
        <w:t>530 mg</w:t>
      </w:r>
      <w:r w:rsidR="008D7B4D" w:rsidRPr="00066528">
        <w:rPr>
          <w:rFonts w:ascii="Times New Roman" w:hAnsi="Times New Roman" w:cs="Times New Roman"/>
          <w:sz w:val="24"/>
          <w:szCs w:val="24"/>
          <w:vertAlign w:val="subscript"/>
        </w:rPr>
        <w:t>H2O2</w:t>
      </w:r>
      <w:r w:rsidR="008D7B4D">
        <w:rPr>
          <w:rFonts w:ascii="Times New Roman" w:hAnsi="Times New Roman" w:cs="Times New Roman"/>
          <w:b/>
          <w:bCs/>
          <w:sz w:val="24"/>
          <w:szCs w:val="24"/>
          <w:vertAlign w:val="subscript"/>
        </w:rPr>
        <w:t xml:space="preserve"> </w:t>
      </w:r>
      <w:r w:rsidRPr="00066528">
        <w:rPr>
          <w:rFonts w:ascii="Times New Roman" w:hAnsi="Times New Roman" w:cs="Times New Roman"/>
          <w:sz w:val="24"/>
          <w:szCs w:val="24"/>
        </w:rPr>
        <w:t>L</w:t>
      </w:r>
      <w:r w:rsidRPr="00066528">
        <w:rPr>
          <w:rFonts w:ascii="Times New Roman" w:hAnsi="Times New Roman" w:cs="Times New Roman"/>
          <w:sz w:val="24"/>
          <w:szCs w:val="24"/>
          <w:vertAlign w:val="superscript"/>
        </w:rPr>
        <w:t>-1</w:t>
      </w:r>
      <w:r w:rsidRPr="00066528">
        <w:rPr>
          <w:rFonts w:ascii="Times New Roman" w:hAnsi="Times New Roman" w:cs="Times New Roman"/>
          <w:sz w:val="24"/>
          <w:szCs w:val="24"/>
        </w:rPr>
        <w:t xml:space="preserve">. </w:t>
      </w:r>
      <w:r w:rsidRPr="00066528">
        <w:rPr>
          <w:rFonts w:ascii="Times New Roman" w:hAnsi="Times New Roman" w:cs="Times New Roman"/>
          <w:b/>
          <w:bCs/>
          <w:sz w:val="24"/>
          <w:szCs w:val="24"/>
        </w:rPr>
        <w:t>b</w:t>
      </w:r>
      <w:r w:rsidRPr="00066528">
        <w:rPr>
          <w:rFonts w:ascii="Times New Roman" w:hAnsi="Times New Roman" w:cs="Times New Roman"/>
          <w:sz w:val="24"/>
          <w:szCs w:val="24"/>
        </w:rPr>
        <w:t xml:space="preserve">, 120 </w:t>
      </w:r>
      <w:r w:rsidR="008D7B4D" w:rsidRPr="001D39BA">
        <w:rPr>
          <w:rFonts w:ascii="Times New Roman" w:hAnsi="Times New Roman" w:cs="Times New Roman"/>
          <w:sz w:val="24"/>
          <w:szCs w:val="24"/>
        </w:rPr>
        <w:t>mg</w:t>
      </w:r>
      <w:r w:rsidR="008D7B4D" w:rsidRPr="001D39BA">
        <w:rPr>
          <w:rFonts w:ascii="Times New Roman" w:hAnsi="Times New Roman" w:cs="Times New Roman"/>
          <w:sz w:val="24"/>
          <w:szCs w:val="24"/>
          <w:vertAlign w:val="subscript"/>
        </w:rPr>
        <w:t>H2O2</w:t>
      </w:r>
      <w:r w:rsidRPr="00066528">
        <w:rPr>
          <w:rFonts w:ascii="Times New Roman" w:hAnsi="Times New Roman" w:cs="Times New Roman"/>
          <w:sz w:val="24"/>
          <w:szCs w:val="24"/>
        </w:rPr>
        <w:t xml:space="preserve"> L</w:t>
      </w:r>
      <w:r w:rsidRPr="00066528">
        <w:rPr>
          <w:rFonts w:ascii="Times New Roman" w:hAnsi="Times New Roman" w:cs="Times New Roman"/>
          <w:sz w:val="24"/>
          <w:szCs w:val="24"/>
          <w:vertAlign w:val="superscript"/>
        </w:rPr>
        <w:t>-1</w:t>
      </w:r>
      <w:r w:rsidRPr="00066528">
        <w:rPr>
          <w:rFonts w:ascii="Times New Roman" w:hAnsi="Times New Roman" w:cs="Times New Roman"/>
          <w:sz w:val="24"/>
          <w:szCs w:val="24"/>
        </w:rPr>
        <w:t xml:space="preserve">. </w:t>
      </w:r>
      <w:r w:rsidRPr="00066528">
        <w:rPr>
          <w:rFonts w:ascii="Times New Roman" w:hAnsi="Times New Roman" w:cs="Times New Roman"/>
          <w:b/>
          <w:bCs/>
          <w:sz w:val="24"/>
          <w:szCs w:val="24"/>
        </w:rPr>
        <w:t>c</w:t>
      </w:r>
      <w:r w:rsidRPr="00066528">
        <w:rPr>
          <w:rFonts w:ascii="Times New Roman" w:hAnsi="Times New Roman" w:cs="Times New Roman"/>
          <w:sz w:val="24"/>
          <w:szCs w:val="24"/>
        </w:rPr>
        <w:t xml:space="preserve">, 12 </w:t>
      </w:r>
      <w:r w:rsidR="008D7B4D" w:rsidRPr="001D39BA">
        <w:rPr>
          <w:rFonts w:ascii="Times New Roman" w:hAnsi="Times New Roman" w:cs="Times New Roman"/>
          <w:sz w:val="24"/>
          <w:szCs w:val="24"/>
        </w:rPr>
        <w:t>mg</w:t>
      </w:r>
      <w:r w:rsidR="008D7B4D" w:rsidRPr="001D39BA">
        <w:rPr>
          <w:rFonts w:ascii="Times New Roman" w:hAnsi="Times New Roman" w:cs="Times New Roman"/>
          <w:sz w:val="24"/>
          <w:szCs w:val="24"/>
          <w:vertAlign w:val="subscript"/>
        </w:rPr>
        <w:t>H2O2</w:t>
      </w:r>
      <w:r w:rsidRPr="00066528">
        <w:rPr>
          <w:rFonts w:ascii="Times New Roman" w:hAnsi="Times New Roman" w:cs="Times New Roman"/>
          <w:sz w:val="24"/>
          <w:szCs w:val="24"/>
        </w:rPr>
        <w:t xml:space="preserve"> L</w:t>
      </w:r>
      <w:r w:rsidRPr="00066528">
        <w:rPr>
          <w:rFonts w:ascii="Times New Roman" w:hAnsi="Times New Roman" w:cs="Times New Roman"/>
          <w:sz w:val="24"/>
          <w:szCs w:val="24"/>
          <w:vertAlign w:val="superscript"/>
        </w:rPr>
        <w:t>-1</w:t>
      </w:r>
      <w:r w:rsidRPr="00066528">
        <w:rPr>
          <w:rFonts w:ascii="Times New Roman" w:hAnsi="Times New Roman" w:cs="Times New Roman"/>
          <w:sz w:val="24"/>
          <w:szCs w:val="24"/>
        </w:rPr>
        <w:t xml:space="preserve">. </w:t>
      </w:r>
      <w:r w:rsidR="007A1E2C">
        <w:rPr>
          <w:rFonts w:ascii="Times New Roman" w:hAnsi="Times New Roman" w:cs="Times New Roman"/>
          <w:b/>
          <w:bCs/>
          <w:sz w:val="24"/>
          <w:szCs w:val="24"/>
        </w:rPr>
        <w:t>d</w:t>
      </w:r>
      <w:r w:rsidR="007A1E2C" w:rsidRPr="00066528">
        <w:rPr>
          <w:rFonts w:ascii="Times New Roman" w:hAnsi="Times New Roman" w:cs="Times New Roman"/>
          <w:sz w:val="24"/>
          <w:szCs w:val="24"/>
        </w:rPr>
        <w:t>,</w:t>
      </w:r>
      <w:r w:rsidRPr="00066528">
        <w:rPr>
          <w:rFonts w:ascii="Times New Roman" w:hAnsi="Times New Roman" w:cs="Times New Roman"/>
          <w:sz w:val="24"/>
          <w:szCs w:val="24"/>
        </w:rPr>
        <w:t xml:space="preserve">1.5 </w:t>
      </w:r>
      <w:r w:rsidR="008D7B4D" w:rsidRPr="001D39BA">
        <w:rPr>
          <w:rFonts w:ascii="Times New Roman" w:hAnsi="Times New Roman" w:cs="Times New Roman"/>
          <w:sz w:val="24"/>
          <w:szCs w:val="24"/>
        </w:rPr>
        <w:t>mg</w:t>
      </w:r>
      <w:r w:rsidR="008D7B4D" w:rsidRPr="001D39BA">
        <w:rPr>
          <w:rFonts w:ascii="Times New Roman" w:hAnsi="Times New Roman" w:cs="Times New Roman"/>
          <w:sz w:val="24"/>
          <w:szCs w:val="24"/>
          <w:vertAlign w:val="subscript"/>
        </w:rPr>
        <w:t>H2O2</w:t>
      </w:r>
      <w:r w:rsidRPr="00066528">
        <w:rPr>
          <w:rFonts w:ascii="Times New Roman" w:hAnsi="Times New Roman" w:cs="Times New Roman"/>
          <w:sz w:val="24"/>
          <w:szCs w:val="24"/>
        </w:rPr>
        <w:t xml:space="preserve"> L</w:t>
      </w:r>
      <w:r w:rsidRPr="00066528">
        <w:rPr>
          <w:rFonts w:ascii="Times New Roman" w:hAnsi="Times New Roman" w:cs="Times New Roman"/>
          <w:sz w:val="24"/>
          <w:szCs w:val="24"/>
          <w:vertAlign w:val="superscript"/>
        </w:rPr>
        <w:t>-1</w:t>
      </w:r>
      <w:r w:rsidRPr="00066528">
        <w:rPr>
          <w:rFonts w:ascii="Times New Roman" w:hAnsi="Times New Roman" w:cs="Times New Roman"/>
          <w:sz w:val="24"/>
          <w:szCs w:val="24"/>
        </w:rPr>
        <w:t xml:space="preserve">. </w:t>
      </w:r>
      <w:bookmarkEnd w:id="17"/>
      <w:r w:rsidRPr="00066528">
        <w:rPr>
          <w:rFonts w:ascii="Times New Roman" w:hAnsi="Times New Roman" w:cs="Times New Roman"/>
          <w:sz w:val="24"/>
          <w:szCs w:val="24"/>
        </w:rPr>
        <w:t>The solution was irradiated by a 300 W Xenon Lamp with a UV cut</w:t>
      </w:r>
      <w:r w:rsidR="008D7B4D">
        <w:rPr>
          <w:rFonts w:ascii="Times New Roman" w:hAnsi="Times New Roman" w:cs="Times New Roman"/>
          <w:sz w:val="24"/>
          <w:szCs w:val="24"/>
        </w:rPr>
        <w:t>off</w:t>
      </w:r>
      <w:r w:rsidRPr="00066528">
        <w:rPr>
          <w:rFonts w:ascii="Times New Roman" w:hAnsi="Times New Roman" w:cs="Times New Roman"/>
          <w:sz w:val="24"/>
          <w:szCs w:val="24"/>
        </w:rPr>
        <w:t xml:space="preserve"> filter </w:t>
      </w:r>
      <w:r w:rsidRPr="00066528">
        <w:rPr>
          <w:rFonts w:ascii="Times New Roman" w:hAnsi="Times New Roman" w:cs="Times New Roman"/>
          <w:sz w:val="24"/>
          <w:szCs w:val="24"/>
        </w:rPr>
        <w:lastRenderedPageBreak/>
        <w:t>(light intensity: 30.3 W m</w:t>
      </w:r>
      <w:r w:rsidRPr="00066528">
        <w:rPr>
          <w:rFonts w:ascii="Times New Roman" w:hAnsi="Times New Roman" w:cs="Times New Roman"/>
          <w:sz w:val="24"/>
          <w:szCs w:val="24"/>
          <w:vertAlign w:val="superscript"/>
        </w:rPr>
        <w:t>-2</w:t>
      </w:r>
      <w:r w:rsidRPr="00066528">
        <w:rPr>
          <w:rFonts w:ascii="Times New Roman" w:hAnsi="Times New Roman" w:cs="Times New Roman"/>
          <w:sz w:val="24"/>
          <w:szCs w:val="24"/>
        </w:rPr>
        <w:t xml:space="preserve"> at 420-500 nm).</w:t>
      </w:r>
      <w:r w:rsidR="007C5AFB">
        <w:rPr>
          <w:rFonts w:ascii="Times New Roman" w:hAnsi="Times New Roman" w:cs="Times New Roman"/>
          <w:sz w:val="24"/>
          <w:szCs w:val="24"/>
        </w:rPr>
        <w:t xml:space="preserve"> </w:t>
      </w:r>
      <w:r w:rsidR="007C5AFB" w:rsidRPr="005E095A">
        <w:rPr>
          <w:rFonts w:ascii="Times New Roman" w:hAnsi="Times New Roman" w:cs="Times New Roman"/>
          <w:b/>
          <w:bCs/>
          <w:sz w:val="24"/>
          <w:szCs w:val="24"/>
        </w:rPr>
        <w:t>e-f</w:t>
      </w:r>
      <w:r w:rsidR="007C5AFB">
        <w:rPr>
          <w:rFonts w:ascii="Times New Roman" w:hAnsi="Times New Roman" w:cs="Times New Roman"/>
          <w:sz w:val="24"/>
          <w:szCs w:val="24"/>
        </w:rPr>
        <w:t>, Back reactions of H</w:t>
      </w:r>
      <w:r w:rsidR="007C5AFB" w:rsidRPr="005E095A">
        <w:rPr>
          <w:rFonts w:ascii="Times New Roman" w:hAnsi="Times New Roman" w:cs="Times New Roman"/>
          <w:sz w:val="24"/>
          <w:szCs w:val="24"/>
          <w:vertAlign w:val="subscript"/>
        </w:rPr>
        <w:t>2</w:t>
      </w:r>
      <w:r w:rsidR="007C5AFB">
        <w:rPr>
          <w:rFonts w:ascii="Times New Roman" w:hAnsi="Times New Roman" w:cs="Times New Roman"/>
          <w:sz w:val="24"/>
          <w:szCs w:val="24"/>
        </w:rPr>
        <w:t>O</w:t>
      </w:r>
      <w:r w:rsidR="007C5AFB" w:rsidRPr="005E095A">
        <w:rPr>
          <w:rFonts w:ascii="Times New Roman" w:hAnsi="Times New Roman" w:cs="Times New Roman"/>
          <w:sz w:val="24"/>
          <w:szCs w:val="24"/>
          <w:vertAlign w:val="subscript"/>
        </w:rPr>
        <w:t>2</w:t>
      </w:r>
      <w:r w:rsidR="007C5AFB">
        <w:rPr>
          <w:rFonts w:ascii="Times New Roman" w:hAnsi="Times New Roman" w:cs="Times New Roman"/>
          <w:sz w:val="24"/>
          <w:szCs w:val="24"/>
        </w:rPr>
        <w:t xml:space="preserve"> production via 2e</w:t>
      </w:r>
      <w:r w:rsidR="007C5AFB" w:rsidRPr="005E095A">
        <w:rPr>
          <w:rFonts w:ascii="Times New Roman" w:hAnsi="Times New Roman" w:cs="Times New Roman"/>
          <w:sz w:val="24"/>
          <w:szCs w:val="24"/>
          <w:vertAlign w:val="superscript"/>
        </w:rPr>
        <w:t>-</w:t>
      </w:r>
      <w:r w:rsidR="007C5AFB">
        <w:rPr>
          <w:rFonts w:ascii="Times New Roman" w:hAnsi="Times New Roman" w:cs="Times New Roman"/>
          <w:sz w:val="24"/>
          <w:szCs w:val="24"/>
        </w:rPr>
        <w:t xml:space="preserve"> ORR coupled with 1e</w:t>
      </w:r>
      <w:r w:rsidR="007C5AFB" w:rsidRPr="005E095A">
        <w:rPr>
          <w:rFonts w:ascii="Times New Roman" w:hAnsi="Times New Roman" w:cs="Times New Roman"/>
          <w:sz w:val="24"/>
          <w:szCs w:val="24"/>
          <w:vertAlign w:val="superscript"/>
        </w:rPr>
        <w:t>-</w:t>
      </w:r>
      <w:r w:rsidR="007C5AFB" w:rsidRPr="00E25610">
        <w:rPr>
          <w:rFonts w:ascii="Times New Roman" w:hAnsi="Times New Roman" w:cs="Times New Roman"/>
          <w:sz w:val="24"/>
          <w:szCs w:val="24"/>
        </w:rPr>
        <w:t xml:space="preserve"> </w:t>
      </w:r>
      <w:r w:rsidR="007C5AFB">
        <w:rPr>
          <w:rFonts w:ascii="Times New Roman" w:hAnsi="Times New Roman" w:cs="Times New Roman"/>
          <w:sz w:val="24"/>
          <w:szCs w:val="24"/>
        </w:rPr>
        <w:t>(</w:t>
      </w:r>
      <w:r w:rsidR="00211E6D" w:rsidRPr="005E095A">
        <w:rPr>
          <w:rFonts w:ascii="Times New Roman" w:hAnsi="Times New Roman" w:cs="Times New Roman"/>
          <w:b/>
          <w:bCs/>
          <w:sz w:val="24"/>
          <w:szCs w:val="24"/>
        </w:rPr>
        <w:t>e</w:t>
      </w:r>
      <w:r w:rsidR="007C5AFB">
        <w:rPr>
          <w:rFonts w:ascii="Times New Roman" w:hAnsi="Times New Roman" w:cs="Times New Roman"/>
          <w:sz w:val="24"/>
          <w:szCs w:val="24"/>
        </w:rPr>
        <w:t>), 2e</w:t>
      </w:r>
      <w:r w:rsidR="007C5AFB" w:rsidRPr="005E095A">
        <w:rPr>
          <w:rFonts w:ascii="Times New Roman" w:hAnsi="Times New Roman" w:cs="Times New Roman"/>
          <w:sz w:val="24"/>
          <w:szCs w:val="24"/>
          <w:vertAlign w:val="superscript"/>
        </w:rPr>
        <w:t>-</w:t>
      </w:r>
      <w:r w:rsidR="00211E6D" w:rsidRPr="00E25610">
        <w:rPr>
          <w:rFonts w:ascii="Times New Roman" w:hAnsi="Times New Roman" w:cs="Times New Roman"/>
          <w:sz w:val="24"/>
          <w:szCs w:val="24"/>
        </w:rPr>
        <w:t xml:space="preserve"> </w:t>
      </w:r>
      <w:r w:rsidR="00211E6D">
        <w:rPr>
          <w:rFonts w:ascii="Times New Roman" w:hAnsi="Times New Roman" w:cs="Times New Roman"/>
          <w:sz w:val="24"/>
          <w:szCs w:val="24"/>
        </w:rPr>
        <w:t>(</w:t>
      </w:r>
      <w:r w:rsidR="00211E6D">
        <w:rPr>
          <w:rFonts w:ascii="Times New Roman" w:hAnsi="Times New Roman" w:cs="Times New Roman"/>
          <w:b/>
          <w:bCs/>
          <w:sz w:val="24"/>
          <w:szCs w:val="24"/>
        </w:rPr>
        <w:t>f</w:t>
      </w:r>
      <w:r w:rsidR="00211E6D">
        <w:rPr>
          <w:rFonts w:ascii="Times New Roman" w:hAnsi="Times New Roman" w:cs="Times New Roman"/>
          <w:sz w:val="24"/>
          <w:szCs w:val="24"/>
        </w:rPr>
        <w:t>)</w:t>
      </w:r>
      <w:r w:rsidR="007C5AFB">
        <w:rPr>
          <w:rFonts w:ascii="Times New Roman" w:hAnsi="Times New Roman" w:cs="Times New Roman"/>
          <w:sz w:val="24"/>
          <w:szCs w:val="24"/>
        </w:rPr>
        <w:t xml:space="preserve"> or 4e</w:t>
      </w:r>
      <w:r w:rsidR="007C5AFB" w:rsidRPr="005E095A">
        <w:rPr>
          <w:rFonts w:ascii="Times New Roman" w:hAnsi="Times New Roman" w:cs="Times New Roman"/>
          <w:sz w:val="24"/>
          <w:szCs w:val="24"/>
          <w:vertAlign w:val="superscript"/>
        </w:rPr>
        <w:t>-</w:t>
      </w:r>
      <w:r w:rsidR="007C5AFB" w:rsidRPr="00E25610">
        <w:rPr>
          <w:rFonts w:ascii="Times New Roman" w:hAnsi="Times New Roman" w:cs="Times New Roman"/>
          <w:sz w:val="24"/>
          <w:szCs w:val="24"/>
        </w:rPr>
        <w:t xml:space="preserve"> </w:t>
      </w:r>
      <w:r w:rsidR="00211E6D">
        <w:rPr>
          <w:rFonts w:ascii="Times New Roman" w:hAnsi="Times New Roman" w:cs="Times New Roman"/>
          <w:sz w:val="24"/>
          <w:szCs w:val="24"/>
        </w:rPr>
        <w:t>(</w:t>
      </w:r>
      <w:r w:rsidR="00211E6D">
        <w:rPr>
          <w:rFonts w:ascii="Times New Roman" w:hAnsi="Times New Roman" w:cs="Times New Roman"/>
          <w:b/>
          <w:bCs/>
          <w:sz w:val="24"/>
          <w:szCs w:val="24"/>
        </w:rPr>
        <w:t>g</w:t>
      </w:r>
      <w:r w:rsidR="00211E6D">
        <w:rPr>
          <w:rFonts w:ascii="Times New Roman" w:hAnsi="Times New Roman" w:cs="Times New Roman"/>
          <w:sz w:val="24"/>
          <w:szCs w:val="24"/>
        </w:rPr>
        <w:t>)</w:t>
      </w:r>
      <w:r w:rsidR="007A1E2C">
        <w:rPr>
          <w:rFonts w:ascii="Times New Roman" w:hAnsi="Times New Roman" w:cs="Times New Roman"/>
          <w:sz w:val="24"/>
          <w:szCs w:val="24"/>
        </w:rPr>
        <w:t xml:space="preserve"> WOR.</w:t>
      </w:r>
    </w:p>
    <w:p w14:paraId="05A76ED5" w14:textId="3EED478D" w:rsidR="00F7257F" w:rsidRDefault="00D94A3B" w:rsidP="00E11F8C">
      <w:pPr>
        <w:jc w:val="both"/>
        <w:rPr>
          <w:rFonts w:ascii="Times New Roman" w:hAnsi="Times New Roman" w:cs="Times New Roman"/>
          <w:sz w:val="24"/>
          <w:szCs w:val="24"/>
        </w:rPr>
      </w:pPr>
      <w:r w:rsidRPr="00066528">
        <w:rPr>
          <w:rFonts w:ascii="Times New Roman" w:hAnsi="Times New Roman" w:cs="Times New Roman"/>
          <w:b/>
          <w:bCs/>
          <w:sz w:val="24"/>
          <w:szCs w:val="24"/>
        </w:rPr>
        <w:t>Note:</w:t>
      </w:r>
      <w:r w:rsidR="00C56A6F" w:rsidRPr="00066528">
        <w:rPr>
          <w:rFonts w:ascii="Times New Roman" w:hAnsi="Times New Roman" w:cs="Times New Roman"/>
          <w:b/>
          <w:bCs/>
          <w:sz w:val="24"/>
          <w:szCs w:val="24"/>
        </w:rPr>
        <w:t xml:space="preserve"> </w:t>
      </w:r>
      <w:r w:rsidR="00C22E63" w:rsidRPr="00F51FFE">
        <w:rPr>
          <w:rFonts w:ascii="Times New Roman" w:hAnsi="Times New Roman" w:cs="Times New Roman"/>
          <w:sz w:val="24"/>
          <w:szCs w:val="24"/>
        </w:rPr>
        <w:t>Because of the strong oxidizing capability, the ·OH can decompose H</w:t>
      </w:r>
      <w:r w:rsidR="00C22E63" w:rsidRPr="00F51FFE">
        <w:rPr>
          <w:rFonts w:ascii="Times New Roman" w:hAnsi="Times New Roman" w:cs="Times New Roman"/>
          <w:sz w:val="24"/>
          <w:szCs w:val="24"/>
          <w:vertAlign w:val="subscript"/>
        </w:rPr>
        <w:t>2</w:t>
      </w:r>
      <w:r w:rsidR="00C22E63" w:rsidRPr="00F51FFE">
        <w:rPr>
          <w:rFonts w:ascii="Times New Roman" w:hAnsi="Times New Roman" w:cs="Times New Roman"/>
          <w:sz w:val="24"/>
          <w:szCs w:val="24"/>
        </w:rPr>
        <w:t>O</w:t>
      </w:r>
      <w:r w:rsidR="00C22E63" w:rsidRPr="00F51FFE">
        <w:rPr>
          <w:rFonts w:ascii="Times New Roman" w:hAnsi="Times New Roman" w:cs="Times New Roman"/>
          <w:sz w:val="24"/>
          <w:szCs w:val="24"/>
          <w:vertAlign w:val="subscript"/>
        </w:rPr>
        <w:t>2</w:t>
      </w:r>
      <w:r w:rsidR="00C22E63" w:rsidRPr="00F51FFE">
        <w:rPr>
          <w:rFonts w:ascii="Times New Roman" w:hAnsi="Times New Roman" w:cs="Times New Roman"/>
          <w:sz w:val="24"/>
          <w:szCs w:val="24"/>
        </w:rPr>
        <w:t xml:space="preserve">. As a result, </w:t>
      </w:r>
      <w:bookmarkStart w:id="18" w:name="_Hlk115453574"/>
      <w:r w:rsidR="00C22E63" w:rsidRPr="00F51FFE">
        <w:rPr>
          <w:rFonts w:ascii="Times New Roman" w:hAnsi="Times New Roman" w:cs="Times New Roman"/>
          <w:sz w:val="24"/>
          <w:szCs w:val="24"/>
        </w:rPr>
        <w:t>another convincing evidence to support the occurrence of 1e</w:t>
      </w:r>
      <w:r w:rsidR="00C22E63" w:rsidRPr="00F51FFE">
        <w:rPr>
          <w:rFonts w:ascii="Times New Roman" w:hAnsi="Times New Roman" w:cs="Times New Roman"/>
          <w:sz w:val="24"/>
          <w:szCs w:val="24"/>
          <w:vertAlign w:val="superscript"/>
        </w:rPr>
        <w:t>-</w:t>
      </w:r>
      <w:r w:rsidR="00C22E63" w:rsidRPr="00F51FFE">
        <w:rPr>
          <w:rFonts w:ascii="Times New Roman" w:hAnsi="Times New Roman" w:cs="Times New Roman"/>
          <w:sz w:val="24"/>
          <w:szCs w:val="24"/>
        </w:rPr>
        <w:t xml:space="preserve"> WOR over AuKPCN is that H</w:t>
      </w:r>
      <w:r w:rsidR="00C22E63" w:rsidRPr="00F51FFE">
        <w:rPr>
          <w:rFonts w:ascii="Times New Roman" w:hAnsi="Times New Roman" w:cs="Times New Roman"/>
          <w:sz w:val="24"/>
          <w:szCs w:val="24"/>
          <w:vertAlign w:val="subscript"/>
        </w:rPr>
        <w:t>2</w:t>
      </w:r>
      <w:r w:rsidR="00C22E63" w:rsidRPr="00F51FFE">
        <w:rPr>
          <w:rFonts w:ascii="Times New Roman" w:hAnsi="Times New Roman" w:cs="Times New Roman"/>
          <w:sz w:val="24"/>
          <w:szCs w:val="24"/>
        </w:rPr>
        <w:t>O</w:t>
      </w:r>
      <w:r w:rsidR="00C22E63" w:rsidRPr="00F51FFE">
        <w:rPr>
          <w:rFonts w:ascii="Times New Roman" w:hAnsi="Times New Roman" w:cs="Times New Roman"/>
          <w:sz w:val="24"/>
          <w:szCs w:val="24"/>
          <w:vertAlign w:val="subscript"/>
        </w:rPr>
        <w:t>2</w:t>
      </w:r>
      <w:r w:rsidR="00C22E63" w:rsidRPr="00F51FFE">
        <w:rPr>
          <w:rFonts w:ascii="Times New Roman" w:hAnsi="Times New Roman" w:cs="Times New Roman"/>
          <w:sz w:val="24"/>
          <w:szCs w:val="24"/>
        </w:rPr>
        <w:t xml:space="preserve"> concentration (</w:t>
      </w:r>
      <w:r w:rsidR="00C22E63" w:rsidRPr="00F51FFE">
        <w:rPr>
          <w:rFonts w:ascii="Times New Roman" w:hAnsi="Times New Roman" w:cs="Times New Roman"/>
          <w:color w:val="0000FF"/>
          <w:sz w:val="24"/>
          <w:szCs w:val="24"/>
        </w:rPr>
        <w:t>Supplementary Fig. 10</w:t>
      </w:r>
      <w:r w:rsidR="00C22E63" w:rsidRPr="00F51FFE">
        <w:rPr>
          <w:rFonts w:ascii="Times New Roman" w:hAnsi="Times New Roman" w:cs="Times New Roman"/>
          <w:sz w:val="24"/>
          <w:szCs w:val="24"/>
        </w:rPr>
        <w:t>) was found to keep almost constant with reaction time in the reaction system having AuKPCN and different initial amounts of H</w:t>
      </w:r>
      <w:r w:rsidR="00C22E63" w:rsidRPr="00F51FFE">
        <w:rPr>
          <w:rFonts w:ascii="Times New Roman" w:hAnsi="Times New Roman" w:cs="Times New Roman"/>
          <w:sz w:val="24"/>
          <w:szCs w:val="24"/>
          <w:vertAlign w:val="subscript"/>
        </w:rPr>
        <w:t>2</w:t>
      </w:r>
      <w:r w:rsidR="00C22E63" w:rsidRPr="00F51FFE">
        <w:rPr>
          <w:rFonts w:ascii="Times New Roman" w:hAnsi="Times New Roman" w:cs="Times New Roman"/>
          <w:sz w:val="24"/>
          <w:szCs w:val="24"/>
        </w:rPr>
        <w:t>O</w:t>
      </w:r>
      <w:r w:rsidR="00C22E63" w:rsidRPr="00F51FFE">
        <w:rPr>
          <w:rFonts w:ascii="Times New Roman" w:hAnsi="Times New Roman" w:cs="Times New Roman"/>
          <w:sz w:val="24"/>
          <w:szCs w:val="24"/>
          <w:vertAlign w:val="subscript"/>
        </w:rPr>
        <w:t>2</w:t>
      </w:r>
      <w:r w:rsidR="00C22E63" w:rsidRPr="00F51FFE">
        <w:rPr>
          <w:rFonts w:ascii="Times New Roman" w:hAnsi="Times New Roman" w:cs="Times New Roman"/>
          <w:sz w:val="24"/>
          <w:szCs w:val="24"/>
        </w:rPr>
        <w:t xml:space="preserve"> under illumination (while i</w:t>
      </w:r>
      <w:r w:rsidR="00C22E63" w:rsidRPr="00F51FFE">
        <w:rPr>
          <w:rFonts w:ascii="Times New Roman" w:hAnsi="Times New Roman" w:cs="Times New Roman" w:hint="eastAsia"/>
          <w:sz w:val="24"/>
          <w:szCs w:val="24"/>
        </w:rPr>
        <w:t>n</w:t>
      </w:r>
      <w:r w:rsidR="00C22E63" w:rsidRPr="00F51FFE">
        <w:rPr>
          <w:rFonts w:ascii="Times New Roman" w:hAnsi="Times New Roman" w:cs="Times New Roman"/>
          <w:sz w:val="24"/>
          <w:szCs w:val="24"/>
        </w:rPr>
        <w:t xml:space="preserve"> the system with 2e</w:t>
      </w:r>
      <w:r w:rsidR="00C22E63" w:rsidRPr="00F51FFE">
        <w:rPr>
          <w:rFonts w:ascii="Times New Roman" w:hAnsi="Times New Roman" w:cs="Times New Roman"/>
          <w:sz w:val="24"/>
          <w:szCs w:val="24"/>
          <w:vertAlign w:val="superscript"/>
        </w:rPr>
        <w:t>-</w:t>
      </w:r>
      <w:r w:rsidR="00C22E63" w:rsidRPr="00F51FFE">
        <w:rPr>
          <w:rFonts w:ascii="Times New Roman" w:hAnsi="Times New Roman" w:cs="Times New Roman"/>
          <w:sz w:val="24"/>
          <w:szCs w:val="24"/>
        </w:rPr>
        <w:t xml:space="preserve"> WOR or 4e</w:t>
      </w:r>
      <w:r w:rsidR="00C22E63" w:rsidRPr="00F51FFE">
        <w:rPr>
          <w:rFonts w:ascii="Times New Roman" w:hAnsi="Times New Roman" w:cs="Times New Roman"/>
          <w:sz w:val="24"/>
          <w:szCs w:val="24"/>
          <w:vertAlign w:val="superscript"/>
        </w:rPr>
        <w:t>-</w:t>
      </w:r>
      <w:r w:rsidR="00C22E63" w:rsidRPr="00F51FFE">
        <w:rPr>
          <w:rFonts w:ascii="Times New Roman" w:hAnsi="Times New Roman" w:cs="Times New Roman"/>
          <w:sz w:val="24"/>
          <w:szCs w:val="24"/>
        </w:rPr>
        <w:t xml:space="preserve"> WOR, the H</w:t>
      </w:r>
      <w:r w:rsidR="00C22E63" w:rsidRPr="00F51FFE">
        <w:rPr>
          <w:rFonts w:ascii="Times New Roman" w:hAnsi="Times New Roman" w:cs="Times New Roman"/>
          <w:sz w:val="24"/>
          <w:szCs w:val="24"/>
          <w:vertAlign w:val="subscript"/>
        </w:rPr>
        <w:t>2</w:t>
      </w:r>
      <w:r w:rsidR="00C22E63" w:rsidRPr="00F51FFE">
        <w:rPr>
          <w:rFonts w:ascii="Times New Roman" w:hAnsi="Times New Roman" w:cs="Times New Roman"/>
          <w:sz w:val="24"/>
          <w:szCs w:val="24"/>
        </w:rPr>
        <w:t>O</w:t>
      </w:r>
      <w:r w:rsidR="00C22E63" w:rsidRPr="00F51FFE">
        <w:rPr>
          <w:rFonts w:ascii="Times New Roman" w:hAnsi="Times New Roman" w:cs="Times New Roman"/>
          <w:sz w:val="24"/>
          <w:szCs w:val="24"/>
          <w:vertAlign w:val="subscript"/>
        </w:rPr>
        <w:t>2</w:t>
      </w:r>
      <w:r w:rsidR="00C22E63" w:rsidRPr="00F51FFE">
        <w:rPr>
          <w:rFonts w:ascii="Times New Roman" w:hAnsi="Times New Roman" w:cs="Times New Roman"/>
          <w:sz w:val="24"/>
          <w:szCs w:val="24"/>
        </w:rPr>
        <w:t xml:space="preserve"> concentration is expected to increase with reaction time)</w:t>
      </w:r>
      <w:r w:rsidR="00C22E63" w:rsidRPr="00F51FFE">
        <w:rPr>
          <w:rFonts w:ascii="Times New Roman" w:hAnsi="Times New Roman" w:cs="Times New Roman"/>
          <w:sz w:val="24"/>
          <w:szCs w:val="24"/>
        </w:rPr>
        <w:fldChar w:fldCharType="begin">
          <w:fldData xml:space="preserve">PEVuZE5vdGU+PENpdGU+PEF1dGhvcj5Lb3U8L0F1dGhvcj48WWVhcj4yMDIyPC9ZZWFyPjxSZWNO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==
</w:fldData>
        </w:fldChar>
      </w:r>
      <w:r w:rsidR="00C22E63">
        <w:rPr>
          <w:rFonts w:ascii="Times New Roman" w:hAnsi="Times New Roman" w:cs="Times New Roman"/>
          <w:sz w:val="24"/>
          <w:szCs w:val="24"/>
        </w:rPr>
        <w:instrText xml:space="preserve"> ADDIN EN.CITE </w:instrText>
      </w:r>
      <w:r w:rsidR="00C22E63">
        <w:rPr>
          <w:rFonts w:ascii="Times New Roman" w:hAnsi="Times New Roman" w:cs="Times New Roman"/>
          <w:sz w:val="24"/>
          <w:szCs w:val="24"/>
        </w:rPr>
        <w:fldChar w:fldCharType="begin">
          <w:fldData xml:space="preserve">PEVuZE5vdGU+PENpdGU+PEF1dGhvcj5Lb3U8L0F1dGhvcj48WWVhcj4yMDIyPC9ZZWFyPjxSZWNO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==
</w:fldData>
        </w:fldChar>
      </w:r>
      <w:r w:rsidR="00C22E63">
        <w:rPr>
          <w:rFonts w:ascii="Times New Roman" w:hAnsi="Times New Roman" w:cs="Times New Roman"/>
          <w:sz w:val="24"/>
          <w:szCs w:val="24"/>
        </w:rPr>
        <w:instrText xml:space="preserve"> ADDIN EN.CITE.DATA </w:instrText>
      </w:r>
      <w:r w:rsidR="00C22E63">
        <w:rPr>
          <w:rFonts w:ascii="Times New Roman" w:hAnsi="Times New Roman" w:cs="Times New Roman"/>
          <w:sz w:val="24"/>
          <w:szCs w:val="24"/>
        </w:rPr>
      </w:r>
      <w:r w:rsidR="00C22E63">
        <w:rPr>
          <w:rFonts w:ascii="Times New Roman" w:hAnsi="Times New Roman" w:cs="Times New Roman"/>
          <w:sz w:val="24"/>
          <w:szCs w:val="24"/>
        </w:rPr>
        <w:fldChar w:fldCharType="end"/>
      </w:r>
      <w:r w:rsidR="00C22E63" w:rsidRPr="00F51FFE">
        <w:rPr>
          <w:rFonts w:ascii="Times New Roman" w:hAnsi="Times New Roman" w:cs="Times New Roman"/>
          <w:sz w:val="24"/>
          <w:szCs w:val="24"/>
        </w:rPr>
      </w:r>
      <w:r w:rsidR="00C22E63" w:rsidRPr="00F51FFE">
        <w:rPr>
          <w:rFonts w:ascii="Times New Roman" w:hAnsi="Times New Roman" w:cs="Times New Roman"/>
          <w:sz w:val="24"/>
          <w:szCs w:val="24"/>
        </w:rPr>
        <w:fldChar w:fldCharType="separate"/>
      </w:r>
      <w:r w:rsidR="00C22E63" w:rsidRPr="00C22E63">
        <w:rPr>
          <w:rFonts w:ascii="Times New Roman" w:hAnsi="Times New Roman" w:cs="Times New Roman"/>
          <w:noProof/>
          <w:sz w:val="24"/>
          <w:szCs w:val="24"/>
          <w:vertAlign w:val="superscript"/>
        </w:rPr>
        <w:t>1, 2</w:t>
      </w:r>
      <w:r w:rsidR="00C22E63" w:rsidRPr="00F51FFE">
        <w:rPr>
          <w:rFonts w:ascii="Times New Roman" w:hAnsi="Times New Roman" w:cs="Times New Roman"/>
          <w:sz w:val="24"/>
          <w:szCs w:val="24"/>
        </w:rPr>
        <w:fldChar w:fldCharType="end"/>
      </w:r>
      <w:r w:rsidR="00C22E63" w:rsidRPr="00F51FFE">
        <w:rPr>
          <w:rFonts w:ascii="Times New Roman" w:hAnsi="Times New Roman" w:cs="Times New Roman"/>
          <w:sz w:val="24"/>
          <w:szCs w:val="24"/>
        </w:rPr>
        <w:t xml:space="preserve">. </w:t>
      </w:r>
      <w:bookmarkEnd w:id="18"/>
      <w:r w:rsidR="00C56A6F" w:rsidRPr="00066528">
        <w:rPr>
          <w:rFonts w:ascii="Times New Roman" w:hAnsi="Times New Roman" w:cs="Times New Roman"/>
          <w:sz w:val="24"/>
          <w:szCs w:val="24"/>
        </w:rPr>
        <w:t>In a typical photocatalytic system, reduction reaction</w:t>
      </w:r>
      <w:r w:rsidR="00900FD9" w:rsidRPr="00066528">
        <w:rPr>
          <w:rFonts w:ascii="Times New Roman" w:hAnsi="Times New Roman" w:cs="Times New Roman"/>
          <w:sz w:val="24"/>
          <w:szCs w:val="24"/>
        </w:rPr>
        <w:t>s</w:t>
      </w:r>
      <w:r w:rsidR="00C56A6F" w:rsidRPr="00066528">
        <w:rPr>
          <w:rFonts w:ascii="Times New Roman" w:hAnsi="Times New Roman" w:cs="Times New Roman"/>
          <w:sz w:val="24"/>
          <w:szCs w:val="24"/>
        </w:rPr>
        <w:t xml:space="preserve"> and oxidation reactions simultaneously occur on the surface of photocatalyst. In a non-sacrificial photocatalytic H</w:t>
      </w:r>
      <w:r w:rsidR="00C56A6F" w:rsidRPr="00066528">
        <w:rPr>
          <w:rFonts w:ascii="Times New Roman" w:hAnsi="Times New Roman" w:cs="Times New Roman"/>
          <w:sz w:val="24"/>
          <w:szCs w:val="24"/>
          <w:vertAlign w:val="subscript"/>
        </w:rPr>
        <w:t>2</w:t>
      </w:r>
      <w:r w:rsidR="00C56A6F" w:rsidRPr="00066528">
        <w:rPr>
          <w:rFonts w:ascii="Times New Roman" w:hAnsi="Times New Roman" w:cs="Times New Roman"/>
          <w:sz w:val="24"/>
          <w:szCs w:val="24"/>
        </w:rPr>
        <w:t>O</w:t>
      </w:r>
      <w:r w:rsidR="00C56A6F" w:rsidRPr="00066528">
        <w:rPr>
          <w:rFonts w:ascii="Times New Roman" w:hAnsi="Times New Roman" w:cs="Times New Roman"/>
          <w:sz w:val="24"/>
          <w:szCs w:val="24"/>
          <w:vertAlign w:val="subscript"/>
        </w:rPr>
        <w:t>2</w:t>
      </w:r>
      <w:r w:rsidR="00C56A6F" w:rsidRPr="00066528">
        <w:rPr>
          <w:rFonts w:ascii="Times New Roman" w:hAnsi="Times New Roman" w:cs="Times New Roman"/>
          <w:sz w:val="24"/>
          <w:szCs w:val="24"/>
        </w:rPr>
        <w:t xml:space="preserve"> production system</w:t>
      </w:r>
      <w:r w:rsidR="0042190C" w:rsidRPr="00066528">
        <w:rPr>
          <w:rFonts w:ascii="Times New Roman" w:hAnsi="Times New Roman" w:cs="Times New Roman"/>
          <w:sz w:val="24"/>
          <w:szCs w:val="24"/>
        </w:rPr>
        <w:t xml:space="preserve"> (</w:t>
      </w:r>
      <w:r w:rsidR="008D7B4D">
        <w:rPr>
          <w:rFonts w:ascii="Times New Roman" w:hAnsi="Times New Roman" w:cs="Times New Roman"/>
          <w:sz w:val="24"/>
          <w:szCs w:val="24"/>
        </w:rPr>
        <w:t>with</w:t>
      </w:r>
      <w:r w:rsidR="0042190C" w:rsidRPr="00066528">
        <w:rPr>
          <w:rFonts w:ascii="Times New Roman" w:hAnsi="Times New Roman" w:cs="Times New Roman"/>
          <w:sz w:val="24"/>
          <w:szCs w:val="24"/>
        </w:rPr>
        <w:t xml:space="preserve"> O</w:t>
      </w:r>
      <w:r w:rsidR="0042190C" w:rsidRPr="00066528">
        <w:rPr>
          <w:rFonts w:ascii="Times New Roman" w:hAnsi="Times New Roman" w:cs="Times New Roman"/>
          <w:sz w:val="24"/>
          <w:szCs w:val="24"/>
          <w:vertAlign w:val="subscript"/>
        </w:rPr>
        <w:t>2</w:t>
      </w:r>
      <w:r w:rsidR="0042190C" w:rsidRPr="00066528">
        <w:rPr>
          <w:rFonts w:ascii="Times New Roman" w:hAnsi="Times New Roman" w:cs="Times New Roman"/>
          <w:sz w:val="24"/>
          <w:szCs w:val="24"/>
        </w:rPr>
        <w:t xml:space="preserve"> and H</w:t>
      </w:r>
      <w:r w:rsidR="0042190C" w:rsidRPr="00066528">
        <w:rPr>
          <w:rFonts w:ascii="Times New Roman" w:hAnsi="Times New Roman" w:cs="Times New Roman"/>
          <w:sz w:val="24"/>
          <w:szCs w:val="24"/>
          <w:vertAlign w:val="subscript"/>
        </w:rPr>
        <w:t>2</w:t>
      </w:r>
      <w:r w:rsidR="0042190C" w:rsidRPr="00066528">
        <w:rPr>
          <w:rFonts w:ascii="Times New Roman" w:hAnsi="Times New Roman" w:cs="Times New Roman"/>
          <w:sz w:val="24"/>
          <w:szCs w:val="24"/>
        </w:rPr>
        <w:t xml:space="preserve">O as </w:t>
      </w:r>
      <w:r w:rsidR="008D7B4D">
        <w:rPr>
          <w:rFonts w:ascii="Times New Roman" w:hAnsi="Times New Roman" w:cs="Times New Roman"/>
          <w:sz w:val="24"/>
          <w:szCs w:val="24"/>
        </w:rPr>
        <w:t xml:space="preserve">the </w:t>
      </w:r>
      <w:r w:rsidR="0042190C" w:rsidRPr="00066528">
        <w:rPr>
          <w:rFonts w:ascii="Times New Roman" w:hAnsi="Times New Roman" w:cs="Times New Roman"/>
          <w:sz w:val="24"/>
          <w:szCs w:val="24"/>
        </w:rPr>
        <w:t>reactant</w:t>
      </w:r>
      <w:r w:rsidR="008D7B4D">
        <w:rPr>
          <w:rFonts w:ascii="Times New Roman" w:hAnsi="Times New Roman" w:cs="Times New Roman"/>
          <w:sz w:val="24"/>
          <w:szCs w:val="24"/>
        </w:rPr>
        <w:t>s</w:t>
      </w:r>
      <w:r w:rsidR="0042190C" w:rsidRPr="00066528">
        <w:rPr>
          <w:rFonts w:ascii="Times New Roman" w:hAnsi="Times New Roman" w:cs="Times New Roman"/>
          <w:sz w:val="24"/>
          <w:szCs w:val="24"/>
        </w:rPr>
        <w:t>)</w:t>
      </w:r>
      <w:r w:rsidR="00C56A6F" w:rsidRPr="00066528">
        <w:rPr>
          <w:rFonts w:ascii="Times New Roman" w:hAnsi="Times New Roman" w:cs="Times New Roman"/>
          <w:sz w:val="24"/>
          <w:szCs w:val="24"/>
        </w:rPr>
        <w:t>,</w:t>
      </w:r>
      <w:r w:rsidR="0042190C" w:rsidRPr="00066528">
        <w:rPr>
          <w:rFonts w:ascii="Times New Roman" w:hAnsi="Times New Roman" w:cs="Times New Roman"/>
          <w:sz w:val="24"/>
          <w:szCs w:val="24"/>
        </w:rPr>
        <w:t xml:space="preserve"> photogenerated electrons </w:t>
      </w:r>
      <w:r w:rsidR="008D7B4D">
        <w:rPr>
          <w:rFonts w:ascii="Times New Roman" w:hAnsi="Times New Roman" w:cs="Times New Roman"/>
          <w:sz w:val="24"/>
          <w:szCs w:val="24"/>
        </w:rPr>
        <w:t>reduce O</w:t>
      </w:r>
      <w:r w:rsidR="008D7B4D">
        <w:rPr>
          <w:rFonts w:ascii="Times New Roman" w:hAnsi="Times New Roman" w:cs="Times New Roman"/>
          <w:sz w:val="24"/>
          <w:szCs w:val="24"/>
          <w:vertAlign w:val="subscript"/>
        </w:rPr>
        <w:t>2</w:t>
      </w:r>
      <w:r w:rsidR="00C56A6F" w:rsidRPr="00066528">
        <w:rPr>
          <w:rFonts w:ascii="Times New Roman" w:hAnsi="Times New Roman" w:cs="Times New Roman"/>
          <w:sz w:val="24"/>
          <w:szCs w:val="24"/>
        </w:rPr>
        <w:t xml:space="preserve"> </w:t>
      </w:r>
      <w:r w:rsidR="00B67ED1">
        <w:rPr>
          <w:rFonts w:ascii="Times New Roman" w:hAnsi="Times New Roman" w:cs="Times New Roman"/>
          <w:sz w:val="24"/>
          <w:szCs w:val="24"/>
        </w:rPr>
        <w:t>to produce H</w:t>
      </w:r>
      <w:r w:rsidR="00B67ED1">
        <w:rPr>
          <w:rFonts w:ascii="Times New Roman" w:hAnsi="Times New Roman" w:cs="Times New Roman"/>
          <w:sz w:val="24"/>
          <w:szCs w:val="24"/>
          <w:vertAlign w:val="subscript"/>
        </w:rPr>
        <w:t>2</w:t>
      </w:r>
      <w:r w:rsidR="00B67ED1">
        <w:rPr>
          <w:rFonts w:ascii="Times New Roman" w:hAnsi="Times New Roman" w:cs="Times New Roman"/>
          <w:sz w:val="24"/>
          <w:szCs w:val="24"/>
        </w:rPr>
        <w:t>O</w:t>
      </w:r>
      <w:r w:rsidR="00B67ED1">
        <w:rPr>
          <w:rFonts w:ascii="Times New Roman" w:hAnsi="Times New Roman" w:cs="Times New Roman"/>
          <w:sz w:val="24"/>
          <w:szCs w:val="24"/>
          <w:vertAlign w:val="subscript"/>
        </w:rPr>
        <w:t>2</w:t>
      </w:r>
      <w:r w:rsidR="00B67ED1">
        <w:rPr>
          <w:rFonts w:ascii="Times New Roman" w:hAnsi="Times New Roman" w:cs="Times New Roman"/>
          <w:sz w:val="24"/>
          <w:szCs w:val="24"/>
        </w:rPr>
        <w:t xml:space="preserve"> while</w:t>
      </w:r>
      <w:r w:rsidR="00B67ED1" w:rsidRPr="00066528">
        <w:rPr>
          <w:rFonts w:ascii="Times New Roman" w:hAnsi="Times New Roman" w:cs="Times New Roman"/>
          <w:sz w:val="24"/>
          <w:szCs w:val="24"/>
        </w:rPr>
        <w:t xml:space="preserve"> </w:t>
      </w:r>
      <w:r w:rsidR="0042190C" w:rsidRPr="00066528">
        <w:rPr>
          <w:rFonts w:ascii="Times New Roman" w:hAnsi="Times New Roman" w:cs="Times New Roman"/>
          <w:sz w:val="24"/>
          <w:szCs w:val="24"/>
        </w:rPr>
        <w:t xml:space="preserve">photogenerated holes </w:t>
      </w:r>
      <w:r w:rsidR="008D7B4D">
        <w:rPr>
          <w:rFonts w:ascii="Times New Roman" w:hAnsi="Times New Roman" w:cs="Times New Roman"/>
          <w:sz w:val="24"/>
          <w:szCs w:val="24"/>
        </w:rPr>
        <w:t>oxidize H</w:t>
      </w:r>
      <w:r w:rsidR="008D7B4D">
        <w:rPr>
          <w:rFonts w:ascii="Times New Roman" w:hAnsi="Times New Roman" w:cs="Times New Roman"/>
          <w:sz w:val="24"/>
          <w:szCs w:val="24"/>
          <w:vertAlign w:val="subscript"/>
        </w:rPr>
        <w:t>2</w:t>
      </w:r>
      <w:r w:rsidR="008D7B4D">
        <w:rPr>
          <w:rFonts w:ascii="Times New Roman" w:hAnsi="Times New Roman" w:cs="Times New Roman"/>
          <w:sz w:val="24"/>
          <w:szCs w:val="24"/>
        </w:rPr>
        <w:t>O</w:t>
      </w:r>
      <w:r w:rsidR="0042190C" w:rsidRPr="00066528">
        <w:rPr>
          <w:rFonts w:ascii="Times New Roman" w:hAnsi="Times New Roman" w:cs="Times New Roman"/>
          <w:sz w:val="24"/>
          <w:szCs w:val="24"/>
        </w:rPr>
        <w:t>.</w:t>
      </w:r>
      <w:r w:rsidR="00C56A6F" w:rsidRPr="00066528">
        <w:rPr>
          <w:rFonts w:ascii="Times New Roman" w:hAnsi="Times New Roman" w:cs="Times New Roman"/>
          <w:sz w:val="24"/>
          <w:szCs w:val="24"/>
        </w:rPr>
        <w:t xml:space="preserve"> </w:t>
      </w:r>
      <w:r w:rsidR="00B67ED1">
        <w:rPr>
          <w:rFonts w:ascii="Times New Roman" w:hAnsi="Times New Roman" w:cs="Times New Roman"/>
          <w:sz w:val="24"/>
          <w:szCs w:val="24"/>
        </w:rPr>
        <w:t>Depending on the number of electrons involved in the water oxidation reaction (WOR), H</w:t>
      </w:r>
      <w:r w:rsidR="00B67ED1">
        <w:rPr>
          <w:rFonts w:ascii="Times New Roman" w:hAnsi="Times New Roman" w:cs="Times New Roman"/>
          <w:sz w:val="24"/>
          <w:szCs w:val="24"/>
          <w:vertAlign w:val="subscript"/>
        </w:rPr>
        <w:t>2</w:t>
      </w:r>
      <w:r w:rsidR="00B67ED1">
        <w:rPr>
          <w:rFonts w:ascii="Times New Roman" w:hAnsi="Times New Roman" w:cs="Times New Roman"/>
          <w:sz w:val="24"/>
          <w:szCs w:val="24"/>
        </w:rPr>
        <w:t xml:space="preserve">O can be oxidized to </w:t>
      </w:r>
      <w:r w:rsidR="00B67ED1" w:rsidRPr="001D39BA">
        <w:rPr>
          <w:rFonts w:ascii="Times New Roman" w:hAnsi="Times New Roman" w:cs="Times New Roman"/>
          <w:sz w:val="24"/>
          <w:szCs w:val="24"/>
        </w:rPr>
        <w:t>H</w:t>
      </w:r>
      <w:r w:rsidR="00B67ED1" w:rsidRPr="001D39BA">
        <w:rPr>
          <w:rFonts w:ascii="Times New Roman" w:hAnsi="Times New Roman" w:cs="Times New Roman"/>
          <w:sz w:val="24"/>
          <w:szCs w:val="24"/>
          <w:vertAlign w:val="subscript"/>
        </w:rPr>
        <w:t>2</w:t>
      </w:r>
      <w:r w:rsidR="00B67ED1" w:rsidRPr="001D39BA">
        <w:rPr>
          <w:rFonts w:ascii="Times New Roman" w:hAnsi="Times New Roman" w:cs="Times New Roman"/>
          <w:sz w:val="24"/>
          <w:szCs w:val="24"/>
        </w:rPr>
        <w:t>O</w:t>
      </w:r>
      <w:r w:rsidR="00B67ED1" w:rsidRPr="001D39BA">
        <w:rPr>
          <w:rFonts w:ascii="Times New Roman" w:hAnsi="Times New Roman" w:cs="Times New Roman"/>
          <w:sz w:val="24"/>
          <w:szCs w:val="24"/>
          <w:vertAlign w:val="subscript"/>
        </w:rPr>
        <w:t>2</w:t>
      </w:r>
      <w:r w:rsidR="00B67ED1" w:rsidRPr="001D39BA">
        <w:rPr>
          <w:rFonts w:ascii="Times New Roman" w:hAnsi="Times New Roman" w:cs="Times New Roman"/>
          <w:sz w:val="24"/>
          <w:szCs w:val="24"/>
        </w:rPr>
        <w:t xml:space="preserve"> </w:t>
      </w:r>
      <w:r w:rsidR="00B67ED1">
        <w:rPr>
          <w:rFonts w:ascii="Times New Roman" w:hAnsi="Times New Roman" w:cs="Times New Roman"/>
          <w:sz w:val="24"/>
          <w:szCs w:val="24"/>
        </w:rPr>
        <w:t>or</w:t>
      </w:r>
      <w:r w:rsidR="00B67ED1" w:rsidRPr="001D39BA">
        <w:rPr>
          <w:rFonts w:ascii="Times New Roman" w:hAnsi="Times New Roman" w:cs="Times New Roman"/>
          <w:sz w:val="24"/>
          <w:szCs w:val="24"/>
        </w:rPr>
        <w:t xml:space="preserve"> O</w:t>
      </w:r>
      <w:r w:rsidR="00B67ED1" w:rsidRPr="001D39BA">
        <w:rPr>
          <w:rFonts w:ascii="Times New Roman" w:hAnsi="Times New Roman" w:cs="Times New Roman"/>
          <w:sz w:val="24"/>
          <w:szCs w:val="24"/>
          <w:vertAlign w:val="subscript"/>
        </w:rPr>
        <w:t>2</w:t>
      </w:r>
      <w:r w:rsidR="00B67ED1">
        <w:rPr>
          <w:rFonts w:ascii="Times New Roman" w:hAnsi="Times New Roman" w:cs="Times New Roman"/>
          <w:sz w:val="24"/>
          <w:szCs w:val="24"/>
        </w:rPr>
        <w:t xml:space="preserve">, which </w:t>
      </w:r>
      <w:r w:rsidR="00CA5269" w:rsidRPr="00066528">
        <w:rPr>
          <w:rFonts w:ascii="Times New Roman" w:hAnsi="Times New Roman" w:cs="Times New Roman"/>
          <w:sz w:val="24"/>
          <w:szCs w:val="24"/>
        </w:rPr>
        <w:t>can hardly react with the H</w:t>
      </w:r>
      <w:r w:rsidR="00CA5269" w:rsidRPr="00066528">
        <w:rPr>
          <w:rFonts w:ascii="Times New Roman" w:hAnsi="Times New Roman" w:cs="Times New Roman"/>
          <w:sz w:val="24"/>
          <w:szCs w:val="24"/>
          <w:vertAlign w:val="subscript"/>
        </w:rPr>
        <w:t>2</w:t>
      </w:r>
      <w:r w:rsidR="00CA5269" w:rsidRPr="00066528">
        <w:rPr>
          <w:rFonts w:ascii="Times New Roman" w:hAnsi="Times New Roman" w:cs="Times New Roman"/>
          <w:sz w:val="24"/>
          <w:szCs w:val="24"/>
        </w:rPr>
        <w:t>O</w:t>
      </w:r>
      <w:r w:rsidR="00CA5269" w:rsidRPr="00066528">
        <w:rPr>
          <w:rFonts w:ascii="Times New Roman" w:hAnsi="Times New Roman" w:cs="Times New Roman"/>
          <w:sz w:val="24"/>
          <w:szCs w:val="24"/>
          <w:vertAlign w:val="subscript"/>
        </w:rPr>
        <w:t>2</w:t>
      </w:r>
      <w:r w:rsidR="00CA5269" w:rsidRPr="00066528">
        <w:rPr>
          <w:rFonts w:ascii="Times New Roman" w:hAnsi="Times New Roman" w:cs="Times New Roman"/>
          <w:sz w:val="24"/>
          <w:szCs w:val="24"/>
        </w:rPr>
        <w:t xml:space="preserve"> generated from the </w:t>
      </w:r>
      <w:r w:rsidR="00B67ED1">
        <w:rPr>
          <w:rFonts w:ascii="Times New Roman" w:hAnsi="Times New Roman" w:cs="Times New Roman"/>
          <w:sz w:val="24"/>
          <w:szCs w:val="24"/>
        </w:rPr>
        <w:t xml:space="preserve">photoreduction reaction </w:t>
      </w:r>
      <w:r w:rsidR="003B04DB" w:rsidRPr="00066528">
        <w:rPr>
          <w:rFonts w:ascii="Times New Roman" w:hAnsi="Times New Roman" w:cs="Times New Roman"/>
          <w:sz w:val="24"/>
          <w:szCs w:val="24"/>
        </w:rPr>
        <w:t>(</w:t>
      </w:r>
      <w:r w:rsidR="003B04DB" w:rsidRPr="00066528">
        <w:rPr>
          <w:rFonts w:ascii="Times New Roman" w:hAnsi="Times New Roman" w:cs="Times New Roman"/>
          <w:color w:val="0000FF"/>
          <w:sz w:val="24"/>
          <w:szCs w:val="24"/>
        </w:rPr>
        <w:t>Supplementary Figure</w:t>
      </w:r>
      <w:r w:rsidR="00E9467B">
        <w:rPr>
          <w:rFonts w:ascii="Times New Roman" w:hAnsi="Times New Roman" w:cs="Times New Roman"/>
          <w:color w:val="0000FF"/>
          <w:sz w:val="24"/>
          <w:szCs w:val="24"/>
        </w:rPr>
        <w:t>s</w:t>
      </w:r>
      <w:r w:rsidR="003B04DB" w:rsidRPr="00066528">
        <w:rPr>
          <w:rFonts w:ascii="Times New Roman" w:hAnsi="Times New Roman" w:cs="Times New Roman"/>
          <w:color w:val="0000FF"/>
          <w:sz w:val="24"/>
          <w:szCs w:val="24"/>
        </w:rPr>
        <w:t xml:space="preserve"> 1</w:t>
      </w:r>
      <w:r w:rsidR="00900FD9" w:rsidRPr="00066528">
        <w:rPr>
          <w:rFonts w:ascii="Times New Roman" w:hAnsi="Times New Roman" w:cs="Times New Roman"/>
          <w:color w:val="0000FF"/>
          <w:sz w:val="24"/>
          <w:szCs w:val="24"/>
        </w:rPr>
        <w:t>0</w:t>
      </w:r>
      <w:r w:rsidR="003B04DB" w:rsidRPr="00066528">
        <w:rPr>
          <w:rFonts w:ascii="Times New Roman" w:hAnsi="Times New Roman" w:cs="Times New Roman"/>
          <w:color w:val="0000FF"/>
          <w:sz w:val="24"/>
          <w:szCs w:val="24"/>
        </w:rPr>
        <w:t>e-f</w:t>
      </w:r>
      <w:r w:rsidR="003B04DB" w:rsidRPr="00066528">
        <w:rPr>
          <w:rFonts w:ascii="Times New Roman" w:hAnsi="Times New Roman" w:cs="Times New Roman"/>
          <w:sz w:val="24"/>
          <w:szCs w:val="24"/>
        </w:rPr>
        <w:t>)</w:t>
      </w:r>
      <w:r w:rsidR="00CA5269" w:rsidRPr="00066528">
        <w:rPr>
          <w:rFonts w:ascii="Times New Roman" w:hAnsi="Times New Roman" w:cs="Times New Roman"/>
          <w:sz w:val="24"/>
          <w:szCs w:val="24"/>
        </w:rPr>
        <w:t xml:space="preserve">. </w:t>
      </w:r>
      <w:r w:rsidR="00F7257F">
        <w:rPr>
          <w:rFonts w:ascii="Times New Roman" w:hAnsi="Times New Roman" w:cs="Times New Roman"/>
          <w:sz w:val="24"/>
          <w:szCs w:val="24"/>
        </w:rPr>
        <w:t>As a result</w:t>
      </w:r>
      <w:r w:rsidR="00CA5269" w:rsidRPr="00066528">
        <w:rPr>
          <w:rFonts w:ascii="Times New Roman" w:hAnsi="Times New Roman" w:cs="Times New Roman"/>
          <w:sz w:val="24"/>
          <w:szCs w:val="24"/>
        </w:rPr>
        <w:t xml:space="preserve">, the </w:t>
      </w:r>
      <w:r w:rsidR="00F7257F">
        <w:rPr>
          <w:rFonts w:ascii="Times New Roman" w:hAnsi="Times New Roman" w:cs="Times New Roman"/>
          <w:sz w:val="24"/>
          <w:szCs w:val="24"/>
        </w:rPr>
        <w:t>production</w:t>
      </w:r>
      <w:r w:rsidR="00CA5269" w:rsidRPr="00066528">
        <w:rPr>
          <w:rFonts w:ascii="Times New Roman" w:hAnsi="Times New Roman" w:cs="Times New Roman"/>
          <w:sz w:val="24"/>
          <w:szCs w:val="24"/>
        </w:rPr>
        <w:t xml:space="preserve"> of H</w:t>
      </w:r>
      <w:r w:rsidR="00CA5269" w:rsidRPr="00066528">
        <w:rPr>
          <w:rFonts w:ascii="Times New Roman" w:hAnsi="Times New Roman" w:cs="Times New Roman"/>
          <w:sz w:val="24"/>
          <w:szCs w:val="24"/>
          <w:vertAlign w:val="subscript"/>
        </w:rPr>
        <w:t>2</w:t>
      </w:r>
      <w:r w:rsidR="00CA5269" w:rsidRPr="00066528">
        <w:rPr>
          <w:rFonts w:ascii="Times New Roman" w:hAnsi="Times New Roman" w:cs="Times New Roman"/>
          <w:sz w:val="24"/>
          <w:szCs w:val="24"/>
        </w:rPr>
        <w:t>O</w:t>
      </w:r>
      <w:r w:rsidR="00CA5269" w:rsidRPr="00066528">
        <w:rPr>
          <w:rFonts w:ascii="Times New Roman" w:hAnsi="Times New Roman" w:cs="Times New Roman"/>
          <w:sz w:val="24"/>
          <w:szCs w:val="24"/>
          <w:vertAlign w:val="subscript"/>
        </w:rPr>
        <w:t>2</w:t>
      </w:r>
      <w:r w:rsidR="00CA5269" w:rsidRPr="00066528">
        <w:rPr>
          <w:rFonts w:ascii="Times New Roman" w:hAnsi="Times New Roman" w:cs="Times New Roman"/>
          <w:sz w:val="24"/>
          <w:szCs w:val="24"/>
        </w:rPr>
        <w:t xml:space="preserve"> </w:t>
      </w:r>
      <w:r w:rsidR="00F7257F">
        <w:rPr>
          <w:rFonts w:ascii="Times New Roman" w:hAnsi="Times New Roman" w:cs="Times New Roman"/>
          <w:sz w:val="24"/>
          <w:szCs w:val="24"/>
        </w:rPr>
        <w:t>is expected to increase with photocatalytic reaction time</w:t>
      </w:r>
      <w:r w:rsidR="00C56A6F" w:rsidRPr="00066528">
        <w:rPr>
          <w:rFonts w:ascii="Times New Roman" w:hAnsi="Times New Roman" w:cs="Times New Roman"/>
          <w:sz w:val="24"/>
          <w:szCs w:val="24"/>
        </w:rPr>
        <w:t>.</w:t>
      </w:r>
      <w:r w:rsidR="003B04DB" w:rsidRPr="00066528">
        <w:rPr>
          <w:rFonts w:ascii="Times New Roman" w:hAnsi="Times New Roman" w:cs="Times New Roman"/>
          <w:sz w:val="24"/>
          <w:szCs w:val="24"/>
        </w:rPr>
        <w:t xml:space="preserve"> However, </w:t>
      </w:r>
      <w:r w:rsidR="00F7257F">
        <w:rPr>
          <w:rFonts w:ascii="Times New Roman" w:hAnsi="Times New Roman" w:cs="Times New Roman"/>
          <w:sz w:val="24"/>
          <w:szCs w:val="24"/>
        </w:rPr>
        <w:t>if</w:t>
      </w:r>
      <w:r w:rsidR="00F7257F" w:rsidRPr="00066528">
        <w:rPr>
          <w:rFonts w:ascii="Times New Roman" w:hAnsi="Times New Roman" w:cs="Times New Roman"/>
          <w:sz w:val="24"/>
          <w:szCs w:val="24"/>
        </w:rPr>
        <w:t xml:space="preserve"> </w:t>
      </w:r>
      <w:r w:rsidR="003B04DB" w:rsidRPr="00066528">
        <w:rPr>
          <w:rFonts w:ascii="Times New Roman" w:hAnsi="Times New Roman" w:cs="Times New Roman"/>
          <w:sz w:val="24"/>
          <w:szCs w:val="24"/>
        </w:rPr>
        <w:t>1e</w:t>
      </w:r>
      <w:r w:rsidR="003B04DB" w:rsidRPr="00066528">
        <w:rPr>
          <w:rFonts w:ascii="Times New Roman" w:hAnsi="Times New Roman" w:cs="Times New Roman"/>
          <w:sz w:val="24"/>
          <w:szCs w:val="24"/>
          <w:vertAlign w:val="superscript"/>
        </w:rPr>
        <w:t>-</w:t>
      </w:r>
      <w:r w:rsidR="003B04DB" w:rsidRPr="00066528">
        <w:rPr>
          <w:rFonts w:ascii="Times New Roman" w:hAnsi="Times New Roman" w:cs="Times New Roman"/>
          <w:sz w:val="24"/>
          <w:szCs w:val="24"/>
        </w:rPr>
        <w:t xml:space="preserve"> WOR take</w:t>
      </w:r>
      <w:r w:rsidR="00F7257F">
        <w:rPr>
          <w:rFonts w:ascii="Times New Roman" w:hAnsi="Times New Roman" w:cs="Times New Roman"/>
          <w:sz w:val="24"/>
          <w:szCs w:val="24"/>
        </w:rPr>
        <w:t>s</w:t>
      </w:r>
      <w:r w:rsidR="003B04DB" w:rsidRPr="00066528">
        <w:rPr>
          <w:rFonts w:ascii="Times New Roman" w:hAnsi="Times New Roman" w:cs="Times New Roman"/>
          <w:sz w:val="24"/>
          <w:szCs w:val="24"/>
        </w:rPr>
        <w:t xml:space="preserve"> place at the </w:t>
      </w:r>
      <w:r w:rsidR="00F7257F">
        <w:rPr>
          <w:rFonts w:ascii="Times New Roman" w:hAnsi="Times New Roman" w:cs="Times New Roman"/>
          <w:sz w:val="24"/>
          <w:szCs w:val="24"/>
        </w:rPr>
        <w:t>photo</w:t>
      </w:r>
      <w:r w:rsidR="003B04DB" w:rsidRPr="00066528">
        <w:rPr>
          <w:rFonts w:ascii="Times New Roman" w:hAnsi="Times New Roman" w:cs="Times New Roman"/>
          <w:sz w:val="24"/>
          <w:szCs w:val="24"/>
        </w:rPr>
        <w:t xml:space="preserve">oxidation </w:t>
      </w:r>
      <w:r w:rsidR="00F7257F" w:rsidRPr="00066528">
        <w:rPr>
          <w:rFonts w:ascii="Times New Roman" w:hAnsi="Times New Roman" w:cs="Times New Roman"/>
          <w:sz w:val="24"/>
          <w:szCs w:val="24"/>
        </w:rPr>
        <w:t>si</w:t>
      </w:r>
      <w:r w:rsidR="00F7257F">
        <w:rPr>
          <w:rFonts w:ascii="Times New Roman" w:hAnsi="Times New Roman" w:cs="Times New Roman"/>
          <w:sz w:val="24"/>
          <w:szCs w:val="24"/>
        </w:rPr>
        <w:t>d</w:t>
      </w:r>
      <w:r w:rsidR="00F7257F" w:rsidRPr="00066528">
        <w:rPr>
          <w:rFonts w:ascii="Times New Roman" w:hAnsi="Times New Roman" w:cs="Times New Roman"/>
          <w:sz w:val="24"/>
          <w:szCs w:val="24"/>
        </w:rPr>
        <w:t>e</w:t>
      </w:r>
      <w:r w:rsidR="003B04DB" w:rsidRPr="00066528">
        <w:rPr>
          <w:rFonts w:ascii="Times New Roman" w:hAnsi="Times New Roman" w:cs="Times New Roman"/>
          <w:sz w:val="24"/>
          <w:szCs w:val="24"/>
        </w:rPr>
        <w:t xml:space="preserve">, the </w:t>
      </w:r>
      <w:r w:rsidR="00F7257F">
        <w:rPr>
          <w:rFonts w:ascii="Times New Roman" w:hAnsi="Times New Roman" w:cs="Times New Roman"/>
          <w:sz w:val="24"/>
          <w:szCs w:val="24"/>
        </w:rPr>
        <w:t>produced</w:t>
      </w:r>
      <w:r w:rsidR="003B04DB" w:rsidRPr="00066528">
        <w:rPr>
          <w:rFonts w:ascii="Times New Roman" w:hAnsi="Times New Roman" w:cs="Times New Roman"/>
          <w:sz w:val="24"/>
          <w:szCs w:val="24"/>
        </w:rPr>
        <w:t xml:space="preserve"> </w:t>
      </w:r>
      <w:r w:rsidR="003B04DB" w:rsidRPr="00066528">
        <w:rPr>
          <w:rFonts w:ascii="Times New Roman" w:hAnsi="Times New Roman" w:cs="Times New Roman" w:hint="eastAsia"/>
          <w:sz w:val="24"/>
          <w:szCs w:val="24"/>
        </w:rPr>
        <w:t>·</w:t>
      </w:r>
      <w:r w:rsidR="003B04DB" w:rsidRPr="00066528">
        <w:rPr>
          <w:rFonts w:ascii="Times New Roman" w:hAnsi="Times New Roman" w:cs="Times New Roman"/>
          <w:sz w:val="24"/>
          <w:szCs w:val="24"/>
        </w:rPr>
        <w:t xml:space="preserve">OH </w:t>
      </w:r>
      <w:r w:rsidR="00F7257F">
        <w:rPr>
          <w:rFonts w:ascii="Times New Roman" w:hAnsi="Times New Roman" w:cs="Times New Roman"/>
          <w:sz w:val="24"/>
          <w:szCs w:val="24"/>
        </w:rPr>
        <w:t>will</w:t>
      </w:r>
      <w:r w:rsidR="00F7257F" w:rsidRPr="00066528">
        <w:rPr>
          <w:rFonts w:ascii="Times New Roman" w:hAnsi="Times New Roman" w:cs="Times New Roman"/>
          <w:sz w:val="24"/>
          <w:szCs w:val="24"/>
        </w:rPr>
        <w:t xml:space="preserve"> </w:t>
      </w:r>
      <w:r w:rsidR="003B04DB" w:rsidRPr="00066528">
        <w:rPr>
          <w:rFonts w:ascii="Times New Roman" w:hAnsi="Times New Roman" w:cs="Times New Roman"/>
          <w:sz w:val="24"/>
          <w:szCs w:val="24"/>
        </w:rPr>
        <w:t>react with the H</w:t>
      </w:r>
      <w:r w:rsidR="003B04DB" w:rsidRPr="00066528">
        <w:rPr>
          <w:rFonts w:ascii="Times New Roman" w:hAnsi="Times New Roman" w:cs="Times New Roman"/>
          <w:sz w:val="24"/>
          <w:szCs w:val="24"/>
          <w:vertAlign w:val="subscript"/>
        </w:rPr>
        <w:t>2</w:t>
      </w:r>
      <w:r w:rsidR="003B04DB" w:rsidRPr="00066528">
        <w:rPr>
          <w:rFonts w:ascii="Times New Roman" w:hAnsi="Times New Roman" w:cs="Times New Roman"/>
          <w:sz w:val="24"/>
          <w:szCs w:val="24"/>
        </w:rPr>
        <w:t>O</w:t>
      </w:r>
      <w:r w:rsidR="003B04DB" w:rsidRPr="00066528">
        <w:rPr>
          <w:rFonts w:ascii="Times New Roman" w:hAnsi="Times New Roman" w:cs="Times New Roman"/>
          <w:sz w:val="24"/>
          <w:szCs w:val="24"/>
          <w:vertAlign w:val="subscript"/>
        </w:rPr>
        <w:t>2</w:t>
      </w:r>
      <w:r w:rsidR="003B04DB" w:rsidRPr="00066528">
        <w:rPr>
          <w:rFonts w:ascii="Times New Roman" w:hAnsi="Times New Roman" w:cs="Times New Roman"/>
          <w:sz w:val="24"/>
          <w:szCs w:val="24"/>
        </w:rPr>
        <w:t xml:space="preserve"> </w:t>
      </w:r>
      <w:r w:rsidR="00F7257F" w:rsidRPr="001D39BA">
        <w:rPr>
          <w:rFonts w:ascii="Times New Roman" w:hAnsi="Times New Roman" w:cs="Times New Roman"/>
          <w:sz w:val="24"/>
          <w:szCs w:val="24"/>
        </w:rPr>
        <w:t xml:space="preserve">generated from the </w:t>
      </w:r>
      <w:r w:rsidR="00F7257F">
        <w:rPr>
          <w:rFonts w:ascii="Times New Roman" w:hAnsi="Times New Roman" w:cs="Times New Roman"/>
          <w:sz w:val="24"/>
          <w:szCs w:val="24"/>
        </w:rPr>
        <w:t>photoreduction reaction</w:t>
      </w:r>
      <w:r w:rsidR="003B04DB" w:rsidRPr="00066528">
        <w:rPr>
          <w:rFonts w:ascii="Times New Roman" w:hAnsi="Times New Roman" w:cs="Times New Roman"/>
          <w:sz w:val="24"/>
          <w:szCs w:val="24"/>
        </w:rPr>
        <w:t xml:space="preserve">, leading to </w:t>
      </w:r>
      <w:r w:rsidR="00F7257F">
        <w:rPr>
          <w:rFonts w:ascii="Times New Roman" w:hAnsi="Times New Roman" w:cs="Times New Roman"/>
          <w:sz w:val="24"/>
          <w:szCs w:val="24"/>
        </w:rPr>
        <w:t xml:space="preserve">severe consumption of </w:t>
      </w:r>
      <w:r w:rsidR="00F7257F" w:rsidRPr="001D39BA">
        <w:rPr>
          <w:rFonts w:ascii="Times New Roman" w:hAnsi="Times New Roman" w:cs="Times New Roman"/>
          <w:sz w:val="24"/>
          <w:szCs w:val="24"/>
        </w:rPr>
        <w:t>H</w:t>
      </w:r>
      <w:r w:rsidR="00F7257F" w:rsidRPr="001D39BA">
        <w:rPr>
          <w:rFonts w:ascii="Times New Roman" w:hAnsi="Times New Roman" w:cs="Times New Roman"/>
          <w:sz w:val="24"/>
          <w:szCs w:val="24"/>
          <w:vertAlign w:val="subscript"/>
        </w:rPr>
        <w:t>2</w:t>
      </w:r>
      <w:r w:rsidR="00F7257F" w:rsidRPr="001D39BA">
        <w:rPr>
          <w:rFonts w:ascii="Times New Roman" w:hAnsi="Times New Roman" w:cs="Times New Roman"/>
          <w:sz w:val="24"/>
          <w:szCs w:val="24"/>
        </w:rPr>
        <w:t>O</w:t>
      </w:r>
      <w:r w:rsidR="00F7257F" w:rsidRPr="001D39BA">
        <w:rPr>
          <w:rFonts w:ascii="Times New Roman" w:hAnsi="Times New Roman" w:cs="Times New Roman"/>
          <w:sz w:val="24"/>
          <w:szCs w:val="24"/>
          <w:vertAlign w:val="subscript"/>
        </w:rPr>
        <w:t>2</w:t>
      </w:r>
      <w:r w:rsidR="003B04DB" w:rsidRPr="00066528">
        <w:rPr>
          <w:rFonts w:ascii="Times New Roman" w:hAnsi="Times New Roman" w:cs="Times New Roman"/>
          <w:sz w:val="24"/>
          <w:szCs w:val="24"/>
        </w:rPr>
        <w:t xml:space="preserve"> (</w:t>
      </w:r>
      <w:r w:rsidR="003B04DB" w:rsidRPr="00066528">
        <w:rPr>
          <w:rFonts w:ascii="Times New Roman" w:hAnsi="Times New Roman" w:cs="Times New Roman"/>
          <w:color w:val="0000FF"/>
          <w:sz w:val="24"/>
          <w:szCs w:val="24"/>
        </w:rPr>
        <w:t>Supplementary Figure 1</w:t>
      </w:r>
      <w:r w:rsidR="00900FD9" w:rsidRPr="00066528">
        <w:rPr>
          <w:rFonts w:ascii="Times New Roman" w:hAnsi="Times New Roman" w:cs="Times New Roman"/>
          <w:color w:val="0000FF"/>
          <w:sz w:val="24"/>
          <w:szCs w:val="24"/>
        </w:rPr>
        <w:t>0</w:t>
      </w:r>
      <w:r w:rsidR="003B04DB" w:rsidRPr="00066528">
        <w:rPr>
          <w:rFonts w:ascii="Times New Roman" w:hAnsi="Times New Roman" w:cs="Times New Roman"/>
          <w:color w:val="0000FF"/>
          <w:sz w:val="24"/>
          <w:szCs w:val="24"/>
        </w:rPr>
        <w:t>g</w:t>
      </w:r>
      <w:r w:rsidR="003B04DB" w:rsidRPr="00066528">
        <w:rPr>
          <w:rFonts w:ascii="Times New Roman" w:hAnsi="Times New Roman" w:cs="Times New Roman"/>
          <w:sz w:val="24"/>
          <w:szCs w:val="24"/>
        </w:rPr>
        <w:t xml:space="preserve">). </w:t>
      </w:r>
    </w:p>
    <w:p w14:paraId="406E0A56" w14:textId="77777777" w:rsidR="003B04DB" w:rsidRPr="005E095A" w:rsidRDefault="003B04DB" w:rsidP="00E11F8C">
      <w:pPr>
        <w:jc w:val="both"/>
        <w:rPr>
          <w:rFonts w:ascii="Times New Roman" w:hAnsi="Times New Roman" w:cs="Times New Roman"/>
          <w:sz w:val="24"/>
          <w:szCs w:val="24"/>
        </w:rPr>
      </w:pPr>
      <w:r w:rsidRPr="005E095A">
        <w:rPr>
          <w:rFonts w:ascii="Times New Roman" w:hAnsi="Times New Roman" w:cs="Times New Roman"/>
          <w:sz w:val="24"/>
          <w:szCs w:val="24"/>
        </w:rPr>
        <w:br w:type="page"/>
      </w:r>
    </w:p>
    <w:p w14:paraId="42A61CDE" w14:textId="7D367A1B" w:rsidR="0089537A" w:rsidRPr="00394118" w:rsidRDefault="004701FF" w:rsidP="00E11F8C">
      <w:pPr>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070B19F3" wp14:editId="17062AD8">
            <wp:extent cx="5932627" cy="4950434"/>
            <wp:effectExtent l="0" t="0" r="0" b="3175"/>
            <wp:docPr id="330" name="图片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0">
                      <a:extLst>
                        <a:ext uri="{28A0092B-C50C-407E-A947-70E740481C1C}">
                          <a14:useLocalDpi xmlns:a14="http://schemas.microsoft.com/office/drawing/2010/main" val="0"/>
                        </a:ext>
                      </a:extLst>
                    </a:blip>
                    <a:srcRect l="3919" t="4009" r="4049"/>
                    <a:stretch/>
                  </pic:blipFill>
                  <pic:spPr bwMode="auto">
                    <a:xfrm>
                      <a:off x="0" y="0"/>
                      <a:ext cx="5953292" cy="4967678"/>
                    </a:xfrm>
                    <a:prstGeom prst="rect">
                      <a:avLst/>
                    </a:prstGeom>
                    <a:noFill/>
                    <a:ln>
                      <a:noFill/>
                    </a:ln>
                    <a:extLst>
                      <a:ext uri="{53640926-AAD7-44D8-BBD7-CCE9431645EC}">
                        <a14:shadowObscured xmlns:a14="http://schemas.microsoft.com/office/drawing/2010/main"/>
                      </a:ext>
                    </a:extLst>
                  </pic:spPr>
                </pic:pic>
              </a:graphicData>
            </a:graphic>
          </wp:inline>
        </w:drawing>
      </w:r>
    </w:p>
    <w:p w14:paraId="1FE59593" w14:textId="17AAB255" w:rsidR="00373BD0" w:rsidRPr="00394118" w:rsidRDefault="00875ADA" w:rsidP="005E095A">
      <w:pPr>
        <w:spacing w:after="240"/>
        <w:jc w:val="both"/>
        <w:outlineLvl w:val="0"/>
        <w:rPr>
          <w:rFonts w:ascii="Times New Roman" w:hAnsi="Times New Roman" w:cs="Times New Roman"/>
          <w:sz w:val="24"/>
          <w:szCs w:val="24"/>
        </w:rPr>
      </w:pPr>
      <w:r w:rsidRPr="00394118">
        <w:rPr>
          <w:rFonts w:ascii="Times New Roman" w:hAnsi="Times New Roman" w:cs="Times New Roman"/>
          <w:b/>
          <w:bCs/>
          <w:sz w:val="24"/>
          <w:szCs w:val="24"/>
        </w:rPr>
        <w:t>Supplementary Figure 1</w:t>
      </w:r>
      <w:r w:rsidR="00095CE6" w:rsidRPr="00394118">
        <w:rPr>
          <w:rFonts w:ascii="Times New Roman" w:hAnsi="Times New Roman" w:cs="Times New Roman"/>
          <w:b/>
          <w:bCs/>
          <w:sz w:val="24"/>
          <w:szCs w:val="24"/>
        </w:rPr>
        <w:t>1</w:t>
      </w:r>
      <w:r w:rsidRPr="00394118">
        <w:rPr>
          <w:rFonts w:ascii="Times New Roman" w:hAnsi="Times New Roman" w:cs="Times New Roman"/>
          <w:b/>
          <w:bCs/>
          <w:sz w:val="24"/>
          <w:szCs w:val="24"/>
        </w:rPr>
        <w:t xml:space="preserve"> | Crystallinity </w:t>
      </w:r>
      <w:r w:rsidR="00FB7D33" w:rsidRPr="00394118">
        <w:rPr>
          <w:rFonts w:ascii="Times New Roman" w:hAnsi="Times New Roman" w:cs="Times New Roman"/>
          <w:b/>
          <w:bCs/>
          <w:sz w:val="24"/>
          <w:szCs w:val="24"/>
        </w:rPr>
        <w:t xml:space="preserve">of </w:t>
      </w:r>
      <w:r w:rsidR="00A82236">
        <w:rPr>
          <w:rFonts w:ascii="Times New Roman" w:hAnsi="Times New Roman" w:cs="Times New Roman"/>
          <w:b/>
          <w:bCs/>
          <w:sz w:val="24"/>
          <w:szCs w:val="24"/>
        </w:rPr>
        <w:t xml:space="preserve">the </w:t>
      </w:r>
      <w:r w:rsidR="00FB7D33" w:rsidRPr="00394118">
        <w:rPr>
          <w:rFonts w:ascii="Times New Roman" w:hAnsi="Times New Roman" w:cs="Times New Roman"/>
          <w:b/>
          <w:bCs/>
          <w:sz w:val="24"/>
          <w:szCs w:val="24"/>
        </w:rPr>
        <w:t>as-prepared carbon nitride samples</w:t>
      </w:r>
      <w:r w:rsidRPr="00394118">
        <w:rPr>
          <w:rFonts w:ascii="Times New Roman" w:hAnsi="Times New Roman" w:cs="Times New Roman"/>
          <w:b/>
          <w:bCs/>
          <w:sz w:val="24"/>
          <w:szCs w:val="24"/>
        </w:rPr>
        <w:t>.</w:t>
      </w:r>
      <w:bookmarkEnd w:id="1"/>
      <w:r w:rsidRPr="00394118">
        <w:rPr>
          <w:rFonts w:ascii="Times New Roman" w:hAnsi="Times New Roman" w:cs="Times New Roman"/>
          <w:b/>
          <w:bCs/>
          <w:sz w:val="24"/>
          <w:szCs w:val="24"/>
        </w:rPr>
        <w:t xml:space="preserve"> a</w:t>
      </w:r>
      <w:r w:rsidRPr="00394118">
        <w:rPr>
          <w:rFonts w:ascii="Times New Roman" w:hAnsi="Times New Roman" w:cs="Times New Roman"/>
          <w:sz w:val="24"/>
          <w:szCs w:val="24"/>
        </w:rPr>
        <w:t>, XRD patterns of pristine PCN</w:t>
      </w:r>
      <w:r w:rsidR="0089537A" w:rsidRPr="00394118">
        <w:rPr>
          <w:rFonts w:ascii="Times New Roman" w:hAnsi="Times New Roman" w:cs="Times New Roman"/>
          <w:sz w:val="24"/>
          <w:szCs w:val="24"/>
        </w:rPr>
        <w:t xml:space="preserve"> and AuPCN</w:t>
      </w:r>
      <w:r w:rsidR="00C27D0B" w:rsidRPr="00394118">
        <w:rPr>
          <w:rFonts w:ascii="Times New Roman" w:hAnsi="Times New Roman" w:cs="Times New Roman"/>
          <w:sz w:val="24"/>
          <w:szCs w:val="24"/>
        </w:rPr>
        <w:t>.</w:t>
      </w:r>
      <w:r w:rsidRPr="00394118">
        <w:rPr>
          <w:rFonts w:ascii="Times New Roman" w:hAnsi="Times New Roman" w:cs="Times New Roman"/>
          <w:sz w:val="24"/>
          <w:szCs w:val="24"/>
        </w:rPr>
        <w:t xml:space="preserve"> </w:t>
      </w:r>
      <w:r w:rsidR="00C27D0B" w:rsidRPr="00394118">
        <w:rPr>
          <w:rFonts w:ascii="Times New Roman" w:hAnsi="Times New Roman" w:cs="Times New Roman"/>
          <w:b/>
          <w:bCs/>
          <w:sz w:val="24"/>
          <w:szCs w:val="24"/>
        </w:rPr>
        <w:t>b</w:t>
      </w:r>
      <w:r w:rsidR="00C27D0B" w:rsidRPr="00394118">
        <w:rPr>
          <w:rFonts w:ascii="Times New Roman" w:hAnsi="Times New Roman" w:cs="Times New Roman"/>
          <w:sz w:val="24"/>
          <w:szCs w:val="24"/>
        </w:rPr>
        <w:t>,</w:t>
      </w:r>
      <w:r w:rsidR="00A52762" w:rsidRPr="00394118">
        <w:rPr>
          <w:rFonts w:ascii="Times New Roman" w:hAnsi="Times New Roman" w:cs="Times New Roman"/>
          <w:sz w:val="24"/>
          <w:szCs w:val="24"/>
        </w:rPr>
        <w:t xml:space="preserve"> </w:t>
      </w:r>
      <w:r w:rsidR="00A82236" w:rsidRPr="001D39BA">
        <w:rPr>
          <w:rFonts w:ascii="Times New Roman" w:hAnsi="Times New Roman" w:cs="Times New Roman"/>
          <w:sz w:val="24"/>
          <w:szCs w:val="24"/>
        </w:rPr>
        <w:t>XRD patterns of</w:t>
      </w:r>
      <w:r w:rsidR="00A82236" w:rsidRPr="00A82236">
        <w:rPr>
          <w:rFonts w:ascii="Times New Roman" w:hAnsi="Times New Roman" w:cs="Times New Roman"/>
          <w:sz w:val="24"/>
          <w:szCs w:val="24"/>
        </w:rPr>
        <w:t xml:space="preserve"> </w:t>
      </w:r>
      <w:r w:rsidR="0089537A" w:rsidRPr="00394118">
        <w:rPr>
          <w:rFonts w:ascii="Times New Roman" w:hAnsi="Times New Roman" w:cs="Times New Roman"/>
          <w:sz w:val="24"/>
          <w:szCs w:val="24"/>
        </w:rPr>
        <w:t>KPCN</w:t>
      </w:r>
      <w:r w:rsidR="00A52762" w:rsidRPr="00394118">
        <w:rPr>
          <w:rFonts w:ascii="Times New Roman" w:hAnsi="Times New Roman" w:cs="Times New Roman"/>
          <w:sz w:val="24"/>
          <w:szCs w:val="24"/>
        </w:rPr>
        <w:t xml:space="preserve"> and </w:t>
      </w:r>
      <w:r w:rsidR="00BB136B" w:rsidRPr="00394118">
        <w:rPr>
          <w:rFonts w:ascii="Times New Roman" w:hAnsi="Times New Roman" w:cs="Times New Roman"/>
          <w:sz w:val="24"/>
          <w:szCs w:val="24"/>
        </w:rPr>
        <w:t>AuKPCN</w:t>
      </w:r>
      <w:r w:rsidRPr="00394118">
        <w:rPr>
          <w:rFonts w:ascii="Times New Roman" w:hAnsi="Times New Roman" w:cs="Times New Roman"/>
          <w:sz w:val="24"/>
          <w:szCs w:val="24"/>
        </w:rPr>
        <w:t xml:space="preserve">. </w:t>
      </w:r>
      <w:bookmarkStart w:id="19" w:name="_Hlk49202034"/>
      <w:r w:rsidR="00C325FE" w:rsidRPr="00394118">
        <w:rPr>
          <w:rFonts w:ascii="Times New Roman" w:hAnsi="Times New Roman" w:cs="Times New Roman"/>
          <w:b/>
          <w:bCs/>
          <w:sz w:val="24"/>
          <w:szCs w:val="24"/>
        </w:rPr>
        <w:t>c</w:t>
      </w:r>
      <w:r w:rsidR="00353DA2" w:rsidRPr="00B43DA3">
        <w:rPr>
          <w:rFonts w:ascii="Times New Roman" w:hAnsi="Times New Roman" w:cs="Times New Roman"/>
          <w:sz w:val="24"/>
          <w:szCs w:val="24"/>
        </w:rPr>
        <w:t>,</w:t>
      </w:r>
      <w:r w:rsidR="00353DA2" w:rsidRPr="00776C09">
        <w:rPr>
          <w:rFonts w:ascii="Times New Roman" w:hAnsi="Times New Roman" w:cs="Times New Roman"/>
          <w:sz w:val="24"/>
          <w:szCs w:val="24"/>
        </w:rPr>
        <w:t xml:space="preserve"> </w:t>
      </w:r>
      <w:r w:rsidR="00353DA2" w:rsidRPr="00394118">
        <w:rPr>
          <w:rFonts w:ascii="Times New Roman" w:hAnsi="Times New Roman" w:cs="Times New Roman"/>
          <w:sz w:val="24"/>
          <w:szCs w:val="24"/>
        </w:rPr>
        <w:t>High-resolution transmission electron microscopy</w:t>
      </w:r>
      <w:r w:rsidR="00900FD9" w:rsidRPr="00394118">
        <w:rPr>
          <w:rFonts w:ascii="Times New Roman" w:hAnsi="Times New Roman" w:cs="Times New Roman"/>
          <w:sz w:val="24"/>
          <w:szCs w:val="24"/>
        </w:rPr>
        <w:t xml:space="preserve"> (HR-TEM)</w:t>
      </w:r>
      <w:r w:rsidR="00353DA2" w:rsidRPr="00394118">
        <w:rPr>
          <w:rFonts w:ascii="Times New Roman" w:hAnsi="Times New Roman" w:cs="Times New Roman"/>
          <w:sz w:val="24"/>
          <w:szCs w:val="24"/>
        </w:rPr>
        <w:t xml:space="preserve"> image of KPCN. Inset shows the FFT pattern.</w:t>
      </w:r>
      <w:r w:rsidR="00353DA2" w:rsidRPr="00B43DA3">
        <w:rPr>
          <w:rFonts w:ascii="Times New Roman" w:hAnsi="Times New Roman" w:cs="Times New Roman"/>
          <w:sz w:val="24"/>
          <w:szCs w:val="24"/>
        </w:rPr>
        <w:t xml:space="preserve"> </w:t>
      </w:r>
      <w:r w:rsidR="00C325FE" w:rsidRPr="00394118">
        <w:rPr>
          <w:rFonts w:ascii="Times New Roman" w:hAnsi="Times New Roman" w:cs="Times New Roman"/>
          <w:b/>
          <w:bCs/>
          <w:sz w:val="24"/>
          <w:szCs w:val="24"/>
        </w:rPr>
        <w:t>d</w:t>
      </w:r>
      <w:r w:rsidRPr="00394118">
        <w:rPr>
          <w:rFonts w:ascii="Times New Roman" w:hAnsi="Times New Roman" w:cs="Times New Roman"/>
          <w:sz w:val="24"/>
          <w:szCs w:val="24"/>
        </w:rPr>
        <w:t>,</w:t>
      </w:r>
      <w:r w:rsidR="00C325FE" w:rsidRPr="00394118">
        <w:rPr>
          <w:rFonts w:ascii="Times New Roman" w:hAnsi="Times New Roman" w:cs="Times New Roman"/>
          <w:sz w:val="24"/>
          <w:szCs w:val="24"/>
        </w:rPr>
        <w:t xml:space="preserve"> Schematic diagram</w:t>
      </w:r>
      <w:r w:rsidR="00A82236">
        <w:rPr>
          <w:rFonts w:ascii="Times New Roman" w:hAnsi="Times New Roman" w:cs="Times New Roman"/>
          <w:sz w:val="24"/>
          <w:szCs w:val="24"/>
        </w:rPr>
        <w:t xml:space="preserve"> showing the structure of</w:t>
      </w:r>
      <w:r w:rsidR="00C325FE" w:rsidRPr="00394118">
        <w:rPr>
          <w:rFonts w:ascii="Times New Roman" w:hAnsi="Times New Roman" w:cs="Times New Roman"/>
          <w:sz w:val="24"/>
          <w:szCs w:val="24"/>
        </w:rPr>
        <w:t xml:space="preserve"> </w:t>
      </w:r>
      <w:r w:rsidR="00D80993" w:rsidRPr="00394118">
        <w:rPr>
          <w:rFonts w:ascii="Times New Roman" w:hAnsi="Times New Roman" w:cs="Times New Roman"/>
          <w:sz w:val="24"/>
          <w:szCs w:val="24"/>
        </w:rPr>
        <w:t xml:space="preserve">K incorporated </w:t>
      </w:r>
      <w:proofErr w:type="gramStart"/>
      <w:r w:rsidR="00D80993" w:rsidRPr="00394118">
        <w:rPr>
          <w:rFonts w:ascii="Times New Roman" w:hAnsi="Times New Roman" w:cs="Times New Roman"/>
          <w:sz w:val="24"/>
          <w:szCs w:val="24"/>
        </w:rPr>
        <w:t>poly(</w:t>
      </w:r>
      <w:proofErr w:type="gramEnd"/>
      <w:r w:rsidR="00D80993" w:rsidRPr="00394118">
        <w:rPr>
          <w:rFonts w:ascii="Times New Roman" w:hAnsi="Times New Roman" w:cs="Times New Roman"/>
          <w:sz w:val="24"/>
          <w:szCs w:val="24"/>
        </w:rPr>
        <w:t>heptazine imides) (K-PHI)</w:t>
      </w:r>
      <w:bookmarkEnd w:id="19"/>
      <w:r w:rsidR="00A82236">
        <w:rPr>
          <w:rFonts w:ascii="Times New Roman" w:hAnsi="Times New Roman" w:cs="Times New Roman"/>
          <w:sz w:val="24"/>
          <w:szCs w:val="24"/>
        </w:rPr>
        <w:t>.</w:t>
      </w:r>
      <w:r w:rsidRPr="00394118">
        <w:rPr>
          <w:rFonts w:ascii="Times New Roman" w:hAnsi="Times New Roman" w:cs="Times New Roman"/>
          <w:sz w:val="24"/>
          <w:szCs w:val="24"/>
        </w:rPr>
        <w:t xml:space="preserve"> </w:t>
      </w:r>
    </w:p>
    <w:p w14:paraId="274D472E" w14:textId="07763B79" w:rsidR="00373BD0" w:rsidRPr="00E11F8C" w:rsidRDefault="008E3BC6" w:rsidP="00E11F8C">
      <w:pPr>
        <w:jc w:val="both"/>
        <w:rPr>
          <w:rFonts w:ascii="Times New Roman" w:hAnsi="Times New Roman" w:cs="Times New Roman"/>
          <w:sz w:val="24"/>
          <w:szCs w:val="24"/>
        </w:rPr>
      </w:pPr>
      <w:r w:rsidRPr="00821EFA">
        <w:rPr>
          <w:rFonts w:ascii="Times New Roman" w:hAnsi="Times New Roman" w:cs="Times New Roman"/>
          <w:b/>
          <w:bCs/>
          <w:sz w:val="24"/>
          <w:szCs w:val="24"/>
        </w:rPr>
        <w:t>Note:</w:t>
      </w:r>
      <w:r w:rsidRPr="00394118">
        <w:rPr>
          <w:rFonts w:ascii="Times New Roman" w:hAnsi="Times New Roman" w:cs="Times New Roman"/>
          <w:sz w:val="24"/>
          <w:szCs w:val="24"/>
        </w:rPr>
        <w:t xml:space="preserve"> </w:t>
      </w:r>
      <w:r w:rsidR="00820C53" w:rsidRPr="00394118">
        <w:rPr>
          <w:rFonts w:ascii="Times New Roman" w:hAnsi="Times New Roman" w:cs="Times New Roman"/>
          <w:sz w:val="24"/>
          <w:szCs w:val="24"/>
        </w:rPr>
        <w:t xml:space="preserve">The </w:t>
      </w:r>
      <w:r w:rsidR="00A82236">
        <w:rPr>
          <w:rFonts w:ascii="Times New Roman" w:hAnsi="Times New Roman" w:cs="Times New Roman"/>
          <w:sz w:val="24"/>
          <w:szCs w:val="24"/>
        </w:rPr>
        <w:t>crystal</w:t>
      </w:r>
      <w:r w:rsidR="00A82236" w:rsidRPr="00394118">
        <w:rPr>
          <w:rFonts w:ascii="Times New Roman" w:hAnsi="Times New Roman" w:cs="Times New Roman"/>
          <w:sz w:val="24"/>
          <w:szCs w:val="24"/>
        </w:rPr>
        <w:t xml:space="preserve"> </w:t>
      </w:r>
      <w:r w:rsidR="00820C53" w:rsidRPr="00394118">
        <w:rPr>
          <w:rFonts w:ascii="Times New Roman" w:hAnsi="Times New Roman" w:cs="Times New Roman"/>
          <w:sz w:val="24"/>
          <w:szCs w:val="24"/>
        </w:rPr>
        <w:t>structures of the as-prepared samples were examined by XRD and HR</w:t>
      </w:r>
      <w:r w:rsidR="00A82236">
        <w:rPr>
          <w:rFonts w:ascii="Times New Roman" w:hAnsi="Times New Roman" w:cs="Times New Roman"/>
          <w:sz w:val="24"/>
          <w:szCs w:val="24"/>
        </w:rPr>
        <w:t>-</w:t>
      </w:r>
      <w:r w:rsidR="00820C53" w:rsidRPr="00394118">
        <w:rPr>
          <w:rFonts w:ascii="Times New Roman" w:hAnsi="Times New Roman" w:cs="Times New Roman"/>
          <w:sz w:val="24"/>
          <w:szCs w:val="24"/>
        </w:rPr>
        <w:t>TEM. XRD patterns of pristine PCN and Au</w:t>
      </w:r>
      <w:r w:rsidR="00592938" w:rsidRPr="00394118">
        <w:rPr>
          <w:rFonts w:ascii="Times New Roman" w:hAnsi="Times New Roman" w:cs="Times New Roman"/>
          <w:sz w:val="24"/>
          <w:szCs w:val="24"/>
        </w:rPr>
        <w:t>PCN</w:t>
      </w:r>
      <w:r w:rsidR="00820C53" w:rsidRPr="00394118">
        <w:rPr>
          <w:rFonts w:ascii="Times New Roman" w:hAnsi="Times New Roman" w:cs="Times New Roman"/>
          <w:sz w:val="24"/>
          <w:szCs w:val="24"/>
        </w:rPr>
        <w:t xml:space="preserve"> samples show two </w:t>
      </w:r>
      <w:r w:rsidR="00A82236">
        <w:rPr>
          <w:rFonts w:ascii="Times New Roman" w:hAnsi="Times New Roman" w:cs="Times New Roman"/>
          <w:sz w:val="24"/>
          <w:szCs w:val="24"/>
        </w:rPr>
        <w:t>diffraction</w:t>
      </w:r>
      <w:r w:rsidR="00A82236" w:rsidRPr="00394118">
        <w:rPr>
          <w:rFonts w:ascii="Times New Roman" w:hAnsi="Times New Roman" w:cs="Times New Roman"/>
          <w:sz w:val="24"/>
          <w:szCs w:val="24"/>
        </w:rPr>
        <w:t xml:space="preserve"> </w:t>
      </w:r>
      <w:r w:rsidR="00820C53" w:rsidRPr="00394118">
        <w:rPr>
          <w:rFonts w:ascii="Times New Roman" w:hAnsi="Times New Roman" w:cs="Times New Roman"/>
          <w:sz w:val="24"/>
          <w:szCs w:val="24"/>
        </w:rPr>
        <w:t>peaks at about 27.</w:t>
      </w:r>
      <w:r w:rsidR="00900FD9" w:rsidRPr="00394118">
        <w:rPr>
          <w:rFonts w:ascii="Times New Roman" w:hAnsi="Times New Roman" w:cs="Times New Roman"/>
          <w:sz w:val="24"/>
          <w:szCs w:val="24"/>
        </w:rPr>
        <w:t>5</w:t>
      </w:r>
      <w:r w:rsidR="00A82236" w:rsidRPr="001D39BA">
        <w:rPr>
          <w:rFonts w:ascii="Times New Roman" w:hAnsi="Times New Roman" w:cs="Times New Roman"/>
          <w:sz w:val="24"/>
          <w:szCs w:val="24"/>
        </w:rPr>
        <w:t>°</w:t>
      </w:r>
      <w:r w:rsidR="00820C53" w:rsidRPr="00394118">
        <w:rPr>
          <w:rFonts w:ascii="Times New Roman" w:hAnsi="Times New Roman" w:cs="Times New Roman"/>
          <w:sz w:val="24"/>
          <w:szCs w:val="24"/>
        </w:rPr>
        <w:t xml:space="preserve"> and 13.1° (</w:t>
      </w:r>
      <w:r w:rsidR="00820C53" w:rsidRPr="00E11F8C">
        <w:rPr>
          <w:rFonts w:ascii="Times New Roman" w:hAnsi="Times New Roman" w:cs="Times New Roman"/>
          <w:sz w:val="24"/>
          <w:szCs w:val="24"/>
        </w:rPr>
        <w:t>Supplementary Figure 1</w:t>
      </w:r>
      <w:r w:rsidR="00095CE6" w:rsidRPr="00E11F8C">
        <w:rPr>
          <w:rFonts w:ascii="Times New Roman" w:hAnsi="Times New Roman" w:cs="Times New Roman"/>
          <w:sz w:val="24"/>
          <w:szCs w:val="24"/>
        </w:rPr>
        <w:t>1</w:t>
      </w:r>
      <w:r w:rsidR="00900FD9" w:rsidRPr="00E11F8C">
        <w:rPr>
          <w:rFonts w:ascii="Times New Roman" w:hAnsi="Times New Roman" w:cs="Times New Roman"/>
          <w:sz w:val="24"/>
          <w:szCs w:val="24"/>
        </w:rPr>
        <w:t>a</w:t>
      </w:r>
      <w:r w:rsidR="00820C53" w:rsidRPr="00394118">
        <w:rPr>
          <w:rFonts w:ascii="Times New Roman" w:hAnsi="Times New Roman" w:cs="Times New Roman"/>
          <w:sz w:val="24"/>
          <w:szCs w:val="24"/>
        </w:rPr>
        <w:t>), which can be ascribed to the interlayer stacking (002) and the interplanar structure packing (100) of tri-s-triazine units, respectively. The</w:t>
      </w:r>
      <w:r w:rsidR="00844390" w:rsidRPr="00394118">
        <w:rPr>
          <w:rFonts w:ascii="Times New Roman" w:hAnsi="Times New Roman" w:cs="Times New Roman"/>
          <w:sz w:val="24"/>
          <w:szCs w:val="24"/>
        </w:rPr>
        <w:t xml:space="preserve">re </w:t>
      </w:r>
      <w:r w:rsidR="00ED676A">
        <w:rPr>
          <w:rFonts w:ascii="Times New Roman" w:hAnsi="Times New Roman" w:cs="Times New Roman"/>
          <w:sz w:val="24"/>
          <w:szCs w:val="24"/>
        </w:rPr>
        <w:t>are</w:t>
      </w:r>
      <w:r w:rsidR="00ED676A" w:rsidRPr="00394118">
        <w:rPr>
          <w:rFonts w:ascii="Times New Roman" w:hAnsi="Times New Roman" w:cs="Times New Roman"/>
          <w:sz w:val="24"/>
          <w:szCs w:val="24"/>
        </w:rPr>
        <w:t xml:space="preserve"> </w:t>
      </w:r>
      <w:r w:rsidR="00844390" w:rsidRPr="00394118">
        <w:rPr>
          <w:rFonts w:ascii="Times New Roman" w:hAnsi="Times New Roman" w:cs="Times New Roman"/>
          <w:sz w:val="24"/>
          <w:szCs w:val="24"/>
        </w:rPr>
        <w:t>no obvious change</w:t>
      </w:r>
      <w:r w:rsidR="00ED676A">
        <w:rPr>
          <w:rFonts w:ascii="Times New Roman" w:hAnsi="Times New Roman" w:cs="Times New Roman"/>
          <w:sz w:val="24"/>
          <w:szCs w:val="24"/>
        </w:rPr>
        <w:t>s</w:t>
      </w:r>
      <w:r w:rsidR="00844390" w:rsidRPr="00394118">
        <w:rPr>
          <w:rFonts w:ascii="Times New Roman" w:hAnsi="Times New Roman" w:cs="Times New Roman"/>
          <w:sz w:val="24"/>
          <w:szCs w:val="24"/>
        </w:rPr>
        <w:t xml:space="preserve"> of these two diffraction</w:t>
      </w:r>
      <w:r w:rsidR="00ED676A">
        <w:rPr>
          <w:rFonts w:ascii="Times New Roman" w:hAnsi="Times New Roman" w:cs="Times New Roman"/>
          <w:sz w:val="24"/>
          <w:szCs w:val="24"/>
        </w:rPr>
        <w:t xml:space="preserve"> peaks</w:t>
      </w:r>
      <w:r w:rsidR="00844390" w:rsidRPr="00394118">
        <w:rPr>
          <w:rFonts w:ascii="Times New Roman" w:hAnsi="Times New Roman" w:cs="Times New Roman"/>
          <w:sz w:val="24"/>
          <w:szCs w:val="24"/>
        </w:rPr>
        <w:t xml:space="preserve"> after incorporation of Au species in the PCN matrix</w:t>
      </w:r>
      <w:r w:rsidR="00820C53" w:rsidRPr="00394118">
        <w:rPr>
          <w:rFonts w:ascii="Times New Roman" w:hAnsi="Times New Roman" w:cs="Times New Roman"/>
          <w:sz w:val="24"/>
          <w:szCs w:val="24"/>
        </w:rPr>
        <w:t>.</w:t>
      </w:r>
      <w:r w:rsidR="00BE1D74">
        <w:rPr>
          <w:rFonts w:ascii="Times New Roman" w:hAnsi="Times New Roman" w:cs="Times New Roman"/>
          <w:sz w:val="24"/>
          <w:szCs w:val="24"/>
        </w:rPr>
        <w:t xml:space="preserve"> </w:t>
      </w:r>
      <w:r w:rsidRPr="00394118">
        <w:rPr>
          <w:rFonts w:ascii="Times New Roman" w:hAnsi="Times New Roman" w:cs="Times New Roman"/>
          <w:sz w:val="24"/>
          <w:szCs w:val="24"/>
        </w:rPr>
        <w:t>To study the crystal structure of KPCN, XRD was performed (</w:t>
      </w:r>
      <w:r w:rsidR="001C5D2E" w:rsidRPr="00E11F8C">
        <w:rPr>
          <w:rFonts w:ascii="Times New Roman" w:hAnsi="Times New Roman" w:cs="Times New Roman"/>
          <w:sz w:val="24"/>
          <w:szCs w:val="24"/>
        </w:rPr>
        <w:t>Supplementary Figure 1</w:t>
      </w:r>
      <w:r w:rsidR="00095CE6" w:rsidRPr="00E11F8C">
        <w:rPr>
          <w:rFonts w:ascii="Times New Roman" w:hAnsi="Times New Roman" w:cs="Times New Roman"/>
          <w:sz w:val="24"/>
          <w:szCs w:val="24"/>
        </w:rPr>
        <w:t>1</w:t>
      </w:r>
      <w:r w:rsidR="001C5D2E" w:rsidRPr="00E11F8C">
        <w:rPr>
          <w:rFonts w:ascii="Times New Roman" w:hAnsi="Times New Roman" w:cs="Times New Roman"/>
          <w:sz w:val="24"/>
          <w:szCs w:val="24"/>
        </w:rPr>
        <w:t>b</w:t>
      </w:r>
      <w:r w:rsidRPr="00394118">
        <w:rPr>
          <w:rFonts w:ascii="Times New Roman" w:hAnsi="Times New Roman" w:cs="Times New Roman"/>
          <w:sz w:val="24"/>
          <w:szCs w:val="24"/>
        </w:rPr>
        <w:t xml:space="preserve">). Obviously, KPCN </w:t>
      </w:r>
      <w:r w:rsidR="00935FF4" w:rsidRPr="00394118">
        <w:rPr>
          <w:rFonts w:ascii="Times New Roman" w:hAnsi="Times New Roman" w:cs="Times New Roman"/>
          <w:sz w:val="24"/>
          <w:szCs w:val="24"/>
        </w:rPr>
        <w:t>display</w:t>
      </w:r>
      <w:r w:rsidR="00935FF4">
        <w:rPr>
          <w:rFonts w:ascii="Times New Roman" w:hAnsi="Times New Roman" w:cs="Times New Roman"/>
          <w:sz w:val="24"/>
          <w:szCs w:val="24"/>
        </w:rPr>
        <w:t>s</w:t>
      </w:r>
      <w:r w:rsidR="00935FF4" w:rsidRPr="00394118">
        <w:rPr>
          <w:rFonts w:ascii="Times New Roman" w:hAnsi="Times New Roman" w:cs="Times New Roman"/>
          <w:sz w:val="24"/>
          <w:szCs w:val="24"/>
        </w:rPr>
        <w:t xml:space="preserve"> </w:t>
      </w:r>
      <w:r w:rsidRPr="00394118">
        <w:rPr>
          <w:rFonts w:ascii="Times New Roman" w:hAnsi="Times New Roman" w:cs="Times New Roman"/>
          <w:sz w:val="24"/>
          <w:szCs w:val="24"/>
        </w:rPr>
        <w:t xml:space="preserve">a different XRD pattern and </w:t>
      </w:r>
      <w:r w:rsidR="00935FF4" w:rsidRPr="00394118">
        <w:rPr>
          <w:rFonts w:ascii="Times New Roman" w:hAnsi="Times New Roman" w:cs="Times New Roman"/>
          <w:sz w:val="24"/>
          <w:szCs w:val="24"/>
        </w:rPr>
        <w:t>show</w:t>
      </w:r>
      <w:r w:rsidR="00935FF4">
        <w:rPr>
          <w:rFonts w:ascii="Times New Roman" w:hAnsi="Times New Roman" w:cs="Times New Roman"/>
          <w:sz w:val="24"/>
          <w:szCs w:val="24"/>
        </w:rPr>
        <w:t>s</w:t>
      </w:r>
      <w:r w:rsidR="00935FF4" w:rsidRPr="00394118">
        <w:rPr>
          <w:rFonts w:ascii="Times New Roman" w:hAnsi="Times New Roman" w:cs="Times New Roman"/>
          <w:sz w:val="24"/>
          <w:szCs w:val="24"/>
        </w:rPr>
        <w:t xml:space="preserve"> </w:t>
      </w:r>
      <w:r w:rsidRPr="00394118">
        <w:rPr>
          <w:rFonts w:ascii="Times New Roman" w:hAnsi="Times New Roman" w:cs="Times New Roman"/>
          <w:sz w:val="24"/>
          <w:szCs w:val="24"/>
        </w:rPr>
        <w:t xml:space="preserve">one main </w:t>
      </w:r>
      <w:r w:rsidR="00935FF4">
        <w:rPr>
          <w:rFonts w:ascii="Times New Roman" w:hAnsi="Times New Roman" w:cs="Times New Roman"/>
          <w:sz w:val="24"/>
          <w:szCs w:val="24"/>
        </w:rPr>
        <w:t xml:space="preserve">diffraction </w:t>
      </w:r>
      <w:r w:rsidRPr="00394118">
        <w:rPr>
          <w:rFonts w:ascii="Times New Roman" w:hAnsi="Times New Roman" w:cs="Times New Roman"/>
          <w:sz w:val="24"/>
          <w:szCs w:val="24"/>
        </w:rPr>
        <w:t xml:space="preserve">peak that </w:t>
      </w:r>
      <w:r w:rsidR="00935FF4">
        <w:rPr>
          <w:rFonts w:ascii="Times New Roman" w:hAnsi="Times New Roman" w:cs="Times New Roman"/>
          <w:sz w:val="24"/>
          <w:szCs w:val="24"/>
        </w:rPr>
        <w:t>i</w:t>
      </w:r>
      <w:r w:rsidR="00935FF4" w:rsidRPr="00394118">
        <w:rPr>
          <w:rFonts w:ascii="Times New Roman" w:hAnsi="Times New Roman" w:cs="Times New Roman"/>
          <w:sz w:val="24"/>
          <w:szCs w:val="24"/>
        </w:rPr>
        <w:t xml:space="preserve">s </w:t>
      </w:r>
      <w:r w:rsidRPr="00394118">
        <w:rPr>
          <w:rFonts w:ascii="Times New Roman" w:hAnsi="Times New Roman" w:cs="Times New Roman"/>
          <w:sz w:val="24"/>
          <w:szCs w:val="24"/>
        </w:rPr>
        <w:t xml:space="preserve">red-shifted by </w:t>
      </w:r>
      <w:r w:rsidR="00935FF4">
        <w:rPr>
          <w:rFonts w:ascii="Times New Roman" w:hAnsi="Times New Roman" w:cs="Times New Roman"/>
          <w:sz w:val="24"/>
          <w:szCs w:val="24"/>
        </w:rPr>
        <w:t xml:space="preserve">around </w:t>
      </w:r>
      <w:r w:rsidRPr="00394118">
        <w:rPr>
          <w:rFonts w:ascii="Times New Roman" w:hAnsi="Times New Roman" w:cs="Times New Roman"/>
          <w:sz w:val="24"/>
          <w:szCs w:val="24"/>
        </w:rPr>
        <w:t>0.5° to 28.02° in comparison to PCN (27.5°), corresponding to an interlayer d-spacing of 0.318 nm. This interlayer spacing is smaller than that of PCN (0.322 nm)</w:t>
      </w:r>
      <w:r w:rsidR="00935FF4">
        <w:rPr>
          <w:rFonts w:ascii="Times New Roman" w:hAnsi="Times New Roman" w:cs="Times New Roman"/>
          <w:sz w:val="24"/>
          <w:szCs w:val="24"/>
        </w:rPr>
        <w:t xml:space="preserve">, </w:t>
      </w:r>
      <w:r w:rsidRPr="00394118">
        <w:rPr>
          <w:rFonts w:ascii="Times New Roman" w:hAnsi="Times New Roman" w:cs="Times New Roman"/>
          <w:sz w:val="24"/>
          <w:szCs w:val="24"/>
        </w:rPr>
        <w:t>indicat</w:t>
      </w:r>
      <w:r w:rsidR="00935FF4">
        <w:rPr>
          <w:rFonts w:ascii="Times New Roman" w:hAnsi="Times New Roman" w:cs="Times New Roman"/>
          <w:sz w:val="24"/>
          <w:szCs w:val="24"/>
        </w:rPr>
        <w:t>ing</w:t>
      </w:r>
      <w:r w:rsidRPr="00394118">
        <w:rPr>
          <w:rFonts w:ascii="Times New Roman" w:hAnsi="Times New Roman" w:cs="Times New Roman"/>
          <w:sz w:val="24"/>
          <w:szCs w:val="24"/>
        </w:rPr>
        <w:t xml:space="preserve"> that KPCN possesses a denser layered structure, which is consistent</w:t>
      </w:r>
      <w:r w:rsidR="00592938" w:rsidRPr="00394118">
        <w:rPr>
          <w:rFonts w:ascii="Times New Roman" w:hAnsi="Times New Roman" w:cs="Times New Roman"/>
          <w:sz w:val="24"/>
          <w:szCs w:val="24"/>
        </w:rPr>
        <w:t xml:space="preserve"> with</w:t>
      </w:r>
      <w:r w:rsidRPr="00394118">
        <w:rPr>
          <w:rFonts w:ascii="Times New Roman" w:hAnsi="Times New Roman" w:cs="Times New Roman"/>
          <w:sz w:val="24"/>
          <w:szCs w:val="24"/>
        </w:rPr>
        <w:t xml:space="preserve"> previous research. Moreover, the low-angle </w:t>
      </w:r>
      <w:r w:rsidR="00935FF4">
        <w:rPr>
          <w:rFonts w:ascii="Times New Roman" w:hAnsi="Times New Roman" w:cs="Times New Roman"/>
          <w:sz w:val="24"/>
          <w:szCs w:val="24"/>
        </w:rPr>
        <w:t>diffraction</w:t>
      </w:r>
      <w:r w:rsidR="00935FF4" w:rsidRPr="00394118">
        <w:rPr>
          <w:rFonts w:ascii="Times New Roman" w:hAnsi="Times New Roman" w:cs="Times New Roman"/>
          <w:sz w:val="24"/>
          <w:szCs w:val="24"/>
        </w:rPr>
        <w:t xml:space="preserve"> </w:t>
      </w:r>
      <w:r w:rsidRPr="00394118">
        <w:rPr>
          <w:rFonts w:ascii="Times New Roman" w:hAnsi="Times New Roman" w:cs="Times New Roman"/>
          <w:sz w:val="24"/>
          <w:szCs w:val="24"/>
        </w:rPr>
        <w:t>peak of PCN at 1</w:t>
      </w:r>
      <w:r w:rsidR="00592938" w:rsidRPr="00394118">
        <w:rPr>
          <w:rFonts w:ascii="Times New Roman" w:hAnsi="Times New Roman" w:cs="Times New Roman"/>
          <w:sz w:val="24"/>
          <w:szCs w:val="24"/>
        </w:rPr>
        <w:t>3</w:t>
      </w:r>
      <w:r w:rsidRPr="00394118">
        <w:rPr>
          <w:rFonts w:ascii="Times New Roman" w:hAnsi="Times New Roman" w:cs="Times New Roman"/>
          <w:sz w:val="24"/>
          <w:szCs w:val="24"/>
        </w:rPr>
        <w:t>.</w:t>
      </w:r>
      <w:r w:rsidR="00592938" w:rsidRPr="00394118">
        <w:rPr>
          <w:rFonts w:ascii="Times New Roman" w:hAnsi="Times New Roman" w:cs="Times New Roman"/>
          <w:sz w:val="24"/>
          <w:szCs w:val="24"/>
        </w:rPr>
        <w:t>1</w:t>
      </w:r>
      <w:r w:rsidRPr="00394118">
        <w:rPr>
          <w:rFonts w:ascii="Times New Roman" w:hAnsi="Times New Roman" w:cs="Times New Roman"/>
          <w:sz w:val="24"/>
          <w:szCs w:val="24"/>
        </w:rPr>
        <w:t xml:space="preserve">° </w:t>
      </w:r>
      <w:r w:rsidR="00935FF4">
        <w:rPr>
          <w:rFonts w:ascii="Times New Roman" w:hAnsi="Times New Roman" w:cs="Times New Roman"/>
          <w:sz w:val="24"/>
          <w:szCs w:val="24"/>
        </w:rPr>
        <w:t>i</w:t>
      </w:r>
      <w:r w:rsidR="00935FF4" w:rsidRPr="00394118">
        <w:rPr>
          <w:rFonts w:ascii="Times New Roman" w:hAnsi="Times New Roman" w:cs="Times New Roman"/>
          <w:sz w:val="24"/>
          <w:szCs w:val="24"/>
        </w:rPr>
        <w:t xml:space="preserve">s </w:t>
      </w:r>
      <w:r w:rsidRPr="00394118">
        <w:rPr>
          <w:rFonts w:ascii="Times New Roman" w:hAnsi="Times New Roman" w:cs="Times New Roman"/>
          <w:sz w:val="24"/>
          <w:szCs w:val="24"/>
        </w:rPr>
        <w:t xml:space="preserve">not observed in KPCN, while new </w:t>
      </w:r>
      <w:r w:rsidR="00935FF4">
        <w:rPr>
          <w:rFonts w:ascii="Times New Roman" w:hAnsi="Times New Roman" w:cs="Times New Roman"/>
          <w:sz w:val="24"/>
          <w:szCs w:val="24"/>
        </w:rPr>
        <w:t>diffraction</w:t>
      </w:r>
      <w:r w:rsidR="00935FF4" w:rsidRPr="00935FF4">
        <w:rPr>
          <w:rFonts w:ascii="Times New Roman" w:hAnsi="Times New Roman" w:cs="Times New Roman"/>
          <w:sz w:val="24"/>
          <w:szCs w:val="24"/>
        </w:rPr>
        <w:t xml:space="preserve"> </w:t>
      </w:r>
      <w:r w:rsidRPr="00394118">
        <w:rPr>
          <w:rFonts w:ascii="Times New Roman" w:hAnsi="Times New Roman" w:cs="Times New Roman"/>
          <w:sz w:val="24"/>
          <w:szCs w:val="24"/>
        </w:rPr>
        <w:t xml:space="preserve">peaks </w:t>
      </w:r>
      <w:r w:rsidRPr="00394118">
        <w:rPr>
          <w:rFonts w:ascii="Times New Roman" w:hAnsi="Times New Roman" w:cs="Times New Roman"/>
          <w:sz w:val="24"/>
          <w:szCs w:val="24"/>
        </w:rPr>
        <w:lastRenderedPageBreak/>
        <w:t xml:space="preserve">appear at </w:t>
      </w:r>
      <w:r w:rsidR="00935FF4">
        <w:rPr>
          <w:rFonts w:ascii="Times New Roman" w:hAnsi="Times New Roman" w:cs="Times New Roman"/>
          <w:sz w:val="24"/>
          <w:szCs w:val="24"/>
        </w:rPr>
        <w:t xml:space="preserve">around </w:t>
      </w:r>
      <w:r w:rsidR="0060453B" w:rsidRPr="00394118">
        <w:rPr>
          <w:rFonts w:ascii="Times New Roman" w:hAnsi="Times New Roman" w:cs="Times New Roman"/>
          <w:sz w:val="24"/>
          <w:szCs w:val="24"/>
        </w:rPr>
        <w:t>7.99</w:t>
      </w:r>
      <w:r w:rsidRPr="00394118">
        <w:rPr>
          <w:rFonts w:ascii="Times New Roman" w:hAnsi="Times New Roman" w:cs="Times New Roman"/>
          <w:sz w:val="24"/>
          <w:szCs w:val="24"/>
        </w:rPr>
        <w:t>° and 9.</w:t>
      </w:r>
      <w:r w:rsidR="0060453B" w:rsidRPr="00394118">
        <w:rPr>
          <w:rFonts w:ascii="Times New Roman" w:hAnsi="Times New Roman" w:cs="Times New Roman"/>
          <w:sz w:val="24"/>
          <w:szCs w:val="24"/>
        </w:rPr>
        <w:t>91</w:t>
      </w:r>
      <w:r w:rsidRPr="00394118">
        <w:rPr>
          <w:rFonts w:ascii="Times New Roman" w:hAnsi="Times New Roman" w:cs="Times New Roman"/>
          <w:sz w:val="24"/>
          <w:szCs w:val="24"/>
        </w:rPr>
        <w:t>°</w:t>
      </w:r>
      <w:r w:rsidR="00935FF4">
        <w:rPr>
          <w:rFonts w:ascii="Times New Roman" w:hAnsi="Times New Roman" w:cs="Times New Roman"/>
          <w:sz w:val="24"/>
          <w:szCs w:val="24"/>
        </w:rPr>
        <w:t>.</w:t>
      </w:r>
      <w:r w:rsidR="0060453B" w:rsidRPr="00394118">
        <w:rPr>
          <w:rFonts w:ascii="Times New Roman" w:hAnsi="Times New Roman" w:cs="Times New Roman"/>
          <w:sz w:val="24"/>
          <w:szCs w:val="24"/>
        </w:rPr>
        <w:t xml:space="preserve"> </w:t>
      </w:r>
      <w:r w:rsidR="005A55D5" w:rsidRPr="00394118">
        <w:rPr>
          <w:rFonts w:ascii="Times New Roman" w:hAnsi="Times New Roman" w:cs="Times New Roman"/>
          <w:sz w:val="24"/>
          <w:szCs w:val="24"/>
        </w:rPr>
        <w:t xml:space="preserve">The </w:t>
      </w:r>
      <w:r w:rsidR="00935FF4">
        <w:rPr>
          <w:rFonts w:ascii="Times New Roman" w:hAnsi="Times New Roman" w:cs="Times New Roman"/>
          <w:sz w:val="24"/>
          <w:szCs w:val="24"/>
        </w:rPr>
        <w:t xml:space="preserve">characteristic </w:t>
      </w:r>
      <w:r w:rsidR="005A55D5" w:rsidRPr="00394118">
        <w:rPr>
          <w:rFonts w:ascii="Times New Roman" w:hAnsi="Times New Roman" w:cs="Times New Roman"/>
          <w:sz w:val="24"/>
          <w:szCs w:val="24"/>
        </w:rPr>
        <w:t>diffraction peaks of KPCN</w:t>
      </w:r>
      <w:r w:rsidR="00592938" w:rsidRPr="00394118">
        <w:rPr>
          <w:rFonts w:ascii="Times New Roman" w:hAnsi="Times New Roman" w:cs="Times New Roman"/>
          <w:sz w:val="24"/>
          <w:szCs w:val="24"/>
        </w:rPr>
        <w:t xml:space="preserve"> are</w:t>
      </w:r>
      <w:r w:rsidR="005A55D5" w:rsidRPr="00394118">
        <w:rPr>
          <w:rFonts w:ascii="Times New Roman" w:hAnsi="Times New Roman" w:cs="Times New Roman"/>
          <w:sz w:val="24"/>
          <w:szCs w:val="24"/>
        </w:rPr>
        <w:t xml:space="preserve"> </w:t>
      </w:r>
      <w:r w:rsidR="00935FF4">
        <w:rPr>
          <w:rFonts w:ascii="Times New Roman" w:hAnsi="Times New Roman" w:cs="Times New Roman"/>
          <w:sz w:val="24"/>
          <w:szCs w:val="24"/>
        </w:rPr>
        <w:t>very</w:t>
      </w:r>
      <w:r w:rsidR="00935FF4" w:rsidRPr="00394118">
        <w:rPr>
          <w:rFonts w:ascii="Times New Roman" w:hAnsi="Times New Roman" w:cs="Times New Roman"/>
          <w:sz w:val="24"/>
          <w:szCs w:val="24"/>
        </w:rPr>
        <w:t xml:space="preserve"> </w:t>
      </w:r>
      <w:r w:rsidR="005A55D5" w:rsidRPr="00394118">
        <w:rPr>
          <w:rFonts w:ascii="Times New Roman" w:hAnsi="Times New Roman" w:cs="Times New Roman"/>
          <w:sz w:val="24"/>
          <w:szCs w:val="24"/>
        </w:rPr>
        <w:t>similar to the K</w:t>
      </w:r>
      <w:r w:rsidR="00820C53" w:rsidRPr="00394118">
        <w:rPr>
          <w:rFonts w:ascii="Times New Roman" w:hAnsi="Times New Roman" w:cs="Times New Roman"/>
          <w:sz w:val="24"/>
          <w:szCs w:val="24"/>
        </w:rPr>
        <w:t xml:space="preserve"> incorporated poly(heptazine imides) (K-</w:t>
      </w:r>
      <w:r w:rsidR="005A55D5" w:rsidRPr="00394118">
        <w:rPr>
          <w:rFonts w:ascii="Times New Roman" w:hAnsi="Times New Roman" w:cs="Times New Roman"/>
          <w:sz w:val="24"/>
          <w:szCs w:val="24"/>
        </w:rPr>
        <w:t>PHI</w:t>
      </w:r>
      <w:r w:rsidR="00820C53" w:rsidRPr="00394118">
        <w:rPr>
          <w:rFonts w:ascii="Times New Roman" w:hAnsi="Times New Roman" w:cs="Times New Roman"/>
          <w:sz w:val="24"/>
          <w:szCs w:val="24"/>
        </w:rPr>
        <w:t>)</w:t>
      </w:r>
      <w:r w:rsidR="005A55D5" w:rsidRPr="00394118">
        <w:rPr>
          <w:rFonts w:ascii="Times New Roman" w:hAnsi="Times New Roman" w:cs="Times New Roman"/>
          <w:sz w:val="24"/>
          <w:szCs w:val="24"/>
        </w:rPr>
        <w:t xml:space="preserve"> </w:t>
      </w:r>
      <w:r w:rsidR="00820C53" w:rsidRPr="00394118">
        <w:rPr>
          <w:rFonts w:ascii="Times New Roman" w:hAnsi="Times New Roman" w:cs="Times New Roman"/>
          <w:sz w:val="24"/>
          <w:szCs w:val="24"/>
        </w:rPr>
        <w:t xml:space="preserve">previously </w:t>
      </w:r>
      <w:r w:rsidR="005A55D5" w:rsidRPr="00394118">
        <w:rPr>
          <w:rFonts w:ascii="Times New Roman" w:hAnsi="Times New Roman" w:cs="Times New Roman"/>
          <w:sz w:val="24"/>
          <w:szCs w:val="24"/>
        </w:rPr>
        <w:t>reported by Prof. Lotsh</w:t>
      </w:r>
      <w:r w:rsidR="009F07C6" w:rsidRPr="00394118">
        <w:rPr>
          <w:rFonts w:ascii="Times New Roman" w:hAnsi="Times New Roman" w:cs="Times New Roman"/>
          <w:sz w:val="24"/>
          <w:szCs w:val="24"/>
        </w:rPr>
        <w:fldChar w:fldCharType="begin"/>
      </w:r>
      <w:r w:rsidR="00C22E63">
        <w:rPr>
          <w:rFonts w:ascii="Times New Roman" w:hAnsi="Times New Roman" w:cs="Times New Roman"/>
          <w:sz w:val="24"/>
          <w:szCs w:val="24"/>
        </w:rPr>
        <w:instrText xml:space="preserve"> ADDIN EN.CITE &lt;EndNote&gt;&lt;Cite&gt;&lt;Author&gt;Qiu&lt;/Author&gt;&lt;Year&gt;2019&lt;/Year&gt;&lt;RecNum&gt;187&lt;/RecNum&gt;&lt;DisplayText&gt;&lt;style face="superscript"&gt;3&lt;/style&gt;&lt;/DisplayText&gt;&lt;record&gt;&lt;rec-number&gt;187&lt;/rec-number&gt;&lt;foreign-keys&gt;&lt;key app="EN" db-id="5x2t0pvtmrw9t6exew8559ritwtva90p2awa" timestamp="1665738467"&gt;187&lt;/key&gt;&lt;/foreign-keys&gt;&lt;ref-type name="Journal Article"&gt;17&lt;/ref-type&gt;&lt;contributors&gt;&lt;authors&gt;&lt;author&gt;Qiu, Chuntian&lt;/author&gt;&lt;author&gt;Xu, Yangsen&lt;/author&gt;&lt;author&gt;Fan, Xin&lt;/author&gt;&lt;author&gt;Xu, Dong&lt;/author&gt;&lt;author&gt;Tandiana, Rika&lt;/author&gt;&lt;author&gt;Ling, Xiang&lt;/author&gt;&lt;author&gt;Jiang, Yanan&lt;/author&gt;&lt;author&gt;Liu, Cuibo&lt;/author&gt;&lt;author&gt;Yu, Lei&lt;/author&gt;&lt;author&gt;Chen, Wei&lt;/author&gt;&lt;author&gt;Su, Chenliang&lt;/author&gt;&lt;/authors&gt;&lt;/contributors&gt;&lt;titles&gt;&lt;title&gt;Highly crystalline K-intercalated polymeric carbon nitride for visible-light photocatalytic alkenes and alkynes deuterations&lt;/title&gt;&lt;secondary-title&gt;Adv. Sci.&lt;/secondary-title&gt;&lt;/titles&gt;&lt;periodical&gt;&lt;full-title&gt;Adv. Sci.&lt;/full-title&gt;&lt;/periodical&gt;&lt;pages&gt;1801403&lt;/pages&gt;&lt;volume&gt;6&lt;/volume&gt;&lt;number&gt;1&lt;/number&gt;&lt;keywords&gt;&lt;keyword&gt;alkene deuterations&lt;/keyword&gt;&lt;keyword&gt;crystalline KPCN&lt;/keyword&gt;&lt;keyword&gt;deuterated chemicals&lt;/keyword&gt;&lt;keyword&gt;hydrogen evolution&lt;/keyword&gt;&lt;keyword&gt;photocatalysis&lt;/keyword&gt;&lt;/keywords&gt;&lt;dates&gt;&lt;year&gt;2019&lt;/year&gt;&lt;pub-dates&gt;&lt;date&gt;2019/01/01&lt;/date&gt;&lt;/pub-dates&gt;&lt;/dates&gt;&lt;publisher&gt;John Wiley &amp;amp; Sons, Ltd&lt;/publisher&gt;&lt;isbn&gt;2198-3844&lt;/isbn&gt;&lt;work-type&gt;https://doi.org/10.1002/advs.201801403&lt;/work-type&gt;&lt;urls&gt;&lt;related-urls&gt;&lt;url&gt;https://doi.org/10.1002/advs.201801403&lt;/url&gt;&lt;/related-urls&gt;&lt;/urls&gt;&lt;electronic-resource-num&gt;https://doi.org/10.1002/advs.201801403&lt;/electronic-resource-num&gt;&lt;access-date&gt;2022/10/14&lt;/access-date&gt;&lt;/record&gt;&lt;/Cite&gt;&lt;/EndNote&gt;</w:instrText>
      </w:r>
      <w:r w:rsidR="009F07C6" w:rsidRPr="00394118">
        <w:rPr>
          <w:rFonts w:ascii="Times New Roman" w:hAnsi="Times New Roman" w:cs="Times New Roman"/>
          <w:sz w:val="24"/>
          <w:szCs w:val="24"/>
        </w:rPr>
        <w:fldChar w:fldCharType="separate"/>
      </w:r>
      <w:r w:rsidR="00C22E63" w:rsidRPr="00E11F8C">
        <w:rPr>
          <w:rFonts w:ascii="Times New Roman" w:hAnsi="Times New Roman" w:cs="Times New Roman"/>
          <w:sz w:val="24"/>
          <w:szCs w:val="24"/>
        </w:rPr>
        <w:t>3</w:t>
      </w:r>
      <w:r w:rsidR="009F07C6" w:rsidRPr="00394118">
        <w:rPr>
          <w:rFonts w:ascii="Times New Roman" w:hAnsi="Times New Roman" w:cs="Times New Roman"/>
          <w:sz w:val="24"/>
          <w:szCs w:val="24"/>
        </w:rPr>
        <w:fldChar w:fldCharType="end"/>
      </w:r>
      <w:r w:rsidR="004E5670" w:rsidRPr="00394118">
        <w:rPr>
          <w:rFonts w:ascii="Times New Roman" w:hAnsi="Times New Roman" w:cs="Times New Roman"/>
          <w:sz w:val="24"/>
          <w:szCs w:val="24"/>
        </w:rPr>
        <w:t xml:space="preserve">. </w:t>
      </w:r>
      <w:r w:rsidR="007F71D8">
        <w:rPr>
          <w:rFonts w:ascii="Times New Roman" w:hAnsi="Times New Roman" w:cs="Times New Roman"/>
          <w:sz w:val="24"/>
          <w:szCs w:val="24"/>
        </w:rPr>
        <w:t>T</w:t>
      </w:r>
      <w:r w:rsidR="009337FB" w:rsidRPr="00394118">
        <w:rPr>
          <w:rFonts w:ascii="Times New Roman" w:hAnsi="Times New Roman" w:cs="Times New Roman"/>
          <w:sz w:val="24"/>
          <w:szCs w:val="24"/>
        </w:rPr>
        <w:t>he diffraction at 9.91°, 15.02° and 23.18°</w:t>
      </w:r>
      <w:r w:rsidR="004E5670" w:rsidRPr="00394118">
        <w:rPr>
          <w:rFonts w:ascii="Times New Roman" w:hAnsi="Times New Roman" w:cs="Times New Roman"/>
          <w:sz w:val="24"/>
          <w:szCs w:val="24"/>
        </w:rPr>
        <w:t xml:space="preserve"> </w:t>
      </w:r>
      <w:r w:rsidR="007F71D8">
        <w:rPr>
          <w:rFonts w:ascii="Times New Roman" w:hAnsi="Times New Roman" w:cs="Times New Roman"/>
          <w:sz w:val="24"/>
          <w:szCs w:val="24"/>
        </w:rPr>
        <w:t>(</w:t>
      </w:r>
      <w:r w:rsidR="007F71D8" w:rsidRPr="00E11F8C">
        <w:rPr>
          <w:rFonts w:ascii="Times New Roman" w:hAnsi="Times New Roman" w:cs="Times New Roman"/>
          <w:sz w:val="24"/>
          <w:szCs w:val="24"/>
        </w:rPr>
        <w:t>Supplementary Figure 11</w:t>
      </w:r>
      <w:r w:rsidR="007F71D8">
        <w:rPr>
          <w:rFonts w:ascii="Times New Roman" w:hAnsi="Times New Roman" w:cs="Times New Roman"/>
          <w:sz w:val="24"/>
          <w:szCs w:val="24"/>
        </w:rPr>
        <w:t xml:space="preserve">) can be </w:t>
      </w:r>
      <w:r w:rsidR="009337FB" w:rsidRPr="00394118">
        <w:rPr>
          <w:rFonts w:ascii="Times New Roman" w:hAnsi="Times New Roman" w:cs="Times New Roman"/>
          <w:sz w:val="24"/>
          <w:szCs w:val="24"/>
        </w:rPr>
        <w:t xml:space="preserve">assigned to the lattice of </w:t>
      </w:r>
      <w:r w:rsidR="00211E6D">
        <w:rPr>
          <w:rFonts w:ascii="Times New Roman" w:hAnsi="Times New Roman" w:cs="Times New Roman"/>
          <w:sz w:val="24"/>
          <w:szCs w:val="24"/>
        </w:rPr>
        <w:t>(</w:t>
      </w:r>
      <w:r w:rsidR="009337FB" w:rsidRPr="00394118">
        <w:rPr>
          <w:rFonts w:ascii="Times New Roman" w:hAnsi="Times New Roman" w:cs="Times New Roman"/>
          <w:sz w:val="24"/>
          <w:szCs w:val="24"/>
        </w:rPr>
        <w:t>010</w:t>
      </w:r>
      <w:r w:rsidR="00211E6D">
        <w:rPr>
          <w:rFonts w:ascii="Times New Roman" w:hAnsi="Times New Roman" w:cs="Times New Roman"/>
          <w:sz w:val="24"/>
          <w:szCs w:val="24"/>
        </w:rPr>
        <w:t>)</w:t>
      </w:r>
      <w:r w:rsidR="009337FB" w:rsidRPr="00394118">
        <w:rPr>
          <w:rFonts w:ascii="Times New Roman" w:hAnsi="Times New Roman" w:cs="Times New Roman"/>
          <w:sz w:val="24"/>
          <w:szCs w:val="24"/>
        </w:rPr>
        <w:t xml:space="preserve">, </w:t>
      </w:r>
      <w:r w:rsidR="00211E6D">
        <w:rPr>
          <w:rFonts w:ascii="Times New Roman" w:hAnsi="Times New Roman" w:cs="Times New Roman"/>
          <w:sz w:val="24"/>
          <w:szCs w:val="24"/>
        </w:rPr>
        <w:t>(</w:t>
      </w:r>
      <w:r w:rsidR="009337FB" w:rsidRPr="00394118">
        <w:rPr>
          <w:rFonts w:ascii="Times New Roman" w:hAnsi="Times New Roman" w:cs="Times New Roman"/>
          <w:sz w:val="24"/>
          <w:szCs w:val="24"/>
        </w:rPr>
        <w:t>1</w:t>
      </w:r>
      <w:r w:rsidR="00EB2ADA" w:rsidRPr="00394118">
        <w:rPr>
          <w:rFonts w:ascii="Times New Roman" w:hAnsi="Times New Roman" w:cs="Times New Roman"/>
          <w:sz w:val="24"/>
          <w:szCs w:val="24"/>
        </w:rPr>
        <w:t>-</w:t>
      </w:r>
      <w:r w:rsidR="009337FB" w:rsidRPr="00394118">
        <w:rPr>
          <w:rFonts w:ascii="Times New Roman" w:hAnsi="Times New Roman" w:cs="Times New Roman"/>
          <w:sz w:val="24"/>
          <w:szCs w:val="24"/>
        </w:rPr>
        <w:t>20</w:t>
      </w:r>
      <w:r w:rsidR="00211E6D">
        <w:rPr>
          <w:rFonts w:ascii="Times New Roman" w:hAnsi="Times New Roman" w:cs="Times New Roman"/>
          <w:sz w:val="24"/>
          <w:szCs w:val="24"/>
        </w:rPr>
        <w:t>)</w:t>
      </w:r>
      <w:r w:rsidR="009337FB" w:rsidRPr="00394118">
        <w:rPr>
          <w:rFonts w:ascii="Times New Roman" w:hAnsi="Times New Roman" w:cs="Times New Roman"/>
          <w:sz w:val="24"/>
          <w:szCs w:val="24"/>
        </w:rPr>
        <w:t xml:space="preserve"> and </w:t>
      </w:r>
      <w:r w:rsidR="00211E6D">
        <w:rPr>
          <w:rFonts w:ascii="Times New Roman" w:hAnsi="Times New Roman" w:cs="Times New Roman"/>
          <w:sz w:val="24"/>
          <w:szCs w:val="24"/>
        </w:rPr>
        <w:t>(</w:t>
      </w:r>
      <w:r w:rsidR="009337FB" w:rsidRPr="00394118">
        <w:rPr>
          <w:rFonts w:ascii="Times New Roman" w:hAnsi="Times New Roman" w:cs="Times New Roman"/>
          <w:sz w:val="24"/>
          <w:szCs w:val="24"/>
        </w:rPr>
        <w:t>0</w:t>
      </w:r>
      <w:r w:rsidR="00EB2ADA" w:rsidRPr="00394118">
        <w:rPr>
          <w:rFonts w:ascii="Times New Roman" w:hAnsi="Times New Roman" w:cs="Times New Roman"/>
          <w:sz w:val="24"/>
          <w:szCs w:val="24"/>
        </w:rPr>
        <w:t>-</w:t>
      </w:r>
      <w:r w:rsidR="009337FB" w:rsidRPr="00394118">
        <w:rPr>
          <w:rFonts w:ascii="Times New Roman" w:hAnsi="Times New Roman" w:cs="Times New Roman"/>
          <w:sz w:val="24"/>
          <w:szCs w:val="24"/>
        </w:rPr>
        <w:t>11</w:t>
      </w:r>
      <w:r w:rsidR="00211E6D">
        <w:rPr>
          <w:rFonts w:ascii="Times New Roman" w:hAnsi="Times New Roman" w:cs="Times New Roman"/>
          <w:sz w:val="24"/>
          <w:szCs w:val="24"/>
        </w:rPr>
        <w:t>)</w:t>
      </w:r>
      <w:r w:rsidR="009337FB" w:rsidRPr="00394118">
        <w:rPr>
          <w:rFonts w:ascii="Times New Roman" w:hAnsi="Times New Roman" w:cs="Times New Roman"/>
          <w:sz w:val="24"/>
          <w:szCs w:val="24"/>
        </w:rPr>
        <w:t xml:space="preserve">, </w:t>
      </w:r>
      <w:r w:rsidR="009337FB" w:rsidRPr="00E11F8C">
        <w:rPr>
          <w:rFonts w:ascii="Times New Roman" w:hAnsi="Times New Roman" w:cs="Times New Roman"/>
          <w:sz w:val="24"/>
          <w:szCs w:val="24"/>
        </w:rPr>
        <w:t>respectively</w:t>
      </w:r>
      <w:r w:rsidR="009F07C6" w:rsidRPr="00E11F8C">
        <w:rPr>
          <w:rFonts w:ascii="Times New Roman" w:hAnsi="Times New Roman" w:cs="Times New Roman"/>
          <w:sz w:val="24"/>
          <w:szCs w:val="24"/>
        </w:rPr>
        <w:fldChar w:fldCharType="begin"/>
      </w:r>
      <w:r w:rsidR="00C22E63" w:rsidRPr="00E11F8C">
        <w:rPr>
          <w:rFonts w:ascii="Times New Roman" w:hAnsi="Times New Roman" w:cs="Times New Roman"/>
          <w:sz w:val="24"/>
          <w:szCs w:val="24"/>
        </w:rPr>
        <w:instrText xml:space="preserve"> ADDIN EN.CITE &lt;EndNote&gt;&lt;Cite&gt;&lt;Author&gt;Qiu&lt;/Author&gt;&lt;Year&gt;2019&lt;/Year&gt;&lt;RecNum&gt;187&lt;/RecNum&gt;&lt;DisplayText&gt;&lt;style face="superscript"&gt;3&lt;/style&gt;&lt;/DisplayText&gt;&lt;record&gt;&lt;rec-number&gt;187&lt;/rec-number&gt;&lt;foreign-keys&gt;&lt;key app="EN" db-id="5x2t0pvtmrw9t6exew8559ritwtva90p2awa" timestamp="1665738467"&gt;187&lt;/key&gt;&lt;/foreign-keys&gt;&lt;ref-type name="Journal Article"&gt;17&lt;/ref-type&gt;&lt;contributors&gt;&lt;authors&gt;&lt;author&gt;Qiu, Chuntian&lt;/author&gt;&lt;author&gt;Xu, Yangsen&lt;/author&gt;&lt;author&gt;Fan, Xin&lt;/author&gt;&lt;author&gt;Xu, Dong&lt;/author&gt;&lt;author&gt;Tandiana, Rika&lt;/author&gt;&lt;author&gt;Ling, Xiang&lt;/author&gt;&lt;author&gt;Jiang, Yanan&lt;/author&gt;&lt;author&gt;Liu, Cuibo&lt;/author&gt;&lt;author&gt;Yu, Lei&lt;/author&gt;&lt;author&gt;Chen, Wei&lt;/author&gt;&lt;author&gt;Su, Chenliang&lt;/author&gt;&lt;/authors&gt;&lt;/contributors&gt;&lt;titles&gt;&lt;title&gt;Highly crystalline K-intercalated polymeric carbon nitride for visible-light photocatalytic alkenes and alkynes deuterations&lt;/title&gt;&lt;secondary-title&gt;Adv. Sci.&lt;/secondary-title&gt;&lt;/titles&gt;&lt;periodical&gt;&lt;full-title&gt;Adv. Sci.&lt;/full-title&gt;&lt;/periodical&gt;&lt;pages&gt;1801403&lt;/pages&gt;&lt;volume&gt;6&lt;/volume&gt;&lt;number&gt;1&lt;/number&gt;&lt;keywords&gt;&lt;keyword&gt;alkene deuterations&lt;/keyword&gt;&lt;keyword&gt;crystalline KPCN&lt;/keyword&gt;&lt;keyword&gt;deuterated chemicals&lt;/keyword&gt;&lt;keyword&gt;hydrogen evolution&lt;/keyword&gt;&lt;keyword&gt;photocatalysis&lt;/keyword&gt;&lt;/keywords&gt;&lt;dates&gt;&lt;year&gt;2019&lt;/year&gt;&lt;pub-dates&gt;&lt;date&gt;2019/01/01&lt;/date&gt;&lt;/pub-dates&gt;&lt;/dates&gt;&lt;publisher&gt;John Wiley &amp;amp; Sons, Ltd&lt;/publisher&gt;&lt;isbn&gt;2198-3844&lt;/isbn&gt;&lt;work-type&gt;https://doi.org/10.1002/advs.201801403&lt;/work-type&gt;&lt;urls&gt;&lt;related-urls&gt;&lt;url&gt;https://doi.org/10.1002/advs.201801403&lt;/url&gt;&lt;/related-urls&gt;&lt;/urls&gt;&lt;electronic-resource-num&gt;https://doi.org/10.1002/advs.201801403&lt;/electronic-resource-num&gt;&lt;access-date&gt;2022/10/14&lt;/access-date&gt;&lt;/record&gt;&lt;/Cite&gt;&lt;/EndNote&gt;</w:instrText>
      </w:r>
      <w:r w:rsidR="009F07C6" w:rsidRPr="00E11F8C">
        <w:rPr>
          <w:rFonts w:ascii="Times New Roman" w:hAnsi="Times New Roman" w:cs="Times New Roman"/>
          <w:sz w:val="24"/>
          <w:szCs w:val="24"/>
        </w:rPr>
        <w:fldChar w:fldCharType="separate"/>
      </w:r>
      <w:r w:rsidR="00C22E63" w:rsidRPr="00E11F8C">
        <w:rPr>
          <w:rFonts w:ascii="Times New Roman" w:hAnsi="Times New Roman" w:cs="Times New Roman"/>
          <w:sz w:val="24"/>
          <w:szCs w:val="24"/>
        </w:rPr>
        <w:t>3</w:t>
      </w:r>
      <w:r w:rsidR="009F07C6" w:rsidRPr="00E11F8C">
        <w:rPr>
          <w:rFonts w:ascii="Times New Roman" w:hAnsi="Times New Roman" w:cs="Times New Roman"/>
          <w:sz w:val="24"/>
          <w:szCs w:val="24"/>
        </w:rPr>
        <w:fldChar w:fldCharType="end"/>
      </w:r>
      <w:r w:rsidR="009337FB" w:rsidRPr="00E11F8C">
        <w:rPr>
          <w:rFonts w:ascii="Times New Roman" w:hAnsi="Times New Roman" w:cs="Times New Roman"/>
          <w:sz w:val="24"/>
          <w:szCs w:val="24"/>
        </w:rPr>
        <w:t xml:space="preserve">. </w:t>
      </w:r>
      <w:r w:rsidR="004F582D" w:rsidRPr="00E11F8C">
        <w:rPr>
          <w:rFonts w:ascii="Times New Roman" w:hAnsi="Times New Roman" w:cs="Times New Roman"/>
          <w:sz w:val="24"/>
          <w:szCs w:val="24"/>
        </w:rPr>
        <w:t>These results indicate</w:t>
      </w:r>
      <w:r w:rsidR="001F24EA" w:rsidRPr="00E11F8C">
        <w:rPr>
          <w:rFonts w:ascii="Times New Roman" w:hAnsi="Times New Roman" w:cs="Times New Roman"/>
          <w:sz w:val="24"/>
          <w:szCs w:val="24"/>
        </w:rPr>
        <w:t xml:space="preserve"> </w:t>
      </w:r>
      <w:r w:rsidR="004F582D" w:rsidRPr="00E11F8C">
        <w:rPr>
          <w:rFonts w:ascii="Times New Roman" w:hAnsi="Times New Roman" w:cs="Times New Roman"/>
          <w:sz w:val="24"/>
          <w:szCs w:val="24"/>
        </w:rPr>
        <w:t xml:space="preserve">that most of </w:t>
      </w:r>
      <w:r w:rsidR="00BE1D74" w:rsidRPr="00E11F8C">
        <w:rPr>
          <w:rFonts w:ascii="Times New Roman" w:hAnsi="Times New Roman" w:cs="Times New Roman"/>
          <w:sz w:val="24"/>
          <w:szCs w:val="24"/>
        </w:rPr>
        <w:t xml:space="preserve">the </w:t>
      </w:r>
      <w:r w:rsidR="004F582D" w:rsidRPr="00E11F8C">
        <w:rPr>
          <w:rFonts w:ascii="Times New Roman" w:hAnsi="Times New Roman" w:cs="Times New Roman"/>
          <w:sz w:val="24"/>
          <w:szCs w:val="24"/>
        </w:rPr>
        <w:t xml:space="preserve">potassium could be located at the structural vacancies of rings. </w:t>
      </w:r>
      <w:r w:rsidR="00F65D3F" w:rsidRPr="00E11F8C">
        <w:rPr>
          <w:rFonts w:ascii="Times New Roman" w:hAnsi="Times New Roman" w:cs="Times New Roman"/>
          <w:sz w:val="24"/>
          <w:szCs w:val="24"/>
        </w:rPr>
        <w:t xml:space="preserve">It should be noted </w:t>
      </w:r>
      <w:r w:rsidR="00BE1D74" w:rsidRPr="00E11F8C">
        <w:rPr>
          <w:rFonts w:ascii="Times New Roman" w:hAnsi="Times New Roman" w:cs="Times New Roman"/>
          <w:sz w:val="24"/>
          <w:szCs w:val="24"/>
        </w:rPr>
        <w:t xml:space="preserve">that </w:t>
      </w:r>
      <w:r w:rsidR="00F65D3F" w:rsidRPr="00E11F8C">
        <w:rPr>
          <w:rFonts w:ascii="Times New Roman" w:hAnsi="Times New Roman" w:cs="Times New Roman"/>
          <w:sz w:val="24"/>
          <w:szCs w:val="24"/>
        </w:rPr>
        <w:t>salt-mediated synthesis is known to produce poly (heptazine imide) whereas heating the precursor without the salt melt produces the polymer melon</w:t>
      </w:r>
      <w:r w:rsidR="009F07C6" w:rsidRPr="00E11F8C">
        <w:rPr>
          <w:rFonts w:ascii="Times New Roman" w:hAnsi="Times New Roman" w:cs="Times New Roman"/>
          <w:sz w:val="24"/>
          <w:szCs w:val="24"/>
        </w:rPr>
        <w:fldChar w:fldCharType="begin">
          <w:fldData xml:space="preserve">PEVuZE5vdGU+PENpdGU+PEF1dGhvcj5LZXNzbGVyPC9BdXRob3I+PFllYXI+MjAxNzwvWWVhcj48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</w:fldData>
        </w:fldChar>
      </w:r>
      <w:r w:rsidR="00C22E63" w:rsidRPr="00E11F8C">
        <w:rPr>
          <w:rFonts w:ascii="Times New Roman" w:hAnsi="Times New Roman" w:cs="Times New Roman"/>
          <w:sz w:val="24"/>
          <w:szCs w:val="24"/>
        </w:rPr>
        <w:instrText xml:space="preserve"> ADDIN EN.CITE </w:instrText>
      </w:r>
      <w:r w:rsidR="00C22E63" w:rsidRPr="00E11F8C">
        <w:rPr>
          <w:rFonts w:ascii="Times New Roman" w:hAnsi="Times New Roman" w:cs="Times New Roman"/>
          <w:sz w:val="24"/>
          <w:szCs w:val="24"/>
        </w:rPr>
        <w:fldChar w:fldCharType="begin">
          <w:fldData xml:space="preserve">PEVuZE5vdGU+PENpdGU+PEF1dGhvcj5LZXNzbGVyPC9BdXRob3I+PFllYXI+MjAxNzwvWWVhcj48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</w:fldData>
        </w:fldChar>
      </w:r>
      <w:r w:rsidR="00C22E63" w:rsidRPr="00E11F8C">
        <w:rPr>
          <w:rFonts w:ascii="Times New Roman" w:hAnsi="Times New Roman" w:cs="Times New Roman"/>
          <w:sz w:val="24"/>
          <w:szCs w:val="24"/>
        </w:rPr>
        <w:instrText xml:space="preserve"> ADDIN EN.CITE.DATA </w:instrText>
      </w:r>
      <w:r w:rsidR="00C22E63" w:rsidRPr="00E11F8C">
        <w:rPr>
          <w:rFonts w:ascii="Times New Roman" w:hAnsi="Times New Roman" w:cs="Times New Roman"/>
          <w:sz w:val="24"/>
          <w:szCs w:val="24"/>
        </w:rPr>
      </w:r>
      <w:r w:rsidR="00C22E63" w:rsidRPr="00E11F8C">
        <w:rPr>
          <w:rFonts w:ascii="Times New Roman" w:hAnsi="Times New Roman" w:cs="Times New Roman"/>
          <w:sz w:val="24"/>
          <w:szCs w:val="24"/>
        </w:rPr>
        <w:fldChar w:fldCharType="end"/>
      </w:r>
      <w:r w:rsidR="009F07C6" w:rsidRPr="00E11F8C">
        <w:rPr>
          <w:rFonts w:ascii="Times New Roman" w:hAnsi="Times New Roman" w:cs="Times New Roman"/>
          <w:sz w:val="24"/>
          <w:szCs w:val="24"/>
        </w:rPr>
      </w:r>
      <w:r w:rsidR="009F07C6" w:rsidRPr="00E11F8C">
        <w:rPr>
          <w:rFonts w:ascii="Times New Roman" w:hAnsi="Times New Roman" w:cs="Times New Roman"/>
          <w:sz w:val="24"/>
          <w:szCs w:val="24"/>
        </w:rPr>
        <w:fldChar w:fldCharType="separate"/>
      </w:r>
      <w:r w:rsidR="00C22E63" w:rsidRPr="00E11F8C">
        <w:rPr>
          <w:rFonts w:ascii="Times New Roman" w:hAnsi="Times New Roman" w:cs="Times New Roman"/>
          <w:sz w:val="24"/>
          <w:szCs w:val="24"/>
        </w:rPr>
        <w:t>4, 5</w:t>
      </w:r>
      <w:r w:rsidR="009F07C6" w:rsidRPr="00E11F8C">
        <w:rPr>
          <w:rFonts w:ascii="Times New Roman" w:hAnsi="Times New Roman" w:cs="Times New Roman"/>
          <w:sz w:val="24"/>
          <w:szCs w:val="24"/>
        </w:rPr>
        <w:fldChar w:fldCharType="end"/>
      </w:r>
      <w:r w:rsidR="00F65D3F" w:rsidRPr="00E11F8C">
        <w:rPr>
          <w:rFonts w:ascii="Times New Roman" w:hAnsi="Times New Roman" w:cs="Times New Roman"/>
          <w:sz w:val="24"/>
          <w:szCs w:val="24"/>
        </w:rPr>
        <w:t xml:space="preserve">. As is clear from these papers, even under controlled synthesis conditions, significant </w:t>
      </w:r>
      <w:r w:rsidR="00C82EAE" w:rsidRPr="00E11F8C">
        <w:rPr>
          <w:rFonts w:ascii="Times New Roman" w:hAnsi="Times New Roman" w:cs="Times New Roman"/>
          <w:sz w:val="24"/>
          <w:szCs w:val="24"/>
        </w:rPr>
        <w:t>number</w:t>
      </w:r>
      <w:r w:rsidR="00F65D3F" w:rsidRPr="00E11F8C">
        <w:rPr>
          <w:rFonts w:ascii="Times New Roman" w:hAnsi="Times New Roman" w:cs="Times New Roman"/>
          <w:sz w:val="24"/>
          <w:szCs w:val="24"/>
        </w:rPr>
        <w:t xml:space="preserve"> of defects remain, particularly cyanamide</w:t>
      </w:r>
      <w:r w:rsidR="00C82EAE" w:rsidRPr="00E11F8C">
        <w:rPr>
          <w:rFonts w:ascii="Times New Roman" w:hAnsi="Times New Roman" w:cs="Times New Roman"/>
          <w:sz w:val="24"/>
          <w:szCs w:val="24"/>
        </w:rPr>
        <w:t>.</w:t>
      </w:r>
      <w:r w:rsidR="00900FD9" w:rsidRPr="00E11F8C">
        <w:rPr>
          <w:rFonts w:ascii="Times New Roman" w:hAnsi="Times New Roman" w:cs="Times New Roman"/>
          <w:sz w:val="24"/>
          <w:szCs w:val="24"/>
        </w:rPr>
        <w:t xml:space="preserve"> </w:t>
      </w:r>
      <w:r w:rsidR="007B4C9E" w:rsidRPr="00E11F8C">
        <w:rPr>
          <w:rFonts w:ascii="Times New Roman" w:hAnsi="Times New Roman" w:cs="Times New Roman"/>
          <w:sz w:val="24"/>
          <w:szCs w:val="24"/>
        </w:rPr>
        <w:t>On the other hand, metal complexes (</w:t>
      </w:r>
      <w:r w:rsidR="00645926" w:rsidRPr="00E11F8C">
        <w:rPr>
          <w:rFonts w:ascii="Times New Roman" w:hAnsi="Times New Roman" w:cs="Times New Roman"/>
          <w:sz w:val="24"/>
          <w:szCs w:val="24"/>
        </w:rPr>
        <w:t>for instance, K</w:t>
      </w:r>
      <w:r w:rsidR="007B4C9E" w:rsidRPr="00E11F8C">
        <w:rPr>
          <w:rFonts w:ascii="Times New Roman" w:hAnsi="Times New Roman" w:cs="Times New Roman"/>
          <w:sz w:val="24"/>
          <w:szCs w:val="24"/>
        </w:rPr>
        <w:t>) with cyanamide ligands, especially complexes of melonates (heptazine with three cyanamide groups) have been reported</w:t>
      </w:r>
      <w:r w:rsidR="006F3B35" w:rsidRPr="00E11F8C">
        <w:rPr>
          <w:rFonts w:ascii="Times New Roman" w:hAnsi="Times New Roman" w:cs="Times New Roman"/>
          <w:sz w:val="24"/>
          <w:szCs w:val="24"/>
        </w:rPr>
        <w:fldChar w:fldCharType="begin">
          <w:fldData xml:space="preserve">PEVuZE5vdGU+PENpdGU+PEF1dGhvcj5TY2h3YXJ6ZXI8L0F1dGhvcj48WWVhcj4yMDEzPC9ZZWFy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==
</w:fldData>
        </w:fldChar>
      </w:r>
      <w:r w:rsidR="00C22E63" w:rsidRPr="00E11F8C">
        <w:rPr>
          <w:rFonts w:ascii="Times New Roman" w:hAnsi="Times New Roman" w:cs="Times New Roman"/>
          <w:sz w:val="24"/>
          <w:szCs w:val="24"/>
        </w:rPr>
        <w:instrText xml:space="preserve"> ADDIN EN.CITE </w:instrText>
      </w:r>
      <w:r w:rsidR="00C22E63" w:rsidRPr="00E11F8C">
        <w:rPr>
          <w:rFonts w:ascii="Times New Roman" w:hAnsi="Times New Roman" w:cs="Times New Roman"/>
          <w:sz w:val="24"/>
          <w:szCs w:val="24"/>
        </w:rPr>
        <w:fldChar w:fldCharType="begin">
          <w:fldData xml:space="preserve">PEVuZE5vdGU+PENpdGU+PEF1dGhvcj5TY2h3YXJ6ZXI8L0F1dGhvcj48WWVhcj4yMDEzPC9ZZWFy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==
</w:fldData>
        </w:fldChar>
      </w:r>
      <w:r w:rsidR="00C22E63" w:rsidRPr="00E11F8C">
        <w:rPr>
          <w:rFonts w:ascii="Times New Roman" w:hAnsi="Times New Roman" w:cs="Times New Roman"/>
          <w:sz w:val="24"/>
          <w:szCs w:val="24"/>
        </w:rPr>
        <w:instrText xml:space="preserve"> ADDIN EN.CITE.DATA </w:instrText>
      </w:r>
      <w:r w:rsidR="00C22E63" w:rsidRPr="00E11F8C">
        <w:rPr>
          <w:rFonts w:ascii="Times New Roman" w:hAnsi="Times New Roman" w:cs="Times New Roman"/>
          <w:sz w:val="24"/>
          <w:szCs w:val="24"/>
        </w:rPr>
      </w:r>
      <w:r w:rsidR="00C22E63" w:rsidRPr="00E11F8C">
        <w:rPr>
          <w:rFonts w:ascii="Times New Roman" w:hAnsi="Times New Roman" w:cs="Times New Roman"/>
          <w:sz w:val="24"/>
          <w:szCs w:val="24"/>
        </w:rPr>
        <w:fldChar w:fldCharType="end"/>
      </w:r>
      <w:r w:rsidR="006F3B35" w:rsidRPr="00E11F8C">
        <w:rPr>
          <w:rFonts w:ascii="Times New Roman" w:hAnsi="Times New Roman" w:cs="Times New Roman"/>
          <w:sz w:val="24"/>
          <w:szCs w:val="24"/>
        </w:rPr>
      </w:r>
      <w:r w:rsidR="006F3B35" w:rsidRPr="00E11F8C">
        <w:rPr>
          <w:rFonts w:ascii="Times New Roman" w:hAnsi="Times New Roman" w:cs="Times New Roman"/>
          <w:sz w:val="24"/>
          <w:szCs w:val="24"/>
        </w:rPr>
        <w:fldChar w:fldCharType="separate"/>
      </w:r>
      <w:r w:rsidR="00C22E63" w:rsidRPr="00E11F8C">
        <w:rPr>
          <w:rFonts w:ascii="Times New Roman" w:hAnsi="Times New Roman" w:cs="Times New Roman"/>
          <w:sz w:val="24"/>
          <w:szCs w:val="24"/>
        </w:rPr>
        <w:t>6, 7</w:t>
      </w:r>
      <w:r w:rsidR="006F3B35" w:rsidRPr="00E11F8C">
        <w:rPr>
          <w:rFonts w:ascii="Times New Roman" w:hAnsi="Times New Roman" w:cs="Times New Roman"/>
          <w:sz w:val="24"/>
          <w:szCs w:val="24"/>
        </w:rPr>
        <w:fldChar w:fldCharType="end"/>
      </w:r>
      <w:r w:rsidR="007B4C9E" w:rsidRPr="00E11F8C">
        <w:rPr>
          <w:rFonts w:ascii="Times New Roman" w:hAnsi="Times New Roman" w:cs="Times New Roman"/>
          <w:sz w:val="24"/>
          <w:szCs w:val="24"/>
        </w:rPr>
        <w:t xml:space="preserve">. The crystal structures of melonate complexes clearly demonstrate that cyanamide </w:t>
      </w:r>
      <w:r w:rsidR="00645926" w:rsidRPr="00E11F8C">
        <w:rPr>
          <w:rFonts w:ascii="Times New Roman" w:hAnsi="Times New Roman" w:cs="Times New Roman"/>
          <w:sz w:val="24"/>
          <w:szCs w:val="24"/>
        </w:rPr>
        <w:t>could also be a</w:t>
      </w:r>
      <w:r w:rsidR="007B4C9E" w:rsidRPr="00E11F8C">
        <w:rPr>
          <w:rFonts w:ascii="Times New Roman" w:hAnsi="Times New Roman" w:cs="Times New Roman"/>
          <w:sz w:val="24"/>
          <w:szCs w:val="24"/>
        </w:rPr>
        <w:t xml:space="preserve"> key ligating moiety coordinating to the metal </w:t>
      </w:r>
      <w:r w:rsidR="00645926" w:rsidRPr="00E11F8C">
        <w:rPr>
          <w:rFonts w:ascii="Times New Roman" w:hAnsi="Times New Roman" w:cs="Times New Roman"/>
          <w:sz w:val="24"/>
          <w:szCs w:val="24"/>
        </w:rPr>
        <w:t>species</w:t>
      </w:r>
      <w:r w:rsidR="007B4C9E" w:rsidRPr="00E11F8C">
        <w:rPr>
          <w:rFonts w:ascii="Times New Roman" w:hAnsi="Times New Roman" w:cs="Times New Roman"/>
          <w:sz w:val="24"/>
          <w:szCs w:val="24"/>
        </w:rPr>
        <w:t>.</w:t>
      </w:r>
      <w:r w:rsidR="003102B0" w:rsidRPr="00E11F8C">
        <w:rPr>
          <w:rFonts w:ascii="Times New Roman" w:hAnsi="Times New Roman" w:cs="Times New Roman"/>
          <w:sz w:val="24"/>
          <w:szCs w:val="24"/>
        </w:rPr>
        <w:t xml:space="preserve"> The structures of </w:t>
      </w:r>
      <w:r w:rsidR="00763837" w:rsidRPr="00E11F8C">
        <w:rPr>
          <w:rFonts w:ascii="Times New Roman" w:hAnsi="Times New Roman" w:cs="Times New Roman"/>
          <w:sz w:val="24"/>
          <w:szCs w:val="24"/>
        </w:rPr>
        <w:t xml:space="preserve">K-PHI </w:t>
      </w:r>
      <w:r w:rsidR="003102B0" w:rsidRPr="00E11F8C">
        <w:rPr>
          <w:rFonts w:ascii="Times New Roman" w:hAnsi="Times New Roman" w:cs="Times New Roman"/>
          <w:sz w:val="24"/>
          <w:szCs w:val="24"/>
        </w:rPr>
        <w:t>and neighboring</w:t>
      </w:r>
      <w:r w:rsidR="00211E6D" w:rsidRPr="00E11F8C">
        <w:rPr>
          <w:rFonts w:ascii="Times New Roman" w:hAnsi="Times New Roman" w:cs="Times New Roman"/>
          <w:sz w:val="24"/>
          <w:szCs w:val="24"/>
        </w:rPr>
        <w:t xml:space="preserve"> units of</w:t>
      </w:r>
      <w:r w:rsidR="003102B0" w:rsidRPr="00E11F8C">
        <w:rPr>
          <w:rFonts w:ascii="Times New Roman" w:hAnsi="Times New Roman" w:cs="Times New Roman"/>
          <w:sz w:val="24"/>
          <w:szCs w:val="24"/>
        </w:rPr>
        <w:t xml:space="preserve"> carbon nitrides could significantly </w:t>
      </w:r>
      <w:r w:rsidR="008B4668" w:rsidRPr="00E11F8C">
        <w:rPr>
          <w:rFonts w:ascii="Times New Roman" w:hAnsi="Times New Roman" w:cs="Times New Roman"/>
          <w:sz w:val="24"/>
          <w:szCs w:val="24"/>
        </w:rPr>
        <w:t>influence the electronic configurations of Au species.</w:t>
      </w:r>
      <w:r w:rsidR="00364644" w:rsidRPr="00E11F8C">
        <w:rPr>
          <w:rFonts w:ascii="Times New Roman" w:hAnsi="Times New Roman" w:cs="Times New Roman"/>
          <w:sz w:val="24"/>
          <w:szCs w:val="24"/>
        </w:rPr>
        <w:t xml:space="preserve"> </w:t>
      </w:r>
    </w:p>
    <w:p w14:paraId="4002259E" w14:textId="76ECD8D6" w:rsidR="00103F1F" w:rsidRPr="00394118" w:rsidRDefault="00103F1F">
      <w:pPr>
        <w:rPr>
          <w:rFonts w:ascii="Times New Roman" w:hAnsi="Times New Roman" w:cs="Times New Roman"/>
          <w:sz w:val="24"/>
          <w:szCs w:val="24"/>
        </w:rPr>
      </w:pPr>
      <w:r w:rsidRPr="00394118">
        <w:rPr>
          <w:rFonts w:ascii="Times New Roman" w:hAnsi="Times New Roman" w:cs="Times New Roman"/>
          <w:sz w:val="24"/>
          <w:szCs w:val="24"/>
        </w:rPr>
        <w:br w:type="page"/>
      </w:r>
    </w:p>
    <w:p w14:paraId="7F3869E9" w14:textId="0BD4D980" w:rsidR="003208FF" w:rsidRPr="00394118" w:rsidRDefault="003208FF" w:rsidP="00E11F8C">
      <w:pPr>
        <w:rPr>
          <w:rFonts w:ascii="Times New Roman" w:hAnsi="Times New Roman" w:cs="Times New Roman"/>
          <w:sz w:val="24"/>
          <w:szCs w:val="24"/>
        </w:rPr>
      </w:pPr>
      <w:r w:rsidRPr="00394118">
        <w:rPr>
          <w:rFonts w:ascii="Times New Roman" w:hAnsi="Times New Roman" w:cs="Times New Roman"/>
          <w:noProof/>
          <w:sz w:val="24"/>
          <w:szCs w:val="24"/>
        </w:rPr>
        <w:lastRenderedPageBreak/>
        <w:drawing>
          <wp:inline distT="0" distB="0" distL="0" distR="0" wp14:anchorId="56206283" wp14:editId="5739112C">
            <wp:extent cx="5896467" cy="3712191"/>
            <wp:effectExtent l="0" t="0" r="0"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48" r="5856"/>
                    <a:stretch/>
                  </pic:blipFill>
                  <pic:spPr bwMode="auto">
                    <a:xfrm>
                      <a:off x="0" y="0"/>
                      <a:ext cx="5906568" cy="3718550"/>
                    </a:xfrm>
                    <a:prstGeom prst="rect">
                      <a:avLst/>
                    </a:prstGeom>
                    <a:noFill/>
                    <a:ln>
                      <a:noFill/>
                    </a:ln>
                    <a:extLst>
                      <a:ext uri="{53640926-AAD7-44D8-BBD7-CCE9431645EC}">
                        <a14:shadowObscured xmlns:a14="http://schemas.microsoft.com/office/drawing/2010/main"/>
                      </a:ext>
                    </a:extLst>
                  </pic:spPr>
                </pic:pic>
              </a:graphicData>
            </a:graphic>
          </wp:inline>
        </w:drawing>
      </w:r>
    </w:p>
    <w:p w14:paraId="75CB2C77" w14:textId="38376383" w:rsidR="003208FF" w:rsidRPr="00394118" w:rsidRDefault="003208FF" w:rsidP="003208FF">
      <w:pPr>
        <w:jc w:val="both"/>
        <w:outlineLvl w:val="0"/>
        <w:rPr>
          <w:rFonts w:ascii="Times New Roman" w:hAnsi="Times New Roman" w:cs="Times New Roman"/>
          <w:sz w:val="24"/>
          <w:szCs w:val="24"/>
        </w:rPr>
      </w:pPr>
      <w:r w:rsidRPr="00394118">
        <w:rPr>
          <w:rFonts w:ascii="Times New Roman" w:hAnsi="Times New Roman" w:cs="Times New Roman"/>
          <w:b/>
          <w:bCs/>
          <w:sz w:val="24"/>
          <w:szCs w:val="24"/>
        </w:rPr>
        <w:t xml:space="preserve">Supplementary Figure </w:t>
      </w:r>
      <w:r w:rsidR="007269D0" w:rsidRPr="00394118">
        <w:rPr>
          <w:rFonts w:ascii="Times New Roman" w:hAnsi="Times New Roman" w:cs="Times New Roman"/>
          <w:b/>
          <w:bCs/>
          <w:sz w:val="24"/>
          <w:szCs w:val="24"/>
        </w:rPr>
        <w:t>1</w:t>
      </w:r>
      <w:r w:rsidR="00095CE6" w:rsidRPr="00394118">
        <w:rPr>
          <w:rFonts w:ascii="Times New Roman" w:hAnsi="Times New Roman" w:cs="Times New Roman"/>
          <w:b/>
          <w:bCs/>
          <w:sz w:val="24"/>
          <w:szCs w:val="24"/>
        </w:rPr>
        <w:t>2</w:t>
      </w:r>
      <w:r w:rsidRPr="00394118">
        <w:rPr>
          <w:rFonts w:ascii="Times New Roman" w:hAnsi="Times New Roman" w:cs="Times New Roman"/>
          <w:b/>
          <w:bCs/>
          <w:sz w:val="24"/>
          <w:szCs w:val="24"/>
        </w:rPr>
        <w:t xml:space="preserve"> | HAADF-STEM images</w:t>
      </w:r>
      <w:r w:rsidR="007F71D8">
        <w:rPr>
          <w:rFonts w:ascii="Times New Roman" w:hAnsi="Times New Roman" w:cs="Times New Roman"/>
          <w:b/>
          <w:bCs/>
          <w:sz w:val="24"/>
          <w:szCs w:val="24"/>
        </w:rPr>
        <w:t xml:space="preserve"> of AuPCN</w:t>
      </w:r>
      <w:r w:rsidRPr="00394118">
        <w:rPr>
          <w:rFonts w:ascii="Times New Roman" w:hAnsi="Times New Roman" w:cs="Times New Roman"/>
          <w:b/>
          <w:bCs/>
          <w:sz w:val="24"/>
          <w:szCs w:val="24"/>
        </w:rPr>
        <w:t xml:space="preserve">. </w:t>
      </w:r>
      <w:r w:rsidR="00211E6D">
        <w:rPr>
          <w:rFonts w:ascii="Times New Roman" w:hAnsi="Times New Roman" w:cs="Times New Roman"/>
          <w:b/>
          <w:bCs/>
          <w:sz w:val="24"/>
          <w:szCs w:val="24"/>
        </w:rPr>
        <w:t>a-c</w:t>
      </w:r>
      <w:r w:rsidR="00211E6D" w:rsidRPr="005E095A">
        <w:rPr>
          <w:rFonts w:ascii="Times New Roman" w:hAnsi="Times New Roman" w:cs="Times New Roman"/>
          <w:sz w:val="24"/>
          <w:szCs w:val="24"/>
        </w:rPr>
        <w:t>,</w:t>
      </w:r>
      <w:r w:rsidR="00211E6D">
        <w:rPr>
          <w:rFonts w:ascii="Times New Roman" w:hAnsi="Times New Roman" w:cs="Times New Roman"/>
          <w:b/>
          <w:bCs/>
          <w:sz w:val="24"/>
          <w:szCs w:val="24"/>
        </w:rPr>
        <w:t xml:space="preserve"> </w:t>
      </w:r>
      <w:r w:rsidRPr="00394118">
        <w:rPr>
          <w:rFonts w:ascii="Times New Roman" w:hAnsi="Times New Roman" w:cs="Times New Roman"/>
          <w:sz w:val="24"/>
          <w:szCs w:val="24"/>
        </w:rPr>
        <w:t>HAADF-STEM image of AuPCN with a loading concentration of Au of 0.6 ppm (wt.) (</w:t>
      </w:r>
      <w:r w:rsidRPr="00394118">
        <w:rPr>
          <w:rFonts w:ascii="Times New Roman" w:hAnsi="Times New Roman" w:cs="Times New Roman"/>
          <w:b/>
          <w:bCs/>
          <w:sz w:val="24"/>
          <w:szCs w:val="24"/>
        </w:rPr>
        <w:t>a</w:t>
      </w:r>
      <w:r w:rsidRPr="00394118">
        <w:rPr>
          <w:rFonts w:ascii="Times New Roman" w:hAnsi="Times New Roman" w:cs="Times New Roman"/>
          <w:sz w:val="24"/>
          <w:szCs w:val="24"/>
        </w:rPr>
        <w:t>), 1.2 ppm (</w:t>
      </w:r>
      <w:r w:rsidRPr="00394118">
        <w:rPr>
          <w:rFonts w:ascii="Times New Roman" w:hAnsi="Times New Roman" w:cs="Times New Roman"/>
          <w:b/>
          <w:bCs/>
          <w:sz w:val="24"/>
          <w:szCs w:val="24"/>
        </w:rPr>
        <w:t>b</w:t>
      </w:r>
      <w:r w:rsidRPr="00394118">
        <w:rPr>
          <w:rFonts w:ascii="Times New Roman" w:hAnsi="Times New Roman" w:cs="Times New Roman"/>
          <w:sz w:val="24"/>
          <w:szCs w:val="24"/>
        </w:rPr>
        <w:t>) and 2.4 ppm (</w:t>
      </w:r>
      <w:r w:rsidRPr="00394118">
        <w:rPr>
          <w:rFonts w:ascii="Times New Roman" w:hAnsi="Times New Roman" w:cs="Times New Roman"/>
          <w:b/>
          <w:bCs/>
          <w:sz w:val="24"/>
          <w:szCs w:val="24"/>
        </w:rPr>
        <w:t>c</w:t>
      </w:r>
      <w:r w:rsidRPr="00394118">
        <w:rPr>
          <w:rFonts w:ascii="Times New Roman" w:hAnsi="Times New Roman" w:cs="Times New Roman"/>
          <w:sz w:val="24"/>
          <w:szCs w:val="24"/>
        </w:rPr>
        <w:t xml:space="preserve">). Inset </w:t>
      </w:r>
      <w:r w:rsidR="007F71D8">
        <w:rPr>
          <w:rFonts w:ascii="Times New Roman" w:hAnsi="Times New Roman" w:cs="Times New Roman"/>
          <w:sz w:val="24"/>
          <w:szCs w:val="24"/>
        </w:rPr>
        <w:t>shows</w:t>
      </w:r>
      <w:r w:rsidR="007F71D8" w:rsidRPr="00394118">
        <w:rPr>
          <w:rFonts w:ascii="Times New Roman" w:hAnsi="Times New Roman" w:cs="Times New Roman"/>
          <w:sz w:val="24"/>
          <w:szCs w:val="24"/>
        </w:rPr>
        <w:t xml:space="preserve"> </w:t>
      </w:r>
      <w:r w:rsidRPr="00394118">
        <w:rPr>
          <w:rFonts w:ascii="Times New Roman" w:hAnsi="Times New Roman" w:cs="Times New Roman"/>
          <w:sz w:val="24"/>
          <w:szCs w:val="24"/>
        </w:rPr>
        <w:t>the size distribution of the bright spots.</w:t>
      </w:r>
      <w:r w:rsidR="00211E6D" w:rsidRPr="00211E6D">
        <w:rPr>
          <w:rFonts w:ascii="Times New Roman" w:hAnsi="Times New Roman" w:cs="Times New Roman"/>
          <w:b/>
          <w:bCs/>
          <w:sz w:val="24"/>
          <w:szCs w:val="24"/>
        </w:rPr>
        <w:t xml:space="preserve"> </w:t>
      </w:r>
      <w:r w:rsidR="00211E6D">
        <w:rPr>
          <w:rFonts w:ascii="Times New Roman" w:hAnsi="Times New Roman" w:cs="Times New Roman"/>
          <w:b/>
          <w:bCs/>
          <w:sz w:val="24"/>
          <w:szCs w:val="24"/>
        </w:rPr>
        <w:t>d-f</w:t>
      </w:r>
      <w:r w:rsidR="00211E6D" w:rsidRPr="003D005E">
        <w:rPr>
          <w:rFonts w:ascii="Times New Roman" w:hAnsi="Times New Roman" w:cs="Times New Roman"/>
          <w:sz w:val="24"/>
          <w:szCs w:val="24"/>
        </w:rPr>
        <w:t>,</w:t>
      </w:r>
      <w:r w:rsidRPr="00394118">
        <w:rPr>
          <w:rFonts w:ascii="Times New Roman" w:hAnsi="Times New Roman" w:cs="Times New Roman"/>
          <w:sz w:val="24"/>
          <w:szCs w:val="24"/>
        </w:rPr>
        <w:t xml:space="preserve"> Low-resolution HAADF-STEM images of AuPCN with a</w:t>
      </w:r>
      <w:r w:rsidR="00BE1D74">
        <w:rPr>
          <w:rFonts w:ascii="Times New Roman" w:hAnsi="Times New Roman" w:cs="Times New Roman"/>
          <w:sz w:val="24"/>
          <w:szCs w:val="24"/>
        </w:rPr>
        <w:t>n</w:t>
      </w:r>
      <w:r w:rsidRPr="00394118">
        <w:rPr>
          <w:rFonts w:ascii="Times New Roman" w:hAnsi="Times New Roman" w:cs="Times New Roman"/>
          <w:sz w:val="24"/>
          <w:szCs w:val="24"/>
        </w:rPr>
        <w:t xml:space="preserve"> </w:t>
      </w:r>
      <w:r w:rsidR="00BE1D74">
        <w:rPr>
          <w:rFonts w:ascii="Times New Roman" w:hAnsi="Times New Roman" w:cs="Times New Roman"/>
          <w:sz w:val="24"/>
          <w:szCs w:val="24"/>
        </w:rPr>
        <w:t xml:space="preserve">Au </w:t>
      </w:r>
      <w:r w:rsidRPr="00394118">
        <w:rPr>
          <w:rFonts w:ascii="Times New Roman" w:hAnsi="Times New Roman" w:cs="Times New Roman"/>
          <w:sz w:val="24"/>
          <w:szCs w:val="24"/>
        </w:rPr>
        <w:t>loading concentration of 0.6 ppm (wt.) (</w:t>
      </w:r>
      <w:r w:rsidRPr="00394118">
        <w:rPr>
          <w:rFonts w:ascii="Times New Roman" w:hAnsi="Times New Roman" w:cs="Times New Roman"/>
          <w:b/>
          <w:bCs/>
          <w:sz w:val="24"/>
          <w:szCs w:val="24"/>
        </w:rPr>
        <w:t>d</w:t>
      </w:r>
      <w:r w:rsidRPr="00394118">
        <w:rPr>
          <w:rFonts w:ascii="Times New Roman" w:hAnsi="Times New Roman" w:cs="Times New Roman"/>
          <w:sz w:val="24"/>
          <w:szCs w:val="24"/>
        </w:rPr>
        <w:t>), 1.2 ppm (</w:t>
      </w:r>
      <w:r w:rsidRPr="00394118">
        <w:rPr>
          <w:rFonts w:ascii="Times New Roman" w:hAnsi="Times New Roman" w:cs="Times New Roman"/>
          <w:b/>
          <w:bCs/>
          <w:sz w:val="24"/>
          <w:szCs w:val="24"/>
        </w:rPr>
        <w:t>e</w:t>
      </w:r>
      <w:r w:rsidRPr="00394118">
        <w:rPr>
          <w:rFonts w:ascii="Times New Roman" w:hAnsi="Times New Roman" w:cs="Times New Roman"/>
          <w:sz w:val="24"/>
          <w:szCs w:val="24"/>
        </w:rPr>
        <w:t>) and 2.4 ppm (</w:t>
      </w:r>
      <w:r w:rsidRPr="00394118">
        <w:rPr>
          <w:rFonts w:ascii="Times New Roman" w:hAnsi="Times New Roman" w:cs="Times New Roman"/>
          <w:b/>
          <w:bCs/>
          <w:sz w:val="24"/>
          <w:szCs w:val="24"/>
        </w:rPr>
        <w:t>f</w:t>
      </w:r>
      <w:r w:rsidRPr="00394118">
        <w:rPr>
          <w:rFonts w:ascii="Times New Roman" w:hAnsi="Times New Roman" w:cs="Times New Roman"/>
          <w:sz w:val="24"/>
          <w:szCs w:val="24"/>
        </w:rPr>
        <w:t xml:space="preserve">). </w:t>
      </w:r>
    </w:p>
    <w:p w14:paraId="77210C17" w14:textId="77777777" w:rsidR="003208FF" w:rsidRPr="00394118" w:rsidRDefault="003208FF" w:rsidP="00E11F8C">
      <w:pPr>
        <w:rPr>
          <w:rFonts w:ascii="Times New Roman" w:hAnsi="Times New Roman" w:cs="Times New Roman"/>
          <w:sz w:val="24"/>
          <w:szCs w:val="24"/>
        </w:rPr>
      </w:pPr>
    </w:p>
    <w:p w14:paraId="6E654983" w14:textId="43F336C0" w:rsidR="0075664C" w:rsidRPr="00394118" w:rsidRDefault="00F8442C" w:rsidP="00E11F8C">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EE0EF4A" wp14:editId="00C65766">
            <wp:extent cx="5960853" cy="3976370"/>
            <wp:effectExtent l="0" t="0" r="1905" b="508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5989"/>
                    <a:stretch/>
                  </pic:blipFill>
                  <pic:spPr bwMode="auto">
                    <a:xfrm>
                      <a:off x="0" y="0"/>
                      <a:ext cx="5975770" cy="3986321"/>
                    </a:xfrm>
                    <a:prstGeom prst="rect">
                      <a:avLst/>
                    </a:prstGeom>
                    <a:noFill/>
                    <a:ln>
                      <a:noFill/>
                    </a:ln>
                    <a:extLst>
                      <a:ext uri="{53640926-AAD7-44D8-BBD7-CCE9431645EC}">
                        <a14:shadowObscured xmlns:a14="http://schemas.microsoft.com/office/drawing/2010/main"/>
                      </a:ext>
                    </a:extLst>
                  </pic:spPr>
                </pic:pic>
              </a:graphicData>
            </a:graphic>
          </wp:inline>
        </w:drawing>
      </w:r>
    </w:p>
    <w:p w14:paraId="7E465DC9" w14:textId="52E70DEF" w:rsidR="00E9467B" w:rsidRDefault="0075664C" w:rsidP="003208FF">
      <w:pPr>
        <w:jc w:val="both"/>
        <w:outlineLvl w:val="0"/>
        <w:rPr>
          <w:rFonts w:ascii="Times New Roman" w:hAnsi="Times New Roman" w:cs="Times New Roman"/>
          <w:sz w:val="24"/>
          <w:szCs w:val="24"/>
        </w:rPr>
      </w:pPr>
      <w:r w:rsidRPr="00394118">
        <w:rPr>
          <w:rFonts w:ascii="Times New Roman" w:hAnsi="Times New Roman" w:cs="Times New Roman"/>
          <w:b/>
          <w:bCs/>
          <w:sz w:val="24"/>
          <w:szCs w:val="24"/>
        </w:rPr>
        <w:t xml:space="preserve">Supplementary Figure </w:t>
      </w:r>
      <w:r w:rsidR="007269D0" w:rsidRPr="00394118">
        <w:rPr>
          <w:rFonts w:ascii="Times New Roman" w:hAnsi="Times New Roman" w:cs="Times New Roman"/>
          <w:b/>
          <w:bCs/>
          <w:sz w:val="24"/>
          <w:szCs w:val="24"/>
        </w:rPr>
        <w:t>1</w:t>
      </w:r>
      <w:r w:rsidR="00095CE6" w:rsidRPr="00394118">
        <w:rPr>
          <w:rFonts w:ascii="Times New Roman" w:hAnsi="Times New Roman" w:cs="Times New Roman"/>
          <w:b/>
          <w:bCs/>
          <w:sz w:val="24"/>
          <w:szCs w:val="24"/>
        </w:rPr>
        <w:t>3</w:t>
      </w:r>
      <w:r w:rsidRPr="00394118">
        <w:rPr>
          <w:rFonts w:ascii="Times New Roman" w:hAnsi="Times New Roman" w:cs="Times New Roman"/>
          <w:b/>
          <w:bCs/>
          <w:sz w:val="24"/>
          <w:szCs w:val="24"/>
        </w:rPr>
        <w:t xml:space="preserve"> |</w:t>
      </w:r>
      <w:r w:rsidR="00E807AB" w:rsidRPr="00394118">
        <w:rPr>
          <w:rFonts w:ascii="Times New Roman" w:hAnsi="Times New Roman" w:cs="Times New Roman"/>
          <w:b/>
          <w:bCs/>
          <w:sz w:val="24"/>
          <w:szCs w:val="24"/>
        </w:rPr>
        <w:t xml:space="preserve"> </w:t>
      </w:r>
      <w:r w:rsidR="009D5EE6" w:rsidRPr="00394118">
        <w:rPr>
          <w:rFonts w:ascii="Times New Roman" w:hAnsi="Times New Roman" w:cs="Times New Roman"/>
          <w:b/>
          <w:bCs/>
          <w:sz w:val="24"/>
          <w:szCs w:val="24"/>
        </w:rPr>
        <w:t>HAADF-STEM</w:t>
      </w:r>
      <w:r w:rsidR="00E807AB" w:rsidRPr="00394118">
        <w:rPr>
          <w:rFonts w:ascii="Times New Roman" w:hAnsi="Times New Roman" w:cs="Times New Roman"/>
          <w:b/>
          <w:bCs/>
          <w:sz w:val="24"/>
          <w:szCs w:val="24"/>
        </w:rPr>
        <w:t xml:space="preserve"> images</w:t>
      </w:r>
      <w:r w:rsidR="007F71D8">
        <w:rPr>
          <w:rFonts w:ascii="Times New Roman" w:hAnsi="Times New Roman" w:cs="Times New Roman"/>
          <w:b/>
          <w:bCs/>
          <w:sz w:val="24"/>
          <w:szCs w:val="24"/>
        </w:rPr>
        <w:t xml:space="preserve"> of AuKPCN</w:t>
      </w:r>
      <w:r w:rsidR="00E807AB" w:rsidRPr="00394118">
        <w:rPr>
          <w:rFonts w:ascii="Times New Roman" w:hAnsi="Times New Roman" w:cs="Times New Roman"/>
          <w:b/>
          <w:bCs/>
          <w:sz w:val="24"/>
          <w:szCs w:val="24"/>
        </w:rPr>
        <w:t>.</w:t>
      </w:r>
      <w:r w:rsidR="00211E6D">
        <w:rPr>
          <w:rFonts w:ascii="Times New Roman" w:hAnsi="Times New Roman" w:cs="Times New Roman"/>
          <w:b/>
          <w:bCs/>
          <w:sz w:val="24"/>
          <w:szCs w:val="24"/>
        </w:rPr>
        <w:t xml:space="preserve"> a-c</w:t>
      </w:r>
      <w:r w:rsidR="00211E6D" w:rsidRPr="003D005E">
        <w:rPr>
          <w:rFonts w:ascii="Times New Roman" w:hAnsi="Times New Roman" w:cs="Times New Roman"/>
          <w:sz w:val="24"/>
          <w:szCs w:val="24"/>
        </w:rPr>
        <w:t>,</w:t>
      </w:r>
      <w:r w:rsidR="00E807AB" w:rsidRPr="00394118">
        <w:rPr>
          <w:rFonts w:ascii="Times New Roman" w:hAnsi="Times New Roman" w:cs="Times New Roman"/>
          <w:b/>
          <w:bCs/>
          <w:sz w:val="24"/>
          <w:szCs w:val="24"/>
        </w:rPr>
        <w:t xml:space="preserve"> </w:t>
      </w:r>
      <w:r w:rsidR="009D5EE6" w:rsidRPr="00394118">
        <w:rPr>
          <w:rFonts w:ascii="Times New Roman" w:hAnsi="Times New Roman" w:cs="Times New Roman"/>
          <w:sz w:val="24"/>
          <w:szCs w:val="24"/>
        </w:rPr>
        <w:t>HAADF-STEM</w:t>
      </w:r>
      <w:r w:rsidRPr="00394118">
        <w:rPr>
          <w:rFonts w:ascii="Times New Roman" w:hAnsi="Times New Roman" w:cs="Times New Roman"/>
          <w:sz w:val="24"/>
          <w:szCs w:val="24"/>
        </w:rPr>
        <w:t xml:space="preserve"> image of </w:t>
      </w:r>
      <w:r w:rsidR="00E807AB" w:rsidRPr="00394118">
        <w:rPr>
          <w:rFonts w:ascii="Times New Roman" w:hAnsi="Times New Roman" w:cs="Times New Roman"/>
          <w:sz w:val="24"/>
          <w:szCs w:val="24"/>
        </w:rPr>
        <w:t>AuKPCN with a loading concentration of Au of 0.6 ppm (wt.) (</w:t>
      </w:r>
      <w:r w:rsidR="00E807AB" w:rsidRPr="00394118">
        <w:rPr>
          <w:rFonts w:ascii="Times New Roman" w:hAnsi="Times New Roman" w:cs="Times New Roman"/>
          <w:b/>
          <w:bCs/>
          <w:sz w:val="24"/>
          <w:szCs w:val="24"/>
        </w:rPr>
        <w:t>a</w:t>
      </w:r>
      <w:r w:rsidR="00E807AB" w:rsidRPr="00394118">
        <w:rPr>
          <w:rFonts w:ascii="Times New Roman" w:hAnsi="Times New Roman" w:cs="Times New Roman"/>
          <w:sz w:val="24"/>
          <w:szCs w:val="24"/>
        </w:rPr>
        <w:t>), 1.2 ppm (</w:t>
      </w:r>
      <w:r w:rsidR="00E807AB" w:rsidRPr="00394118">
        <w:rPr>
          <w:rFonts w:ascii="Times New Roman" w:hAnsi="Times New Roman" w:cs="Times New Roman"/>
          <w:b/>
          <w:bCs/>
          <w:sz w:val="24"/>
          <w:szCs w:val="24"/>
        </w:rPr>
        <w:t>b</w:t>
      </w:r>
      <w:r w:rsidR="00E807AB" w:rsidRPr="00394118">
        <w:rPr>
          <w:rFonts w:ascii="Times New Roman" w:hAnsi="Times New Roman" w:cs="Times New Roman"/>
          <w:sz w:val="24"/>
          <w:szCs w:val="24"/>
        </w:rPr>
        <w:t>) and 2.4 ppm (</w:t>
      </w:r>
      <w:r w:rsidR="00E807AB" w:rsidRPr="00394118">
        <w:rPr>
          <w:rFonts w:ascii="Times New Roman" w:hAnsi="Times New Roman" w:cs="Times New Roman"/>
          <w:b/>
          <w:bCs/>
          <w:sz w:val="24"/>
          <w:szCs w:val="24"/>
        </w:rPr>
        <w:t>c</w:t>
      </w:r>
      <w:r w:rsidR="00E807AB" w:rsidRPr="00394118">
        <w:rPr>
          <w:rFonts w:ascii="Times New Roman" w:hAnsi="Times New Roman" w:cs="Times New Roman"/>
          <w:sz w:val="24"/>
          <w:szCs w:val="24"/>
        </w:rPr>
        <w:t xml:space="preserve">). </w:t>
      </w:r>
      <w:r w:rsidR="003208FF" w:rsidRPr="00394118">
        <w:rPr>
          <w:rFonts w:ascii="Times New Roman" w:hAnsi="Times New Roman" w:cs="Times New Roman"/>
          <w:sz w:val="24"/>
          <w:szCs w:val="24"/>
        </w:rPr>
        <w:t xml:space="preserve">Inset </w:t>
      </w:r>
      <w:r w:rsidR="007F71D8">
        <w:rPr>
          <w:rFonts w:ascii="Times New Roman" w:hAnsi="Times New Roman" w:cs="Times New Roman"/>
          <w:sz w:val="24"/>
          <w:szCs w:val="24"/>
        </w:rPr>
        <w:t>shows</w:t>
      </w:r>
      <w:r w:rsidR="007F71D8" w:rsidRPr="00394118">
        <w:rPr>
          <w:rFonts w:ascii="Times New Roman" w:hAnsi="Times New Roman" w:cs="Times New Roman"/>
          <w:sz w:val="24"/>
          <w:szCs w:val="24"/>
        </w:rPr>
        <w:t xml:space="preserve"> </w:t>
      </w:r>
      <w:r w:rsidR="003208FF" w:rsidRPr="00394118">
        <w:rPr>
          <w:rFonts w:ascii="Times New Roman" w:hAnsi="Times New Roman" w:cs="Times New Roman"/>
          <w:sz w:val="24"/>
          <w:szCs w:val="24"/>
        </w:rPr>
        <w:t>the size distribution of the bright spots.</w:t>
      </w:r>
      <w:r w:rsidR="00211E6D">
        <w:rPr>
          <w:rFonts w:ascii="Times New Roman" w:hAnsi="Times New Roman" w:cs="Times New Roman"/>
          <w:sz w:val="24"/>
          <w:szCs w:val="24"/>
        </w:rPr>
        <w:t xml:space="preserve"> </w:t>
      </w:r>
      <w:r w:rsidR="00211E6D">
        <w:rPr>
          <w:rFonts w:ascii="Times New Roman" w:hAnsi="Times New Roman" w:cs="Times New Roman"/>
          <w:b/>
          <w:bCs/>
          <w:sz w:val="24"/>
          <w:szCs w:val="24"/>
        </w:rPr>
        <w:t>d-f</w:t>
      </w:r>
      <w:r w:rsidR="00211E6D" w:rsidRPr="003D005E">
        <w:rPr>
          <w:rFonts w:ascii="Times New Roman" w:hAnsi="Times New Roman" w:cs="Times New Roman"/>
          <w:sz w:val="24"/>
          <w:szCs w:val="24"/>
        </w:rPr>
        <w:t>,</w:t>
      </w:r>
      <w:r w:rsidR="003208FF" w:rsidRPr="00394118">
        <w:rPr>
          <w:rFonts w:ascii="Times New Roman" w:hAnsi="Times New Roman" w:cs="Times New Roman"/>
          <w:sz w:val="24"/>
          <w:szCs w:val="24"/>
        </w:rPr>
        <w:t xml:space="preserve"> Low-resolution HAADF-STEM images of AuKPCN with </w:t>
      </w:r>
      <w:r w:rsidR="00BE1D74" w:rsidRPr="00394118">
        <w:rPr>
          <w:rFonts w:ascii="Times New Roman" w:hAnsi="Times New Roman" w:cs="Times New Roman"/>
          <w:sz w:val="24"/>
          <w:szCs w:val="24"/>
        </w:rPr>
        <w:t>a</w:t>
      </w:r>
      <w:r w:rsidR="00BE1D74">
        <w:rPr>
          <w:rFonts w:ascii="Times New Roman" w:hAnsi="Times New Roman" w:cs="Times New Roman"/>
          <w:sz w:val="24"/>
          <w:szCs w:val="24"/>
        </w:rPr>
        <w:t>n</w:t>
      </w:r>
      <w:r w:rsidR="00BE1D74" w:rsidRPr="00394118">
        <w:rPr>
          <w:rFonts w:ascii="Times New Roman" w:hAnsi="Times New Roman" w:cs="Times New Roman"/>
          <w:sz w:val="24"/>
          <w:szCs w:val="24"/>
        </w:rPr>
        <w:t xml:space="preserve"> </w:t>
      </w:r>
      <w:r w:rsidR="00BE1D74">
        <w:rPr>
          <w:rFonts w:ascii="Times New Roman" w:hAnsi="Times New Roman" w:cs="Times New Roman"/>
          <w:sz w:val="24"/>
          <w:szCs w:val="24"/>
        </w:rPr>
        <w:t xml:space="preserve">Au </w:t>
      </w:r>
      <w:r w:rsidR="003208FF" w:rsidRPr="00394118">
        <w:rPr>
          <w:rFonts w:ascii="Times New Roman" w:hAnsi="Times New Roman" w:cs="Times New Roman"/>
          <w:sz w:val="24"/>
          <w:szCs w:val="24"/>
        </w:rPr>
        <w:t>loading concentration of 0.6 ppm (wt.) (</w:t>
      </w:r>
      <w:r w:rsidR="003208FF" w:rsidRPr="00394118">
        <w:rPr>
          <w:rFonts w:ascii="Times New Roman" w:hAnsi="Times New Roman" w:cs="Times New Roman"/>
          <w:b/>
          <w:bCs/>
          <w:sz w:val="24"/>
          <w:szCs w:val="24"/>
        </w:rPr>
        <w:t>d</w:t>
      </w:r>
      <w:r w:rsidR="003208FF" w:rsidRPr="00394118">
        <w:rPr>
          <w:rFonts w:ascii="Times New Roman" w:hAnsi="Times New Roman" w:cs="Times New Roman"/>
          <w:sz w:val="24"/>
          <w:szCs w:val="24"/>
        </w:rPr>
        <w:t>), 1.2 ppm (</w:t>
      </w:r>
      <w:r w:rsidR="003208FF" w:rsidRPr="00394118">
        <w:rPr>
          <w:rFonts w:ascii="Times New Roman" w:hAnsi="Times New Roman" w:cs="Times New Roman"/>
          <w:b/>
          <w:bCs/>
          <w:sz w:val="24"/>
          <w:szCs w:val="24"/>
        </w:rPr>
        <w:t>e</w:t>
      </w:r>
      <w:r w:rsidR="003208FF" w:rsidRPr="00394118">
        <w:rPr>
          <w:rFonts w:ascii="Times New Roman" w:hAnsi="Times New Roman" w:cs="Times New Roman"/>
          <w:sz w:val="24"/>
          <w:szCs w:val="24"/>
        </w:rPr>
        <w:t>) and 2.4 ppm (</w:t>
      </w:r>
      <w:r w:rsidR="003208FF" w:rsidRPr="00394118">
        <w:rPr>
          <w:rFonts w:ascii="Times New Roman" w:hAnsi="Times New Roman" w:cs="Times New Roman"/>
          <w:b/>
          <w:bCs/>
          <w:sz w:val="24"/>
          <w:szCs w:val="24"/>
        </w:rPr>
        <w:t>f</w:t>
      </w:r>
      <w:r w:rsidR="003208FF" w:rsidRPr="00394118">
        <w:rPr>
          <w:rFonts w:ascii="Times New Roman" w:hAnsi="Times New Roman" w:cs="Times New Roman"/>
          <w:sz w:val="24"/>
          <w:szCs w:val="24"/>
        </w:rPr>
        <w:t xml:space="preserve">). </w:t>
      </w:r>
    </w:p>
    <w:p w14:paraId="735814A9" w14:textId="12020C9A" w:rsidR="0075664C" w:rsidRPr="00394118" w:rsidRDefault="00E9467B" w:rsidP="00600E60">
      <w:pPr>
        <w:rPr>
          <w:rFonts w:ascii="Times New Roman" w:hAnsi="Times New Roman" w:cs="Times New Roman"/>
          <w:sz w:val="24"/>
          <w:szCs w:val="24"/>
        </w:rPr>
      </w:pPr>
      <w:r>
        <w:rPr>
          <w:rFonts w:ascii="Times New Roman" w:hAnsi="Times New Roman" w:cs="Times New Roman"/>
          <w:sz w:val="24"/>
          <w:szCs w:val="24"/>
        </w:rPr>
        <w:br w:type="page"/>
      </w:r>
    </w:p>
    <w:p w14:paraId="2BE483CA" w14:textId="5D010F05" w:rsidR="00274200" w:rsidRPr="00394118" w:rsidRDefault="0053347A" w:rsidP="00E11F8C">
      <w:pPr>
        <w:rPr>
          <w:rFonts w:ascii="Times New Roman" w:hAnsi="Times New Roman" w:cs="Times New Roman"/>
          <w:sz w:val="24"/>
          <w:szCs w:val="24"/>
        </w:rPr>
      </w:pPr>
      <w:r w:rsidRPr="00394118">
        <w:rPr>
          <w:rFonts w:ascii="Times New Roman" w:hAnsi="Times New Roman" w:cs="Times New Roman"/>
          <w:noProof/>
          <w:sz w:val="24"/>
          <w:szCs w:val="24"/>
        </w:rPr>
        <w:lastRenderedPageBreak/>
        <w:drawing>
          <wp:inline distT="0" distB="0" distL="0" distR="0" wp14:anchorId="6EB8A1C9" wp14:editId="04E1CCEE">
            <wp:extent cx="5886472" cy="3288405"/>
            <wp:effectExtent l="0" t="0" r="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99722" cy="3295807"/>
                    </a:xfrm>
                    <a:prstGeom prst="rect">
                      <a:avLst/>
                    </a:prstGeom>
                    <a:noFill/>
                  </pic:spPr>
                </pic:pic>
              </a:graphicData>
            </a:graphic>
          </wp:inline>
        </w:drawing>
      </w:r>
    </w:p>
    <w:p w14:paraId="04C482A9" w14:textId="1A1F5BE2" w:rsidR="00E11F8C" w:rsidRDefault="00274200" w:rsidP="00274200">
      <w:pPr>
        <w:jc w:val="both"/>
        <w:outlineLvl w:val="0"/>
        <w:rPr>
          <w:rFonts w:ascii="Times New Roman" w:hAnsi="Times New Roman" w:cs="Times New Roman"/>
          <w:sz w:val="24"/>
          <w:szCs w:val="24"/>
        </w:rPr>
      </w:pPr>
      <w:r w:rsidRPr="00394118">
        <w:rPr>
          <w:rFonts w:ascii="Times New Roman" w:hAnsi="Times New Roman" w:cs="Times New Roman"/>
          <w:b/>
          <w:bCs/>
          <w:sz w:val="24"/>
          <w:szCs w:val="24"/>
        </w:rPr>
        <w:t xml:space="preserve">Supplementary Figure </w:t>
      </w:r>
      <w:r w:rsidR="007269D0" w:rsidRPr="00394118">
        <w:rPr>
          <w:rFonts w:ascii="Times New Roman" w:hAnsi="Times New Roman" w:cs="Times New Roman"/>
          <w:b/>
          <w:bCs/>
          <w:sz w:val="24"/>
          <w:szCs w:val="24"/>
        </w:rPr>
        <w:t>1</w:t>
      </w:r>
      <w:r w:rsidR="00095CE6" w:rsidRPr="00394118">
        <w:rPr>
          <w:rFonts w:ascii="Times New Roman" w:hAnsi="Times New Roman" w:cs="Times New Roman"/>
          <w:b/>
          <w:bCs/>
          <w:sz w:val="24"/>
          <w:szCs w:val="24"/>
        </w:rPr>
        <w:t>4</w:t>
      </w:r>
      <w:r w:rsidRPr="00394118">
        <w:rPr>
          <w:rFonts w:ascii="Times New Roman" w:hAnsi="Times New Roman" w:cs="Times New Roman"/>
          <w:b/>
          <w:bCs/>
          <w:sz w:val="24"/>
          <w:szCs w:val="24"/>
        </w:rPr>
        <w:t xml:space="preserve"> | Elemental distribution in AuPCN.</w:t>
      </w:r>
      <w:r w:rsidRPr="00394118">
        <w:rPr>
          <w:rFonts w:ascii="Times New Roman" w:hAnsi="Times New Roman" w:cs="Times New Roman"/>
          <w:sz w:val="24"/>
          <w:szCs w:val="24"/>
        </w:rPr>
        <w:t xml:space="preserve"> </w:t>
      </w:r>
      <w:r w:rsidRPr="00394118">
        <w:rPr>
          <w:rFonts w:ascii="Times New Roman" w:hAnsi="Times New Roman" w:cs="Times New Roman"/>
          <w:b/>
          <w:bCs/>
          <w:sz w:val="24"/>
          <w:szCs w:val="24"/>
        </w:rPr>
        <w:t>a</w:t>
      </w:r>
      <w:r w:rsidRPr="00394118">
        <w:rPr>
          <w:rFonts w:ascii="Times New Roman" w:hAnsi="Times New Roman" w:cs="Times New Roman"/>
          <w:sz w:val="24"/>
          <w:szCs w:val="24"/>
        </w:rPr>
        <w:t>, A HAADF-STEM image of AuPCN.</w:t>
      </w:r>
      <w:r w:rsidR="00763837" w:rsidRPr="00394118">
        <w:rPr>
          <w:rFonts w:ascii="Times New Roman" w:hAnsi="Times New Roman" w:cs="Times New Roman"/>
          <w:sz w:val="24"/>
          <w:szCs w:val="24"/>
        </w:rPr>
        <w:t xml:space="preserve"> </w:t>
      </w:r>
      <w:r w:rsidR="00763837" w:rsidRPr="00394118">
        <w:rPr>
          <w:rFonts w:ascii="Times New Roman" w:hAnsi="Times New Roman" w:cs="Times New Roman"/>
          <w:b/>
          <w:bCs/>
          <w:sz w:val="24"/>
          <w:szCs w:val="24"/>
        </w:rPr>
        <w:t>b</w:t>
      </w:r>
      <w:r w:rsidRPr="00394118">
        <w:rPr>
          <w:rFonts w:ascii="Times New Roman" w:hAnsi="Times New Roman" w:cs="Times New Roman"/>
          <w:b/>
          <w:bCs/>
          <w:sz w:val="24"/>
          <w:szCs w:val="24"/>
        </w:rPr>
        <w:t>-</w:t>
      </w:r>
      <w:r w:rsidR="00763837" w:rsidRPr="00394118">
        <w:rPr>
          <w:rFonts w:ascii="Times New Roman" w:hAnsi="Times New Roman" w:cs="Times New Roman"/>
          <w:b/>
          <w:bCs/>
          <w:sz w:val="24"/>
          <w:szCs w:val="24"/>
        </w:rPr>
        <w:t>e</w:t>
      </w:r>
      <w:r w:rsidRPr="00394118">
        <w:rPr>
          <w:rFonts w:ascii="Times New Roman" w:hAnsi="Times New Roman" w:cs="Times New Roman"/>
          <w:sz w:val="24"/>
          <w:szCs w:val="24"/>
        </w:rPr>
        <w:t xml:space="preserve">, The corresponding EDS elemental mapping images of </w:t>
      </w:r>
      <w:r w:rsidR="00985F66" w:rsidRPr="00394118">
        <w:rPr>
          <w:rFonts w:ascii="Times New Roman" w:hAnsi="Times New Roman" w:cs="Times New Roman"/>
          <w:sz w:val="24"/>
          <w:szCs w:val="24"/>
        </w:rPr>
        <w:t xml:space="preserve">O </w:t>
      </w:r>
      <w:r w:rsidRPr="00394118">
        <w:rPr>
          <w:rFonts w:ascii="Times New Roman" w:hAnsi="Times New Roman" w:cs="Times New Roman"/>
          <w:sz w:val="24"/>
          <w:szCs w:val="24"/>
        </w:rPr>
        <w:t>(</w:t>
      </w:r>
      <w:r w:rsidRPr="00394118">
        <w:rPr>
          <w:rFonts w:ascii="Times New Roman" w:hAnsi="Times New Roman" w:cs="Times New Roman"/>
          <w:b/>
          <w:bCs/>
          <w:sz w:val="24"/>
          <w:szCs w:val="24"/>
        </w:rPr>
        <w:t>b</w:t>
      </w:r>
      <w:r w:rsidRPr="00394118">
        <w:rPr>
          <w:rFonts w:ascii="Times New Roman" w:hAnsi="Times New Roman" w:cs="Times New Roman"/>
          <w:sz w:val="24"/>
          <w:szCs w:val="24"/>
        </w:rPr>
        <w:t xml:space="preserve">), </w:t>
      </w:r>
      <w:r w:rsidR="00985F66" w:rsidRPr="00394118">
        <w:rPr>
          <w:rFonts w:ascii="Times New Roman" w:hAnsi="Times New Roman" w:cs="Times New Roman"/>
          <w:sz w:val="24"/>
          <w:szCs w:val="24"/>
        </w:rPr>
        <w:t xml:space="preserve">C </w:t>
      </w:r>
      <w:r w:rsidRPr="00394118">
        <w:rPr>
          <w:rFonts w:ascii="Times New Roman" w:hAnsi="Times New Roman" w:cs="Times New Roman"/>
          <w:sz w:val="24"/>
          <w:szCs w:val="24"/>
        </w:rPr>
        <w:t>(</w:t>
      </w:r>
      <w:r w:rsidRPr="00394118">
        <w:rPr>
          <w:rFonts w:ascii="Times New Roman" w:hAnsi="Times New Roman" w:cs="Times New Roman"/>
          <w:b/>
          <w:bCs/>
          <w:sz w:val="24"/>
          <w:szCs w:val="24"/>
        </w:rPr>
        <w:t>c</w:t>
      </w:r>
      <w:r w:rsidRPr="00394118">
        <w:rPr>
          <w:rFonts w:ascii="Times New Roman" w:hAnsi="Times New Roman" w:cs="Times New Roman"/>
          <w:sz w:val="24"/>
          <w:szCs w:val="24"/>
        </w:rPr>
        <w:t xml:space="preserve">), </w:t>
      </w:r>
      <w:r w:rsidR="00985F66" w:rsidRPr="00394118">
        <w:rPr>
          <w:rFonts w:ascii="Times New Roman" w:hAnsi="Times New Roman" w:cs="Times New Roman"/>
          <w:sz w:val="24"/>
          <w:szCs w:val="24"/>
        </w:rPr>
        <w:t>N</w:t>
      </w:r>
      <w:r w:rsidRPr="00394118">
        <w:rPr>
          <w:rFonts w:ascii="Times New Roman" w:hAnsi="Times New Roman" w:cs="Times New Roman"/>
          <w:sz w:val="24"/>
          <w:szCs w:val="24"/>
        </w:rPr>
        <w:t xml:space="preserve"> (</w:t>
      </w:r>
      <w:r w:rsidRPr="00394118">
        <w:rPr>
          <w:rFonts w:ascii="Times New Roman" w:hAnsi="Times New Roman" w:cs="Times New Roman"/>
          <w:b/>
          <w:bCs/>
          <w:sz w:val="24"/>
          <w:szCs w:val="24"/>
        </w:rPr>
        <w:t>d</w:t>
      </w:r>
      <w:r w:rsidRPr="00394118">
        <w:rPr>
          <w:rFonts w:ascii="Times New Roman" w:hAnsi="Times New Roman" w:cs="Times New Roman"/>
          <w:sz w:val="24"/>
          <w:szCs w:val="24"/>
        </w:rPr>
        <w:t xml:space="preserve">) and </w:t>
      </w:r>
      <w:r w:rsidR="00985F66" w:rsidRPr="00394118">
        <w:rPr>
          <w:rFonts w:ascii="Times New Roman" w:hAnsi="Times New Roman" w:cs="Times New Roman"/>
          <w:sz w:val="24"/>
          <w:szCs w:val="24"/>
        </w:rPr>
        <w:t>Au</w:t>
      </w:r>
      <w:r w:rsidRPr="00394118">
        <w:rPr>
          <w:rFonts w:ascii="Times New Roman" w:hAnsi="Times New Roman" w:cs="Times New Roman"/>
          <w:sz w:val="24"/>
          <w:szCs w:val="24"/>
        </w:rPr>
        <w:t xml:space="preserve"> (</w:t>
      </w:r>
      <w:r w:rsidRPr="00394118">
        <w:rPr>
          <w:rFonts w:ascii="Times New Roman" w:hAnsi="Times New Roman" w:cs="Times New Roman"/>
          <w:b/>
          <w:bCs/>
          <w:sz w:val="24"/>
          <w:szCs w:val="24"/>
        </w:rPr>
        <w:t>e</w:t>
      </w:r>
      <w:r w:rsidRPr="00394118">
        <w:rPr>
          <w:rFonts w:ascii="Times New Roman" w:hAnsi="Times New Roman" w:cs="Times New Roman"/>
          <w:sz w:val="24"/>
          <w:szCs w:val="24"/>
        </w:rPr>
        <w:t xml:space="preserve">). </w:t>
      </w:r>
      <w:r w:rsidRPr="00394118">
        <w:rPr>
          <w:rFonts w:ascii="Times New Roman" w:hAnsi="Times New Roman" w:cs="Times New Roman"/>
          <w:b/>
          <w:bCs/>
          <w:sz w:val="24"/>
          <w:szCs w:val="24"/>
        </w:rPr>
        <w:t>f</w:t>
      </w:r>
      <w:r w:rsidRPr="00394118">
        <w:rPr>
          <w:rFonts w:ascii="Times New Roman" w:hAnsi="Times New Roman" w:cs="Times New Roman"/>
          <w:sz w:val="24"/>
          <w:szCs w:val="24"/>
        </w:rPr>
        <w:t xml:space="preserve">, An overlap mapping image of Au, N, C and O. </w:t>
      </w:r>
    </w:p>
    <w:p w14:paraId="4014B81B" w14:textId="77777777" w:rsidR="00E11F8C" w:rsidRDefault="00E11F8C">
      <w:pPr>
        <w:rPr>
          <w:rFonts w:ascii="Times New Roman" w:hAnsi="Times New Roman" w:cs="Times New Roman"/>
          <w:sz w:val="24"/>
          <w:szCs w:val="24"/>
        </w:rPr>
      </w:pPr>
      <w:r>
        <w:rPr>
          <w:rFonts w:ascii="Times New Roman" w:hAnsi="Times New Roman" w:cs="Times New Roman"/>
          <w:sz w:val="24"/>
          <w:szCs w:val="24"/>
        </w:rPr>
        <w:br w:type="page"/>
      </w:r>
    </w:p>
    <w:p w14:paraId="0245D24E" w14:textId="08CB7CBF" w:rsidR="0075664C" w:rsidRPr="00394118" w:rsidRDefault="00274200" w:rsidP="00E11F8C">
      <w:pPr>
        <w:jc w:val="both"/>
        <w:rPr>
          <w:rFonts w:ascii="Times New Roman" w:hAnsi="Times New Roman" w:cs="Times New Roman"/>
          <w:sz w:val="24"/>
          <w:szCs w:val="24"/>
        </w:rPr>
      </w:pPr>
      <w:r w:rsidRPr="00394118">
        <w:rPr>
          <w:rFonts w:ascii="Times New Roman" w:hAnsi="Times New Roman" w:cs="Times New Roman"/>
          <w:noProof/>
          <w:sz w:val="24"/>
          <w:szCs w:val="24"/>
        </w:rPr>
        <w:lastRenderedPageBreak/>
        <w:drawing>
          <wp:inline distT="0" distB="0" distL="0" distR="0" wp14:anchorId="36262815" wp14:editId="533DE6C9">
            <wp:extent cx="5276850" cy="46863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6850" cy="4686300"/>
                    </a:xfrm>
                    <a:prstGeom prst="rect">
                      <a:avLst/>
                    </a:prstGeom>
                    <a:noFill/>
                    <a:ln>
                      <a:noFill/>
                    </a:ln>
                  </pic:spPr>
                </pic:pic>
              </a:graphicData>
            </a:graphic>
          </wp:inline>
        </w:drawing>
      </w:r>
    </w:p>
    <w:p w14:paraId="6B556AC8" w14:textId="3C118531" w:rsidR="00F8442C" w:rsidRDefault="0070238B" w:rsidP="00875ADA">
      <w:pPr>
        <w:jc w:val="both"/>
        <w:outlineLvl w:val="0"/>
        <w:rPr>
          <w:rFonts w:ascii="Times New Roman" w:hAnsi="Times New Roman" w:cs="Times New Roman"/>
          <w:sz w:val="24"/>
          <w:szCs w:val="24"/>
        </w:rPr>
      </w:pPr>
      <w:bookmarkStart w:id="20" w:name="_Hlk51612744"/>
      <w:bookmarkStart w:id="21" w:name="_Toc41928156"/>
      <w:r w:rsidRPr="00394118">
        <w:rPr>
          <w:rFonts w:ascii="Times New Roman" w:hAnsi="Times New Roman" w:cs="Times New Roman"/>
          <w:b/>
          <w:bCs/>
          <w:sz w:val="24"/>
          <w:szCs w:val="24"/>
        </w:rPr>
        <w:t xml:space="preserve">Supplementary Figure </w:t>
      </w:r>
      <w:bookmarkEnd w:id="20"/>
      <w:r w:rsidR="007269D0" w:rsidRPr="00394118">
        <w:rPr>
          <w:rFonts w:ascii="Times New Roman" w:hAnsi="Times New Roman" w:cs="Times New Roman"/>
          <w:b/>
          <w:bCs/>
          <w:sz w:val="24"/>
          <w:szCs w:val="24"/>
        </w:rPr>
        <w:t>1</w:t>
      </w:r>
      <w:r w:rsidR="00095CE6" w:rsidRPr="00394118">
        <w:rPr>
          <w:rFonts w:ascii="Times New Roman" w:hAnsi="Times New Roman" w:cs="Times New Roman"/>
          <w:b/>
          <w:bCs/>
          <w:sz w:val="24"/>
          <w:szCs w:val="24"/>
        </w:rPr>
        <w:t>5</w:t>
      </w:r>
      <w:r w:rsidRPr="00394118">
        <w:rPr>
          <w:rFonts w:ascii="Times New Roman" w:hAnsi="Times New Roman" w:cs="Times New Roman"/>
          <w:b/>
          <w:bCs/>
          <w:sz w:val="24"/>
          <w:szCs w:val="24"/>
        </w:rPr>
        <w:t xml:space="preserve"> | Elemental distribution in AuKPCN.</w:t>
      </w:r>
      <w:r w:rsidRPr="00394118">
        <w:rPr>
          <w:rFonts w:ascii="Times New Roman" w:hAnsi="Times New Roman" w:cs="Times New Roman"/>
          <w:sz w:val="24"/>
          <w:szCs w:val="24"/>
        </w:rPr>
        <w:t xml:space="preserve"> </w:t>
      </w:r>
      <w:bookmarkEnd w:id="21"/>
      <w:r w:rsidRPr="00394118">
        <w:rPr>
          <w:rFonts w:ascii="Times New Roman" w:hAnsi="Times New Roman" w:cs="Times New Roman"/>
          <w:b/>
          <w:bCs/>
          <w:sz w:val="24"/>
          <w:szCs w:val="24"/>
        </w:rPr>
        <w:t>a</w:t>
      </w:r>
      <w:r w:rsidRPr="00394118">
        <w:rPr>
          <w:rFonts w:ascii="Times New Roman" w:hAnsi="Times New Roman" w:cs="Times New Roman"/>
          <w:sz w:val="24"/>
          <w:szCs w:val="24"/>
        </w:rPr>
        <w:t xml:space="preserve">, A HAADF-STEM image of AuKPCN. </w:t>
      </w:r>
      <w:r w:rsidR="00763837" w:rsidRPr="00394118">
        <w:rPr>
          <w:rFonts w:ascii="Times New Roman" w:hAnsi="Times New Roman" w:cs="Times New Roman"/>
          <w:b/>
          <w:bCs/>
          <w:sz w:val="24"/>
          <w:szCs w:val="24"/>
        </w:rPr>
        <w:t>b</w:t>
      </w:r>
      <w:r w:rsidRPr="00394118">
        <w:rPr>
          <w:rFonts w:ascii="Times New Roman" w:hAnsi="Times New Roman" w:cs="Times New Roman"/>
          <w:b/>
          <w:bCs/>
          <w:sz w:val="24"/>
          <w:szCs w:val="24"/>
        </w:rPr>
        <w:t>-</w:t>
      </w:r>
      <w:r w:rsidR="00763837" w:rsidRPr="00394118">
        <w:rPr>
          <w:rFonts w:ascii="Times New Roman" w:hAnsi="Times New Roman" w:cs="Times New Roman"/>
          <w:b/>
          <w:bCs/>
          <w:sz w:val="24"/>
          <w:szCs w:val="24"/>
        </w:rPr>
        <w:t>f</w:t>
      </w:r>
      <w:r w:rsidRPr="00394118">
        <w:rPr>
          <w:rFonts w:ascii="Times New Roman" w:hAnsi="Times New Roman" w:cs="Times New Roman"/>
          <w:sz w:val="24"/>
          <w:szCs w:val="24"/>
        </w:rPr>
        <w:t>, The corresponding EDS elemental mapping images of Au (</w:t>
      </w:r>
      <w:r w:rsidRPr="00394118">
        <w:rPr>
          <w:rFonts w:ascii="Times New Roman" w:hAnsi="Times New Roman" w:cs="Times New Roman"/>
          <w:b/>
          <w:bCs/>
          <w:sz w:val="24"/>
          <w:szCs w:val="24"/>
        </w:rPr>
        <w:t>b</w:t>
      </w:r>
      <w:r w:rsidRPr="00394118">
        <w:rPr>
          <w:rFonts w:ascii="Times New Roman" w:hAnsi="Times New Roman" w:cs="Times New Roman"/>
          <w:sz w:val="24"/>
          <w:szCs w:val="24"/>
        </w:rPr>
        <w:t>), N (</w:t>
      </w:r>
      <w:r w:rsidRPr="00394118">
        <w:rPr>
          <w:rFonts w:ascii="Times New Roman" w:hAnsi="Times New Roman" w:cs="Times New Roman"/>
          <w:b/>
          <w:bCs/>
          <w:sz w:val="24"/>
          <w:szCs w:val="24"/>
        </w:rPr>
        <w:t>c</w:t>
      </w:r>
      <w:r w:rsidRPr="00394118">
        <w:rPr>
          <w:rFonts w:ascii="Times New Roman" w:hAnsi="Times New Roman" w:cs="Times New Roman"/>
          <w:sz w:val="24"/>
          <w:szCs w:val="24"/>
        </w:rPr>
        <w:t>), C (</w:t>
      </w:r>
      <w:r w:rsidRPr="00394118">
        <w:rPr>
          <w:rFonts w:ascii="Times New Roman" w:hAnsi="Times New Roman" w:cs="Times New Roman"/>
          <w:b/>
          <w:bCs/>
          <w:sz w:val="24"/>
          <w:szCs w:val="24"/>
        </w:rPr>
        <w:t>d</w:t>
      </w:r>
      <w:r w:rsidRPr="00394118">
        <w:rPr>
          <w:rFonts w:ascii="Times New Roman" w:hAnsi="Times New Roman" w:cs="Times New Roman"/>
          <w:sz w:val="24"/>
          <w:szCs w:val="24"/>
        </w:rPr>
        <w:t>)</w:t>
      </w:r>
      <w:r w:rsidR="00763837" w:rsidRPr="00394118">
        <w:rPr>
          <w:rFonts w:ascii="Times New Roman" w:hAnsi="Times New Roman" w:cs="Times New Roman"/>
          <w:sz w:val="24"/>
          <w:szCs w:val="24"/>
        </w:rPr>
        <w:t>,</w:t>
      </w:r>
      <w:r w:rsidRPr="00394118">
        <w:rPr>
          <w:rFonts w:ascii="Times New Roman" w:hAnsi="Times New Roman" w:cs="Times New Roman"/>
          <w:sz w:val="24"/>
          <w:szCs w:val="24"/>
        </w:rPr>
        <w:t xml:space="preserve"> K (</w:t>
      </w:r>
      <w:r w:rsidRPr="00394118">
        <w:rPr>
          <w:rFonts w:ascii="Times New Roman" w:hAnsi="Times New Roman" w:cs="Times New Roman"/>
          <w:b/>
          <w:bCs/>
          <w:sz w:val="24"/>
          <w:szCs w:val="24"/>
        </w:rPr>
        <w:t>e</w:t>
      </w:r>
      <w:r w:rsidRPr="00394118">
        <w:rPr>
          <w:rFonts w:ascii="Times New Roman" w:hAnsi="Times New Roman" w:cs="Times New Roman"/>
          <w:sz w:val="24"/>
          <w:szCs w:val="24"/>
        </w:rPr>
        <w:t>)</w:t>
      </w:r>
      <w:r w:rsidR="00763837" w:rsidRPr="00394118">
        <w:rPr>
          <w:rFonts w:ascii="Times New Roman" w:hAnsi="Times New Roman" w:cs="Times New Roman"/>
          <w:sz w:val="24"/>
          <w:szCs w:val="24"/>
        </w:rPr>
        <w:t>, and O (</w:t>
      </w:r>
      <w:r w:rsidR="00763837" w:rsidRPr="00394118">
        <w:rPr>
          <w:rFonts w:ascii="Times New Roman" w:hAnsi="Times New Roman" w:cs="Times New Roman"/>
          <w:b/>
          <w:bCs/>
          <w:sz w:val="24"/>
          <w:szCs w:val="24"/>
        </w:rPr>
        <w:t>f</w:t>
      </w:r>
      <w:r w:rsidR="00763837" w:rsidRPr="00394118">
        <w:rPr>
          <w:rFonts w:ascii="Times New Roman" w:hAnsi="Times New Roman" w:cs="Times New Roman"/>
          <w:sz w:val="24"/>
          <w:szCs w:val="24"/>
        </w:rPr>
        <w:t>).</w:t>
      </w:r>
      <w:r w:rsidRPr="00394118">
        <w:rPr>
          <w:rFonts w:ascii="Times New Roman" w:hAnsi="Times New Roman" w:cs="Times New Roman"/>
          <w:sz w:val="24"/>
          <w:szCs w:val="24"/>
        </w:rPr>
        <w:t xml:space="preserve"> </w:t>
      </w:r>
      <w:r w:rsidR="00763837" w:rsidRPr="00394118">
        <w:rPr>
          <w:rFonts w:ascii="Times New Roman" w:hAnsi="Times New Roman" w:cs="Times New Roman"/>
          <w:b/>
          <w:bCs/>
          <w:sz w:val="24"/>
          <w:szCs w:val="24"/>
        </w:rPr>
        <w:t>g</w:t>
      </w:r>
      <w:r w:rsidRPr="00394118">
        <w:rPr>
          <w:rFonts w:ascii="Times New Roman" w:hAnsi="Times New Roman" w:cs="Times New Roman"/>
          <w:sz w:val="24"/>
          <w:szCs w:val="24"/>
        </w:rPr>
        <w:t xml:space="preserve">, </w:t>
      </w:r>
      <w:r w:rsidR="002521EC" w:rsidRPr="00394118">
        <w:rPr>
          <w:rFonts w:ascii="Times New Roman" w:hAnsi="Times New Roman" w:cs="Times New Roman"/>
          <w:sz w:val="24"/>
          <w:szCs w:val="24"/>
        </w:rPr>
        <w:t>An o</w:t>
      </w:r>
      <w:r w:rsidRPr="00394118">
        <w:rPr>
          <w:rFonts w:ascii="Times New Roman" w:hAnsi="Times New Roman" w:cs="Times New Roman"/>
          <w:sz w:val="24"/>
          <w:szCs w:val="24"/>
        </w:rPr>
        <w:t>verlap</w:t>
      </w:r>
      <w:r w:rsidR="002521EC" w:rsidRPr="00394118">
        <w:rPr>
          <w:rFonts w:ascii="Times New Roman" w:hAnsi="Times New Roman" w:cs="Times New Roman"/>
          <w:sz w:val="24"/>
          <w:szCs w:val="24"/>
        </w:rPr>
        <w:t xml:space="preserve"> mapping</w:t>
      </w:r>
      <w:r w:rsidRPr="00394118">
        <w:rPr>
          <w:rFonts w:ascii="Times New Roman" w:hAnsi="Times New Roman" w:cs="Times New Roman"/>
          <w:sz w:val="24"/>
          <w:szCs w:val="24"/>
        </w:rPr>
        <w:t xml:space="preserve"> image </w:t>
      </w:r>
      <w:r w:rsidR="00274200" w:rsidRPr="00394118">
        <w:rPr>
          <w:rFonts w:ascii="Times New Roman" w:hAnsi="Times New Roman" w:cs="Times New Roman"/>
          <w:sz w:val="24"/>
          <w:szCs w:val="24"/>
        </w:rPr>
        <w:t>of</w:t>
      </w:r>
      <w:r w:rsidRPr="00394118">
        <w:rPr>
          <w:rFonts w:ascii="Times New Roman" w:hAnsi="Times New Roman" w:cs="Times New Roman"/>
          <w:sz w:val="24"/>
          <w:szCs w:val="24"/>
        </w:rPr>
        <w:t xml:space="preserve"> K and Au</w:t>
      </w:r>
      <w:r w:rsidR="002521EC" w:rsidRPr="00394118">
        <w:rPr>
          <w:rFonts w:ascii="Times New Roman" w:hAnsi="Times New Roman" w:cs="Times New Roman"/>
          <w:sz w:val="24"/>
          <w:szCs w:val="24"/>
        </w:rPr>
        <w:t>.</w:t>
      </w:r>
    </w:p>
    <w:p w14:paraId="072F850B" w14:textId="77777777" w:rsidR="00F8442C" w:rsidRDefault="00F8442C">
      <w:pPr>
        <w:rPr>
          <w:rFonts w:ascii="Times New Roman" w:hAnsi="Times New Roman" w:cs="Times New Roman"/>
          <w:sz w:val="24"/>
          <w:szCs w:val="24"/>
        </w:rPr>
      </w:pPr>
      <w:r>
        <w:rPr>
          <w:rFonts w:ascii="Times New Roman" w:hAnsi="Times New Roman" w:cs="Times New Roman"/>
          <w:sz w:val="24"/>
          <w:szCs w:val="24"/>
        </w:rPr>
        <w:br w:type="page"/>
      </w:r>
    </w:p>
    <w:p w14:paraId="683EA7A1" w14:textId="7B48ACCF" w:rsidR="00940377" w:rsidRPr="00492376" w:rsidRDefault="0049586D" w:rsidP="00D51935">
      <w:pPr>
        <w:jc w:val="center"/>
        <w:rPr>
          <w:rFonts w:ascii="Times New Roman" w:hAnsi="Times New Roman" w:cs="Times New Roman"/>
          <w:sz w:val="24"/>
          <w:szCs w:val="24"/>
        </w:rPr>
      </w:pPr>
      <w:r w:rsidRPr="00394118">
        <w:rPr>
          <w:rFonts w:ascii="Times New Roman" w:hAnsi="Times New Roman" w:cs="Times New Roman"/>
          <w:noProof/>
          <w:sz w:val="24"/>
          <w:szCs w:val="24"/>
        </w:rPr>
        <w:lastRenderedPageBreak/>
        <w:drawing>
          <wp:inline distT="0" distB="0" distL="0" distR="0" wp14:anchorId="56DC2A29" wp14:editId="2B97BA71">
            <wp:extent cx="5947258" cy="2308225"/>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a:extLst>
                        <a:ext uri="{28A0092B-C50C-407E-A947-70E740481C1C}">
                          <a14:useLocalDpi xmlns:a14="http://schemas.microsoft.com/office/drawing/2010/main" val="0"/>
                        </a:ext>
                      </a:extLst>
                    </a:blip>
                    <a:srcRect l="6026" t="8951" r="7000" b="5638"/>
                    <a:stretch/>
                  </pic:blipFill>
                  <pic:spPr bwMode="auto">
                    <a:xfrm>
                      <a:off x="0" y="0"/>
                      <a:ext cx="5970048" cy="2317070"/>
                    </a:xfrm>
                    <a:prstGeom prst="rect">
                      <a:avLst/>
                    </a:prstGeom>
                    <a:noFill/>
                    <a:ln>
                      <a:noFill/>
                    </a:ln>
                    <a:extLst>
                      <a:ext uri="{53640926-AAD7-44D8-BBD7-CCE9431645EC}">
                        <a14:shadowObscured xmlns:a14="http://schemas.microsoft.com/office/drawing/2010/main"/>
                      </a:ext>
                    </a:extLst>
                  </pic:spPr>
                </pic:pic>
              </a:graphicData>
            </a:graphic>
          </wp:inline>
        </w:drawing>
      </w:r>
    </w:p>
    <w:p w14:paraId="2151377F" w14:textId="66E3AFD4" w:rsidR="0067421F" w:rsidRPr="00492376" w:rsidRDefault="00940377" w:rsidP="00F8442C">
      <w:pPr>
        <w:spacing w:after="240"/>
        <w:jc w:val="both"/>
        <w:outlineLvl w:val="0"/>
        <w:rPr>
          <w:rFonts w:ascii="Times New Roman" w:hAnsi="Times New Roman" w:cs="Times New Roman"/>
          <w:sz w:val="24"/>
          <w:szCs w:val="24"/>
        </w:rPr>
      </w:pPr>
      <w:r w:rsidRPr="00492376">
        <w:rPr>
          <w:rFonts w:ascii="Times New Roman" w:hAnsi="Times New Roman" w:cs="Times New Roman"/>
          <w:b/>
          <w:bCs/>
          <w:sz w:val="24"/>
          <w:szCs w:val="24"/>
        </w:rPr>
        <w:t xml:space="preserve">Supplementary Figure </w:t>
      </w:r>
      <w:r w:rsidR="007269D0" w:rsidRPr="00492376">
        <w:rPr>
          <w:rFonts w:ascii="Times New Roman" w:hAnsi="Times New Roman" w:cs="Times New Roman"/>
          <w:b/>
          <w:bCs/>
          <w:sz w:val="24"/>
          <w:szCs w:val="24"/>
        </w:rPr>
        <w:t>1</w:t>
      </w:r>
      <w:r w:rsidR="00896F1C" w:rsidRPr="00492376">
        <w:rPr>
          <w:rFonts w:ascii="Times New Roman" w:hAnsi="Times New Roman" w:cs="Times New Roman"/>
          <w:b/>
          <w:bCs/>
          <w:sz w:val="24"/>
          <w:szCs w:val="24"/>
        </w:rPr>
        <w:t>6</w:t>
      </w:r>
      <w:r w:rsidRPr="00492376">
        <w:rPr>
          <w:rFonts w:ascii="Times New Roman" w:hAnsi="Times New Roman" w:cs="Times New Roman"/>
          <w:b/>
          <w:bCs/>
          <w:sz w:val="24"/>
          <w:szCs w:val="24"/>
        </w:rPr>
        <w:t xml:space="preserve"> | </w:t>
      </w:r>
      <w:r w:rsidR="00E73C3E" w:rsidRPr="00492376">
        <w:rPr>
          <w:rFonts w:ascii="Times New Roman" w:hAnsi="Times New Roman" w:cs="Times New Roman"/>
          <w:b/>
          <w:bCs/>
          <w:sz w:val="24"/>
          <w:szCs w:val="24"/>
        </w:rPr>
        <w:t>FTIR</w:t>
      </w:r>
      <w:r w:rsidRPr="00492376">
        <w:rPr>
          <w:rFonts w:ascii="Times New Roman" w:hAnsi="Times New Roman" w:cs="Times New Roman"/>
          <w:b/>
          <w:bCs/>
          <w:sz w:val="24"/>
          <w:szCs w:val="24"/>
        </w:rPr>
        <w:t xml:space="preserve"> spectra.</w:t>
      </w:r>
      <w:r w:rsidR="0049586D" w:rsidRPr="00492376">
        <w:rPr>
          <w:rFonts w:ascii="Times New Roman" w:hAnsi="Times New Roman" w:cs="Times New Roman"/>
          <w:b/>
          <w:bCs/>
          <w:sz w:val="24"/>
          <w:szCs w:val="24"/>
        </w:rPr>
        <w:t xml:space="preserve"> a</w:t>
      </w:r>
      <w:r w:rsidR="0049586D" w:rsidRPr="00492376">
        <w:rPr>
          <w:rFonts w:ascii="Times New Roman" w:hAnsi="Times New Roman" w:cs="Times New Roman"/>
          <w:sz w:val="24"/>
          <w:szCs w:val="24"/>
        </w:rPr>
        <w:t>,</w:t>
      </w:r>
      <w:r w:rsidRPr="00492376">
        <w:rPr>
          <w:rFonts w:ascii="Times New Roman" w:hAnsi="Times New Roman" w:cs="Times New Roman"/>
          <w:b/>
          <w:bCs/>
          <w:sz w:val="24"/>
          <w:szCs w:val="24"/>
        </w:rPr>
        <w:t xml:space="preserve"> </w:t>
      </w:r>
      <w:r w:rsidR="00E73C3E" w:rsidRPr="00492376">
        <w:rPr>
          <w:rFonts w:ascii="Times New Roman" w:hAnsi="Times New Roman" w:cs="Times New Roman"/>
          <w:sz w:val="24"/>
          <w:szCs w:val="24"/>
        </w:rPr>
        <w:t>FTIR</w:t>
      </w:r>
      <w:r w:rsidRPr="00492376">
        <w:rPr>
          <w:rFonts w:ascii="Times New Roman" w:hAnsi="Times New Roman" w:cs="Times New Roman"/>
          <w:sz w:val="24"/>
          <w:szCs w:val="24"/>
        </w:rPr>
        <w:t xml:space="preserve"> spectra of pristine PCN </w:t>
      </w:r>
      <w:r w:rsidR="00D51935" w:rsidRPr="00492376">
        <w:rPr>
          <w:rFonts w:ascii="Times New Roman" w:hAnsi="Times New Roman" w:cs="Times New Roman"/>
          <w:sz w:val="24"/>
          <w:szCs w:val="24"/>
        </w:rPr>
        <w:t>and AuPCN</w:t>
      </w:r>
      <w:r w:rsidRPr="00492376">
        <w:rPr>
          <w:rFonts w:ascii="Times New Roman" w:hAnsi="Times New Roman" w:cs="Times New Roman"/>
          <w:sz w:val="24"/>
          <w:szCs w:val="24"/>
        </w:rPr>
        <w:t xml:space="preserve">. </w:t>
      </w:r>
      <w:r w:rsidRPr="00492376">
        <w:rPr>
          <w:rFonts w:ascii="Times New Roman" w:hAnsi="Times New Roman" w:cs="Times New Roman"/>
          <w:b/>
          <w:bCs/>
          <w:sz w:val="24"/>
          <w:szCs w:val="24"/>
        </w:rPr>
        <w:t>b</w:t>
      </w:r>
      <w:r w:rsidRPr="00492376">
        <w:rPr>
          <w:rFonts w:ascii="Times New Roman" w:hAnsi="Times New Roman" w:cs="Times New Roman"/>
          <w:sz w:val="24"/>
          <w:szCs w:val="24"/>
        </w:rPr>
        <w:t>,</w:t>
      </w:r>
      <w:r w:rsidRPr="00492376">
        <w:rPr>
          <w:rFonts w:ascii="Times New Roman" w:hAnsi="Times New Roman" w:cs="Times New Roman"/>
          <w:b/>
          <w:bCs/>
          <w:sz w:val="24"/>
          <w:szCs w:val="24"/>
        </w:rPr>
        <w:t xml:space="preserve"> </w:t>
      </w:r>
      <w:r w:rsidR="00E73C3E" w:rsidRPr="00492376">
        <w:rPr>
          <w:rFonts w:ascii="Times New Roman" w:hAnsi="Times New Roman" w:cs="Times New Roman"/>
          <w:sz w:val="24"/>
          <w:szCs w:val="24"/>
        </w:rPr>
        <w:t>FTIR</w:t>
      </w:r>
      <w:r w:rsidRPr="00492376">
        <w:rPr>
          <w:rFonts w:ascii="Times New Roman" w:hAnsi="Times New Roman" w:cs="Times New Roman"/>
          <w:sz w:val="24"/>
          <w:szCs w:val="24"/>
        </w:rPr>
        <w:t xml:space="preserve"> spectra of </w:t>
      </w:r>
      <w:r w:rsidR="0049586D" w:rsidRPr="00492376">
        <w:rPr>
          <w:rFonts w:ascii="Times New Roman" w:hAnsi="Times New Roman" w:cs="Times New Roman"/>
          <w:sz w:val="24"/>
          <w:szCs w:val="24"/>
        </w:rPr>
        <w:t>KPCN and AuKPCN.</w:t>
      </w:r>
      <w:r w:rsidRPr="00492376">
        <w:rPr>
          <w:rFonts w:ascii="Times New Roman" w:hAnsi="Times New Roman" w:cs="Times New Roman"/>
          <w:sz w:val="24"/>
          <w:szCs w:val="24"/>
        </w:rPr>
        <w:t xml:space="preserve"> </w:t>
      </w:r>
    </w:p>
    <w:p w14:paraId="1EF518EE" w14:textId="3CAA31A0" w:rsidR="00940377" w:rsidRPr="00492376" w:rsidRDefault="008D1E38">
      <w:pPr>
        <w:rPr>
          <w:rFonts w:ascii="Times New Roman" w:hAnsi="Times New Roman" w:cs="Times New Roman"/>
          <w:sz w:val="24"/>
          <w:szCs w:val="24"/>
        </w:rPr>
      </w:pPr>
      <w:r w:rsidRPr="00492376">
        <w:rPr>
          <w:rFonts w:ascii="Times New Roman" w:hAnsi="Times New Roman" w:cs="Times New Roman"/>
          <w:sz w:val="24"/>
          <w:szCs w:val="24"/>
        </w:rPr>
        <w:br w:type="page"/>
      </w:r>
    </w:p>
    <w:p w14:paraId="28B86474" w14:textId="61E9EB05" w:rsidR="00161A0A" w:rsidRPr="00394118" w:rsidRDefault="005B68B2">
      <w:pPr>
        <w:rPr>
          <w:rFonts w:ascii="Times New Roman" w:hAnsi="Times New Roman" w:cs="Times New Roman"/>
          <w:sz w:val="24"/>
          <w:szCs w:val="24"/>
        </w:rPr>
      </w:pPr>
      <w:r w:rsidRPr="005B68B2">
        <w:rPr>
          <w:noProof/>
        </w:rPr>
        <w:lastRenderedPageBreak/>
        <w:drawing>
          <wp:inline distT="0" distB="0" distL="0" distR="0" wp14:anchorId="142513A6" wp14:editId="10252987">
            <wp:extent cx="5943600" cy="4188460"/>
            <wp:effectExtent l="0" t="0" r="0" b="0"/>
            <wp:docPr id="333" name="图片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4188460"/>
                    </a:xfrm>
                    <a:prstGeom prst="rect">
                      <a:avLst/>
                    </a:prstGeom>
                    <a:noFill/>
                    <a:ln>
                      <a:noFill/>
                    </a:ln>
                  </pic:spPr>
                </pic:pic>
              </a:graphicData>
            </a:graphic>
          </wp:inline>
        </w:drawing>
      </w:r>
    </w:p>
    <w:p w14:paraId="73D06344" w14:textId="32CA5E08" w:rsidR="00C6588D" w:rsidRPr="00394118" w:rsidRDefault="003B3C80" w:rsidP="00F8442C">
      <w:pPr>
        <w:spacing w:before="80"/>
        <w:jc w:val="both"/>
        <w:outlineLvl w:val="0"/>
        <w:rPr>
          <w:rFonts w:ascii="Times New Roman" w:hAnsi="Times New Roman" w:cs="Times New Roman"/>
          <w:sz w:val="24"/>
          <w:szCs w:val="24"/>
        </w:rPr>
      </w:pPr>
      <w:bookmarkStart w:id="22" w:name="_Hlk52963856"/>
      <w:bookmarkStart w:id="23" w:name="_Toc41469708"/>
      <w:r w:rsidRPr="00394118">
        <w:rPr>
          <w:rFonts w:ascii="Times New Roman" w:hAnsi="Times New Roman" w:cs="Times New Roman"/>
          <w:b/>
          <w:bCs/>
          <w:sz w:val="24"/>
          <w:szCs w:val="24"/>
        </w:rPr>
        <w:t xml:space="preserve">Supplementary Figure </w:t>
      </w:r>
      <w:r w:rsidR="007269D0" w:rsidRPr="00394118">
        <w:rPr>
          <w:rFonts w:ascii="Times New Roman" w:hAnsi="Times New Roman" w:cs="Times New Roman"/>
          <w:b/>
          <w:bCs/>
          <w:sz w:val="24"/>
          <w:szCs w:val="24"/>
        </w:rPr>
        <w:t>1</w:t>
      </w:r>
      <w:r w:rsidR="00896F1C" w:rsidRPr="00394118">
        <w:rPr>
          <w:rFonts w:ascii="Times New Roman" w:hAnsi="Times New Roman" w:cs="Times New Roman"/>
          <w:b/>
          <w:bCs/>
          <w:sz w:val="24"/>
          <w:szCs w:val="24"/>
        </w:rPr>
        <w:t>7</w:t>
      </w:r>
      <w:r w:rsidRPr="00394118">
        <w:rPr>
          <w:rFonts w:ascii="Times New Roman" w:hAnsi="Times New Roman" w:cs="Times New Roman"/>
          <w:b/>
          <w:bCs/>
          <w:sz w:val="24"/>
          <w:szCs w:val="24"/>
        </w:rPr>
        <w:t xml:space="preserve"> | Surface chemical states of C, N and O in PCN.</w:t>
      </w:r>
      <w:r w:rsidRPr="00394118">
        <w:rPr>
          <w:rFonts w:ascii="Times New Roman" w:hAnsi="Times New Roman" w:cs="Times New Roman"/>
          <w:sz w:val="24"/>
          <w:szCs w:val="24"/>
        </w:rPr>
        <w:t xml:space="preserve"> </w:t>
      </w:r>
      <w:r w:rsidRPr="00394118">
        <w:rPr>
          <w:rFonts w:ascii="Times New Roman" w:hAnsi="Times New Roman" w:cs="Times New Roman"/>
          <w:b/>
          <w:bCs/>
          <w:sz w:val="24"/>
          <w:szCs w:val="24"/>
        </w:rPr>
        <w:t>a</w:t>
      </w:r>
      <w:r w:rsidRPr="00394118">
        <w:rPr>
          <w:rFonts w:ascii="Times New Roman" w:hAnsi="Times New Roman" w:cs="Times New Roman"/>
          <w:sz w:val="24"/>
          <w:szCs w:val="24"/>
        </w:rPr>
        <w:t xml:space="preserve">, Schematic diagram </w:t>
      </w:r>
      <w:r w:rsidR="005F0B35">
        <w:rPr>
          <w:rFonts w:ascii="Times New Roman" w:hAnsi="Times New Roman" w:cs="Times New Roman"/>
          <w:sz w:val="24"/>
          <w:szCs w:val="24"/>
        </w:rPr>
        <w:t>of</w:t>
      </w:r>
      <w:r w:rsidRPr="00394118">
        <w:rPr>
          <w:rFonts w:ascii="Times New Roman" w:hAnsi="Times New Roman" w:cs="Times New Roman"/>
          <w:sz w:val="24"/>
          <w:szCs w:val="24"/>
        </w:rPr>
        <w:t xml:space="preserve"> PCN.</w:t>
      </w:r>
      <w:bookmarkEnd w:id="22"/>
      <w:r w:rsidRPr="00394118">
        <w:rPr>
          <w:rFonts w:ascii="Times New Roman" w:hAnsi="Times New Roman" w:cs="Times New Roman"/>
          <w:sz w:val="24"/>
          <w:szCs w:val="24"/>
        </w:rPr>
        <w:t xml:space="preserve"> </w:t>
      </w:r>
      <w:r w:rsidRPr="00394118">
        <w:rPr>
          <w:rFonts w:ascii="Times New Roman" w:hAnsi="Times New Roman" w:cs="Times New Roman"/>
          <w:b/>
          <w:bCs/>
          <w:sz w:val="24"/>
          <w:szCs w:val="24"/>
        </w:rPr>
        <w:t>b-c</w:t>
      </w:r>
      <w:r w:rsidRPr="00394118">
        <w:rPr>
          <w:rFonts w:ascii="Times New Roman" w:hAnsi="Times New Roman" w:cs="Times New Roman"/>
          <w:sz w:val="24"/>
          <w:szCs w:val="24"/>
        </w:rPr>
        <w:t xml:space="preserve">, High-resolution XPS spectra of </w:t>
      </w:r>
      <w:r w:rsidR="00C6588D" w:rsidRPr="00394118">
        <w:rPr>
          <w:rFonts w:ascii="Times New Roman" w:hAnsi="Times New Roman" w:cs="Times New Roman"/>
          <w:sz w:val="24"/>
          <w:szCs w:val="24"/>
        </w:rPr>
        <w:t>PCN</w:t>
      </w:r>
      <w:r w:rsidRPr="00394118">
        <w:rPr>
          <w:rFonts w:ascii="Times New Roman" w:hAnsi="Times New Roman" w:cs="Times New Roman"/>
          <w:sz w:val="24"/>
          <w:szCs w:val="24"/>
        </w:rPr>
        <w:t xml:space="preserve">: </w:t>
      </w:r>
      <w:r w:rsidR="006A3B74" w:rsidRPr="00394118">
        <w:rPr>
          <w:rFonts w:ascii="Times New Roman" w:hAnsi="Times New Roman" w:cs="Times New Roman"/>
          <w:sz w:val="24"/>
          <w:szCs w:val="24"/>
        </w:rPr>
        <w:t>C</w:t>
      </w:r>
      <w:r w:rsidRPr="00394118">
        <w:rPr>
          <w:rFonts w:ascii="Times New Roman" w:hAnsi="Times New Roman" w:cs="Times New Roman"/>
          <w:sz w:val="24"/>
          <w:szCs w:val="24"/>
        </w:rPr>
        <w:t xml:space="preserve"> 1s</w:t>
      </w:r>
      <w:r w:rsidR="00C6588D" w:rsidRPr="00394118">
        <w:rPr>
          <w:rFonts w:ascii="Times New Roman" w:hAnsi="Times New Roman" w:cs="Times New Roman"/>
          <w:sz w:val="24"/>
          <w:szCs w:val="24"/>
        </w:rPr>
        <w:t xml:space="preserve"> (</w:t>
      </w:r>
      <w:r w:rsidR="00D46D7C" w:rsidRPr="00394118">
        <w:rPr>
          <w:rFonts w:ascii="Times New Roman" w:hAnsi="Times New Roman" w:cs="Times New Roman"/>
          <w:b/>
          <w:bCs/>
          <w:sz w:val="24"/>
          <w:szCs w:val="24"/>
        </w:rPr>
        <w:t>b</w:t>
      </w:r>
      <w:r w:rsidR="00C6588D" w:rsidRPr="00394118">
        <w:rPr>
          <w:rFonts w:ascii="Times New Roman" w:hAnsi="Times New Roman" w:cs="Times New Roman"/>
          <w:sz w:val="24"/>
          <w:szCs w:val="24"/>
        </w:rPr>
        <w:t xml:space="preserve">), </w:t>
      </w:r>
      <w:r w:rsidR="006A3B74" w:rsidRPr="00394118">
        <w:rPr>
          <w:rFonts w:ascii="Times New Roman" w:hAnsi="Times New Roman" w:cs="Times New Roman"/>
          <w:sz w:val="24"/>
          <w:szCs w:val="24"/>
        </w:rPr>
        <w:t>N</w:t>
      </w:r>
      <w:r w:rsidR="00C6588D" w:rsidRPr="00394118">
        <w:rPr>
          <w:rFonts w:ascii="Times New Roman" w:hAnsi="Times New Roman" w:cs="Times New Roman"/>
          <w:sz w:val="24"/>
          <w:szCs w:val="24"/>
        </w:rPr>
        <w:t xml:space="preserve"> 1s</w:t>
      </w:r>
      <w:r w:rsidRPr="00394118">
        <w:rPr>
          <w:rFonts w:ascii="Times New Roman" w:hAnsi="Times New Roman" w:cs="Times New Roman"/>
          <w:sz w:val="24"/>
          <w:szCs w:val="24"/>
        </w:rPr>
        <w:t xml:space="preserve"> (</w:t>
      </w:r>
      <w:r w:rsidR="00D46D7C" w:rsidRPr="00394118">
        <w:rPr>
          <w:rFonts w:ascii="Times New Roman" w:hAnsi="Times New Roman" w:cs="Times New Roman"/>
          <w:b/>
          <w:bCs/>
          <w:sz w:val="24"/>
          <w:szCs w:val="24"/>
        </w:rPr>
        <w:t>c</w:t>
      </w:r>
      <w:r w:rsidRPr="00394118">
        <w:rPr>
          <w:rFonts w:ascii="Times New Roman" w:hAnsi="Times New Roman" w:cs="Times New Roman"/>
          <w:sz w:val="24"/>
          <w:szCs w:val="24"/>
        </w:rPr>
        <w:t xml:space="preserve">) and </w:t>
      </w:r>
      <w:r w:rsidR="006A3B74" w:rsidRPr="00394118">
        <w:rPr>
          <w:rFonts w:ascii="Times New Roman" w:hAnsi="Times New Roman" w:cs="Times New Roman"/>
          <w:sz w:val="24"/>
          <w:szCs w:val="24"/>
        </w:rPr>
        <w:t>O</w:t>
      </w:r>
      <w:r w:rsidRPr="00394118">
        <w:rPr>
          <w:rFonts w:ascii="Times New Roman" w:hAnsi="Times New Roman" w:cs="Times New Roman"/>
          <w:sz w:val="24"/>
          <w:szCs w:val="24"/>
        </w:rPr>
        <w:t xml:space="preserve"> 1s (</w:t>
      </w:r>
      <w:r w:rsidR="00D46D7C" w:rsidRPr="00394118">
        <w:rPr>
          <w:rFonts w:ascii="Times New Roman" w:hAnsi="Times New Roman" w:cs="Times New Roman"/>
          <w:b/>
          <w:bCs/>
          <w:sz w:val="24"/>
          <w:szCs w:val="24"/>
        </w:rPr>
        <w:t>d</w:t>
      </w:r>
      <w:r w:rsidRPr="00394118">
        <w:rPr>
          <w:rFonts w:ascii="Times New Roman" w:hAnsi="Times New Roman" w:cs="Times New Roman"/>
          <w:sz w:val="24"/>
          <w:szCs w:val="24"/>
        </w:rPr>
        <w:t>).</w:t>
      </w:r>
      <w:r w:rsidR="00C6588D" w:rsidRPr="00394118">
        <w:rPr>
          <w:rFonts w:ascii="Times New Roman" w:hAnsi="Times New Roman" w:cs="Times New Roman"/>
          <w:sz w:val="24"/>
          <w:szCs w:val="24"/>
        </w:rPr>
        <w:t xml:space="preserve"> </w:t>
      </w:r>
    </w:p>
    <w:p w14:paraId="7A7750AC" w14:textId="08E776EF" w:rsidR="00C6588D" w:rsidRPr="00394118" w:rsidRDefault="005B68B2" w:rsidP="00F8442C">
      <w:pPr>
        <w:spacing w:before="80"/>
        <w:rPr>
          <w:rFonts w:ascii="Times New Roman" w:hAnsi="Times New Roman" w:cs="Times New Roman"/>
          <w:sz w:val="24"/>
          <w:szCs w:val="24"/>
        </w:rPr>
      </w:pPr>
      <w:r w:rsidRPr="005B68B2">
        <w:rPr>
          <w:noProof/>
        </w:rPr>
        <w:lastRenderedPageBreak/>
        <w:drawing>
          <wp:inline distT="0" distB="0" distL="0" distR="0" wp14:anchorId="7F9FCE0E" wp14:editId="27425BAD">
            <wp:extent cx="5943600" cy="4486910"/>
            <wp:effectExtent l="0" t="0" r="0" b="0"/>
            <wp:docPr id="334" name="图片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4486910"/>
                    </a:xfrm>
                    <a:prstGeom prst="rect">
                      <a:avLst/>
                    </a:prstGeom>
                    <a:noFill/>
                    <a:ln>
                      <a:noFill/>
                    </a:ln>
                  </pic:spPr>
                </pic:pic>
              </a:graphicData>
            </a:graphic>
          </wp:inline>
        </w:drawing>
      </w:r>
    </w:p>
    <w:p w14:paraId="7AC60800" w14:textId="6B8F6400" w:rsidR="006A3B74" w:rsidRPr="00394118" w:rsidRDefault="006A3B74" w:rsidP="00F8442C">
      <w:pPr>
        <w:jc w:val="both"/>
        <w:outlineLvl w:val="0"/>
        <w:rPr>
          <w:rFonts w:ascii="Times New Roman" w:hAnsi="Times New Roman" w:cs="Times New Roman"/>
          <w:sz w:val="24"/>
          <w:szCs w:val="24"/>
        </w:rPr>
      </w:pPr>
      <w:r w:rsidRPr="00394118">
        <w:rPr>
          <w:rFonts w:ascii="Times New Roman" w:hAnsi="Times New Roman" w:cs="Times New Roman"/>
          <w:b/>
          <w:bCs/>
          <w:sz w:val="24"/>
          <w:szCs w:val="24"/>
        </w:rPr>
        <w:t xml:space="preserve">Supplementary Figure </w:t>
      </w:r>
      <w:r w:rsidR="00896F1C" w:rsidRPr="00394118">
        <w:rPr>
          <w:rFonts w:ascii="Times New Roman" w:hAnsi="Times New Roman" w:cs="Times New Roman"/>
          <w:b/>
          <w:bCs/>
          <w:sz w:val="24"/>
          <w:szCs w:val="24"/>
        </w:rPr>
        <w:t>18</w:t>
      </w:r>
      <w:r w:rsidRPr="00394118">
        <w:rPr>
          <w:rFonts w:ascii="Times New Roman" w:hAnsi="Times New Roman" w:cs="Times New Roman"/>
          <w:b/>
          <w:bCs/>
          <w:sz w:val="24"/>
          <w:szCs w:val="24"/>
        </w:rPr>
        <w:t xml:space="preserve"> | Surface chemical states of C, N and O in KPCN.</w:t>
      </w:r>
      <w:r w:rsidRPr="00394118">
        <w:rPr>
          <w:rFonts w:ascii="Times New Roman" w:hAnsi="Times New Roman" w:cs="Times New Roman"/>
          <w:sz w:val="24"/>
          <w:szCs w:val="24"/>
        </w:rPr>
        <w:t xml:space="preserve"> </w:t>
      </w:r>
      <w:r w:rsidRPr="00394118">
        <w:rPr>
          <w:rFonts w:ascii="Times New Roman" w:hAnsi="Times New Roman" w:cs="Times New Roman"/>
          <w:b/>
          <w:bCs/>
          <w:sz w:val="24"/>
          <w:szCs w:val="24"/>
        </w:rPr>
        <w:t>a</w:t>
      </w:r>
      <w:r w:rsidRPr="00394118">
        <w:rPr>
          <w:rFonts w:ascii="Times New Roman" w:hAnsi="Times New Roman" w:cs="Times New Roman"/>
          <w:sz w:val="24"/>
          <w:szCs w:val="24"/>
        </w:rPr>
        <w:t xml:space="preserve">, Schematic diagram </w:t>
      </w:r>
      <w:r w:rsidR="005F0B35">
        <w:rPr>
          <w:rFonts w:ascii="Times New Roman" w:hAnsi="Times New Roman" w:cs="Times New Roman"/>
          <w:sz w:val="24"/>
          <w:szCs w:val="24"/>
        </w:rPr>
        <w:t>of</w:t>
      </w:r>
      <w:r w:rsidRPr="00394118">
        <w:rPr>
          <w:rFonts w:ascii="Times New Roman" w:hAnsi="Times New Roman" w:cs="Times New Roman"/>
          <w:sz w:val="24"/>
          <w:szCs w:val="24"/>
        </w:rPr>
        <w:t xml:space="preserve"> KPCN. </w:t>
      </w:r>
      <w:r w:rsidRPr="00394118">
        <w:rPr>
          <w:rFonts w:ascii="Times New Roman" w:hAnsi="Times New Roman" w:cs="Times New Roman"/>
          <w:b/>
          <w:bCs/>
          <w:sz w:val="24"/>
          <w:szCs w:val="24"/>
        </w:rPr>
        <w:t>b-c</w:t>
      </w:r>
      <w:r w:rsidRPr="00394118">
        <w:rPr>
          <w:rFonts w:ascii="Times New Roman" w:hAnsi="Times New Roman" w:cs="Times New Roman"/>
          <w:sz w:val="24"/>
          <w:szCs w:val="24"/>
        </w:rPr>
        <w:t xml:space="preserve">, High-resolution XPS spectra of </w:t>
      </w:r>
      <w:r w:rsidR="00763837" w:rsidRPr="00394118">
        <w:rPr>
          <w:rFonts w:ascii="Times New Roman" w:hAnsi="Times New Roman" w:cs="Times New Roman"/>
          <w:sz w:val="24"/>
          <w:szCs w:val="24"/>
        </w:rPr>
        <w:t>K</w:t>
      </w:r>
      <w:r w:rsidRPr="00394118">
        <w:rPr>
          <w:rFonts w:ascii="Times New Roman" w:hAnsi="Times New Roman" w:cs="Times New Roman"/>
          <w:sz w:val="24"/>
          <w:szCs w:val="24"/>
        </w:rPr>
        <w:t>PCN: C 1s with K 2p</w:t>
      </w:r>
      <w:r w:rsidRPr="00394118">
        <w:rPr>
          <w:rFonts w:ascii="Times New Roman" w:hAnsi="Times New Roman" w:cs="Times New Roman"/>
          <w:sz w:val="24"/>
          <w:szCs w:val="24"/>
          <w:vertAlign w:val="subscript"/>
        </w:rPr>
        <w:t>3/2</w:t>
      </w:r>
      <w:r w:rsidRPr="00394118">
        <w:rPr>
          <w:rFonts w:ascii="Times New Roman" w:hAnsi="Times New Roman" w:cs="Times New Roman"/>
          <w:sz w:val="24"/>
          <w:szCs w:val="24"/>
        </w:rPr>
        <w:t xml:space="preserve"> and 2p</w:t>
      </w:r>
      <w:r w:rsidRPr="00394118">
        <w:rPr>
          <w:rFonts w:ascii="Times New Roman" w:hAnsi="Times New Roman" w:cs="Times New Roman"/>
          <w:sz w:val="24"/>
          <w:szCs w:val="24"/>
          <w:vertAlign w:val="subscript"/>
        </w:rPr>
        <w:t>1/2</w:t>
      </w:r>
      <w:r w:rsidRPr="00394118">
        <w:rPr>
          <w:rFonts w:ascii="Times New Roman" w:hAnsi="Times New Roman" w:cs="Times New Roman"/>
          <w:sz w:val="24"/>
          <w:szCs w:val="24"/>
        </w:rPr>
        <w:t xml:space="preserve"> (</w:t>
      </w:r>
      <w:r w:rsidR="00D46D7C" w:rsidRPr="00394118">
        <w:rPr>
          <w:rFonts w:ascii="Times New Roman" w:hAnsi="Times New Roman" w:cs="Times New Roman"/>
          <w:b/>
          <w:bCs/>
          <w:sz w:val="24"/>
          <w:szCs w:val="24"/>
        </w:rPr>
        <w:t>b</w:t>
      </w:r>
      <w:r w:rsidRPr="00394118">
        <w:rPr>
          <w:rFonts w:ascii="Times New Roman" w:hAnsi="Times New Roman" w:cs="Times New Roman"/>
          <w:sz w:val="24"/>
          <w:szCs w:val="24"/>
        </w:rPr>
        <w:t>), N 1s (</w:t>
      </w:r>
      <w:r w:rsidR="00D46D7C" w:rsidRPr="00394118">
        <w:rPr>
          <w:rFonts w:ascii="Times New Roman" w:hAnsi="Times New Roman" w:cs="Times New Roman"/>
          <w:b/>
          <w:bCs/>
          <w:sz w:val="24"/>
          <w:szCs w:val="24"/>
        </w:rPr>
        <w:t>c</w:t>
      </w:r>
      <w:r w:rsidRPr="00394118">
        <w:rPr>
          <w:rFonts w:ascii="Times New Roman" w:hAnsi="Times New Roman" w:cs="Times New Roman"/>
          <w:sz w:val="24"/>
          <w:szCs w:val="24"/>
        </w:rPr>
        <w:t>) and O 1s (</w:t>
      </w:r>
      <w:r w:rsidR="00D46D7C" w:rsidRPr="00394118">
        <w:rPr>
          <w:rFonts w:ascii="Times New Roman" w:hAnsi="Times New Roman" w:cs="Times New Roman"/>
          <w:b/>
          <w:bCs/>
          <w:sz w:val="24"/>
          <w:szCs w:val="24"/>
        </w:rPr>
        <w:t>d</w:t>
      </w:r>
      <w:r w:rsidRPr="00394118">
        <w:rPr>
          <w:rFonts w:ascii="Times New Roman" w:hAnsi="Times New Roman" w:cs="Times New Roman"/>
          <w:sz w:val="24"/>
          <w:szCs w:val="24"/>
        </w:rPr>
        <w:t xml:space="preserve">). </w:t>
      </w:r>
    </w:p>
    <w:p w14:paraId="48F1922E" w14:textId="1DA5D7C8" w:rsidR="004F0DA6" w:rsidRPr="00394118" w:rsidRDefault="005B68B2" w:rsidP="00E11F8C">
      <w:pPr>
        <w:spacing w:before="80"/>
        <w:rPr>
          <w:rFonts w:ascii="Times New Roman" w:hAnsi="Times New Roman" w:cs="Times New Roman"/>
          <w:sz w:val="24"/>
          <w:szCs w:val="24"/>
        </w:rPr>
      </w:pPr>
      <w:r w:rsidRPr="005B68B2">
        <w:rPr>
          <w:noProof/>
        </w:rPr>
        <w:lastRenderedPageBreak/>
        <w:drawing>
          <wp:inline distT="0" distB="0" distL="0" distR="0" wp14:anchorId="2A00C734" wp14:editId="0B4BA486">
            <wp:extent cx="5943600" cy="4226560"/>
            <wp:effectExtent l="0" t="0" r="0" b="0"/>
            <wp:docPr id="335" name="图片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4226560"/>
                    </a:xfrm>
                    <a:prstGeom prst="rect">
                      <a:avLst/>
                    </a:prstGeom>
                    <a:noFill/>
                    <a:ln>
                      <a:noFill/>
                    </a:ln>
                  </pic:spPr>
                </pic:pic>
              </a:graphicData>
            </a:graphic>
          </wp:inline>
        </w:drawing>
      </w:r>
    </w:p>
    <w:p w14:paraId="01EE52F5" w14:textId="17FEFFB2" w:rsidR="00975453" w:rsidRPr="00394118" w:rsidRDefault="00975453" w:rsidP="00E11F8C">
      <w:pPr>
        <w:jc w:val="both"/>
        <w:outlineLvl w:val="0"/>
        <w:rPr>
          <w:rFonts w:ascii="Times New Roman" w:hAnsi="Times New Roman" w:cs="Times New Roman"/>
          <w:sz w:val="24"/>
          <w:szCs w:val="24"/>
        </w:rPr>
      </w:pPr>
      <w:r w:rsidRPr="00394118">
        <w:rPr>
          <w:rFonts w:ascii="Times New Roman" w:hAnsi="Times New Roman" w:cs="Times New Roman"/>
          <w:b/>
          <w:bCs/>
          <w:sz w:val="24"/>
          <w:szCs w:val="24"/>
        </w:rPr>
        <w:t xml:space="preserve">Supplementary Figure </w:t>
      </w:r>
      <w:r w:rsidR="00896F1C" w:rsidRPr="00394118">
        <w:rPr>
          <w:rFonts w:ascii="Times New Roman" w:hAnsi="Times New Roman" w:cs="Times New Roman"/>
          <w:b/>
          <w:bCs/>
          <w:sz w:val="24"/>
          <w:szCs w:val="24"/>
        </w:rPr>
        <w:t>19</w:t>
      </w:r>
      <w:r w:rsidRPr="00394118">
        <w:rPr>
          <w:rFonts w:ascii="Times New Roman" w:hAnsi="Times New Roman" w:cs="Times New Roman"/>
          <w:b/>
          <w:bCs/>
          <w:sz w:val="24"/>
          <w:szCs w:val="24"/>
        </w:rPr>
        <w:t xml:space="preserve"> | Surface chemical states of C, N and O in AuPCN.</w:t>
      </w:r>
      <w:r w:rsidRPr="00394118">
        <w:rPr>
          <w:rFonts w:ascii="Times New Roman" w:hAnsi="Times New Roman" w:cs="Times New Roman"/>
          <w:sz w:val="24"/>
          <w:szCs w:val="24"/>
        </w:rPr>
        <w:t xml:space="preserve"> </w:t>
      </w:r>
      <w:r w:rsidRPr="00394118">
        <w:rPr>
          <w:rFonts w:ascii="Times New Roman" w:hAnsi="Times New Roman" w:cs="Times New Roman"/>
          <w:b/>
          <w:bCs/>
          <w:sz w:val="24"/>
          <w:szCs w:val="24"/>
        </w:rPr>
        <w:t>a</w:t>
      </w:r>
      <w:r w:rsidRPr="00394118">
        <w:rPr>
          <w:rFonts w:ascii="Times New Roman" w:hAnsi="Times New Roman" w:cs="Times New Roman"/>
          <w:sz w:val="24"/>
          <w:szCs w:val="24"/>
        </w:rPr>
        <w:t xml:space="preserve">, Schematic diagram </w:t>
      </w:r>
      <w:r w:rsidR="005F0B35">
        <w:rPr>
          <w:rFonts w:ascii="Times New Roman" w:hAnsi="Times New Roman" w:cs="Times New Roman"/>
          <w:sz w:val="24"/>
          <w:szCs w:val="24"/>
        </w:rPr>
        <w:t>of</w:t>
      </w:r>
      <w:r w:rsidRPr="00394118">
        <w:rPr>
          <w:rFonts w:ascii="Times New Roman" w:hAnsi="Times New Roman" w:cs="Times New Roman"/>
          <w:sz w:val="24"/>
          <w:szCs w:val="24"/>
        </w:rPr>
        <w:t xml:space="preserve"> </w:t>
      </w:r>
      <w:r w:rsidR="00763837" w:rsidRPr="00394118">
        <w:rPr>
          <w:rFonts w:ascii="Times New Roman" w:hAnsi="Times New Roman" w:cs="Times New Roman"/>
          <w:sz w:val="24"/>
          <w:szCs w:val="24"/>
        </w:rPr>
        <w:t>Au</w:t>
      </w:r>
      <w:r w:rsidRPr="00394118">
        <w:rPr>
          <w:rFonts w:ascii="Times New Roman" w:hAnsi="Times New Roman" w:cs="Times New Roman"/>
          <w:sz w:val="24"/>
          <w:szCs w:val="24"/>
        </w:rPr>
        <w:t xml:space="preserve">PCN. </w:t>
      </w:r>
      <w:r w:rsidRPr="00394118">
        <w:rPr>
          <w:rFonts w:ascii="Times New Roman" w:hAnsi="Times New Roman" w:cs="Times New Roman"/>
          <w:b/>
          <w:bCs/>
          <w:sz w:val="24"/>
          <w:szCs w:val="24"/>
        </w:rPr>
        <w:t>b-c</w:t>
      </w:r>
      <w:r w:rsidRPr="00394118">
        <w:rPr>
          <w:rFonts w:ascii="Times New Roman" w:hAnsi="Times New Roman" w:cs="Times New Roman"/>
          <w:sz w:val="24"/>
          <w:szCs w:val="24"/>
        </w:rPr>
        <w:t>, High-resolution XPS spectra of PCN: C 1s (</w:t>
      </w:r>
      <w:r w:rsidR="00D46D7C" w:rsidRPr="00394118">
        <w:rPr>
          <w:rFonts w:ascii="Times New Roman" w:hAnsi="Times New Roman" w:cs="Times New Roman"/>
          <w:b/>
          <w:bCs/>
          <w:sz w:val="24"/>
          <w:szCs w:val="24"/>
        </w:rPr>
        <w:t>b</w:t>
      </w:r>
      <w:r w:rsidRPr="00394118">
        <w:rPr>
          <w:rFonts w:ascii="Times New Roman" w:hAnsi="Times New Roman" w:cs="Times New Roman"/>
          <w:sz w:val="24"/>
          <w:szCs w:val="24"/>
        </w:rPr>
        <w:t>), N 1s (</w:t>
      </w:r>
      <w:r w:rsidR="00D46D7C" w:rsidRPr="00394118">
        <w:rPr>
          <w:rFonts w:ascii="Times New Roman" w:hAnsi="Times New Roman" w:cs="Times New Roman"/>
          <w:b/>
          <w:bCs/>
          <w:sz w:val="24"/>
          <w:szCs w:val="24"/>
        </w:rPr>
        <w:t>c</w:t>
      </w:r>
      <w:r w:rsidRPr="00394118">
        <w:rPr>
          <w:rFonts w:ascii="Times New Roman" w:hAnsi="Times New Roman" w:cs="Times New Roman"/>
          <w:sz w:val="24"/>
          <w:szCs w:val="24"/>
        </w:rPr>
        <w:t>) and O 1s (</w:t>
      </w:r>
      <w:r w:rsidR="00D46D7C" w:rsidRPr="00394118">
        <w:rPr>
          <w:rFonts w:ascii="Times New Roman" w:hAnsi="Times New Roman" w:cs="Times New Roman"/>
          <w:b/>
          <w:bCs/>
          <w:sz w:val="24"/>
          <w:szCs w:val="24"/>
        </w:rPr>
        <w:t>d</w:t>
      </w:r>
      <w:r w:rsidRPr="00394118">
        <w:rPr>
          <w:rFonts w:ascii="Times New Roman" w:hAnsi="Times New Roman" w:cs="Times New Roman"/>
          <w:sz w:val="24"/>
          <w:szCs w:val="24"/>
        </w:rPr>
        <w:t xml:space="preserve">). </w:t>
      </w:r>
    </w:p>
    <w:bookmarkEnd w:id="23"/>
    <w:p w14:paraId="49882C8C" w14:textId="74D752FB" w:rsidR="003B3C80" w:rsidRPr="00394118" w:rsidRDefault="000E6015">
      <w:pPr>
        <w:rPr>
          <w:rFonts w:ascii="Times New Roman" w:hAnsi="Times New Roman" w:cs="Times New Roman"/>
          <w:sz w:val="24"/>
          <w:szCs w:val="24"/>
        </w:rPr>
      </w:pPr>
      <w:r w:rsidRPr="000E6015">
        <w:rPr>
          <w:noProof/>
        </w:rPr>
        <w:lastRenderedPageBreak/>
        <w:drawing>
          <wp:inline distT="0" distB="0" distL="0" distR="0" wp14:anchorId="0662A5EF" wp14:editId="691D16DA">
            <wp:extent cx="5943600" cy="424053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4240530"/>
                    </a:xfrm>
                    <a:prstGeom prst="rect">
                      <a:avLst/>
                    </a:prstGeom>
                    <a:noFill/>
                    <a:ln>
                      <a:noFill/>
                    </a:ln>
                  </pic:spPr>
                </pic:pic>
              </a:graphicData>
            </a:graphic>
          </wp:inline>
        </w:drawing>
      </w:r>
    </w:p>
    <w:p w14:paraId="590EBD35" w14:textId="0530710A" w:rsidR="00352DBB" w:rsidRPr="00394118" w:rsidRDefault="004F0DA6" w:rsidP="00394118">
      <w:pPr>
        <w:spacing w:before="80"/>
        <w:jc w:val="both"/>
        <w:outlineLvl w:val="0"/>
        <w:rPr>
          <w:rFonts w:ascii="Times New Roman" w:hAnsi="Times New Roman" w:cs="Times New Roman"/>
          <w:sz w:val="24"/>
          <w:szCs w:val="24"/>
        </w:rPr>
      </w:pPr>
      <w:bookmarkStart w:id="24" w:name="_Hlk108184997"/>
      <w:r w:rsidRPr="00394118">
        <w:rPr>
          <w:rFonts w:ascii="Times New Roman" w:hAnsi="Times New Roman" w:cs="Times New Roman"/>
          <w:b/>
          <w:bCs/>
          <w:sz w:val="24"/>
          <w:szCs w:val="24"/>
        </w:rPr>
        <w:t xml:space="preserve">Supplementary Figure </w:t>
      </w:r>
      <w:r w:rsidR="007269D0" w:rsidRPr="00394118">
        <w:rPr>
          <w:rFonts w:ascii="Times New Roman" w:hAnsi="Times New Roman" w:cs="Times New Roman"/>
          <w:b/>
          <w:bCs/>
          <w:sz w:val="24"/>
          <w:szCs w:val="24"/>
        </w:rPr>
        <w:t>2</w:t>
      </w:r>
      <w:r w:rsidR="00896F1C" w:rsidRPr="00394118">
        <w:rPr>
          <w:rFonts w:ascii="Times New Roman" w:hAnsi="Times New Roman" w:cs="Times New Roman"/>
          <w:b/>
          <w:bCs/>
          <w:sz w:val="24"/>
          <w:szCs w:val="24"/>
        </w:rPr>
        <w:t>0</w:t>
      </w:r>
      <w:r w:rsidRPr="00394118">
        <w:rPr>
          <w:rFonts w:ascii="Times New Roman" w:hAnsi="Times New Roman" w:cs="Times New Roman"/>
          <w:b/>
          <w:bCs/>
          <w:sz w:val="24"/>
          <w:szCs w:val="24"/>
        </w:rPr>
        <w:t xml:space="preserve"> | Surface chemical states of C, N and O in AuKPCN.</w:t>
      </w:r>
      <w:r w:rsidRPr="00394118">
        <w:rPr>
          <w:rFonts w:ascii="Times New Roman" w:hAnsi="Times New Roman" w:cs="Times New Roman"/>
          <w:sz w:val="24"/>
          <w:szCs w:val="24"/>
        </w:rPr>
        <w:t xml:space="preserve"> </w:t>
      </w:r>
      <w:r w:rsidRPr="00394118">
        <w:rPr>
          <w:rFonts w:ascii="Times New Roman" w:hAnsi="Times New Roman" w:cs="Times New Roman"/>
          <w:b/>
          <w:bCs/>
          <w:sz w:val="24"/>
          <w:szCs w:val="24"/>
        </w:rPr>
        <w:t>a</w:t>
      </w:r>
      <w:r w:rsidRPr="00394118">
        <w:rPr>
          <w:rFonts w:ascii="Times New Roman" w:hAnsi="Times New Roman" w:cs="Times New Roman"/>
          <w:sz w:val="24"/>
          <w:szCs w:val="24"/>
        </w:rPr>
        <w:t xml:space="preserve">, Schematic diagram </w:t>
      </w:r>
      <w:r w:rsidR="005F0B35">
        <w:rPr>
          <w:rFonts w:ascii="Times New Roman" w:hAnsi="Times New Roman" w:cs="Times New Roman"/>
          <w:sz w:val="24"/>
          <w:szCs w:val="24"/>
        </w:rPr>
        <w:t>of</w:t>
      </w:r>
      <w:r w:rsidRPr="00394118">
        <w:rPr>
          <w:rFonts w:ascii="Times New Roman" w:hAnsi="Times New Roman" w:cs="Times New Roman"/>
          <w:sz w:val="24"/>
          <w:szCs w:val="24"/>
        </w:rPr>
        <w:t xml:space="preserve"> KPCN. </w:t>
      </w:r>
      <w:r w:rsidRPr="00394118">
        <w:rPr>
          <w:rFonts w:ascii="Times New Roman" w:hAnsi="Times New Roman" w:cs="Times New Roman"/>
          <w:b/>
          <w:bCs/>
          <w:sz w:val="24"/>
          <w:szCs w:val="24"/>
        </w:rPr>
        <w:t>b-c</w:t>
      </w:r>
      <w:r w:rsidRPr="00394118">
        <w:rPr>
          <w:rFonts w:ascii="Times New Roman" w:hAnsi="Times New Roman" w:cs="Times New Roman"/>
          <w:sz w:val="24"/>
          <w:szCs w:val="24"/>
        </w:rPr>
        <w:t xml:space="preserve">, High-resolution XPS spectra of </w:t>
      </w:r>
      <w:r w:rsidR="008B16DD" w:rsidRPr="00394118">
        <w:rPr>
          <w:rFonts w:ascii="Times New Roman" w:hAnsi="Times New Roman" w:cs="Times New Roman"/>
          <w:sz w:val="24"/>
          <w:szCs w:val="24"/>
        </w:rPr>
        <w:t>AuK</w:t>
      </w:r>
      <w:r w:rsidRPr="00394118">
        <w:rPr>
          <w:rFonts w:ascii="Times New Roman" w:hAnsi="Times New Roman" w:cs="Times New Roman"/>
          <w:sz w:val="24"/>
          <w:szCs w:val="24"/>
        </w:rPr>
        <w:t>PCN: C 1s with K 2p</w:t>
      </w:r>
      <w:r w:rsidRPr="00394118">
        <w:rPr>
          <w:rFonts w:ascii="Times New Roman" w:hAnsi="Times New Roman" w:cs="Times New Roman"/>
          <w:sz w:val="24"/>
          <w:szCs w:val="24"/>
          <w:vertAlign w:val="subscript"/>
        </w:rPr>
        <w:t>3/2</w:t>
      </w:r>
      <w:r w:rsidRPr="00394118">
        <w:rPr>
          <w:rFonts w:ascii="Times New Roman" w:hAnsi="Times New Roman" w:cs="Times New Roman"/>
          <w:sz w:val="24"/>
          <w:szCs w:val="24"/>
        </w:rPr>
        <w:t xml:space="preserve"> and 2p</w:t>
      </w:r>
      <w:r w:rsidRPr="00394118">
        <w:rPr>
          <w:rFonts w:ascii="Times New Roman" w:hAnsi="Times New Roman" w:cs="Times New Roman"/>
          <w:sz w:val="24"/>
          <w:szCs w:val="24"/>
          <w:vertAlign w:val="subscript"/>
        </w:rPr>
        <w:t>1/2</w:t>
      </w:r>
      <w:r w:rsidRPr="00394118">
        <w:rPr>
          <w:rFonts w:ascii="Times New Roman" w:hAnsi="Times New Roman" w:cs="Times New Roman"/>
          <w:sz w:val="24"/>
          <w:szCs w:val="24"/>
        </w:rPr>
        <w:t xml:space="preserve"> (</w:t>
      </w:r>
      <w:r w:rsidRPr="00394118">
        <w:rPr>
          <w:rFonts w:ascii="Times New Roman" w:hAnsi="Times New Roman" w:cs="Times New Roman"/>
          <w:b/>
          <w:bCs/>
          <w:sz w:val="24"/>
          <w:szCs w:val="24"/>
        </w:rPr>
        <w:t>a</w:t>
      </w:r>
      <w:r w:rsidRPr="00394118">
        <w:rPr>
          <w:rFonts w:ascii="Times New Roman" w:hAnsi="Times New Roman" w:cs="Times New Roman"/>
          <w:sz w:val="24"/>
          <w:szCs w:val="24"/>
        </w:rPr>
        <w:t>), N 1s (</w:t>
      </w:r>
      <w:r w:rsidRPr="00394118">
        <w:rPr>
          <w:rFonts w:ascii="Times New Roman" w:hAnsi="Times New Roman" w:cs="Times New Roman"/>
          <w:b/>
          <w:bCs/>
          <w:sz w:val="24"/>
          <w:szCs w:val="24"/>
        </w:rPr>
        <w:t>b</w:t>
      </w:r>
      <w:r w:rsidRPr="00394118">
        <w:rPr>
          <w:rFonts w:ascii="Times New Roman" w:hAnsi="Times New Roman" w:cs="Times New Roman"/>
          <w:sz w:val="24"/>
          <w:szCs w:val="24"/>
        </w:rPr>
        <w:t>) and O 1s (</w:t>
      </w:r>
      <w:r w:rsidRPr="00394118">
        <w:rPr>
          <w:rFonts w:ascii="Times New Roman" w:hAnsi="Times New Roman" w:cs="Times New Roman"/>
          <w:b/>
          <w:bCs/>
          <w:sz w:val="24"/>
          <w:szCs w:val="24"/>
        </w:rPr>
        <w:t>c</w:t>
      </w:r>
      <w:r w:rsidRPr="00394118">
        <w:rPr>
          <w:rFonts w:ascii="Times New Roman" w:hAnsi="Times New Roman" w:cs="Times New Roman"/>
          <w:sz w:val="24"/>
          <w:szCs w:val="24"/>
        </w:rPr>
        <w:t xml:space="preserve">). </w:t>
      </w:r>
    </w:p>
    <w:p w14:paraId="64209F62" w14:textId="77777777" w:rsidR="00352DBB" w:rsidRPr="00394118" w:rsidRDefault="00352DBB">
      <w:pPr>
        <w:rPr>
          <w:rFonts w:ascii="Times New Roman" w:hAnsi="Times New Roman" w:cs="Times New Roman"/>
          <w:sz w:val="24"/>
          <w:szCs w:val="24"/>
        </w:rPr>
      </w:pPr>
      <w:r w:rsidRPr="00394118">
        <w:rPr>
          <w:rFonts w:ascii="Times New Roman" w:hAnsi="Times New Roman" w:cs="Times New Roman"/>
          <w:sz w:val="24"/>
          <w:szCs w:val="24"/>
        </w:rPr>
        <w:br w:type="page"/>
      </w:r>
    </w:p>
    <w:p w14:paraId="7729332D" w14:textId="778CD282" w:rsidR="004F0DA6" w:rsidRPr="00394118" w:rsidRDefault="00211E6D" w:rsidP="00E11F8C">
      <w:pPr>
        <w:spacing w:before="8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139EC98" wp14:editId="1E51C1B0">
            <wp:extent cx="3642866" cy="4870938"/>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5287"/>
                    <a:stretch/>
                  </pic:blipFill>
                  <pic:spPr bwMode="auto">
                    <a:xfrm>
                      <a:off x="0" y="0"/>
                      <a:ext cx="3655767" cy="4888188"/>
                    </a:xfrm>
                    <a:prstGeom prst="rect">
                      <a:avLst/>
                    </a:prstGeom>
                    <a:noFill/>
                    <a:ln>
                      <a:noFill/>
                    </a:ln>
                    <a:extLst>
                      <a:ext uri="{53640926-AAD7-44D8-BBD7-CCE9431645EC}">
                        <a14:shadowObscured xmlns:a14="http://schemas.microsoft.com/office/drawing/2010/main"/>
                      </a:ext>
                    </a:extLst>
                  </pic:spPr>
                </pic:pic>
              </a:graphicData>
            </a:graphic>
          </wp:inline>
        </w:drawing>
      </w:r>
    </w:p>
    <w:p w14:paraId="7E66D5CE" w14:textId="6C22B837" w:rsidR="009F0D19" w:rsidRDefault="00352DBB" w:rsidP="00E25610">
      <w:pPr>
        <w:spacing w:before="80" w:after="240"/>
        <w:jc w:val="both"/>
        <w:outlineLvl w:val="0"/>
        <w:rPr>
          <w:rFonts w:ascii="Times New Roman" w:hAnsi="Times New Roman" w:cs="Times New Roman"/>
          <w:sz w:val="24"/>
          <w:szCs w:val="24"/>
        </w:rPr>
      </w:pPr>
      <w:bookmarkStart w:id="25" w:name="_Hlk113354163"/>
      <w:r w:rsidRPr="00394118">
        <w:rPr>
          <w:rFonts w:ascii="Times New Roman" w:hAnsi="Times New Roman" w:cs="Times New Roman"/>
          <w:b/>
          <w:bCs/>
          <w:sz w:val="24"/>
          <w:szCs w:val="24"/>
        </w:rPr>
        <w:t xml:space="preserve">Supplementary Figure </w:t>
      </w:r>
      <w:r w:rsidR="007269D0" w:rsidRPr="00394118">
        <w:rPr>
          <w:rFonts w:ascii="Times New Roman" w:hAnsi="Times New Roman" w:cs="Times New Roman"/>
          <w:b/>
          <w:bCs/>
          <w:sz w:val="24"/>
          <w:szCs w:val="24"/>
        </w:rPr>
        <w:t>2</w:t>
      </w:r>
      <w:bookmarkEnd w:id="25"/>
      <w:r w:rsidR="00896F1C" w:rsidRPr="00394118">
        <w:rPr>
          <w:rFonts w:ascii="Times New Roman" w:hAnsi="Times New Roman" w:cs="Times New Roman"/>
          <w:b/>
          <w:bCs/>
          <w:sz w:val="24"/>
          <w:szCs w:val="24"/>
        </w:rPr>
        <w:t>1</w:t>
      </w:r>
      <w:r w:rsidRPr="00394118">
        <w:rPr>
          <w:rFonts w:ascii="Times New Roman" w:hAnsi="Times New Roman" w:cs="Times New Roman"/>
          <w:b/>
          <w:bCs/>
          <w:sz w:val="24"/>
          <w:szCs w:val="24"/>
        </w:rPr>
        <w:t xml:space="preserve"> | High-resolution XPS spectra </w:t>
      </w:r>
      <w:r w:rsidR="00C772F2">
        <w:rPr>
          <w:rFonts w:ascii="Times New Roman" w:hAnsi="Times New Roman" w:cs="Times New Roman"/>
          <w:b/>
          <w:bCs/>
          <w:sz w:val="24"/>
          <w:szCs w:val="24"/>
        </w:rPr>
        <w:t xml:space="preserve">to determine </w:t>
      </w:r>
      <w:r w:rsidRPr="00394118">
        <w:rPr>
          <w:rFonts w:ascii="Times New Roman" w:hAnsi="Times New Roman" w:cs="Times New Roman"/>
          <w:b/>
          <w:bCs/>
          <w:sz w:val="24"/>
          <w:szCs w:val="24"/>
        </w:rPr>
        <w:t>the surface chemical states of Au</w:t>
      </w:r>
      <w:r w:rsidR="004D1F6B" w:rsidRPr="00394118">
        <w:rPr>
          <w:rFonts w:ascii="Times New Roman" w:hAnsi="Times New Roman" w:cs="Times New Roman"/>
          <w:b/>
          <w:bCs/>
          <w:sz w:val="24"/>
          <w:szCs w:val="24"/>
        </w:rPr>
        <w:t>. a</w:t>
      </w:r>
      <w:r w:rsidR="004D1F6B" w:rsidRPr="00394118">
        <w:rPr>
          <w:rFonts w:ascii="Times New Roman" w:hAnsi="Times New Roman" w:cs="Times New Roman"/>
          <w:sz w:val="24"/>
          <w:szCs w:val="24"/>
        </w:rPr>
        <w:t>, Au (4 f</w:t>
      </w:r>
      <w:r w:rsidR="004D1F6B" w:rsidRPr="00394118">
        <w:rPr>
          <w:rFonts w:ascii="Times New Roman" w:hAnsi="Times New Roman" w:cs="Times New Roman"/>
          <w:sz w:val="24"/>
          <w:szCs w:val="24"/>
          <w:vertAlign w:val="subscript"/>
        </w:rPr>
        <w:t>7/2</w:t>
      </w:r>
      <w:r w:rsidR="004D1F6B" w:rsidRPr="00394118">
        <w:rPr>
          <w:rFonts w:ascii="Times New Roman" w:hAnsi="Times New Roman" w:cs="Times New Roman"/>
          <w:sz w:val="24"/>
          <w:szCs w:val="24"/>
        </w:rPr>
        <w:t xml:space="preserve"> and 4 f</w:t>
      </w:r>
      <w:r w:rsidR="004D1F6B" w:rsidRPr="00394118">
        <w:rPr>
          <w:rFonts w:ascii="Times New Roman" w:hAnsi="Times New Roman" w:cs="Times New Roman"/>
          <w:sz w:val="24"/>
          <w:szCs w:val="24"/>
          <w:vertAlign w:val="subscript"/>
        </w:rPr>
        <w:t>5/2</w:t>
      </w:r>
      <w:r w:rsidR="004D1F6B" w:rsidRPr="00394118">
        <w:rPr>
          <w:rFonts w:ascii="Times New Roman" w:hAnsi="Times New Roman" w:cs="Times New Roman"/>
          <w:sz w:val="24"/>
          <w:szCs w:val="24"/>
        </w:rPr>
        <w:t>) spectra in</w:t>
      </w:r>
      <w:r w:rsidRPr="00394118">
        <w:rPr>
          <w:rFonts w:ascii="Times New Roman" w:hAnsi="Times New Roman" w:cs="Times New Roman"/>
          <w:sz w:val="24"/>
          <w:szCs w:val="24"/>
        </w:rPr>
        <w:t xml:space="preserve"> AuPCN and AuKPCN.</w:t>
      </w:r>
      <w:r w:rsidR="004D1F6B" w:rsidRPr="00394118">
        <w:rPr>
          <w:rFonts w:ascii="Times New Roman" w:hAnsi="Times New Roman" w:cs="Times New Roman"/>
          <w:b/>
          <w:bCs/>
          <w:sz w:val="24"/>
          <w:szCs w:val="24"/>
        </w:rPr>
        <w:t xml:space="preserve"> b</w:t>
      </w:r>
      <w:r w:rsidR="004D1F6B" w:rsidRPr="00394118">
        <w:rPr>
          <w:rFonts w:ascii="Times New Roman" w:hAnsi="Times New Roman" w:cs="Times New Roman"/>
          <w:sz w:val="24"/>
          <w:szCs w:val="24"/>
        </w:rPr>
        <w:t>, Au (4 f</w:t>
      </w:r>
      <w:r w:rsidR="004D1F6B" w:rsidRPr="00394118">
        <w:rPr>
          <w:rFonts w:ascii="Times New Roman" w:hAnsi="Times New Roman" w:cs="Times New Roman"/>
          <w:sz w:val="24"/>
          <w:szCs w:val="24"/>
          <w:vertAlign w:val="subscript"/>
        </w:rPr>
        <w:t>7/2</w:t>
      </w:r>
      <w:r w:rsidR="004D1F6B" w:rsidRPr="00394118">
        <w:rPr>
          <w:rFonts w:ascii="Times New Roman" w:hAnsi="Times New Roman" w:cs="Times New Roman"/>
          <w:sz w:val="24"/>
          <w:szCs w:val="24"/>
        </w:rPr>
        <w:t>) spectr</w:t>
      </w:r>
      <w:r w:rsidR="00C772F2">
        <w:rPr>
          <w:rFonts w:ascii="Times New Roman" w:hAnsi="Times New Roman" w:cs="Times New Roman"/>
          <w:sz w:val="24"/>
          <w:szCs w:val="24"/>
        </w:rPr>
        <w:t>um</w:t>
      </w:r>
      <w:r w:rsidR="004D1F6B" w:rsidRPr="00394118">
        <w:rPr>
          <w:rFonts w:ascii="Times New Roman" w:hAnsi="Times New Roman" w:cs="Times New Roman"/>
          <w:sz w:val="24"/>
          <w:szCs w:val="24"/>
        </w:rPr>
        <w:t xml:space="preserve"> in Au </w:t>
      </w:r>
      <w:r w:rsidR="00C772F2">
        <w:rPr>
          <w:rFonts w:ascii="Times New Roman" w:hAnsi="Times New Roman" w:cs="Times New Roman"/>
          <w:sz w:val="24"/>
          <w:szCs w:val="24"/>
        </w:rPr>
        <w:t>f</w:t>
      </w:r>
      <w:r w:rsidR="004D1F6B" w:rsidRPr="00394118">
        <w:rPr>
          <w:rFonts w:ascii="Times New Roman" w:hAnsi="Times New Roman" w:cs="Times New Roman"/>
          <w:sz w:val="24"/>
          <w:szCs w:val="24"/>
        </w:rPr>
        <w:t xml:space="preserve">oil as </w:t>
      </w:r>
      <w:r w:rsidR="00C772F2">
        <w:rPr>
          <w:rFonts w:ascii="Times New Roman" w:hAnsi="Times New Roman" w:cs="Times New Roman"/>
          <w:sz w:val="24"/>
          <w:szCs w:val="24"/>
        </w:rPr>
        <w:t xml:space="preserve">a </w:t>
      </w:r>
      <w:r w:rsidR="004D1F6B" w:rsidRPr="00394118">
        <w:rPr>
          <w:rFonts w:ascii="Times New Roman" w:hAnsi="Times New Roman" w:cs="Times New Roman"/>
          <w:sz w:val="24"/>
          <w:szCs w:val="24"/>
        </w:rPr>
        <w:t>reference.</w:t>
      </w:r>
      <w:r w:rsidRPr="00394118">
        <w:rPr>
          <w:rFonts w:ascii="Times New Roman" w:hAnsi="Times New Roman" w:cs="Times New Roman"/>
          <w:sz w:val="24"/>
          <w:szCs w:val="24"/>
        </w:rPr>
        <w:t xml:space="preserve"> </w:t>
      </w:r>
    </w:p>
    <w:p w14:paraId="6CB37A29" w14:textId="7EEAB184" w:rsidR="009F0D19" w:rsidRPr="00394118" w:rsidRDefault="009F0D19" w:rsidP="00E11F8C">
      <w:pPr>
        <w:spacing w:before="80"/>
        <w:jc w:val="both"/>
        <w:rPr>
          <w:rFonts w:ascii="Times New Roman" w:hAnsi="Times New Roman" w:cs="Times New Roman"/>
          <w:sz w:val="24"/>
          <w:szCs w:val="24"/>
        </w:rPr>
      </w:pPr>
      <w:r w:rsidRPr="00E25610">
        <w:rPr>
          <w:rFonts w:ascii="Times New Roman" w:hAnsi="Times New Roman" w:cs="Times New Roman"/>
          <w:b/>
          <w:bCs/>
          <w:sz w:val="24"/>
          <w:szCs w:val="24"/>
        </w:rPr>
        <w:t>Note</w:t>
      </w:r>
      <w:r w:rsidR="00BE1D74" w:rsidRPr="00E25610">
        <w:rPr>
          <w:rFonts w:ascii="Times New Roman" w:hAnsi="Times New Roman" w:cs="Times New Roman"/>
          <w:b/>
          <w:bCs/>
          <w:sz w:val="24"/>
          <w:szCs w:val="24"/>
        </w:rPr>
        <w:t>:</w:t>
      </w:r>
      <w:r w:rsidRPr="00F51FFE">
        <w:rPr>
          <w:rFonts w:ascii="Times New Roman" w:hAnsi="Times New Roman" w:cs="Times New Roman"/>
          <w:sz w:val="24"/>
          <w:szCs w:val="24"/>
        </w:rPr>
        <w:t xml:space="preserve"> the binding energy of Au 4f for AuKPCN (Au 4f</w:t>
      </w:r>
      <w:r w:rsidRPr="00F51FFE">
        <w:rPr>
          <w:rFonts w:ascii="Times New Roman" w:hAnsi="Times New Roman" w:cs="Times New Roman"/>
          <w:sz w:val="24"/>
          <w:szCs w:val="24"/>
          <w:vertAlign w:val="subscript"/>
        </w:rPr>
        <w:t>5/2</w:t>
      </w:r>
      <w:r w:rsidRPr="00F51FFE">
        <w:rPr>
          <w:rFonts w:ascii="Times New Roman" w:hAnsi="Times New Roman" w:cs="Times New Roman"/>
          <w:sz w:val="24"/>
          <w:szCs w:val="24"/>
        </w:rPr>
        <w:t xml:space="preserve"> at 87.7 eV and Au 4f</w:t>
      </w:r>
      <w:r w:rsidRPr="00F51FFE">
        <w:rPr>
          <w:rFonts w:ascii="Times New Roman" w:hAnsi="Times New Roman" w:cs="Times New Roman"/>
          <w:sz w:val="24"/>
          <w:szCs w:val="24"/>
          <w:vertAlign w:val="subscript"/>
        </w:rPr>
        <w:t>7/2</w:t>
      </w:r>
      <w:r w:rsidRPr="00F51FFE">
        <w:rPr>
          <w:rFonts w:ascii="Times New Roman" w:hAnsi="Times New Roman" w:cs="Times New Roman"/>
          <w:sz w:val="24"/>
          <w:szCs w:val="24"/>
        </w:rPr>
        <w:t xml:space="preserve"> at 83.8 eV) is quite close to that for Au foil (Au 4f</w:t>
      </w:r>
      <w:r w:rsidRPr="00F51FFE">
        <w:rPr>
          <w:rFonts w:ascii="Times New Roman" w:hAnsi="Times New Roman" w:cs="Times New Roman"/>
          <w:sz w:val="24"/>
          <w:szCs w:val="24"/>
          <w:vertAlign w:val="subscript"/>
        </w:rPr>
        <w:t>7/2</w:t>
      </w:r>
      <w:r w:rsidRPr="00F51FFE">
        <w:rPr>
          <w:rFonts w:ascii="Times New Roman" w:hAnsi="Times New Roman" w:cs="Times New Roman"/>
          <w:sz w:val="24"/>
          <w:szCs w:val="24"/>
        </w:rPr>
        <w:t xml:space="preserve"> at 83.6 eV), while the binding energy of Au 4f for AuPCN (Au 4f</w:t>
      </w:r>
      <w:r w:rsidRPr="00F51FFE">
        <w:rPr>
          <w:rFonts w:ascii="Times New Roman" w:hAnsi="Times New Roman" w:cs="Times New Roman"/>
          <w:sz w:val="24"/>
          <w:szCs w:val="24"/>
          <w:vertAlign w:val="subscript"/>
        </w:rPr>
        <w:t>5/2</w:t>
      </w:r>
      <w:r w:rsidRPr="00F51FFE">
        <w:rPr>
          <w:rFonts w:ascii="Times New Roman" w:hAnsi="Times New Roman" w:cs="Times New Roman"/>
          <w:sz w:val="24"/>
          <w:szCs w:val="24"/>
        </w:rPr>
        <w:t xml:space="preserve"> at 88.6 eV and Au 4f</w:t>
      </w:r>
      <w:r w:rsidRPr="00F51FFE">
        <w:rPr>
          <w:rFonts w:ascii="Times New Roman" w:hAnsi="Times New Roman" w:cs="Times New Roman"/>
          <w:sz w:val="24"/>
          <w:szCs w:val="24"/>
          <w:vertAlign w:val="subscript"/>
        </w:rPr>
        <w:t>7/2</w:t>
      </w:r>
      <w:r w:rsidRPr="00F51FFE">
        <w:rPr>
          <w:rFonts w:ascii="Times New Roman" w:hAnsi="Times New Roman" w:cs="Times New Roman"/>
          <w:sz w:val="24"/>
          <w:szCs w:val="24"/>
        </w:rPr>
        <w:t xml:space="preserve"> at 84.7 eV) is ~1 eV more positive than that for Au foil.</w:t>
      </w:r>
    </w:p>
    <w:p w14:paraId="66D4E3FF" w14:textId="34BD6CE2" w:rsidR="0067421F" w:rsidRPr="00394118" w:rsidRDefault="00353DA2" w:rsidP="00E11F8C">
      <w:pPr>
        <w:spacing w:before="80"/>
        <w:rPr>
          <w:rFonts w:ascii="Times New Roman" w:hAnsi="Times New Roman" w:cs="Times New Roman"/>
          <w:sz w:val="24"/>
          <w:szCs w:val="24"/>
        </w:rPr>
      </w:pPr>
      <w:r w:rsidRPr="00394118">
        <w:rPr>
          <w:rFonts w:ascii="Times New Roman" w:hAnsi="Times New Roman" w:cs="Times New Roman"/>
          <w:noProof/>
          <w:sz w:val="24"/>
          <w:szCs w:val="24"/>
        </w:rPr>
        <w:lastRenderedPageBreak/>
        <w:drawing>
          <wp:inline distT="0" distB="0" distL="0" distR="0" wp14:anchorId="45E50CDE" wp14:editId="623B857B">
            <wp:extent cx="5752714" cy="5451426"/>
            <wp:effectExtent l="0" t="0" r="63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4908"/>
                    <a:stretch/>
                  </pic:blipFill>
                  <pic:spPr bwMode="auto">
                    <a:xfrm>
                      <a:off x="0" y="0"/>
                      <a:ext cx="5776297" cy="5473774"/>
                    </a:xfrm>
                    <a:prstGeom prst="rect">
                      <a:avLst/>
                    </a:prstGeom>
                    <a:noFill/>
                    <a:ln>
                      <a:noFill/>
                    </a:ln>
                    <a:extLst>
                      <a:ext uri="{53640926-AAD7-44D8-BBD7-CCE9431645EC}">
                        <a14:shadowObscured xmlns:a14="http://schemas.microsoft.com/office/drawing/2010/main"/>
                      </a:ext>
                    </a:extLst>
                  </pic:spPr>
                </pic:pic>
              </a:graphicData>
            </a:graphic>
          </wp:inline>
        </w:drawing>
      </w:r>
    </w:p>
    <w:p w14:paraId="25AC8772" w14:textId="341DC8A7" w:rsidR="0067421F" w:rsidRPr="00394118" w:rsidRDefault="0067421F" w:rsidP="00F8442C">
      <w:pPr>
        <w:jc w:val="both"/>
        <w:outlineLvl w:val="0"/>
        <w:rPr>
          <w:rFonts w:ascii="Times New Roman" w:hAnsi="Times New Roman" w:cs="Times New Roman"/>
          <w:sz w:val="24"/>
          <w:szCs w:val="24"/>
        </w:rPr>
      </w:pPr>
      <w:r w:rsidRPr="00394118">
        <w:rPr>
          <w:rFonts w:ascii="Times New Roman" w:hAnsi="Times New Roman" w:cs="Times New Roman"/>
          <w:b/>
          <w:bCs/>
          <w:sz w:val="24"/>
          <w:szCs w:val="24"/>
        </w:rPr>
        <w:t>Supplementary Figure 2</w:t>
      </w:r>
      <w:r w:rsidR="00896F1C" w:rsidRPr="00394118">
        <w:rPr>
          <w:rFonts w:ascii="Times New Roman" w:hAnsi="Times New Roman" w:cs="Times New Roman"/>
          <w:b/>
          <w:bCs/>
          <w:sz w:val="24"/>
          <w:szCs w:val="24"/>
        </w:rPr>
        <w:t>2</w:t>
      </w:r>
      <w:r w:rsidRPr="00394118">
        <w:rPr>
          <w:rFonts w:ascii="Times New Roman" w:hAnsi="Times New Roman" w:cs="Times New Roman"/>
          <w:b/>
          <w:bCs/>
          <w:sz w:val="24"/>
          <w:szCs w:val="24"/>
        </w:rPr>
        <w:t xml:space="preserve"> | Natural population analysis of Melem_6</w:t>
      </w:r>
      <w:r w:rsidR="00353DA2" w:rsidRPr="00394118">
        <w:rPr>
          <w:rFonts w:ascii="Times New Roman" w:hAnsi="Times New Roman" w:cs="Times New Roman"/>
          <w:b/>
          <w:bCs/>
          <w:sz w:val="24"/>
          <w:szCs w:val="24"/>
        </w:rPr>
        <w:t>-based models</w:t>
      </w:r>
      <w:r w:rsidRPr="00394118">
        <w:rPr>
          <w:rFonts w:ascii="Times New Roman" w:hAnsi="Times New Roman" w:cs="Times New Roman"/>
          <w:b/>
          <w:bCs/>
          <w:sz w:val="24"/>
          <w:szCs w:val="24"/>
        </w:rPr>
        <w:t>.</w:t>
      </w:r>
      <w:r w:rsidR="00353DA2" w:rsidRPr="00394118">
        <w:rPr>
          <w:rFonts w:ascii="Times New Roman" w:hAnsi="Times New Roman" w:cs="Times New Roman"/>
          <w:b/>
          <w:bCs/>
          <w:sz w:val="24"/>
          <w:szCs w:val="24"/>
        </w:rPr>
        <w:t xml:space="preserve"> a</w:t>
      </w:r>
      <w:r w:rsidR="00353DA2" w:rsidRPr="00394118">
        <w:rPr>
          <w:rFonts w:ascii="Times New Roman" w:hAnsi="Times New Roman" w:cs="Times New Roman"/>
          <w:sz w:val="24"/>
          <w:szCs w:val="24"/>
        </w:rPr>
        <w:t xml:space="preserve">, Melem_6. </w:t>
      </w:r>
      <w:r w:rsidR="00353DA2" w:rsidRPr="00394118">
        <w:rPr>
          <w:rFonts w:ascii="Times New Roman" w:hAnsi="Times New Roman" w:cs="Times New Roman"/>
          <w:b/>
          <w:bCs/>
          <w:sz w:val="24"/>
          <w:szCs w:val="24"/>
        </w:rPr>
        <w:t>b</w:t>
      </w:r>
      <w:r w:rsidR="00353DA2" w:rsidRPr="00394118">
        <w:rPr>
          <w:rFonts w:ascii="Times New Roman" w:hAnsi="Times New Roman" w:cs="Times New Roman"/>
          <w:sz w:val="24"/>
          <w:szCs w:val="24"/>
        </w:rPr>
        <w:t>, Melem_6K.</w:t>
      </w:r>
      <w:r w:rsidR="00353DA2" w:rsidRPr="00394118">
        <w:rPr>
          <w:rFonts w:ascii="Times New Roman" w:hAnsi="Times New Roman" w:cs="Times New Roman"/>
          <w:b/>
          <w:bCs/>
          <w:sz w:val="24"/>
          <w:szCs w:val="24"/>
        </w:rPr>
        <w:t xml:space="preserve"> c</w:t>
      </w:r>
      <w:r w:rsidR="00353DA2" w:rsidRPr="00394118">
        <w:rPr>
          <w:rFonts w:ascii="Times New Roman" w:hAnsi="Times New Roman" w:cs="Times New Roman"/>
          <w:sz w:val="24"/>
          <w:szCs w:val="24"/>
        </w:rPr>
        <w:t>, Melem_6Au.</w:t>
      </w:r>
      <w:r w:rsidR="00353DA2" w:rsidRPr="00394118">
        <w:rPr>
          <w:rFonts w:ascii="Times New Roman" w:hAnsi="Times New Roman" w:cs="Times New Roman"/>
          <w:b/>
          <w:bCs/>
          <w:sz w:val="24"/>
          <w:szCs w:val="24"/>
        </w:rPr>
        <w:t xml:space="preserve"> d</w:t>
      </w:r>
      <w:r w:rsidR="00353DA2" w:rsidRPr="00394118">
        <w:rPr>
          <w:rFonts w:ascii="Times New Roman" w:hAnsi="Times New Roman" w:cs="Times New Roman"/>
          <w:sz w:val="24"/>
          <w:szCs w:val="24"/>
        </w:rPr>
        <w:t>, Melem_6KAu.</w:t>
      </w:r>
    </w:p>
    <w:p w14:paraId="3CBCAB63" w14:textId="272B0BB0" w:rsidR="00CD3D4D" w:rsidRPr="00394118" w:rsidRDefault="00CD3D4D" w:rsidP="000F6D39">
      <w:pPr>
        <w:jc w:val="center"/>
        <w:rPr>
          <w:rFonts w:ascii="Times New Roman" w:hAnsi="Times New Roman" w:cs="Times New Roman"/>
          <w:sz w:val="24"/>
          <w:szCs w:val="24"/>
        </w:rPr>
      </w:pPr>
      <w:r w:rsidRPr="00394118">
        <w:rPr>
          <w:rFonts w:ascii="Times New Roman" w:hAnsi="Times New Roman" w:cs="Times New Roman"/>
          <w:sz w:val="24"/>
          <w:szCs w:val="24"/>
        </w:rPr>
        <w:br w:type="page"/>
      </w:r>
      <w:r w:rsidR="00346EB1" w:rsidRPr="00394118">
        <w:rPr>
          <w:rFonts w:ascii="Times New Roman" w:hAnsi="Times New Roman" w:cs="Times New Roman"/>
          <w:b/>
          <w:bCs/>
          <w:noProof/>
          <w:sz w:val="24"/>
          <w:szCs w:val="24"/>
        </w:rPr>
        <w:lastRenderedPageBreak/>
        <w:drawing>
          <wp:inline distT="0" distB="0" distL="0" distR="0" wp14:anchorId="64F0AB55" wp14:editId="709C195C">
            <wp:extent cx="5948884" cy="2401294"/>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3377" r="5971"/>
                    <a:stretch/>
                  </pic:blipFill>
                  <pic:spPr bwMode="auto">
                    <a:xfrm>
                      <a:off x="0" y="0"/>
                      <a:ext cx="5984722" cy="2415760"/>
                    </a:xfrm>
                    <a:prstGeom prst="rect">
                      <a:avLst/>
                    </a:prstGeom>
                    <a:noFill/>
                    <a:ln>
                      <a:noFill/>
                    </a:ln>
                    <a:extLst>
                      <a:ext uri="{53640926-AAD7-44D8-BBD7-CCE9431645EC}">
                        <a14:shadowObscured xmlns:a14="http://schemas.microsoft.com/office/drawing/2010/main"/>
                      </a:ext>
                    </a:extLst>
                  </pic:spPr>
                </pic:pic>
              </a:graphicData>
            </a:graphic>
          </wp:inline>
        </w:drawing>
      </w:r>
    </w:p>
    <w:p w14:paraId="2D07C298" w14:textId="04901310" w:rsidR="00CD3D4D" w:rsidRPr="00492376" w:rsidRDefault="00CD3D4D" w:rsidP="00492376">
      <w:pPr>
        <w:jc w:val="both"/>
        <w:outlineLvl w:val="0"/>
        <w:rPr>
          <w:rFonts w:ascii="Times New Roman" w:hAnsi="Times New Roman" w:cs="Times New Roman"/>
          <w:b/>
          <w:sz w:val="24"/>
          <w:szCs w:val="24"/>
        </w:rPr>
      </w:pPr>
      <w:r w:rsidRPr="00394118">
        <w:rPr>
          <w:rFonts w:ascii="Times New Roman" w:hAnsi="Times New Roman" w:cs="Times New Roman"/>
          <w:b/>
          <w:bCs/>
          <w:sz w:val="24"/>
          <w:szCs w:val="24"/>
        </w:rPr>
        <w:t>Supplementary Figure 2</w:t>
      </w:r>
      <w:r w:rsidR="00BD3DF8" w:rsidRPr="00394118">
        <w:rPr>
          <w:rFonts w:ascii="Times New Roman" w:hAnsi="Times New Roman" w:cs="Times New Roman"/>
          <w:b/>
          <w:bCs/>
          <w:sz w:val="24"/>
          <w:szCs w:val="24"/>
        </w:rPr>
        <w:t>3</w:t>
      </w:r>
      <w:r w:rsidRPr="00394118">
        <w:rPr>
          <w:rFonts w:ascii="Times New Roman" w:hAnsi="Times New Roman" w:cs="Times New Roman"/>
          <w:b/>
          <w:bCs/>
          <w:sz w:val="24"/>
          <w:szCs w:val="24"/>
        </w:rPr>
        <w:t xml:space="preserve"> | </w:t>
      </w:r>
      <w:r w:rsidRPr="00394118">
        <w:rPr>
          <w:rFonts w:ascii="Times New Roman" w:hAnsi="Times New Roman" w:cs="Times New Roman"/>
          <w:b/>
          <w:sz w:val="24"/>
          <w:szCs w:val="24"/>
        </w:rPr>
        <w:t>Extended X-ray absorption fine structure (EXAFS</w:t>
      </w:r>
      <w:r w:rsidR="00F266C3" w:rsidRPr="00394118">
        <w:rPr>
          <w:rFonts w:ascii="Times New Roman" w:hAnsi="Times New Roman" w:cs="Times New Roman"/>
          <w:b/>
          <w:sz w:val="24"/>
          <w:szCs w:val="24"/>
        </w:rPr>
        <w:t xml:space="preserve">) </w:t>
      </w:r>
      <w:r w:rsidR="00C772F2">
        <w:rPr>
          <w:rFonts w:ascii="Times New Roman" w:hAnsi="Times New Roman" w:cs="Times New Roman"/>
          <w:b/>
          <w:sz w:val="24"/>
          <w:szCs w:val="24"/>
        </w:rPr>
        <w:t xml:space="preserve">spectra </w:t>
      </w:r>
      <w:r w:rsidR="00F266C3" w:rsidRPr="00492376">
        <w:rPr>
          <w:rFonts w:ascii="Times New Roman" w:hAnsi="Times New Roman" w:cs="Times New Roman"/>
          <w:b/>
          <w:sz w:val="24"/>
          <w:szCs w:val="24"/>
        </w:rPr>
        <w:t>of PCN, KPCN, AuPCN</w:t>
      </w:r>
      <w:r w:rsidR="00C772F2">
        <w:rPr>
          <w:rFonts w:ascii="Times New Roman" w:hAnsi="Times New Roman" w:cs="Times New Roman"/>
          <w:b/>
          <w:sz w:val="24"/>
          <w:szCs w:val="24"/>
        </w:rPr>
        <w:t xml:space="preserve"> and</w:t>
      </w:r>
      <w:r w:rsidR="00F266C3" w:rsidRPr="005E095A">
        <w:rPr>
          <w:rFonts w:ascii="Times New Roman" w:hAnsi="Times New Roman" w:cs="Times New Roman"/>
          <w:b/>
          <w:sz w:val="24"/>
          <w:szCs w:val="24"/>
        </w:rPr>
        <w:t xml:space="preserve">, AuKPCN.  a, </w:t>
      </w:r>
      <w:r w:rsidRPr="005E095A">
        <w:rPr>
          <w:rFonts w:ascii="Times New Roman" w:hAnsi="Times New Roman" w:cs="Times New Roman"/>
          <w:bCs/>
          <w:sz w:val="24"/>
          <w:szCs w:val="24"/>
        </w:rPr>
        <w:t>k</w:t>
      </w:r>
      <w:r w:rsidRPr="005E095A">
        <w:rPr>
          <w:rFonts w:ascii="Times New Roman" w:hAnsi="Times New Roman" w:cs="Times New Roman"/>
          <w:bCs/>
          <w:sz w:val="24"/>
          <w:szCs w:val="24"/>
          <w:vertAlign w:val="superscript"/>
        </w:rPr>
        <w:t>3</w:t>
      </w:r>
      <w:r w:rsidRPr="005E095A">
        <w:rPr>
          <w:rFonts w:ascii="Times New Roman" w:hAnsi="Times New Roman" w:cs="Times New Roman"/>
          <w:bCs/>
          <w:sz w:val="24"/>
          <w:szCs w:val="24"/>
        </w:rPr>
        <w:t>-weighted k-space</w:t>
      </w:r>
      <w:r w:rsidR="00F266C3" w:rsidRPr="005E095A">
        <w:rPr>
          <w:rFonts w:ascii="Times New Roman" w:hAnsi="Times New Roman" w:cs="Times New Roman"/>
          <w:bCs/>
          <w:sz w:val="24"/>
          <w:szCs w:val="24"/>
        </w:rPr>
        <w:t xml:space="preserve"> spectra.</w:t>
      </w:r>
      <w:r w:rsidR="00F266C3" w:rsidRPr="005E095A">
        <w:rPr>
          <w:rFonts w:ascii="Times New Roman" w:hAnsi="Times New Roman" w:cs="Times New Roman"/>
          <w:b/>
          <w:sz w:val="24"/>
          <w:szCs w:val="24"/>
        </w:rPr>
        <w:t xml:space="preserve"> b,</w:t>
      </w:r>
      <w:r w:rsidRPr="005E095A">
        <w:rPr>
          <w:rFonts w:ascii="Times New Roman" w:hAnsi="Times New Roman" w:cs="Times New Roman"/>
          <w:b/>
          <w:sz w:val="24"/>
          <w:szCs w:val="24"/>
        </w:rPr>
        <w:t xml:space="preserve"> </w:t>
      </w:r>
      <w:r w:rsidR="00F266C3" w:rsidRPr="00492376">
        <w:rPr>
          <w:rFonts w:ascii="Times New Roman" w:hAnsi="Times New Roman" w:cs="Times New Roman"/>
          <w:bCs/>
          <w:sz w:val="24"/>
          <w:szCs w:val="24"/>
        </w:rPr>
        <w:t>Fourier transform</w:t>
      </w:r>
      <w:r w:rsidR="00F266C3" w:rsidRPr="00492376">
        <w:rPr>
          <w:rFonts w:ascii="Times New Roman" w:eastAsia="宋体" w:hAnsi="Times New Roman" w:cs="Times New Roman"/>
          <w:bCs/>
          <w:sz w:val="24"/>
          <w:szCs w:val="24"/>
        </w:rPr>
        <w:t xml:space="preserve"> </w:t>
      </w:r>
      <w:r w:rsidR="00F266C3" w:rsidRPr="00492376">
        <w:rPr>
          <w:rFonts w:ascii="Times New Roman" w:hAnsi="Times New Roman" w:cs="Times New Roman"/>
          <w:bCs/>
          <w:sz w:val="24"/>
          <w:szCs w:val="24"/>
        </w:rPr>
        <w:t>extended X</w:t>
      </w:r>
      <w:r w:rsidR="00F266C3" w:rsidRPr="00492376">
        <w:rPr>
          <w:rFonts w:ascii="Times New Roman" w:eastAsia="宋体" w:hAnsi="Times New Roman" w:cs="Times New Roman"/>
          <w:bCs/>
          <w:sz w:val="24"/>
          <w:szCs w:val="24"/>
        </w:rPr>
        <w:t>-</w:t>
      </w:r>
      <w:r w:rsidR="00F266C3" w:rsidRPr="00492376">
        <w:rPr>
          <w:rFonts w:ascii="Times New Roman" w:hAnsi="Times New Roman" w:cs="Times New Roman"/>
          <w:bCs/>
          <w:sz w:val="24"/>
          <w:szCs w:val="24"/>
        </w:rPr>
        <w:t>ray absorption fine structure (FT</w:t>
      </w:r>
      <w:r w:rsidR="00F266C3" w:rsidRPr="00492376">
        <w:rPr>
          <w:rFonts w:ascii="Times New Roman" w:eastAsia="宋体" w:hAnsi="Times New Roman" w:cs="Times New Roman"/>
          <w:bCs/>
          <w:sz w:val="24"/>
          <w:szCs w:val="24"/>
        </w:rPr>
        <w:t>-</w:t>
      </w:r>
      <w:r w:rsidR="00F266C3" w:rsidRPr="00492376">
        <w:rPr>
          <w:rFonts w:ascii="Times New Roman" w:hAnsi="Times New Roman" w:cs="Times New Roman"/>
          <w:bCs/>
          <w:sz w:val="24"/>
          <w:szCs w:val="24"/>
        </w:rPr>
        <w:t>EXAFS) spectra</w:t>
      </w:r>
      <w:r w:rsidRPr="00492376">
        <w:rPr>
          <w:rFonts w:ascii="Times New Roman" w:hAnsi="Times New Roman" w:cs="Times New Roman"/>
          <w:bCs/>
          <w:sz w:val="24"/>
          <w:szCs w:val="24"/>
        </w:rPr>
        <w:t>.</w:t>
      </w:r>
    </w:p>
    <w:p w14:paraId="50FB3D47" w14:textId="77777777" w:rsidR="00D202B3" w:rsidRDefault="00D202B3">
      <w:pPr>
        <w:rPr>
          <w:rFonts w:ascii="Times New Roman" w:hAnsi="Times New Roman" w:cs="Times New Roman"/>
          <w:b/>
          <w:bCs/>
          <w:sz w:val="24"/>
          <w:szCs w:val="24"/>
        </w:rPr>
      </w:pPr>
    </w:p>
    <w:p w14:paraId="7642E6EB" w14:textId="79732264" w:rsidR="006A05E1" w:rsidRPr="00492376" w:rsidRDefault="006A05E1">
      <w:pPr>
        <w:rPr>
          <w:rFonts w:ascii="Times New Roman" w:hAnsi="Times New Roman" w:cs="Times New Roman"/>
          <w:b/>
          <w:bCs/>
          <w:sz w:val="24"/>
          <w:szCs w:val="24"/>
        </w:rPr>
      </w:pPr>
      <w:r w:rsidRPr="00492376">
        <w:rPr>
          <w:rFonts w:ascii="Times New Roman" w:hAnsi="Times New Roman" w:cs="Times New Roman"/>
          <w:b/>
          <w:bCs/>
          <w:sz w:val="24"/>
          <w:szCs w:val="24"/>
        </w:rPr>
        <w:br w:type="page"/>
      </w:r>
    </w:p>
    <w:p w14:paraId="0E71F3BB" w14:textId="7B223B6A" w:rsidR="007426A1" w:rsidRPr="00492376" w:rsidRDefault="007426A1">
      <w:pPr>
        <w:rPr>
          <w:rFonts w:ascii="Times New Roman" w:hAnsi="Times New Roman" w:cs="Times New Roman"/>
          <w:sz w:val="24"/>
          <w:szCs w:val="24"/>
        </w:rPr>
      </w:pPr>
    </w:p>
    <w:p w14:paraId="608B7947" w14:textId="77777777" w:rsidR="007426A1" w:rsidRPr="00492376" w:rsidRDefault="007426A1" w:rsidP="00E11F8C">
      <w:pPr>
        <w:jc w:val="both"/>
        <w:rPr>
          <w:rFonts w:ascii="Times New Roman" w:hAnsi="Times New Roman" w:cs="Times New Roman"/>
          <w:sz w:val="24"/>
          <w:szCs w:val="24"/>
        </w:rPr>
      </w:pPr>
      <w:r w:rsidRPr="005E095A">
        <w:rPr>
          <w:rFonts w:ascii="Times New Roman" w:hAnsi="Times New Roman" w:cs="Times New Roman"/>
          <w:b/>
          <w:bCs/>
          <w:noProof/>
          <w:sz w:val="24"/>
          <w:szCs w:val="24"/>
        </w:rPr>
        <w:drawing>
          <wp:inline distT="0" distB="0" distL="0" distR="0" wp14:anchorId="0139E72B" wp14:editId="256603E3">
            <wp:extent cx="5943305" cy="3708911"/>
            <wp:effectExtent l="0" t="0" r="635" b="635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936" r="5862" b="5786"/>
                    <a:stretch/>
                  </pic:blipFill>
                  <pic:spPr bwMode="auto">
                    <a:xfrm>
                      <a:off x="0" y="0"/>
                      <a:ext cx="5943600" cy="3709095"/>
                    </a:xfrm>
                    <a:prstGeom prst="rect">
                      <a:avLst/>
                    </a:prstGeom>
                    <a:noFill/>
                    <a:ln>
                      <a:noFill/>
                    </a:ln>
                    <a:extLst>
                      <a:ext uri="{53640926-AAD7-44D8-BBD7-CCE9431645EC}">
                        <a14:shadowObscured xmlns:a14="http://schemas.microsoft.com/office/drawing/2010/main"/>
                      </a:ext>
                    </a:extLst>
                  </pic:spPr>
                </pic:pic>
              </a:graphicData>
            </a:graphic>
          </wp:inline>
        </w:drawing>
      </w:r>
    </w:p>
    <w:p w14:paraId="61B89506" w14:textId="7D5CD6E0" w:rsidR="007426A1" w:rsidRPr="00492376" w:rsidRDefault="007426A1" w:rsidP="007426A1">
      <w:pPr>
        <w:jc w:val="both"/>
        <w:outlineLvl w:val="0"/>
        <w:rPr>
          <w:rFonts w:ascii="Times New Roman" w:hAnsi="Times New Roman" w:cs="Times New Roman"/>
          <w:sz w:val="24"/>
          <w:szCs w:val="24"/>
        </w:rPr>
      </w:pPr>
      <w:bookmarkStart w:id="26" w:name="_Hlk59443052"/>
      <w:r w:rsidRPr="00492376">
        <w:rPr>
          <w:rFonts w:ascii="Times New Roman" w:hAnsi="Times New Roman" w:cs="Times New Roman"/>
          <w:b/>
          <w:bCs/>
          <w:sz w:val="24"/>
          <w:szCs w:val="24"/>
        </w:rPr>
        <w:t>Supplementary Figure 2</w:t>
      </w:r>
      <w:r w:rsidR="00BD3DF8" w:rsidRPr="00492376">
        <w:rPr>
          <w:rFonts w:ascii="Times New Roman" w:hAnsi="Times New Roman" w:cs="Times New Roman"/>
          <w:b/>
          <w:bCs/>
          <w:sz w:val="24"/>
          <w:szCs w:val="24"/>
        </w:rPr>
        <w:t>4</w:t>
      </w:r>
      <w:r w:rsidRPr="00492376">
        <w:rPr>
          <w:rFonts w:ascii="Times New Roman" w:hAnsi="Times New Roman" w:cs="Times New Roman"/>
          <w:b/>
          <w:bCs/>
          <w:sz w:val="24"/>
          <w:szCs w:val="24"/>
        </w:rPr>
        <w:t xml:space="preserve"> |</w:t>
      </w:r>
      <w:bookmarkEnd w:id="26"/>
      <w:r w:rsidRPr="00492376">
        <w:rPr>
          <w:rFonts w:ascii="Times New Roman" w:hAnsi="Times New Roman" w:cs="Times New Roman"/>
          <w:sz w:val="24"/>
          <w:szCs w:val="24"/>
        </w:rPr>
        <w:t xml:space="preserve"> </w:t>
      </w:r>
      <w:r w:rsidRPr="00492376">
        <w:rPr>
          <w:rFonts w:ascii="Times New Roman" w:hAnsi="Times New Roman" w:cs="Times New Roman"/>
          <w:b/>
          <w:bCs/>
          <w:sz w:val="24"/>
          <w:szCs w:val="24"/>
        </w:rPr>
        <w:t>Cluster models for investigating the coordination status.</w:t>
      </w:r>
      <w:r w:rsidRPr="00492376">
        <w:rPr>
          <w:rFonts w:ascii="Times New Roman" w:hAnsi="Times New Roman" w:cs="Times New Roman"/>
          <w:sz w:val="24"/>
          <w:szCs w:val="24"/>
        </w:rPr>
        <w:t xml:space="preserve"> </w:t>
      </w:r>
      <w:r w:rsidRPr="00492376">
        <w:rPr>
          <w:rFonts w:ascii="Times New Roman" w:hAnsi="Times New Roman" w:cs="Times New Roman"/>
          <w:b/>
          <w:bCs/>
          <w:sz w:val="24"/>
          <w:szCs w:val="24"/>
        </w:rPr>
        <w:t>a</w:t>
      </w:r>
      <w:r w:rsidRPr="00492376">
        <w:rPr>
          <w:rFonts w:ascii="Times New Roman" w:hAnsi="Times New Roman" w:cs="Times New Roman"/>
          <w:sz w:val="24"/>
          <w:szCs w:val="24"/>
        </w:rPr>
        <w:t xml:space="preserve">, A cluster model of Melem_6 </w:t>
      </w:r>
      <w:r w:rsidR="00C772F2">
        <w:rPr>
          <w:rFonts w:ascii="Times New Roman" w:hAnsi="Times New Roman" w:cs="Times New Roman"/>
          <w:sz w:val="24"/>
          <w:szCs w:val="24"/>
        </w:rPr>
        <w:t xml:space="preserve">to </w:t>
      </w:r>
      <w:r w:rsidRPr="00492376">
        <w:rPr>
          <w:rFonts w:ascii="Times New Roman" w:hAnsi="Times New Roman" w:cs="Times New Roman"/>
          <w:sz w:val="24"/>
          <w:szCs w:val="24"/>
        </w:rPr>
        <w:t xml:space="preserve">represent the melem sites on PCN. </w:t>
      </w:r>
      <w:r w:rsidRPr="00492376">
        <w:rPr>
          <w:rFonts w:ascii="Times New Roman" w:hAnsi="Times New Roman" w:cs="Times New Roman"/>
          <w:b/>
          <w:bCs/>
          <w:sz w:val="24"/>
          <w:szCs w:val="24"/>
        </w:rPr>
        <w:t>b</w:t>
      </w:r>
      <w:r w:rsidRPr="00492376">
        <w:rPr>
          <w:rFonts w:ascii="Times New Roman" w:hAnsi="Times New Roman" w:cs="Times New Roman"/>
          <w:sz w:val="24"/>
          <w:szCs w:val="24"/>
        </w:rPr>
        <w:t xml:space="preserve">, A cluster model of Melem_6K </w:t>
      </w:r>
      <w:r w:rsidR="00C772F2">
        <w:rPr>
          <w:rFonts w:ascii="Times New Roman" w:hAnsi="Times New Roman" w:cs="Times New Roman"/>
          <w:sz w:val="24"/>
          <w:szCs w:val="24"/>
        </w:rPr>
        <w:t xml:space="preserve">to </w:t>
      </w:r>
      <w:r w:rsidRPr="00492376">
        <w:rPr>
          <w:rFonts w:ascii="Times New Roman" w:hAnsi="Times New Roman" w:cs="Times New Roman"/>
          <w:sz w:val="24"/>
          <w:szCs w:val="24"/>
        </w:rPr>
        <w:t xml:space="preserve">represent the possible K sites on KPCN. </w:t>
      </w:r>
      <w:r w:rsidRPr="00492376">
        <w:rPr>
          <w:rFonts w:ascii="Times New Roman" w:hAnsi="Times New Roman" w:cs="Times New Roman"/>
          <w:b/>
          <w:bCs/>
          <w:sz w:val="24"/>
          <w:szCs w:val="24"/>
        </w:rPr>
        <w:t>c</w:t>
      </w:r>
      <w:r w:rsidRPr="00492376">
        <w:rPr>
          <w:rFonts w:ascii="Times New Roman" w:hAnsi="Times New Roman" w:cs="Times New Roman"/>
          <w:sz w:val="24"/>
          <w:szCs w:val="24"/>
        </w:rPr>
        <w:t xml:space="preserve">, A cluster model of Melem_6Au </w:t>
      </w:r>
      <w:r w:rsidR="00C772F2">
        <w:rPr>
          <w:rFonts w:ascii="Times New Roman" w:hAnsi="Times New Roman" w:cs="Times New Roman"/>
          <w:sz w:val="24"/>
          <w:szCs w:val="24"/>
        </w:rPr>
        <w:t xml:space="preserve">to </w:t>
      </w:r>
      <w:r w:rsidRPr="00492376">
        <w:rPr>
          <w:rFonts w:ascii="Times New Roman" w:hAnsi="Times New Roman" w:cs="Times New Roman"/>
          <w:sz w:val="24"/>
          <w:szCs w:val="24"/>
        </w:rPr>
        <w:t xml:space="preserve">represent the possible Au sites on AuPCN. </w:t>
      </w:r>
      <w:r w:rsidRPr="00492376">
        <w:rPr>
          <w:rFonts w:ascii="Times New Roman" w:hAnsi="Times New Roman" w:cs="Times New Roman"/>
          <w:b/>
          <w:bCs/>
          <w:sz w:val="24"/>
          <w:szCs w:val="24"/>
        </w:rPr>
        <w:t>d-e</w:t>
      </w:r>
      <w:r w:rsidRPr="00492376">
        <w:rPr>
          <w:rFonts w:ascii="Times New Roman" w:hAnsi="Times New Roman" w:cs="Times New Roman"/>
          <w:sz w:val="24"/>
          <w:szCs w:val="24"/>
        </w:rPr>
        <w:t xml:space="preserve">, Cluster models of Melem_6KAu, Melem_4KAu and Melem_4+2KAu </w:t>
      </w:r>
      <w:r w:rsidR="00C772F2">
        <w:rPr>
          <w:rFonts w:ascii="Times New Roman" w:hAnsi="Times New Roman" w:cs="Times New Roman"/>
          <w:sz w:val="24"/>
          <w:szCs w:val="24"/>
        </w:rPr>
        <w:t>to</w:t>
      </w:r>
      <w:r w:rsidRPr="00492376">
        <w:rPr>
          <w:rFonts w:ascii="Times New Roman" w:hAnsi="Times New Roman" w:cs="Times New Roman"/>
          <w:sz w:val="24"/>
          <w:szCs w:val="24"/>
        </w:rPr>
        <w:t xml:space="preserve"> represent the possible Au sites on AuKPCN.</w:t>
      </w:r>
    </w:p>
    <w:p w14:paraId="4850D86C" w14:textId="77777777" w:rsidR="007426A1" w:rsidRPr="00492376" w:rsidRDefault="007426A1">
      <w:pPr>
        <w:rPr>
          <w:rFonts w:ascii="Times New Roman" w:hAnsi="Times New Roman" w:cs="Times New Roman"/>
          <w:b/>
          <w:bCs/>
          <w:sz w:val="24"/>
          <w:szCs w:val="24"/>
        </w:rPr>
      </w:pPr>
    </w:p>
    <w:p w14:paraId="4CAA4642" w14:textId="5FFC090A" w:rsidR="00186372" w:rsidRPr="00492376" w:rsidRDefault="00B370C0" w:rsidP="000E5462">
      <w:pPr>
        <w:jc w:val="center"/>
        <w:rPr>
          <w:rFonts w:ascii="Times New Roman" w:hAnsi="Times New Roman" w:cs="Times New Roman"/>
          <w:b/>
          <w:bCs/>
          <w:sz w:val="24"/>
          <w:szCs w:val="24"/>
        </w:rPr>
      </w:pPr>
      <w:r w:rsidRPr="00492376">
        <w:rPr>
          <w:rFonts w:ascii="Times New Roman" w:hAnsi="Times New Roman" w:cs="Times New Roman"/>
          <w:b/>
          <w:bCs/>
          <w:noProof/>
          <w:sz w:val="24"/>
          <w:szCs w:val="24"/>
        </w:rPr>
        <w:lastRenderedPageBreak/>
        <w:drawing>
          <wp:inline distT="0" distB="0" distL="0" distR="0" wp14:anchorId="2B8814BE" wp14:editId="1302F41D">
            <wp:extent cx="4119719" cy="4731391"/>
            <wp:effectExtent l="0" t="0" r="0" b="0"/>
            <wp:docPr id="326" name="图片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4">
                      <a:extLst>
                        <a:ext uri="{28A0092B-C50C-407E-A947-70E740481C1C}">
                          <a14:useLocalDpi xmlns:a14="http://schemas.microsoft.com/office/drawing/2010/main" val="0"/>
                        </a:ext>
                      </a:extLst>
                    </a:blip>
                    <a:srcRect t="3776"/>
                    <a:stretch/>
                  </pic:blipFill>
                  <pic:spPr bwMode="auto">
                    <a:xfrm>
                      <a:off x="0" y="0"/>
                      <a:ext cx="4137048" cy="4751293"/>
                    </a:xfrm>
                    <a:prstGeom prst="rect">
                      <a:avLst/>
                    </a:prstGeom>
                    <a:noFill/>
                    <a:ln>
                      <a:noFill/>
                    </a:ln>
                    <a:extLst>
                      <a:ext uri="{53640926-AAD7-44D8-BBD7-CCE9431645EC}">
                        <a14:shadowObscured xmlns:a14="http://schemas.microsoft.com/office/drawing/2010/main"/>
                      </a:ext>
                    </a:extLst>
                  </pic:spPr>
                </pic:pic>
              </a:graphicData>
            </a:graphic>
          </wp:inline>
        </w:drawing>
      </w:r>
    </w:p>
    <w:p w14:paraId="6A72E97F" w14:textId="3869DD2F" w:rsidR="00FE009A" w:rsidRDefault="004155C8" w:rsidP="009335E5">
      <w:pPr>
        <w:spacing w:line="360" w:lineRule="auto"/>
        <w:jc w:val="both"/>
        <w:rPr>
          <w:rFonts w:ascii="Times New Roman" w:hAnsi="Times New Roman" w:cs="Times New Roman"/>
          <w:sz w:val="24"/>
          <w:szCs w:val="24"/>
        </w:rPr>
      </w:pPr>
      <w:r w:rsidRPr="00492376">
        <w:rPr>
          <w:rFonts w:ascii="Times New Roman" w:hAnsi="Times New Roman" w:cs="Times New Roman"/>
          <w:b/>
          <w:bCs/>
          <w:sz w:val="24"/>
          <w:szCs w:val="24"/>
        </w:rPr>
        <w:t>Supplementary Figure 2</w:t>
      </w:r>
      <w:r w:rsidR="00BD3DF8" w:rsidRPr="00492376">
        <w:rPr>
          <w:rFonts w:ascii="Times New Roman" w:hAnsi="Times New Roman" w:cs="Times New Roman"/>
          <w:b/>
          <w:bCs/>
          <w:sz w:val="24"/>
          <w:szCs w:val="24"/>
        </w:rPr>
        <w:t>5</w:t>
      </w:r>
      <w:r w:rsidRPr="00492376">
        <w:rPr>
          <w:rFonts w:ascii="Times New Roman" w:hAnsi="Times New Roman" w:cs="Times New Roman"/>
          <w:b/>
          <w:bCs/>
          <w:sz w:val="24"/>
          <w:szCs w:val="24"/>
        </w:rPr>
        <w:t xml:space="preserve"> | </w:t>
      </w:r>
      <w:r w:rsidR="00C772F2">
        <w:rPr>
          <w:rFonts w:ascii="Times New Roman" w:hAnsi="Times New Roman" w:cs="Times New Roman"/>
          <w:b/>
          <w:bCs/>
          <w:sz w:val="24"/>
          <w:szCs w:val="24"/>
        </w:rPr>
        <w:t xml:space="preserve">Coordination of K. </w:t>
      </w:r>
      <w:r w:rsidR="00763837" w:rsidRPr="00492376">
        <w:rPr>
          <w:rFonts w:ascii="Times New Roman" w:hAnsi="Times New Roman" w:cs="Times New Roman"/>
          <w:sz w:val="24"/>
          <w:szCs w:val="24"/>
        </w:rPr>
        <w:t xml:space="preserve">Three </w:t>
      </w:r>
      <w:r w:rsidRPr="00492376">
        <w:rPr>
          <w:rFonts w:ascii="Times New Roman" w:hAnsi="Times New Roman" w:cs="Times New Roman"/>
          <w:sz w:val="24"/>
          <w:szCs w:val="24"/>
        </w:rPr>
        <w:t xml:space="preserve">different coordination of K for blocking possible N sites </w:t>
      </w:r>
      <w:r w:rsidR="00C772F2">
        <w:rPr>
          <w:rFonts w:ascii="Times New Roman" w:hAnsi="Times New Roman" w:cs="Times New Roman"/>
          <w:sz w:val="24"/>
          <w:szCs w:val="24"/>
        </w:rPr>
        <w:t>are</w:t>
      </w:r>
      <w:r w:rsidR="00C772F2" w:rsidRPr="00492376">
        <w:rPr>
          <w:rFonts w:ascii="Times New Roman" w:hAnsi="Times New Roman" w:cs="Times New Roman"/>
          <w:sz w:val="24"/>
          <w:szCs w:val="24"/>
        </w:rPr>
        <w:t xml:space="preserve"> </w:t>
      </w:r>
      <w:r w:rsidRPr="00492376">
        <w:rPr>
          <w:rFonts w:ascii="Times New Roman" w:hAnsi="Times New Roman" w:cs="Times New Roman"/>
          <w:sz w:val="24"/>
          <w:szCs w:val="24"/>
        </w:rPr>
        <w:t xml:space="preserve">considered based on the characterization data </w:t>
      </w:r>
      <w:r w:rsidR="00C772F2">
        <w:rPr>
          <w:rFonts w:ascii="Times New Roman" w:hAnsi="Times New Roman" w:cs="Times New Roman"/>
          <w:sz w:val="24"/>
          <w:szCs w:val="24"/>
        </w:rPr>
        <w:t>as well as</w:t>
      </w:r>
      <w:r w:rsidR="00C772F2" w:rsidRPr="00492376">
        <w:rPr>
          <w:rFonts w:ascii="Times New Roman" w:hAnsi="Times New Roman" w:cs="Times New Roman"/>
          <w:sz w:val="24"/>
          <w:szCs w:val="24"/>
        </w:rPr>
        <w:t xml:space="preserve"> </w:t>
      </w:r>
      <w:r w:rsidRPr="00492376">
        <w:rPr>
          <w:rFonts w:ascii="Times New Roman" w:hAnsi="Times New Roman" w:cs="Times New Roman"/>
          <w:sz w:val="24"/>
          <w:szCs w:val="24"/>
        </w:rPr>
        <w:t>the previous</w:t>
      </w:r>
      <w:r w:rsidR="00C772F2">
        <w:rPr>
          <w:rFonts w:ascii="Times New Roman" w:hAnsi="Times New Roman" w:cs="Times New Roman"/>
          <w:sz w:val="24"/>
          <w:szCs w:val="24"/>
        </w:rPr>
        <w:t>ly</w:t>
      </w:r>
      <w:r w:rsidRPr="00492376">
        <w:rPr>
          <w:rFonts w:ascii="Times New Roman" w:hAnsi="Times New Roman" w:cs="Times New Roman"/>
          <w:sz w:val="24"/>
          <w:szCs w:val="24"/>
        </w:rPr>
        <w:t xml:space="preserve"> </w:t>
      </w:r>
      <w:r w:rsidR="00C772F2">
        <w:rPr>
          <w:rFonts w:ascii="Times New Roman" w:hAnsi="Times New Roman" w:cs="Times New Roman"/>
          <w:sz w:val="24"/>
          <w:szCs w:val="24"/>
        </w:rPr>
        <w:t>published</w:t>
      </w:r>
      <w:r w:rsidR="00C772F2" w:rsidRPr="00492376">
        <w:rPr>
          <w:rFonts w:ascii="Times New Roman" w:hAnsi="Times New Roman" w:cs="Times New Roman"/>
          <w:sz w:val="24"/>
          <w:szCs w:val="24"/>
        </w:rPr>
        <w:t xml:space="preserve"> </w:t>
      </w:r>
      <w:r w:rsidRPr="00492376">
        <w:rPr>
          <w:rFonts w:ascii="Times New Roman" w:hAnsi="Times New Roman" w:cs="Times New Roman"/>
          <w:sz w:val="24"/>
          <w:szCs w:val="24"/>
        </w:rPr>
        <w:t>work</w:t>
      </w:r>
      <w:r w:rsidR="00C772F2">
        <w:rPr>
          <w:rFonts w:ascii="Times New Roman" w:hAnsi="Times New Roman" w:cs="Times New Roman"/>
          <w:sz w:val="24"/>
          <w:szCs w:val="24"/>
        </w:rPr>
        <w:t>s</w:t>
      </w:r>
      <w:r w:rsidRPr="00492376">
        <w:rPr>
          <w:rFonts w:ascii="Times New Roman" w:hAnsi="Times New Roman" w:cs="Times New Roman"/>
          <w:sz w:val="24"/>
          <w:szCs w:val="24"/>
        </w:rPr>
        <w:t xml:space="preserve"> </w:t>
      </w:r>
      <w:r w:rsidR="00C772F2">
        <w:rPr>
          <w:rFonts w:ascii="Times New Roman" w:hAnsi="Times New Roman" w:cs="Times New Roman"/>
          <w:sz w:val="24"/>
          <w:szCs w:val="24"/>
        </w:rPr>
        <w:t>on</w:t>
      </w:r>
      <w:r w:rsidR="00C772F2" w:rsidRPr="00492376">
        <w:rPr>
          <w:rFonts w:ascii="Times New Roman" w:hAnsi="Times New Roman" w:cs="Times New Roman"/>
          <w:sz w:val="24"/>
          <w:szCs w:val="24"/>
        </w:rPr>
        <w:t xml:space="preserve"> </w:t>
      </w:r>
      <w:r w:rsidRPr="00492376">
        <w:rPr>
          <w:rFonts w:ascii="Times New Roman" w:hAnsi="Times New Roman" w:cs="Times New Roman"/>
          <w:sz w:val="24"/>
          <w:szCs w:val="24"/>
        </w:rPr>
        <w:t>highly crystalline PHI</w:t>
      </w:r>
      <w:r w:rsidR="006F3B35" w:rsidRPr="00492376">
        <w:rPr>
          <w:rFonts w:ascii="Times New Roman" w:hAnsi="Times New Roman" w:cs="Times New Roman"/>
          <w:sz w:val="24"/>
          <w:szCs w:val="24"/>
        </w:rPr>
        <w:fldChar w:fldCharType="begin">
          <w:fldData xml:space="preserve">PEVuZE5vdGU+PENpdGU+PEF1dGhvcj5MYXU8L0F1dGhvcj48WWVhcj4yMDIyPC9ZZWFyPjxSZWNO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</w:fldData>
        </w:fldChar>
      </w:r>
      <w:r w:rsidR="00C22E63">
        <w:rPr>
          <w:rFonts w:ascii="Times New Roman" w:hAnsi="Times New Roman" w:cs="Times New Roman"/>
          <w:sz w:val="24"/>
          <w:szCs w:val="24"/>
        </w:rPr>
        <w:instrText xml:space="preserve"> ADDIN EN.CITE </w:instrText>
      </w:r>
      <w:r w:rsidR="00C22E63">
        <w:rPr>
          <w:rFonts w:ascii="Times New Roman" w:hAnsi="Times New Roman" w:cs="Times New Roman"/>
          <w:sz w:val="24"/>
          <w:szCs w:val="24"/>
        </w:rPr>
        <w:fldChar w:fldCharType="begin">
          <w:fldData xml:space="preserve">PEVuZE5vdGU+PENpdGU+PEF1dGhvcj5MYXU8L0F1dGhvcj48WWVhcj4yMDIyPC9ZZWFyPjxSZWNO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</w:fldData>
        </w:fldChar>
      </w:r>
      <w:r w:rsidR="00C22E63">
        <w:rPr>
          <w:rFonts w:ascii="Times New Roman" w:hAnsi="Times New Roman" w:cs="Times New Roman"/>
          <w:sz w:val="24"/>
          <w:szCs w:val="24"/>
        </w:rPr>
        <w:instrText xml:space="preserve"> ADDIN EN.CITE.DATA </w:instrText>
      </w:r>
      <w:r w:rsidR="00C22E63">
        <w:rPr>
          <w:rFonts w:ascii="Times New Roman" w:hAnsi="Times New Roman" w:cs="Times New Roman"/>
          <w:sz w:val="24"/>
          <w:szCs w:val="24"/>
        </w:rPr>
      </w:r>
      <w:r w:rsidR="00C22E63">
        <w:rPr>
          <w:rFonts w:ascii="Times New Roman" w:hAnsi="Times New Roman" w:cs="Times New Roman"/>
          <w:sz w:val="24"/>
          <w:szCs w:val="24"/>
        </w:rPr>
        <w:fldChar w:fldCharType="end"/>
      </w:r>
      <w:r w:rsidR="006F3B35" w:rsidRPr="00492376">
        <w:rPr>
          <w:rFonts w:ascii="Times New Roman" w:hAnsi="Times New Roman" w:cs="Times New Roman"/>
          <w:sz w:val="24"/>
          <w:szCs w:val="24"/>
        </w:rPr>
      </w:r>
      <w:r w:rsidR="006F3B35" w:rsidRPr="00492376">
        <w:rPr>
          <w:rFonts w:ascii="Times New Roman" w:hAnsi="Times New Roman" w:cs="Times New Roman"/>
          <w:sz w:val="24"/>
          <w:szCs w:val="24"/>
        </w:rPr>
        <w:fldChar w:fldCharType="separate"/>
      </w:r>
      <w:r w:rsidR="00C22E63" w:rsidRPr="00C22E63">
        <w:rPr>
          <w:rFonts w:ascii="Times New Roman" w:hAnsi="Times New Roman" w:cs="Times New Roman"/>
          <w:noProof/>
          <w:sz w:val="24"/>
          <w:szCs w:val="24"/>
          <w:vertAlign w:val="superscript"/>
        </w:rPr>
        <w:t>5-9</w:t>
      </w:r>
      <w:r w:rsidR="006F3B35" w:rsidRPr="00492376">
        <w:rPr>
          <w:rFonts w:ascii="Times New Roman" w:hAnsi="Times New Roman" w:cs="Times New Roman"/>
          <w:sz w:val="24"/>
          <w:szCs w:val="24"/>
        </w:rPr>
        <w:fldChar w:fldCharType="end"/>
      </w:r>
      <w:r w:rsidRPr="00492376">
        <w:rPr>
          <w:rFonts w:ascii="Times New Roman" w:hAnsi="Times New Roman" w:cs="Times New Roman"/>
          <w:sz w:val="24"/>
          <w:szCs w:val="24"/>
        </w:rPr>
        <w:t>.</w:t>
      </w:r>
    </w:p>
    <w:p w14:paraId="6765336A" w14:textId="34E9A08C" w:rsidR="00E90BEB" w:rsidRDefault="00FE009A" w:rsidP="00E90BEB">
      <w:pPr>
        <w:spacing w:line="360" w:lineRule="auto"/>
        <w:jc w:val="both"/>
        <w:rPr>
          <w:rFonts w:ascii="Times New Roman" w:hAnsi="Times New Roman" w:cs="Times New Roman"/>
          <w:sz w:val="24"/>
          <w:szCs w:val="24"/>
        </w:rPr>
      </w:pPr>
      <w:r w:rsidRPr="005E095A">
        <w:rPr>
          <w:rFonts w:ascii="Times New Roman" w:hAnsi="Times New Roman" w:cs="Times New Roman"/>
          <w:b/>
          <w:bCs/>
          <w:sz w:val="24"/>
          <w:szCs w:val="24"/>
        </w:rPr>
        <w:t>Note</w:t>
      </w:r>
      <w:r>
        <w:rPr>
          <w:rFonts w:ascii="Times New Roman" w:hAnsi="Times New Roman" w:cs="Times New Roman"/>
          <w:sz w:val="24"/>
          <w:szCs w:val="24"/>
        </w:rPr>
        <w:t xml:space="preserve">: Based on the previous investigation of the structures of melons and PHI, 3 models </w:t>
      </w:r>
      <w:r w:rsidR="00E90BEB">
        <w:rPr>
          <w:rFonts w:ascii="Times New Roman" w:hAnsi="Times New Roman" w:cs="Times New Roman"/>
          <w:sz w:val="24"/>
          <w:szCs w:val="24"/>
        </w:rPr>
        <w:t>have</w:t>
      </w:r>
      <w:r>
        <w:rPr>
          <w:rFonts w:ascii="Times New Roman" w:hAnsi="Times New Roman" w:cs="Times New Roman"/>
          <w:sz w:val="24"/>
          <w:szCs w:val="24"/>
        </w:rPr>
        <w:t xml:space="preserve"> been built to represent the possible sites of K </w:t>
      </w:r>
      <w:r>
        <w:rPr>
          <w:rFonts w:ascii="Times New Roman" w:hAnsi="Times New Roman" w:cs="Times New Roman" w:hint="eastAsia"/>
          <w:sz w:val="24"/>
          <w:szCs w:val="24"/>
        </w:rPr>
        <w:t>an</w:t>
      </w:r>
      <w:r>
        <w:rPr>
          <w:rFonts w:ascii="Times New Roman" w:hAnsi="Times New Roman" w:cs="Times New Roman"/>
          <w:sz w:val="24"/>
          <w:szCs w:val="24"/>
        </w:rPr>
        <w:t xml:space="preserve">d Au on KPCN: 1. </w:t>
      </w:r>
      <w:r w:rsidRPr="00F51FFE">
        <w:rPr>
          <w:rFonts w:ascii="Times New Roman" w:hAnsi="Times New Roman" w:cs="Times New Roman"/>
          <w:sz w:val="24"/>
          <w:szCs w:val="24"/>
        </w:rPr>
        <w:t>Melem_6KAu</w:t>
      </w:r>
      <w:r>
        <w:rPr>
          <w:rFonts w:ascii="Times New Roman" w:hAnsi="Times New Roman" w:cs="Times New Roman"/>
          <w:sz w:val="24"/>
          <w:szCs w:val="24"/>
        </w:rPr>
        <w:t xml:space="preserve"> (</w:t>
      </w:r>
      <w:r w:rsidRPr="00F51FFE">
        <w:rPr>
          <w:rFonts w:ascii="Times New Roman" w:hAnsi="Times New Roman" w:cs="Times New Roman"/>
          <w:sz w:val="24"/>
          <w:szCs w:val="24"/>
        </w:rPr>
        <w:t>sites on C</w:t>
      </w:r>
      <w:r w:rsidRPr="00F51FFE">
        <w:rPr>
          <w:rFonts w:ascii="Times New Roman" w:hAnsi="Times New Roman" w:cs="Times New Roman"/>
          <w:sz w:val="24"/>
          <w:szCs w:val="24"/>
          <w:vertAlign w:val="subscript"/>
        </w:rPr>
        <w:t>3</w:t>
      </w:r>
      <w:r w:rsidRPr="00F51FFE">
        <w:rPr>
          <w:rFonts w:ascii="Times New Roman" w:hAnsi="Times New Roman" w:cs="Times New Roman"/>
          <w:sz w:val="24"/>
          <w:szCs w:val="24"/>
        </w:rPr>
        <w:t>N</w:t>
      </w:r>
      <w:r w:rsidRPr="00F51FFE">
        <w:rPr>
          <w:rFonts w:ascii="Times New Roman" w:hAnsi="Times New Roman" w:cs="Times New Roman"/>
          <w:sz w:val="24"/>
          <w:szCs w:val="24"/>
          <w:vertAlign w:val="subscript"/>
        </w:rPr>
        <w:t>4</w:t>
      </w:r>
      <w:r w:rsidRPr="00F51FFE">
        <w:rPr>
          <w:rFonts w:ascii="Times New Roman" w:hAnsi="Times New Roman" w:cs="Times New Roman"/>
          <w:sz w:val="24"/>
          <w:szCs w:val="24"/>
        </w:rPr>
        <w:t xml:space="preserve"> framework</w:t>
      </w:r>
      <w:r>
        <w:rPr>
          <w:rFonts w:ascii="Times New Roman" w:hAnsi="Times New Roman" w:cs="Times New Roman"/>
          <w:sz w:val="24"/>
          <w:szCs w:val="24"/>
        </w:rPr>
        <w:t>)</w:t>
      </w:r>
      <w:r w:rsidRPr="00F51FFE">
        <w:rPr>
          <w:rFonts w:ascii="Times New Roman" w:hAnsi="Times New Roman" w:cs="Times New Roman"/>
          <w:sz w:val="24"/>
          <w:szCs w:val="24"/>
        </w:rPr>
        <w:t xml:space="preserve">; </w:t>
      </w:r>
      <w:r>
        <w:rPr>
          <w:rFonts w:ascii="Times New Roman" w:hAnsi="Times New Roman" w:cs="Times New Roman"/>
          <w:sz w:val="24"/>
          <w:szCs w:val="24"/>
        </w:rPr>
        <w:t xml:space="preserve">2. </w:t>
      </w:r>
      <w:r w:rsidRPr="00F51FFE">
        <w:rPr>
          <w:rFonts w:ascii="Times New Roman" w:hAnsi="Times New Roman" w:cs="Times New Roman"/>
          <w:sz w:val="24"/>
          <w:szCs w:val="24"/>
        </w:rPr>
        <w:t>Melem_4+2KAu</w:t>
      </w:r>
      <w:r>
        <w:rPr>
          <w:rFonts w:ascii="Times New Roman" w:hAnsi="Times New Roman" w:cs="Times New Roman"/>
          <w:sz w:val="24"/>
          <w:szCs w:val="24"/>
        </w:rPr>
        <w:t xml:space="preserve"> (</w:t>
      </w:r>
      <w:r w:rsidRPr="00F51FFE">
        <w:rPr>
          <w:rFonts w:ascii="Times New Roman" w:hAnsi="Times New Roman" w:cs="Times New Roman"/>
          <w:sz w:val="24"/>
          <w:szCs w:val="24"/>
        </w:rPr>
        <w:t>sites on pyridinic N at the edge of melon</w:t>
      </w:r>
      <w:r>
        <w:rPr>
          <w:rFonts w:ascii="Times New Roman" w:hAnsi="Times New Roman" w:cs="Times New Roman"/>
          <w:sz w:val="24"/>
          <w:szCs w:val="24"/>
        </w:rPr>
        <w:t>)</w:t>
      </w:r>
      <w:r w:rsidRPr="00F51FFE">
        <w:rPr>
          <w:rFonts w:ascii="Times New Roman" w:hAnsi="Times New Roman" w:cs="Times New Roman"/>
          <w:sz w:val="24"/>
          <w:szCs w:val="24"/>
        </w:rPr>
        <w:t xml:space="preserve">; </w:t>
      </w:r>
      <w:r>
        <w:rPr>
          <w:rFonts w:ascii="Times New Roman" w:hAnsi="Times New Roman" w:cs="Times New Roman"/>
          <w:sz w:val="24"/>
          <w:szCs w:val="24"/>
        </w:rPr>
        <w:t>3.</w:t>
      </w:r>
      <w:r w:rsidRPr="00F51FFE">
        <w:rPr>
          <w:rFonts w:ascii="Times New Roman" w:hAnsi="Times New Roman" w:cs="Times New Roman"/>
          <w:sz w:val="24"/>
          <w:szCs w:val="24"/>
        </w:rPr>
        <w:t xml:space="preserve"> Melem_4KAu</w:t>
      </w:r>
      <w:r>
        <w:rPr>
          <w:rFonts w:ascii="Times New Roman" w:hAnsi="Times New Roman" w:cs="Times New Roman"/>
          <w:sz w:val="24"/>
          <w:szCs w:val="24"/>
        </w:rPr>
        <w:t xml:space="preserve"> (</w:t>
      </w:r>
      <w:r w:rsidRPr="00F51FFE">
        <w:rPr>
          <w:rFonts w:ascii="Times New Roman" w:hAnsi="Times New Roman" w:cs="Times New Roman"/>
          <w:sz w:val="24"/>
          <w:szCs w:val="24"/>
        </w:rPr>
        <w:t xml:space="preserve">sites near the melem units, near the zigzag edge of melon or in the </w:t>
      </w:r>
      <w:r>
        <w:rPr>
          <w:rFonts w:ascii="Times New Roman" w:hAnsi="Times New Roman" w:cs="Times New Roman"/>
          <w:sz w:val="24"/>
          <w:szCs w:val="24"/>
        </w:rPr>
        <w:t xml:space="preserve">structural </w:t>
      </w:r>
      <w:r w:rsidRPr="00F51FFE">
        <w:rPr>
          <w:rFonts w:ascii="Times New Roman" w:hAnsi="Times New Roman" w:cs="Times New Roman"/>
          <w:sz w:val="24"/>
          <w:szCs w:val="24"/>
        </w:rPr>
        <w:t>hole of PHI framework)</w:t>
      </w:r>
      <w:r w:rsidR="00E90BEB">
        <w:rPr>
          <w:rFonts w:ascii="Times New Roman" w:hAnsi="Times New Roman" w:cs="Times New Roman"/>
          <w:sz w:val="24"/>
          <w:szCs w:val="24"/>
        </w:rPr>
        <w:t>.</w:t>
      </w:r>
    </w:p>
    <w:p w14:paraId="01C0F587" w14:textId="77777777" w:rsidR="00E90BEB" w:rsidRDefault="00E90BEB">
      <w:pPr>
        <w:rPr>
          <w:rFonts w:ascii="Times New Roman" w:hAnsi="Times New Roman" w:cs="Times New Roman"/>
          <w:sz w:val="24"/>
          <w:szCs w:val="24"/>
        </w:rPr>
      </w:pPr>
      <w:r>
        <w:rPr>
          <w:rFonts w:ascii="Times New Roman" w:hAnsi="Times New Roman" w:cs="Times New Roman"/>
          <w:sz w:val="24"/>
          <w:szCs w:val="24"/>
        </w:rPr>
        <w:br w:type="page"/>
      </w:r>
    </w:p>
    <w:p w14:paraId="69F94DEE" w14:textId="77777777" w:rsidR="000F6D39" w:rsidRPr="00492376" w:rsidRDefault="000F6D39" w:rsidP="000F6D39">
      <w:pPr>
        <w:jc w:val="center"/>
        <w:rPr>
          <w:rFonts w:ascii="Times New Roman" w:hAnsi="Times New Roman" w:cs="Times New Roman"/>
          <w:b/>
          <w:bCs/>
          <w:sz w:val="24"/>
          <w:szCs w:val="24"/>
        </w:rPr>
      </w:pPr>
      <w:r w:rsidRPr="00492376">
        <w:rPr>
          <w:rFonts w:ascii="Times New Roman" w:hAnsi="Times New Roman" w:cs="Times New Roman"/>
          <w:b/>
          <w:bCs/>
          <w:noProof/>
          <w:sz w:val="24"/>
          <w:szCs w:val="24"/>
        </w:rPr>
        <w:lastRenderedPageBreak/>
        <w:drawing>
          <wp:inline distT="0" distB="0" distL="0" distR="0" wp14:anchorId="69870F5C" wp14:editId="7D653248">
            <wp:extent cx="5308799" cy="5587877"/>
            <wp:effectExtent l="0" t="0" r="0" b="0"/>
            <wp:docPr id="356" name="图片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35">
                      <a:extLst>
                        <a:ext uri="{28A0092B-C50C-407E-A947-70E740481C1C}">
                          <a14:useLocalDpi xmlns:a14="http://schemas.microsoft.com/office/drawing/2010/main" val="0"/>
                        </a:ext>
                      </a:extLst>
                    </a:blip>
                    <a:srcRect l="7165" r="26469"/>
                    <a:stretch/>
                  </pic:blipFill>
                  <pic:spPr bwMode="auto">
                    <a:xfrm>
                      <a:off x="0" y="0"/>
                      <a:ext cx="5315150" cy="5594562"/>
                    </a:xfrm>
                    <a:prstGeom prst="rect">
                      <a:avLst/>
                    </a:prstGeom>
                    <a:noFill/>
                    <a:ln>
                      <a:noFill/>
                    </a:ln>
                    <a:extLst>
                      <a:ext uri="{53640926-AAD7-44D8-BBD7-CCE9431645EC}">
                        <a14:shadowObscured xmlns:a14="http://schemas.microsoft.com/office/drawing/2010/main"/>
                      </a:ext>
                    </a:extLst>
                  </pic:spPr>
                </pic:pic>
              </a:graphicData>
            </a:graphic>
          </wp:inline>
        </w:drawing>
      </w:r>
    </w:p>
    <w:p w14:paraId="401F34A7" w14:textId="77777777" w:rsidR="00C772F2" w:rsidRDefault="000F6D39" w:rsidP="00F8442C">
      <w:pPr>
        <w:jc w:val="both"/>
        <w:outlineLvl w:val="0"/>
        <w:rPr>
          <w:rFonts w:ascii="Times New Roman" w:hAnsi="Times New Roman" w:cs="Times New Roman"/>
          <w:b/>
          <w:bCs/>
          <w:sz w:val="24"/>
          <w:szCs w:val="24"/>
        </w:rPr>
      </w:pPr>
      <w:r w:rsidRPr="00492376">
        <w:rPr>
          <w:rFonts w:ascii="Times New Roman" w:hAnsi="Times New Roman" w:cs="Times New Roman"/>
          <w:b/>
          <w:bCs/>
          <w:sz w:val="24"/>
          <w:szCs w:val="24"/>
        </w:rPr>
        <w:t>Supplementary Figure 2</w:t>
      </w:r>
      <w:r w:rsidR="00BD3DF8" w:rsidRPr="00492376">
        <w:rPr>
          <w:rFonts w:ascii="Times New Roman" w:hAnsi="Times New Roman" w:cs="Times New Roman"/>
          <w:b/>
          <w:bCs/>
          <w:sz w:val="24"/>
          <w:szCs w:val="24"/>
        </w:rPr>
        <w:t>6</w:t>
      </w:r>
      <w:r w:rsidRPr="00492376">
        <w:rPr>
          <w:rFonts w:ascii="Times New Roman" w:hAnsi="Times New Roman" w:cs="Times New Roman"/>
          <w:b/>
          <w:bCs/>
          <w:sz w:val="24"/>
          <w:szCs w:val="24"/>
        </w:rPr>
        <w:t xml:space="preserve"> | Fitting of the EXAFS data of AuPCN based on the model obtained from DFT optimization.</w:t>
      </w:r>
    </w:p>
    <w:p w14:paraId="1C2F9C2C" w14:textId="7323D13E" w:rsidR="000F6D39" w:rsidRPr="00492376" w:rsidRDefault="000F6D39" w:rsidP="005E095A">
      <w:pPr>
        <w:jc w:val="both"/>
        <w:rPr>
          <w:rFonts w:ascii="Times New Roman" w:hAnsi="Times New Roman" w:cs="Times New Roman"/>
          <w:sz w:val="24"/>
          <w:szCs w:val="24"/>
        </w:rPr>
      </w:pPr>
      <w:r w:rsidRPr="00492376">
        <w:rPr>
          <w:rFonts w:ascii="Times New Roman" w:hAnsi="Times New Roman" w:cs="Times New Roman"/>
          <w:b/>
          <w:bCs/>
          <w:sz w:val="24"/>
          <w:szCs w:val="24"/>
        </w:rPr>
        <w:br/>
      </w:r>
    </w:p>
    <w:p w14:paraId="6333A5A6" w14:textId="2ED2ACA6" w:rsidR="000F6D39" w:rsidRDefault="000F6D39" w:rsidP="000F6D39">
      <w:pPr>
        <w:jc w:val="center"/>
        <w:rPr>
          <w:rFonts w:ascii="Times New Roman" w:hAnsi="Times New Roman" w:cs="Times New Roman"/>
          <w:b/>
          <w:bCs/>
          <w:sz w:val="24"/>
          <w:szCs w:val="24"/>
        </w:rPr>
      </w:pPr>
    </w:p>
    <w:p w14:paraId="58B5596F" w14:textId="5AFCEC68" w:rsidR="00492376" w:rsidRPr="005E095A" w:rsidRDefault="00AA2B12" w:rsidP="000F6D39">
      <w:pPr>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08D67794" wp14:editId="45A46637">
            <wp:extent cx="4019002" cy="4088921"/>
            <wp:effectExtent l="0" t="0" r="63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26892" cy="4096948"/>
                    </a:xfrm>
                    <a:prstGeom prst="rect">
                      <a:avLst/>
                    </a:prstGeom>
                    <a:noFill/>
                  </pic:spPr>
                </pic:pic>
              </a:graphicData>
            </a:graphic>
          </wp:inline>
        </w:drawing>
      </w:r>
    </w:p>
    <w:p w14:paraId="4F66C8BD" w14:textId="76BF8BB3" w:rsidR="000F6D39" w:rsidRPr="00492376" w:rsidRDefault="000F6D39" w:rsidP="00F8442C">
      <w:pPr>
        <w:jc w:val="both"/>
        <w:outlineLvl w:val="0"/>
        <w:rPr>
          <w:rFonts w:ascii="Times New Roman" w:hAnsi="Times New Roman" w:cs="Times New Roman"/>
          <w:b/>
          <w:bCs/>
          <w:sz w:val="24"/>
          <w:szCs w:val="24"/>
        </w:rPr>
      </w:pPr>
      <w:bookmarkStart w:id="27" w:name="_Hlk113354483"/>
      <w:r w:rsidRPr="00492376">
        <w:rPr>
          <w:rFonts w:ascii="Times New Roman" w:hAnsi="Times New Roman" w:cs="Times New Roman"/>
          <w:b/>
          <w:bCs/>
          <w:sz w:val="24"/>
          <w:szCs w:val="24"/>
        </w:rPr>
        <w:t>Supplementary Figure 2</w:t>
      </w:r>
      <w:bookmarkEnd w:id="27"/>
      <w:r w:rsidR="00BD3DF8" w:rsidRPr="00492376">
        <w:rPr>
          <w:rFonts w:ascii="Times New Roman" w:hAnsi="Times New Roman" w:cs="Times New Roman"/>
          <w:b/>
          <w:bCs/>
          <w:sz w:val="24"/>
          <w:szCs w:val="24"/>
        </w:rPr>
        <w:t>7</w:t>
      </w:r>
      <w:r w:rsidRPr="00492376">
        <w:rPr>
          <w:rFonts w:ascii="Times New Roman" w:hAnsi="Times New Roman" w:cs="Times New Roman"/>
          <w:b/>
          <w:bCs/>
          <w:sz w:val="24"/>
          <w:szCs w:val="24"/>
        </w:rPr>
        <w:t xml:space="preserve"> |</w:t>
      </w:r>
      <w:r w:rsidRPr="00492376">
        <w:rPr>
          <w:rFonts w:ascii="Times New Roman" w:hAnsi="Times New Roman" w:cs="Times New Roman"/>
          <w:sz w:val="24"/>
          <w:szCs w:val="24"/>
        </w:rPr>
        <w:t xml:space="preserve"> </w:t>
      </w:r>
      <w:r w:rsidRPr="00492376">
        <w:rPr>
          <w:rFonts w:ascii="Times New Roman" w:hAnsi="Times New Roman" w:cs="Times New Roman"/>
          <w:b/>
          <w:bCs/>
          <w:sz w:val="24"/>
          <w:szCs w:val="24"/>
        </w:rPr>
        <w:t xml:space="preserve">Schematic diagram </w:t>
      </w:r>
      <w:r w:rsidR="00C772F2">
        <w:rPr>
          <w:rFonts w:ascii="Times New Roman" w:hAnsi="Times New Roman" w:cs="Times New Roman"/>
          <w:b/>
          <w:bCs/>
          <w:sz w:val="24"/>
          <w:szCs w:val="24"/>
        </w:rPr>
        <w:t>showing the</w:t>
      </w:r>
      <w:r w:rsidR="00C772F2" w:rsidRPr="00492376">
        <w:rPr>
          <w:rFonts w:ascii="Times New Roman" w:hAnsi="Times New Roman" w:cs="Times New Roman"/>
          <w:b/>
          <w:bCs/>
          <w:sz w:val="24"/>
          <w:szCs w:val="24"/>
        </w:rPr>
        <w:t xml:space="preserve"> </w:t>
      </w:r>
      <w:r w:rsidRPr="00492376">
        <w:rPr>
          <w:rFonts w:ascii="Times New Roman" w:hAnsi="Times New Roman" w:cs="Times New Roman"/>
          <w:b/>
          <w:bCs/>
          <w:sz w:val="24"/>
          <w:szCs w:val="24"/>
        </w:rPr>
        <w:t>charge distribution resulted by introducing Au on</w:t>
      </w:r>
      <w:r w:rsidR="00B77F14">
        <w:rPr>
          <w:rFonts w:ascii="Times New Roman" w:hAnsi="Times New Roman" w:cs="Times New Roman"/>
          <w:b/>
          <w:bCs/>
          <w:sz w:val="24"/>
          <w:szCs w:val="24"/>
        </w:rPr>
        <w:t>to</w:t>
      </w:r>
      <w:r w:rsidRPr="00492376">
        <w:rPr>
          <w:rFonts w:ascii="Times New Roman" w:hAnsi="Times New Roman" w:cs="Times New Roman"/>
          <w:b/>
          <w:bCs/>
          <w:sz w:val="24"/>
          <w:szCs w:val="24"/>
        </w:rPr>
        <w:t xml:space="preserve"> PCN or KPCN.</w:t>
      </w:r>
    </w:p>
    <w:p w14:paraId="239CD3FC" w14:textId="77777777" w:rsidR="004155C8" w:rsidRPr="00492376" w:rsidRDefault="004155C8">
      <w:pPr>
        <w:rPr>
          <w:rFonts w:ascii="Times New Roman" w:hAnsi="Times New Roman" w:cs="Times New Roman"/>
          <w:b/>
          <w:bCs/>
          <w:sz w:val="24"/>
          <w:szCs w:val="24"/>
        </w:rPr>
      </w:pPr>
    </w:p>
    <w:p w14:paraId="0B31D706" w14:textId="58B8A0AA" w:rsidR="00D522DD" w:rsidRPr="00492376" w:rsidRDefault="00D522DD">
      <w:pPr>
        <w:rPr>
          <w:rFonts w:ascii="Times New Roman" w:hAnsi="Times New Roman" w:cs="Times New Roman"/>
          <w:sz w:val="24"/>
          <w:szCs w:val="24"/>
        </w:rPr>
      </w:pPr>
      <w:r w:rsidRPr="00492376">
        <w:rPr>
          <w:rFonts w:ascii="Times New Roman" w:hAnsi="Times New Roman" w:cs="Times New Roman"/>
          <w:sz w:val="24"/>
          <w:szCs w:val="24"/>
        </w:rPr>
        <w:br w:type="page"/>
      </w:r>
      <w:r w:rsidR="00B333E4" w:rsidRPr="00492376">
        <w:rPr>
          <w:rFonts w:ascii="Times New Roman" w:hAnsi="Times New Roman" w:cs="Times New Roman"/>
          <w:noProof/>
          <w:sz w:val="24"/>
          <w:szCs w:val="24"/>
        </w:rPr>
        <w:lastRenderedPageBreak/>
        <w:drawing>
          <wp:inline distT="0" distB="0" distL="0" distR="0" wp14:anchorId="207F739E" wp14:editId="6F67BFBA">
            <wp:extent cx="5894138" cy="365760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13594" cy="3669674"/>
                    </a:xfrm>
                    <a:prstGeom prst="rect">
                      <a:avLst/>
                    </a:prstGeom>
                    <a:noFill/>
                  </pic:spPr>
                </pic:pic>
              </a:graphicData>
            </a:graphic>
          </wp:inline>
        </w:drawing>
      </w:r>
    </w:p>
    <w:p w14:paraId="547B1DAF" w14:textId="0D1EBDA0" w:rsidR="00F03616" w:rsidRPr="00492376" w:rsidRDefault="00F03616" w:rsidP="00F8442C">
      <w:pPr>
        <w:jc w:val="both"/>
        <w:outlineLvl w:val="0"/>
        <w:rPr>
          <w:rFonts w:ascii="Times New Roman" w:hAnsi="Times New Roman" w:cs="Times New Roman"/>
          <w:sz w:val="24"/>
          <w:szCs w:val="24"/>
        </w:rPr>
      </w:pPr>
      <w:r w:rsidRPr="00492376">
        <w:rPr>
          <w:rFonts w:ascii="Times New Roman" w:hAnsi="Times New Roman" w:cs="Times New Roman"/>
          <w:b/>
          <w:bCs/>
          <w:sz w:val="24"/>
          <w:szCs w:val="24"/>
        </w:rPr>
        <w:t xml:space="preserve">Supplementary Figure 28 | </w:t>
      </w:r>
      <w:r w:rsidR="00FC6D69">
        <w:rPr>
          <w:rFonts w:ascii="Times New Roman" w:hAnsi="Times New Roman" w:cs="Times New Roman"/>
          <w:b/>
          <w:bCs/>
          <w:sz w:val="24"/>
          <w:szCs w:val="24"/>
        </w:rPr>
        <w:t>E</w:t>
      </w:r>
      <w:r w:rsidRPr="00492376">
        <w:rPr>
          <w:rFonts w:ascii="Times New Roman" w:hAnsi="Times New Roman" w:cs="Times New Roman"/>
          <w:b/>
          <w:bCs/>
          <w:sz w:val="24"/>
          <w:szCs w:val="24"/>
        </w:rPr>
        <w:t xml:space="preserve">lectron localization function for </w:t>
      </w:r>
      <w:r w:rsidR="005A7C75" w:rsidRPr="00492376">
        <w:rPr>
          <w:rFonts w:ascii="Times New Roman" w:hAnsi="Times New Roman" w:cs="Times New Roman"/>
          <w:b/>
          <w:bCs/>
          <w:sz w:val="24"/>
          <w:szCs w:val="24"/>
        </w:rPr>
        <w:t>a</w:t>
      </w:r>
      <w:r w:rsidRPr="00492376">
        <w:rPr>
          <w:rFonts w:ascii="Times New Roman" w:hAnsi="Times New Roman" w:cs="Times New Roman"/>
          <w:b/>
          <w:bCs/>
          <w:sz w:val="24"/>
          <w:szCs w:val="24"/>
        </w:rPr>
        <w:t>nalyzing Au-C and Au-N bonds in Melem_6KAu.</w:t>
      </w:r>
      <w:r w:rsidRPr="00492376">
        <w:rPr>
          <w:rFonts w:ascii="Times New Roman" w:hAnsi="Times New Roman" w:cs="Times New Roman"/>
          <w:sz w:val="24"/>
          <w:szCs w:val="24"/>
        </w:rPr>
        <w:t xml:space="preserve"> (a–</w:t>
      </w:r>
      <w:r w:rsidR="00F03922">
        <w:rPr>
          <w:rFonts w:ascii="Times New Roman" w:hAnsi="Times New Roman" w:cs="Times New Roman"/>
          <w:sz w:val="24"/>
          <w:szCs w:val="24"/>
        </w:rPr>
        <w:t>d</w:t>
      </w:r>
      <w:r w:rsidRPr="00492376">
        <w:rPr>
          <w:rFonts w:ascii="Times New Roman" w:hAnsi="Times New Roman" w:cs="Times New Roman"/>
          <w:sz w:val="24"/>
          <w:szCs w:val="24"/>
        </w:rPr>
        <w:t>) Electron localization function (ELF) maps of plane defined by the Cartesian coordinates (Point 1</w:t>
      </w:r>
      <w:r w:rsidR="005A7C75" w:rsidRPr="00492376">
        <w:rPr>
          <w:rFonts w:ascii="Times New Roman" w:hAnsi="Times New Roman" w:cs="Times New Roman"/>
          <w:sz w:val="24"/>
          <w:szCs w:val="24"/>
        </w:rPr>
        <w:t xml:space="preserve">: 7.493154042, -4.472994491, -0.069043991; Point 2: 13.7090503, -0.284084903, 3.52028813; </w:t>
      </w:r>
      <w:r w:rsidR="00FC6D69">
        <w:rPr>
          <w:rFonts w:ascii="Times New Roman" w:hAnsi="Times New Roman" w:cs="Times New Roman"/>
          <w:sz w:val="24"/>
          <w:szCs w:val="24"/>
        </w:rPr>
        <w:t xml:space="preserve">and </w:t>
      </w:r>
      <w:r w:rsidR="005A7C75" w:rsidRPr="00492376">
        <w:rPr>
          <w:rFonts w:ascii="Times New Roman" w:hAnsi="Times New Roman" w:cs="Times New Roman"/>
          <w:sz w:val="24"/>
          <w:szCs w:val="24"/>
        </w:rPr>
        <w:t>Point 3: 8.137441273, 3.664612152, -1.733323071</w:t>
      </w:r>
      <w:r w:rsidRPr="00492376">
        <w:rPr>
          <w:rFonts w:ascii="Times New Roman" w:hAnsi="Times New Roman" w:cs="Times New Roman"/>
          <w:sz w:val="24"/>
          <w:szCs w:val="24"/>
        </w:rPr>
        <w:t>).</w:t>
      </w:r>
      <w:r w:rsidR="005A7C75" w:rsidRPr="00492376">
        <w:rPr>
          <w:rFonts w:ascii="Times New Roman" w:hAnsi="Times New Roman" w:cs="Times New Roman"/>
          <w:sz w:val="24"/>
          <w:szCs w:val="24"/>
        </w:rPr>
        <w:t xml:space="preserve"> </w:t>
      </w:r>
    </w:p>
    <w:p w14:paraId="35F14CC6" w14:textId="6678FFAF" w:rsidR="005A7C75" w:rsidRPr="00492376" w:rsidRDefault="00211E6D" w:rsidP="005A7C75">
      <w:pPr>
        <w:jc w:val="both"/>
        <w:rPr>
          <w:rFonts w:ascii="Times New Roman" w:hAnsi="Times New Roman" w:cs="Times New Roman"/>
          <w:sz w:val="24"/>
          <w:szCs w:val="24"/>
        </w:rPr>
      </w:pPr>
      <w:r w:rsidRPr="003D005E">
        <w:rPr>
          <w:rFonts w:ascii="Times New Roman" w:hAnsi="Times New Roman" w:cs="Times New Roman"/>
          <w:b/>
          <w:bCs/>
          <w:sz w:val="24"/>
          <w:szCs w:val="24"/>
        </w:rPr>
        <w:t>Note</w:t>
      </w:r>
      <w:r>
        <w:rPr>
          <w:rFonts w:ascii="Times New Roman" w:hAnsi="Times New Roman" w:cs="Times New Roman"/>
          <w:sz w:val="24"/>
          <w:szCs w:val="24"/>
        </w:rPr>
        <w:t xml:space="preserve">: </w:t>
      </w:r>
      <w:r w:rsidR="00DC3432" w:rsidRPr="00492376">
        <w:rPr>
          <w:rFonts w:ascii="Times New Roman" w:hAnsi="Times New Roman" w:cs="Times New Roman"/>
          <w:sz w:val="24"/>
          <w:szCs w:val="24"/>
        </w:rPr>
        <w:t>A</w:t>
      </w:r>
      <w:r w:rsidR="004B74FC" w:rsidRPr="00492376">
        <w:rPr>
          <w:rFonts w:ascii="Times New Roman" w:hAnsi="Times New Roman" w:cs="Times New Roman"/>
          <w:sz w:val="24"/>
          <w:szCs w:val="24"/>
        </w:rPr>
        <w:t xml:space="preserve"> </w:t>
      </w:r>
      <w:r w:rsidR="004B74FC" w:rsidRPr="00492376">
        <w:rPr>
          <w:rFonts w:ascii="Times New Roman" w:hAnsi="Times New Roman" w:cs="Times New Roman"/>
          <w:sz w:val="24"/>
          <w:szCs w:val="24"/>
          <w:shd w:val="clear" w:color="auto" w:fill="FFFFFF"/>
        </w:rPr>
        <w:t xml:space="preserve">plane </w:t>
      </w:r>
      <w:r w:rsidR="00FC6D69">
        <w:rPr>
          <w:rFonts w:ascii="Times New Roman" w:hAnsi="Times New Roman" w:cs="Times New Roman"/>
          <w:sz w:val="24"/>
          <w:szCs w:val="24"/>
          <w:shd w:val="clear" w:color="auto" w:fill="FFFFFF"/>
        </w:rPr>
        <w:t>that</w:t>
      </w:r>
      <w:r w:rsidR="00FC6D69" w:rsidRPr="00492376">
        <w:rPr>
          <w:rFonts w:ascii="Times New Roman" w:hAnsi="Times New Roman" w:cs="Times New Roman"/>
          <w:sz w:val="24"/>
          <w:szCs w:val="24"/>
          <w:shd w:val="clear" w:color="auto" w:fill="FFFFFF"/>
        </w:rPr>
        <w:t xml:space="preserve"> </w:t>
      </w:r>
      <w:r w:rsidR="004B74FC" w:rsidRPr="00492376">
        <w:rPr>
          <w:rFonts w:ascii="Times New Roman" w:hAnsi="Times New Roman" w:cs="Times New Roman"/>
          <w:sz w:val="24"/>
          <w:szCs w:val="24"/>
          <w:shd w:val="clear" w:color="auto" w:fill="FFFFFF"/>
        </w:rPr>
        <w:t xml:space="preserve">is orthogonal to the line segment formed by Au-C is defined to check the </w:t>
      </w:r>
      <w:r w:rsidR="004B74FC" w:rsidRPr="00492376">
        <w:rPr>
          <w:rFonts w:ascii="Times New Roman" w:hAnsi="Times New Roman" w:cs="Times New Roman"/>
          <w:sz w:val="24"/>
          <w:szCs w:val="24"/>
        </w:rPr>
        <w:t>electron localization functions of the Au</w:t>
      </w:r>
      <w:r w:rsidR="00DC3432" w:rsidRPr="00492376">
        <w:rPr>
          <w:rFonts w:ascii="Times New Roman" w:hAnsi="Times New Roman" w:cs="Times New Roman"/>
          <w:sz w:val="24"/>
          <w:szCs w:val="24"/>
        </w:rPr>
        <w:t xml:space="preserve"> atom</w:t>
      </w:r>
      <w:r w:rsidR="004B74FC" w:rsidRPr="00492376">
        <w:rPr>
          <w:rFonts w:ascii="Times New Roman" w:hAnsi="Times New Roman" w:cs="Times New Roman"/>
          <w:sz w:val="24"/>
          <w:szCs w:val="24"/>
        </w:rPr>
        <w:t xml:space="preserve"> </w:t>
      </w:r>
      <w:r w:rsidR="00DC3432" w:rsidRPr="00492376">
        <w:rPr>
          <w:rFonts w:ascii="Times New Roman" w:hAnsi="Times New Roman" w:cs="Times New Roman"/>
          <w:sz w:val="24"/>
          <w:szCs w:val="24"/>
        </w:rPr>
        <w:t xml:space="preserve">with </w:t>
      </w:r>
      <w:r w:rsidR="00FC6D69">
        <w:rPr>
          <w:rFonts w:ascii="Times New Roman" w:hAnsi="Times New Roman" w:cs="Times New Roman"/>
          <w:sz w:val="24"/>
          <w:szCs w:val="24"/>
        </w:rPr>
        <w:t xml:space="preserve">the </w:t>
      </w:r>
      <w:r w:rsidR="00DC3432" w:rsidRPr="00492376">
        <w:rPr>
          <w:rFonts w:ascii="Times New Roman" w:hAnsi="Times New Roman" w:cs="Times New Roman"/>
          <w:sz w:val="24"/>
          <w:szCs w:val="24"/>
        </w:rPr>
        <w:t xml:space="preserve">neighboring </w:t>
      </w:r>
      <w:r w:rsidR="004B74FC" w:rsidRPr="00492376">
        <w:rPr>
          <w:rFonts w:ascii="Times New Roman" w:hAnsi="Times New Roman" w:cs="Times New Roman"/>
          <w:sz w:val="24"/>
          <w:szCs w:val="24"/>
        </w:rPr>
        <w:t>C and N</w:t>
      </w:r>
      <w:r w:rsidR="00DC3432" w:rsidRPr="00492376">
        <w:rPr>
          <w:rFonts w:ascii="Times New Roman" w:hAnsi="Times New Roman" w:cs="Times New Roman"/>
          <w:sz w:val="24"/>
          <w:szCs w:val="24"/>
        </w:rPr>
        <w:t xml:space="preserve"> atoms</w:t>
      </w:r>
      <w:r w:rsidR="004B74FC" w:rsidRPr="00492376">
        <w:rPr>
          <w:rFonts w:ascii="Times New Roman" w:hAnsi="Times New Roman" w:cs="Times New Roman"/>
          <w:sz w:val="24"/>
          <w:szCs w:val="24"/>
          <w:shd w:val="clear" w:color="auto" w:fill="FFFFFF"/>
        </w:rPr>
        <w:t xml:space="preserve">. As shown in </w:t>
      </w:r>
      <w:r w:rsidR="004B74FC" w:rsidRPr="00492376">
        <w:rPr>
          <w:rFonts w:ascii="Times New Roman" w:hAnsi="Times New Roman" w:cs="Times New Roman"/>
          <w:color w:val="0000FF"/>
          <w:sz w:val="24"/>
          <w:szCs w:val="24"/>
        </w:rPr>
        <w:t>Supplementary Figure 28</w:t>
      </w:r>
      <w:r w:rsidR="004B74FC" w:rsidRPr="00492376">
        <w:rPr>
          <w:rFonts w:ascii="Times New Roman" w:hAnsi="Times New Roman" w:cs="Times New Roman"/>
          <w:sz w:val="24"/>
          <w:szCs w:val="24"/>
        </w:rPr>
        <w:t xml:space="preserve">, Au only </w:t>
      </w:r>
      <w:r w:rsidR="00FC6D69">
        <w:rPr>
          <w:rFonts w:ascii="Times New Roman" w:hAnsi="Times New Roman" w:cs="Times New Roman"/>
          <w:sz w:val="24"/>
          <w:szCs w:val="24"/>
        </w:rPr>
        <w:t>shows</w:t>
      </w:r>
      <w:r w:rsidR="00FC6D69" w:rsidRPr="005E095A">
        <w:rPr>
          <w:rFonts w:ascii="Times New Roman" w:hAnsi="Times New Roman" w:cs="Times New Roman"/>
          <w:sz w:val="24"/>
          <w:szCs w:val="24"/>
        </w:rPr>
        <w:t xml:space="preserve"> </w:t>
      </w:r>
      <w:r w:rsidR="00492376">
        <w:rPr>
          <w:rFonts w:ascii="Times New Roman" w:hAnsi="Times New Roman" w:cs="Times New Roman"/>
          <w:sz w:val="24"/>
          <w:szCs w:val="24"/>
        </w:rPr>
        <w:t>moderate</w:t>
      </w:r>
      <w:r w:rsidR="00492376" w:rsidRPr="00492376">
        <w:rPr>
          <w:rFonts w:ascii="Times New Roman" w:hAnsi="Times New Roman" w:cs="Times New Roman"/>
          <w:sz w:val="24"/>
          <w:szCs w:val="24"/>
        </w:rPr>
        <w:t xml:space="preserve"> </w:t>
      </w:r>
      <w:r w:rsidR="00F5038D" w:rsidRPr="00492376">
        <w:rPr>
          <w:rFonts w:ascii="Times New Roman" w:hAnsi="Times New Roman" w:cs="Times New Roman"/>
          <w:sz w:val="24"/>
          <w:szCs w:val="24"/>
        </w:rPr>
        <w:t xml:space="preserve">electronic interaction </w:t>
      </w:r>
      <w:r w:rsidR="00FC6D69">
        <w:rPr>
          <w:rFonts w:ascii="Times New Roman" w:hAnsi="Times New Roman" w:cs="Times New Roman"/>
          <w:sz w:val="24"/>
          <w:szCs w:val="24"/>
        </w:rPr>
        <w:t>with</w:t>
      </w:r>
      <w:r w:rsidR="00F5038D" w:rsidRPr="00492376">
        <w:rPr>
          <w:rFonts w:ascii="Times New Roman" w:hAnsi="Times New Roman" w:cs="Times New Roman"/>
          <w:sz w:val="24"/>
          <w:szCs w:val="24"/>
        </w:rPr>
        <w:t xml:space="preserve"> C, while </w:t>
      </w:r>
      <w:r w:rsidR="00FC6D69">
        <w:rPr>
          <w:rFonts w:ascii="Times New Roman" w:hAnsi="Times New Roman" w:cs="Times New Roman"/>
          <w:sz w:val="24"/>
          <w:szCs w:val="24"/>
        </w:rPr>
        <w:t xml:space="preserve">has </w:t>
      </w:r>
      <w:r w:rsidR="00F5038D" w:rsidRPr="00492376">
        <w:rPr>
          <w:rFonts w:ascii="Times New Roman" w:hAnsi="Times New Roman" w:cs="Times New Roman"/>
          <w:sz w:val="24"/>
          <w:szCs w:val="24"/>
        </w:rPr>
        <w:t xml:space="preserve">almost no interaction </w:t>
      </w:r>
      <w:r w:rsidR="00FC6D69">
        <w:rPr>
          <w:rFonts w:ascii="Times New Roman" w:hAnsi="Times New Roman" w:cs="Times New Roman"/>
          <w:sz w:val="24"/>
          <w:szCs w:val="24"/>
        </w:rPr>
        <w:t>with</w:t>
      </w:r>
      <w:r w:rsidR="00FC6D69" w:rsidRPr="00492376">
        <w:rPr>
          <w:rFonts w:ascii="Times New Roman" w:hAnsi="Times New Roman" w:cs="Times New Roman"/>
          <w:sz w:val="24"/>
          <w:szCs w:val="24"/>
        </w:rPr>
        <w:t xml:space="preserve"> </w:t>
      </w:r>
      <w:r w:rsidR="00F5038D" w:rsidRPr="00492376">
        <w:rPr>
          <w:rFonts w:ascii="Times New Roman" w:hAnsi="Times New Roman" w:cs="Times New Roman"/>
          <w:sz w:val="24"/>
          <w:szCs w:val="24"/>
        </w:rPr>
        <w:t>the neighboring N atoms (</w:t>
      </w:r>
      <w:r w:rsidR="00FC6D69">
        <w:rPr>
          <w:rFonts w:ascii="Times New Roman" w:hAnsi="Times New Roman" w:cs="Times New Roman"/>
          <w:sz w:val="24"/>
          <w:szCs w:val="24"/>
        </w:rPr>
        <w:t>m</w:t>
      </w:r>
      <w:r w:rsidR="00FC6D69" w:rsidRPr="00492376">
        <w:rPr>
          <w:rFonts w:ascii="Times New Roman" w:hAnsi="Times New Roman" w:cs="Times New Roman"/>
          <w:sz w:val="24"/>
          <w:szCs w:val="24"/>
        </w:rPr>
        <w:t xml:space="preserve">arked </w:t>
      </w:r>
      <w:r w:rsidR="00F5038D" w:rsidRPr="00492376">
        <w:rPr>
          <w:rFonts w:ascii="Times New Roman" w:hAnsi="Times New Roman" w:cs="Times New Roman"/>
          <w:sz w:val="24"/>
          <w:szCs w:val="24"/>
        </w:rPr>
        <w:t xml:space="preserve">by red arrows). These results </w:t>
      </w:r>
      <w:r w:rsidR="00FC6D69">
        <w:rPr>
          <w:rFonts w:ascii="Times New Roman" w:hAnsi="Times New Roman" w:cs="Times New Roman"/>
          <w:sz w:val="24"/>
          <w:szCs w:val="24"/>
        </w:rPr>
        <w:t>suggest</w:t>
      </w:r>
      <w:r w:rsidR="00FC6D69" w:rsidRPr="00492376">
        <w:rPr>
          <w:rFonts w:ascii="Times New Roman" w:hAnsi="Times New Roman" w:cs="Times New Roman"/>
          <w:sz w:val="24"/>
          <w:szCs w:val="24"/>
        </w:rPr>
        <w:t xml:space="preserve"> </w:t>
      </w:r>
      <w:r w:rsidR="00F5038D" w:rsidRPr="00492376">
        <w:rPr>
          <w:rFonts w:ascii="Times New Roman" w:hAnsi="Times New Roman" w:cs="Times New Roman"/>
          <w:sz w:val="24"/>
          <w:szCs w:val="24"/>
        </w:rPr>
        <w:t xml:space="preserve">that Au </w:t>
      </w:r>
      <w:r w:rsidR="00604E85" w:rsidRPr="00492376">
        <w:rPr>
          <w:rFonts w:ascii="Times New Roman" w:hAnsi="Times New Roman" w:cs="Times New Roman"/>
          <w:sz w:val="24"/>
          <w:szCs w:val="24"/>
        </w:rPr>
        <w:t>tend</w:t>
      </w:r>
      <w:r w:rsidR="00FC6D69">
        <w:rPr>
          <w:rFonts w:ascii="Times New Roman" w:hAnsi="Times New Roman" w:cs="Times New Roman"/>
          <w:sz w:val="24"/>
          <w:szCs w:val="24"/>
        </w:rPr>
        <w:t>s</w:t>
      </w:r>
      <w:r w:rsidR="00604E85" w:rsidRPr="00492376">
        <w:rPr>
          <w:rFonts w:ascii="Times New Roman" w:hAnsi="Times New Roman" w:cs="Times New Roman"/>
          <w:sz w:val="24"/>
          <w:szCs w:val="24"/>
        </w:rPr>
        <w:t xml:space="preserve"> to form a</w:t>
      </w:r>
      <w:r w:rsidR="00DC3432" w:rsidRPr="00492376">
        <w:rPr>
          <w:rFonts w:ascii="Times New Roman" w:hAnsi="Times New Roman" w:cs="Times New Roman"/>
          <w:sz w:val="24"/>
          <w:szCs w:val="24"/>
        </w:rPr>
        <w:t xml:space="preserve"> chemical</w:t>
      </w:r>
      <w:r w:rsidR="00F5038D" w:rsidRPr="00492376">
        <w:rPr>
          <w:rFonts w:ascii="Times New Roman" w:hAnsi="Times New Roman" w:cs="Times New Roman"/>
          <w:sz w:val="24"/>
          <w:szCs w:val="24"/>
        </w:rPr>
        <w:t xml:space="preserve"> bond with C</w:t>
      </w:r>
      <w:r w:rsidR="00604E85" w:rsidRPr="00492376">
        <w:rPr>
          <w:rFonts w:ascii="Times New Roman" w:hAnsi="Times New Roman" w:cs="Times New Roman"/>
          <w:sz w:val="24"/>
          <w:szCs w:val="24"/>
        </w:rPr>
        <w:t>, rather than with N atoms,</w:t>
      </w:r>
      <w:r w:rsidR="00DC3432" w:rsidRPr="00492376">
        <w:rPr>
          <w:rFonts w:ascii="Times New Roman" w:hAnsi="Times New Roman" w:cs="Times New Roman"/>
          <w:sz w:val="24"/>
          <w:szCs w:val="24"/>
        </w:rPr>
        <w:t xml:space="preserve"> on the surface of KPCN</w:t>
      </w:r>
      <w:r w:rsidR="00F5038D" w:rsidRPr="00492376">
        <w:rPr>
          <w:rFonts w:ascii="Times New Roman" w:hAnsi="Times New Roman" w:cs="Times New Roman"/>
          <w:sz w:val="24"/>
          <w:szCs w:val="24"/>
        </w:rPr>
        <w:t xml:space="preserve">. </w:t>
      </w:r>
    </w:p>
    <w:p w14:paraId="23136A96" w14:textId="3AECB1D7" w:rsidR="00F03616" w:rsidRPr="00492376" w:rsidRDefault="00F03616">
      <w:pPr>
        <w:rPr>
          <w:rFonts w:ascii="Times New Roman" w:hAnsi="Times New Roman" w:cs="Times New Roman"/>
          <w:sz w:val="24"/>
          <w:szCs w:val="24"/>
        </w:rPr>
      </w:pPr>
      <w:r w:rsidRPr="00492376">
        <w:rPr>
          <w:rFonts w:ascii="Times New Roman" w:hAnsi="Times New Roman" w:cs="Times New Roman"/>
          <w:sz w:val="24"/>
          <w:szCs w:val="24"/>
        </w:rPr>
        <w:br w:type="page"/>
      </w:r>
    </w:p>
    <w:p w14:paraId="256F6B89" w14:textId="7FC10DCB" w:rsidR="00F03616" w:rsidRPr="00492376" w:rsidRDefault="00F03616">
      <w:pPr>
        <w:rPr>
          <w:rFonts w:ascii="Times New Roman" w:hAnsi="Times New Roman" w:cs="Times New Roman"/>
          <w:sz w:val="24"/>
          <w:szCs w:val="24"/>
        </w:rPr>
      </w:pPr>
      <w:r w:rsidRPr="005E095A">
        <w:rPr>
          <w:rFonts w:ascii="Times New Roman" w:hAnsi="Times New Roman" w:cs="Times New Roman"/>
          <w:noProof/>
          <w:sz w:val="24"/>
          <w:szCs w:val="24"/>
        </w:rPr>
        <w:lastRenderedPageBreak/>
        <w:drawing>
          <wp:inline distT="0" distB="0" distL="0" distR="0" wp14:anchorId="60418642" wp14:editId="254FC18D">
            <wp:extent cx="5943600" cy="3596987"/>
            <wp:effectExtent l="0" t="0" r="0" b="381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a:extLst>
                        <a:ext uri="{28A0092B-C50C-407E-A947-70E740481C1C}">
                          <a14:useLocalDpi xmlns:a14="http://schemas.microsoft.com/office/drawing/2010/main" val="0"/>
                        </a:ext>
                      </a:extLst>
                    </a:blip>
                    <a:srcRect t="51625"/>
                    <a:stretch/>
                  </pic:blipFill>
                  <pic:spPr bwMode="auto">
                    <a:xfrm>
                      <a:off x="0" y="0"/>
                      <a:ext cx="5943600" cy="3596987"/>
                    </a:xfrm>
                    <a:prstGeom prst="rect">
                      <a:avLst/>
                    </a:prstGeom>
                    <a:noFill/>
                    <a:ln>
                      <a:noFill/>
                    </a:ln>
                    <a:extLst>
                      <a:ext uri="{53640926-AAD7-44D8-BBD7-CCE9431645EC}">
                        <a14:shadowObscured xmlns:a14="http://schemas.microsoft.com/office/drawing/2010/main"/>
                      </a:ext>
                    </a:extLst>
                  </pic:spPr>
                </pic:pic>
              </a:graphicData>
            </a:graphic>
          </wp:inline>
        </w:drawing>
      </w:r>
    </w:p>
    <w:p w14:paraId="4EAF6A37" w14:textId="4D0448A5" w:rsidR="00DC3432" w:rsidRPr="00492376" w:rsidRDefault="00DC3432" w:rsidP="00F8442C">
      <w:pPr>
        <w:jc w:val="both"/>
        <w:outlineLvl w:val="0"/>
        <w:rPr>
          <w:rFonts w:ascii="Times New Roman" w:hAnsi="Times New Roman" w:cs="Times New Roman"/>
          <w:sz w:val="24"/>
          <w:szCs w:val="24"/>
        </w:rPr>
      </w:pPr>
      <w:r w:rsidRPr="00492376">
        <w:rPr>
          <w:rFonts w:ascii="Times New Roman" w:hAnsi="Times New Roman" w:cs="Times New Roman"/>
          <w:b/>
          <w:bCs/>
          <w:sz w:val="24"/>
          <w:szCs w:val="24"/>
        </w:rPr>
        <w:t>Supplementary Figure 2</w:t>
      </w:r>
      <w:r w:rsidR="008B79A1" w:rsidRPr="00492376">
        <w:rPr>
          <w:rFonts w:ascii="Times New Roman" w:hAnsi="Times New Roman" w:cs="Times New Roman"/>
          <w:b/>
          <w:bCs/>
          <w:sz w:val="24"/>
          <w:szCs w:val="24"/>
        </w:rPr>
        <w:t>9</w:t>
      </w:r>
      <w:r w:rsidRPr="00492376">
        <w:rPr>
          <w:rFonts w:ascii="Times New Roman" w:hAnsi="Times New Roman" w:cs="Times New Roman"/>
          <w:b/>
          <w:bCs/>
          <w:sz w:val="24"/>
          <w:szCs w:val="24"/>
        </w:rPr>
        <w:t xml:space="preserve"> | </w:t>
      </w:r>
      <w:r w:rsidR="00FC6D69">
        <w:rPr>
          <w:rFonts w:ascii="Times New Roman" w:hAnsi="Times New Roman" w:cs="Times New Roman"/>
          <w:b/>
          <w:bCs/>
          <w:sz w:val="24"/>
          <w:szCs w:val="24"/>
        </w:rPr>
        <w:t>E</w:t>
      </w:r>
      <w:r w:rsidR="00FC6D69" w:rsidRPr="00492376">
        <w:rPr>
          <w:rFonts w:ascii="Times New Roman" w:hAnsi="Times New Roman" w:cs="Times New Roman"/>
          <w:b/>
          <w:bCs/>
          <w:sz w:val="24"/>
          <w:szCs w:val="24"/>
        </w:rPr>
        <w:t xml:space="preserve">lectron </w:t>
      </w:r>
      <w:r w:rsidRPr="00492376">
        <w:rPr>
          <w:rFonts w:ascii="Times New Roman" w:hAnsi="Times New Roman" w:cs="Times New Roman"/>
          <w:b/>
          <w:bCs/>
          <w:sz w:val="24"/>
          <w:szCs w:val="24"/>
        </w:rPr>
        <w:t>localization function for analyzing K-N bonds in Melem_6KAu.</w:t>
      </w:r>
      <w:r w:rsidRPr="00492376">
        <w:rPr>
          <w:rFonts w:ascii="Times New Roman" w:hAnsi="Times New Roman" w:cs="Times New Roman"/>
          <w:sz w:val="24"/>
          <w:szCs w:val="24"/>
        </w:rPr>
        <w:t xml:space="preserve"> </w:t>
      </w:r>
      <w:r w:rsidR="00F03922" w:rsidRPr="005E095A">
        <w:rPr>
          <w:rFonts w:ascii="Times New Roman" w:hAnsi="Times New Roman" w:cs="Times New Roman"/>
          <w:b/>
          <w:bCs/>
          <w:sz w:val="24"/>
          <w:szCs w:val="24"/>
        </w:rPr>
        <w:t>a–d</w:t>
      </w:r>
      <w:r w:rsidR="00492376">
        <w:rPr>
          <w:rFonts w:ascii="Times New Roman" w:hAnsi="Times New Roman" w:cs="Times New Roman"/>
          <w:sz w:val="24"/>
          <w:szCs w:val="24"/>
        </w:rPr>
        <w:t xml:space="preserve">, </w:t>
      </w:r>
      <w:r w:rsidRPr="00492376">
        <w:rPr>
          <w:rFonts w:ascii="Times New Roman" w:hAnsi="Times New Roman" w:cs="Times New Roman"/>
          <w:sz w:val="24"/>
          <w:szCs w:val="24"/>
        </w:rPr>
        <w:t xml:space="preserve">Electron localization function (ELF) maps of plane defined by the Cartesian coordinates (Point 1: 1.77048542, -6.691702651, -3.009510397; Point 2: 14.25803988, -1.320176367, -3.091262248; </w:t>
      </w:r>
      <w:r w:rsidR="00FC6D69">
        <w:rPr>
          <w:rFonts w:ascii="Times New Roman" w:hAnsi="Times New Roman" w:cs="Times New Roman"/>
          <w:sz w:val="24"/>
          <w:szCs w:val="24"/>
        </w:rPr>
        <w:t xml:space="preserve">and </w:t>
      </w:r>
      <w:r w:rsidRPr="00492376">
        <w:rPr>
          <w:rFonts w:ascii="Times New Roman" w:hAnsi="Times New Roman" w:cs="Times New Roman"/>
          <w:sz w:val="24"/>
          <w:szCs w:val="24"/>
        </w:rPr>
        <w:t xml:space="preserve">Point 3: 3.601774417, 6.422551874, -4.497184401). </w:t>
      </w:r>
    </w:p>
    <w:p w14:paraId="7F01855E" w14:textId="5A5249ED" w:rsidR="00DC3432" w:rsidRPr="00492376" w:rsidRDefault="00211E6D" w:rsidP="001C4CB7">
      <w:pPr>
        <w:jc w:val="both"/>
        <w:rPr>
          <w:rFonts w:ascii="Times New Roman" w:hAnsi="Times New Roman" w:cs="Times New Roman"/>
          <w:sz w:val="24"/>
          <w:szCs w:val="24"/>
        </w:rPr>
      </w:pPr>
      <w:r w:rsidRPr="003D005E">
        <w:rPr>
          <w:rFonts w:ascii="Times New Roman" w:hAnsi="Times New Roman" w:cs="Times New Roman"/>
          <w:b/>
          <w:bCs/>
          <w:sz w:val="24"/>
          <w:szCs w:val="24"/>
        </w:rPr>
        <w:t>Note</w:t>
      </w:r>
      <w:r>
        <w:rPr>
          <w:rFonts w:ascii="Times New Roman" w:hAnsi="Times New Roman" w:cs="Times New Roman"/>
          <w:sz w:val="24"/>
          <w:szCs w:val="24"/>
        </w:rPr>
        <w:t xml:space="preserve">: </w:t>
      </w:r>
      <w:r w:rsidR="00DC3432" w:rsidRPr="00492376">
        <w:rPr>
          <w:rFonts w:ascii="Times New Roman" w:hAnsi="Times New Roman" w:cs="Times New Roman"/>
          <w:sz w:val="24"/>
          <w:szCs w:val="24"/>
        </w:rPr>
        <w:t xml:space="preserve">To check the blocking effect of K </w:t>
      </w:r>
      <w:r w:rsidR="001C4CB7" w:rsidRPr="00492376">
        <w:rPr>
          <w:rFonts w:ascii="Times New Roman" w:hAnsi="Times New Roman" w:cs="Times New Roman"/>
          <w:sz w:val="24"/>
          <w:szCs w:val="24"/>
        </w:rPr>
        <w:t>in the matrix of KPCN</w:t>
      </w:r>
      <w:r w:rsidR="00DC3432" w:rsidRPr="00492376">
        <w:rPr>
          <w:rFonts w:ascii="Times New Roman" w:hAnsi="Times New Roman" w:cs="Times New Roman"/>
          <w:sz w:val="24"/>
          <w:szCs w:val="24"/>
        </w:rPr>
        <w:t xml:space="preserve">, a </w:t>
      </w:r>
      <w:r w:rsidR="00DC3432" w:rsidRPr="00492376">
        <w:rPr>
          <w:rFonts w:ascii="Times New Roman" w:hAnsi="Times New Roman" w:cs="Times New Roman"/>
          <w:sz w:val="24"/>
          <w:szCs w:val="24"/>
          <w:shd w:val="clear" w:color="auto" w:fill="FFFFFF"/>
        </w:rPr>
        <w:t xml:space="preserve">plane </w:t>
      </w:r>
      <w:r w:rsidR="00F03922">
        <w:rPr>
          <w:rFonts w:ascii="Times New Roman" w:hAnsi="Times New Roman" w:cs="Times New Roman"/>
          <w:sz w:val="24"/>
          <w:szCs w:val="24"/>
          <w:shd w:val="clear" w:color="auto" w:fill="FFFFFF"/>
        </w:rPr>
        <w:t>that</w:t>
      </w:r>
      <w:r w:rsidR="00F03922" w:rsidRPr="00492376">
        <w:rPr>
          <w:rFonts w:ascii="Times New Roman" w:hAnsi="Times New Roman" w:cs="Times New Roman"/>
          <w:sz w:val="24"/>
          <w:szCs w:val="24"/>
          <w:shd w:val="clear" w:color="auto" w:fill="FFFFFF"/>
        </w:rPr>
        <w:t xml:space="preserve"> </w:t>
      </w:r>
      <w:r w:rsidR="001C4CB7" w:rsidRPr="00492376">
        <w:rPr>
          <w:rFonts w:ascii="Times New Roman" w:hAnsi="Times New Roman" w:cs="Times New Roman"/>
          <w:sz w:val="24"/>
          <w:szCs w:val="24"/>
          <w:shd w:val="clear" w:color="auto" w:fill="FFFFFF"/>
        </w:rPr>
        <w:t>intersects with</w:t>
      </w:r>
      <w:r w:rsidR="00DC3432" w:rsidRPr="00492376">
        <w:rPr>
          <w:rFonts w:ascii="Times New Roman" w:hAnsi="Times New Roman" w:cs="Times New Roman"/>
          <w:sz w:val="24"/>
          <w:szCs w:val="24"/>
          <w:shd w:val="clear" w:color="auto" w:fill="FFFFFF"/>
        </w:rPr>
        <w:t xml:space="preserve"> </w:t>
      </w:r>
      <w:r w:rsidR="001C4CB7" w:rsidRPr="00492376">
        <w:rPr>
          <w:rFonts w:ascii="Times New Roman" w:hAnsi="Times New Roman" w:cs="Times New Roman"/>
          <w:sz w:val="24"/>
          <w:szCs w:val="24"/>
          <w:shd w:val="clear" w:color="auto" w:fill="FFFFFF"/>
        </w:rPr>
        <w:t xml:space="preserve">the </w:t>
      </w:r>
      <w:r w:rsidR="00DC3432" w:rsidRPr="00492376">
        <w:rPr>
          <w:rFonts w:ascii="Times New Roman" w:hAnsi="Times New Roman" w:cs="Times New Roman"/>
          <w:sz w:val="24"/>
          <w:szCs w:val="24"/>
          <w:shd w:val="clear" w:color="auto" w:fill="FFFFFF"/>
        </w:rPr>
        <w:t xml:space="preserve">line segment formed by </w:t>
      </w:r>
      <w:r w:rsidR="001C4CB7" w:rsidRPr="00492376">
        <w:rPr>
          <w:rFonts w:ascii="Times New Roman" w:hAnsi="Times New Roman" w:cs="Times New Roman"/>
          <w:sz w:val="24"/>
          <w:szCs w:val="24"/>
          <w:shd w:val="clear" w:color="auto" w:fill="FFFFFF"/>
        </w:rPr>
        <w:t xml:space="preserve">K and </w:t>
      </w:r>
      <w:r w:rsidR="00F03922">
        <w:rPr>
          <w:rFonts w:ascii="Times New Roman" w:hAnsi="Times New Roman" w:cs="Times New Roman"/>
          <w:sz w:val="24"/>
          <w:szCs w:val="24"/>
          <w:shd w:val="clear" w:color="auto" w:fill="FFFFFF"/>
        </w:rPr>
        <w:t xml:space="preserve">the </w:t>
      </w:r>
      <w:r w:rsidR="001C4CB7" w:rsidRPr="00492376">
        <w:rPr>
          <w:rFonts w:ascii="Times New Roman" w:hAnsi="Times New Roman" w:cs="Times New Roman"/>
          <w:sz w:val="24"/>
          <w:szCs w:val="24"/>
          <w:shd w:val="clear" w:color="auto" w:fill="FFFFFF"/>
        </w:rPr>
        <w:t>neighboring</w:t>
      </w:r>
      <w:r w:rsidR="00604E85" w:rsidRPr="00492376">
        <w:rPr>
          <w:rFonts w:ascii="Times New Roman" w:hAnsi="Times New Roman" w:cs="Times New Roman"/>
          <w:sz w:val="24"/>
          <w:szCs w:val="24"/>
          <w:shd w:val="clear" w:color="auto" w:fill="FFFFFF"/>
        </w:rPr>
        <w:t xml:space="preserve"> 6</w:t>
      </w:r>
      <w:r w:rsidR="001C4CB7" w:rsidRPr="00492376">
        <w:rPr>
          <w:rFonts w:ascii="Times New Roman" w:hAnsi="Times New Roman" w:cs="Times New Roman"/>
          <w:sz w:val="24"/>
          <w:szCs w:val="24"/>
          <w:shd w:val="clear" w:color="auto" w:fill="FFFFFF"/>
        </w:rPr>
        <w:t xml:space="preserve"> N atoms </w:t>
      </w:r>
      <w:r w:rsidR="00F03922">
        <w:rPr>
          <w:rFonts w:ascii="Times New Roman" w:hAnsi="Times New Roman" w:cs="Times New Roman"/>
          <w:sz w:val="24"/>
          <w:szCs w:val="24"/>
          <w:shd w:val="clear" w:color="auto" w:fill="FFFFFF"/>
        </w:rPr>
        <w:t>was</w:t>
      </w:r>
      <w:r w:rsidR="00F03922" w:rsidRPr="00492376">
        <w:rPr>
          <w:rFonts w:ascii="Times New Roman" w:hAnsi="Times New Roman" w:cs="Times New Roman"/>
          <w:sz w:val="24"/>
          <w:szCs w:val="24"/>
          <w:shd w:val="clear" w:color="auto" w:fill="FFFFFF"/>
        </w:rPr>
        <w:t xml:space="preserve"> </w:t>
      </w:r>
      <w:r w:rsidR="00DC3432" w:rsidRPr="00492376">
        <w:rPr>
          <w:rFonts w:ascii="Times New Roman" w:hAnsi="Times New Roman" w:cs="Times New Roman"/>
          <w:sz w:val="24"/>
          <w:szCs w:val="24"/>
          <w:shd w:val="clear" w:color="auto" w:fill="FFFFFF"/>
        </w:rPr>
        <w:t>defined</w:t>
      </w:r>
      <w:r w:rsidR="001C4CB7" w:rsidRPr="00492376">
        <w:rPr>
          <w:rFonts w:ascii="Times New Roman" w:hAnsi="Times New Roman" w:cs="Times New Roman"/>
          <w:sz w:val="24"/>
          <w:szCs w:val="24"/>
          <w:shd w:val="clear" w:color="auto" w:fill="FFFFFF"/>
        </w:rPr>
        <w:t>. The</w:t>
      </w:r>
      <w:r w:rsidR="00DC3432" w:rsidRPr="00492376">
        <w:rPr>
          <w:rFonts w:ascii="Times New Roman" w:hAnsi="Times New Roman" w:cs="Times New Roman"/>
          <w:sz w:val="24"/>
          <w:szCs w:val="24"/>
          <w:shd w:val="clear" w:color="auto" w:fill="FFFFFF"/>
        </w:rPr>
        <w:t xml:space="preserve"> </w:t>
      </w:r>
      <w:r w:rsidR="00DC3432" w:rsidRPr="00492376">
        <w:rPr>
          <w:rFonts w:ascii="Times New Roman" w:hAnsi="Times New Roman" w:cs="Times New Roman"/>
          <w:sz w:val="24"/>
          <w:szCs w:val="24"/>
        </w:rPr>
        <w:t xml:space="preserve">electron localization functions </w:t>
      </w:r>
      <w:r w:rsidR="001C4CB7" w:rsidRPr="00492376">
        <w:rPr>
          <w:rFonts w:ascii="Times New Roman" w:hAnsi="Times New Roman" w:cs="Times New Roman"/>
          <w:sz w:val="24"/>
          <w:szCs w:val="24"/>
        </w:rPr>
        <w:t>of the plane were calculated</w:t>
      </w:r>
      <w:r w:rsidR="00DC3432" w:rsidRPr="00492376">
        <w:rPr>
          <w:rFonts w:ascii="Times New Roman" w:hAnsi="Times New Roman" w:cs="Times New Roman"/>
          <w:sz w:val="24"/>
          <w:szCs w:val="24"/>
          <w:shd w:val="clear" w:color="auto" w:fill="FFFFFF"/>
        </w:rPr>
        <w:t xml:space="preserve"> </w:t>
      </w:r>
      <w:r w:rsidR="00F03922">
        <w:rPr>
          <w:rFonts w:ascii="Times New Roman" w:hAnsi="Times New Roman" w:cs="Times New Roman"/>
          <w:sz w:val="24"/>
          <w:szCs w:val="24"/>
          <w:shd w:val="clear" w:color="auto" w:fill="FFFFFF"/>
        </w:rPr>
        <w:t xml:space="preserve">the results are </w:t>
      </w:r>
      <w:r w:rsidR="001C4CB7" w:rsidRPr="00492376">
        <w:rPr>
          <w:rFonts w:ascii="Times New Roman" w:hAnsi="Times New Roman" w:cs="Times New Roman"/>
          <w:sz w:val="24"/>
          <w:szCs w:val="24"/>
          <w:shd w:val="clear" w:color="auto" w:fill="FFFFFF"/>
        </w:rPr>
        <w:t>a</w:t>
      </w:r>
      <w:r w:rsidR="00DC3432" w:rsidRPr="00492376">
        <w:rPr>
          <w:rFonts w:ascii="Times New Roman" w:hAnsi="Times New Roman" w:cs="Times New Roman"/>
          <w:sz w:val="24"/>
          <w:szCs w:val="24"/>
          <w:shd w:val="clear" w:color="auto" w:fill="FFFFFF"/>
        </w:rPr>
        <w:t xml:space="preserve">s shown in </w:t>
      </w:r>
      <w:r w:rsidR="00DC3432" w:rsidRPr="00492376">
        <w:rPr>
          <w:rFonts w:ascii="Times New Roman" w:hAnsi="Times New Roman" w:cs="Times New Roman"/>
          <w:color w:val="0000FF"/>
          <w:sz w:val="24"/>
          <w:szCs w:val="24"/>
        </w:rPr>
        <w:t>Supplementary Figure 2</w:t>
      </w:r>
      <w:r w:rsidR="001C4CB7" w:rsidRPr="00492376">
        <w:rPr>
          <w:rFonts w:ascii="Times New Roman" w:hAnsi="Times New Roman" w:cs="Times New Roman"/>
          <w:color w:val="0000FF"/>
          <w:sz w:val="24"/>
          <w:szCs w:val="24"/>
        </w:rPr>
        <w:t>9</w:t>
      </w:r>
      <w:r w:rsidR="008B79A1" w:rsidRPr="00492376">
        <w:rPr>
          <w:rFonts w:ascii="Times New Roman" w:hAnsi="Times New Roman" w:cs="Times New Roman"/>
          <w:sz w:val="24"/>
          <w:szCs w:val="24"/>
        </w:rPr>
        <w:t xml:space="preserve">, </w:t>
      </w:r>
      <w:r w:rsidR="00F03922">
        <w:rPr>
          <w:rFonts w:ascii="Times New Roman" w:hAnsi="Times New Roman" w:cs="Times New Roman"/>
          <w:sz w:val="24"/>
          <w:szCs w:val="24"/>
        </w:rPr>
        <w:t xml:space="preserve">which </w:t>
      </w:r>
      <w:r w:rsidR="008B79A1" w:rsidRPr="00492376">
        <w:rPr>
          <w:rFonts w:ascii="Times New Roman" w:hAnsi="Times New Roman" w:cs="Times New Roman"/>
          <w:sz w:val="24"/>
          <w:szCs w:val="24"/>
        </w:rPr>
        <w:t xml:space="preserve">reveal that K atoms </w:t>
      </w:r>
      <w:r w:rsidR="00F03922">
        <w:rPr>
          <w:rFonts w:ascii="Times New Roman" w:hAnsi="Times New Roman" w:cs="Times New Roman"/>
          <w:sz w:val="24"/>
          <w:szCs w:val="24"/>
        </w:rPr>
        <w:t>show</w:t>
      </w:r>
      <w:r w:rsidR="00F03922" w:rsidRPr="00492376">
        <w:rPr>
          <w:rFonts w:ascii="Times New Roman" w:hAnsi="Times New Roman" w:cs="Times New Roman"/>
          <w:sz w:val="24"/>
          <w:szCs w:val="24"/>
        </w:rPr>
        <w:t xml:space="preserve"> </w:t>
      </w:r>
      <w:r w:rsidR="008B79A1" w:rsidRPr="00492376">
        <w:rPr>
          <w:rFonts w:ascii="Times New Roman" w:hAnsi="Times New Roman" w:cs="Times New Roman"/>
          <w:sz w:val="24"/>
          <w:szCs w:val="24"/>
        </w:rPr>
        <w:t>strong electronic interaction</w:t>
      </w:r>
      <w:r w:rsidR="00F03922">
        <w:rPr>
          <w:rFonts w:ascii="Times New Roman" w:hAnsi="Times New Roman" w:cs="Times New Roman"/>
          <w:sz w:val="24"/>
          <w:szCs w:val="24"/>
        </w:rPr>
        <w:t>s</w:t>
      </w:r>
      <w:r w:rsidR="008B79A1" w:rsidRPr="00492376">
        <w:rPr>
          <w:rFonts w:ascii="Times New Roman" w:hAnsi="Times New Roman" w:cs="Times New Roman"/>
          <w:sz w:val="24"/>
          <w:szCs w:val="24"/>
        </w:rPr>
        <w:t xml:space="preserve"> with 4 N atoms.</w:t>
      </w:r>
      <w:r w:rsidR="00DC3432" w:rsidRPr="00492376">
        <w:rPr>
          <w:rFonts w:ascii="Times New Roman" w:hAnsi="Times New Roman" w:cs="Times New Roman"/>
          <w:sz w:val="24"/>
          <w:szCs w:val="24"/>
        </w:rPr>
        <w:t xml:space="preserve"> </w:t>
      </w:r>
      <w:r w:rsidR="001C4CB7" w:rsidRPr="00492376">
        <w:rPr>
          <w:rFonts w:ascii="Times New Roman" w:hAnsi="Times New Roman" w:cs="Times New Roman"/>
          <w:sz w:val="24"/>
          <w:szCs w:val="24"/>
        </w:rPr>
        <w:t xml:space="preserve">Notably, </w:t>
      </w:r>
      <w:r w:rsidR="00584733" w:rsidRPr="00492376">
        <w:rPr>
          <w:rFonts w:ascii="Times New Roman" w:hAnsi="Times New Roman" w:cs="Times New Roman"/>
          <w:sz w:val="24"/>
          <w:szCs w:val="24"/>
        </w:rPr>
        <w:t>t</w:t>
      </w:r>
      <w:r w:rsidR="00604E85" w:rsidRPr="00492376">
        <w:rPr>
          <w:rFonts w:ascii="Times New Roman" w:hAnsi="Times New Roman" w:cs="Times New Roman"/>
          <w:sz w:val="24"/>
          <w:szCs w:val="24"/>
        </w:rPr>
        <w:t>he intensit</w:t>
      </w:r>
      <w:r w:rsidR="00584733" w:rsidRPr="00492376">
        <w:rPr>
          <w:rFonts w:ascii="Times New Roman" w:hAnsi="Times New Roman" w:cs="Times New Roman"/>
          <w:sz w:val="24"/>
          <w:szCs w:val="24"/>
        </w:rPr>
        <w:t>ies</w:t>
      </w:r>
      <w:r w:rsidR="00604E85" w:rsidRPr="00492376">
        <w:rPr>
          <w:rFonts w:ascii="Times New Roman" w:hAnsi="Times New Roman" w:cs="Times New Roman"/>
          <w:sz w:val="24"/>
          <w:szCs w:val="24"/>
        </w:rPr>
        <w:t xml:space="preserve"> of </w:t>
      </w:r>
      <w:r w:rsidR="00F03922">
        <w:rPr>
          <w:rFonts w:ascii="Times New Roman" w:hAnsi="Times New Roman" w:cs="Times New Roman"/>
          <w:sz w:val="24"/>
          <w:szCs w:val="24"/>
        </w:rPr>
        <w:t xml:space="preserve">the </w:t>
      </w:r>
      <w:r w:rsidR="00604E85" w:rsidRPr="00492376">
        <w:rPr>
          <w:rFonts w:ascii="Times New Roman" w:hAnsi="Times New Roman" w:cs="Times New Roman"/>
          <w:sz w:val="24"/>
          <w:szCs w:val="24"/>
        </w:rPr>
        <w:t xml:space="preserve">K-N </w:t>
      </w:r>
      <w:r w:rsidR="00F03922">
        <w:rPr>
          <w:rFonts w:ascii="Times New Roman" w:hAnsi="Times New Roman" w:cs="Times New Roman"/>
          <w:sz w:val="24"/>
          <w:szCs w:val="24"/>
        </w:rPr>
        <w:t>bonds</w:t>
      </w:r>
      <w:r w:rsidR="00604E85" w:rsidRPr="00492376">
        <w:rPr>
          <w:rFonts w:ascii="Times New Roman" w:hAnsi="Times New Roman" w:cs="Times New Roman"/>
          <w:sz w:val="24"/>
          <w:szCs w:val="24"/>
        </w:rPr>
        <w:t xml:space="preserve"> are </w:t>
      </w:r>
      <w:r w:rsidR="00F03922">
        <w:rPr>
          <w:rFonts w:ascii="Times New Roman" w:hAnsi="Times New Roman" w:cs="Times New Roman"/>
          <w:sz w:val="24"/>
          <w:szCs w:val="24"/>
        </w:rPr>
        <w:t>pretty</w:t>
      </w:r>
      <w:r w:rsidR="00F03922" w:rsidRPr="00492376">
        <w:rPr>
          <w:rFonts w:ascii="Times New Roman" w:hAnsi="Times New Roman" w:cs="Times New Roman"/>
          <w:sz w:val="24"/>
          <w:szCs w:val="24"/>
        </w:rPr>
        <w:t xml:space="preserve"> </w:t>
      </w:r>
      <w:r w:rsidR="00604E85" w:rsidRPr="00492376">
        <w:rPr>
          <w:rFonts w:ascii="Times New Roman" w:hAnsi="Times New Roman" w:cs="Times New Roman"/>
          <w:sz w:val="24"/>
          <w:szCs w:val="24"/>
        </w:rPr>
        <w:t>strong</w:t>
      </w:r>
      <w:r w:rsidR="00584733" w:rsidRPr="00492376">
        <w:rPr>
          <w:rFonts w:ascii="Times New Roman" w:hAnsi="Times New Roman" w:cs="Times New Roman"/>
          <w:sz w:val="24"/>
          <w:szCs w:val="24"/>
        </w:rPr>
        <w:t>. Such strong electron</w:t>
      </w:r>
      <w:r w:rsidR="00F03922">
        <w:rPr>
          <w:rFonts w:ascii="Times New Roman" w:hAnsi="Times New Roman" w:cs="Times New Roman"/>
          <w:sz w:val="24"/>
          <w:szCs w:val="24"/>
        </w:rPr>
        <w:t>ic</w:t>
      </w:r>
      <w:r w:rsidR="00584733" w:rsidRPr="00492376">
        <w:rPr>
          <w:rFonts w:ascii="Times New Roman" w:hAnsi="Times New Roman" w:cs="Times New Roman"/>
          <w:sz w:val="24"/>
          <w:szCs w:val="24"/>
        </w:rPr>
        <w:t xml:space="preserve"> configuration of K-N may</w:t>
      </w:r>
      <w:r w:rsidR="008B79A1" w:rsidRPr="00492376">
        <w:rPr>
          <w:rFonts w:ascii="Times New Roman" w:hAnsi="Times New Roman" w:cs="Times New Roman"/>
          <w:sz w:val="24"/>
          <w:szCs w:val="24"/>
        </w:rPr>
        <w:t xml:space="preserve"> be </w:t>
      </w:r>
      <w:r w:rsidR="00F03922">
        <w:rPr>
          <w:rFonts w:ascii="Times New Roman" w:hAnsi="Times New Roman" w:cs="Times New Roman"/>
          <w:sz w:val="24"/>
          <w:szCs w:val="24"/>
        </w:rPr>
        <w:t>due to</w:t>
      </w:r>
      <w:r w:rsidR="008B79A1" w:rsidRPr="00492376">
        <w:rPr>
          <w:rFonts w:ascii="Times New Roman" w:hAnsi="Times New Roman" w:cs="Times New Roman"/>
          <w:sz w:val="24"/>
          <w:szCs w:val="24"/>
        </w:rPr>
        <w:t xml:space="preserve"> the strong ionic effect of K species, which</w:t>
      </w:r>
      <w:r w:rsidR="00584733" w:rsidRPr="00492376">
        <w:rPr>
          <w:rFonts w:ascii="Times New Roman" w:hAnsi="Times New Roman" w:cs="Times New Roman"/>
          <w:sz w:val="24"/>
          <w:szCs w:val="24"/>
        </w:rPr>
        <w:t xml:space="preserve"> </w:t>
      </w:r>
      <w:r w:rsidR="00F03922">
        <w:rPr>
          <w:rFonts w:ascii="Times New Roman" w:hAnsi="Times New Roman" w:cs="Times New Roman"/>
          <w:sz w:val="24"/>
          <w:szCs w:val="24"/>
        </w:rPr>
        <w:t xml:space="preserve">can </w:t>
      </w:r>
      <w:r w:rsidR="00584733" w:rsidRPr="00492376">
        <w:rPr>
          <w:rFonts w:ascii="Times New Roman" w:hAnsi="Times New Roman" w:cs="Times New Roman"/>
          <w:sz w:val="24"/>
          <w:szCs w:val="24"/>
        </w:rPr>
        <w:t xml:space="preserve">extract electrons </w:t>
      </w:r>
      <w:r w:rsidR="00F03922">
        <w:rPr>
          <w:rFonts w:ascii="Times New Roman" w:hAnsi="Times New Roman" w:cs="Times New Roman"/>
          <w:sz w:val="24"/>
          <w:szCs w:val="24"/>
        </w:rPr>
        <w:t>from</w:t>
      </w:r>
      <w:r w:rsidR="00F03922" w:rsidRPr="00492376">
        <w:rPr>
          <w:rFonts w:ascii="Times New Roman" w:hAnsi="Times New Roman" w:cs="Times New Roman"/>
          <w:sz w:val="24"/>
          <w:szCs w:val="24"/>
        </w:rPr>
        <w:t xml:space="preserve"> </w:t>
      </w:r>
      <w:r w:rsidR="00F03922">
        <w:rPr>
          <w:rFonts w:ascii="Times New Roman" w:hAnsi="Times New Roman" w:cs="Times New Roman"/>
          <w:sz w:val="24"/>
          <w:szCs w:val="24"/>
        </w:rPr>
        <w:t xml:space="preserve">the </w:t>
      </w:r>
      <w:r w:rsidR="00584733" w:rsidRPr="00492376">
        <w:rPr>
          <w:rFonts w:ascii="Times New Roman" w:hAnsi="Times New Roman" w:cs="Times New Roman"/>
          <w:sz w:val="24"/>
          <w:szCs w:val="24"/>
        </w:rPr>
        <w:t>neighboring melem units and weaken the densit</w:t>
      </w:r>
      <w:r w:rsidR="008B79A1" w:rsidRPr="00492376">
        <w:rPr>
          <w:rFonts w:ascii="Times New Roman" w:hAnsi="Times New Roman" w:cs="Times New Roman"/>
          <w:sz w:val="24"/>
          <w:szCs w:val="24"/>
        </w:rPr>
        <w:t>ies</w:t>
      </w:r>
      <w:r w:rsidR="00584733" w:rsidRPr="00492376">
        <w:rPr>
          <w:rFonts w:ascii="Times New Roman" w:hAnsi="Times New Roman" w:cs="Times New Roman"/>
          <w:sz w:val="24"/>
          <w:szCs w:val="24"/>
        </w:rPr>
        <w:t xml:space="preserve"> of </w:t>
      </w:r>
      <w:r w:rsidR="00F03922">
        <w:rPr>
          <w:rFonts w:ascii="Times New Roman" w:hAnsi="Times New Roman" w:cs="Times New Roman"/>
          <w:sz w:val="24"/>
          <w:szCs w:val="24"/>
        </w:rPr>
        <w:t xml:space="preserve">the </w:t>
      </w:r>
      <w:r w:rsidR="00584733" w:rsidRPr="00492376">
        <w:rPr>
          <w:rFonts w:ascii="Times New Roman" w:hAnsi="Times New Roman" w:cs="Times New Roman"/>
          <w:sz w:val="24"/>
          <w:szCs w:val="24"/>
        </w:rPr>
        <w:t>delocalized electron cloud (</w:t>
      </w:r>
      <w:r w:rsidR="00584733" w:rsidRPr="00492376">
        <w:rPr>
          <w:rFonts w:ascii="Times New Roman" w:hAnsi="Times New Roman" w:cs="Times New Roman"/>
          <w:color w:val="202122"/>
          <w:sz w:val="24"/>
          <w:szCs w:val="24"/>
          <w:shd w:val="clear" w:color="auto" w:fill="FFFFFF"/>
        </w:rPr>
        <w:t>π-π conjugated system</w:t>
      </w:r>
      <w:r w:rsidR="00584733" w:rsidRPr="00492376">
        <w:rPr>
          <w:rFonts w:ascii="Times New Roman" w:hAnsi="Times New Roman" w:cs="Times New Roman"/>
          <w:sz w:val="24"/>
          <w:szCs w:val="24"/>
        </w:rPr>
        <w:t>)</w:t>
      </w:r>
      <w:r w:rsidR="008B79A1" w:rsidRPr="00492376">
        <w:rPr>
          <w:rFonts w:ascii="Times New Roman" w:hAnsi="Times New Roman" w:cs="Times New Roman"/>
          <w:color w:val="202122"/>
          <w:sz w:val="24"/>
          <w:szCs w:val="24"/>
          <w:shd w:val="clear" w:color="auto" w:fill="FFFFFF"/>
        </w:rPr>
        <w:t>. The</w:t>
      </w:r>
      <w:r w:rsidR="00403CBB" w:rsidRPr="00492376">
        <w:rPr>
          <w:rFonts w:ascii="Times New Roman" w:hAnsi="Times New Roman" w:cs="Times New Roman"/>
          <w:color w:val="202122"/>
          <w:sz w:val="24"/>
          <w:szCs w:val="24"/>
          <w:shd w:val="clear" w:color="auto" w:fill="FFFFFF"/>
        </w:rPr>
        <w:t xml:space="preserve"> possible</w:t>
      </w:r>
      <w:r w:rsidR="008B79A1" w:rsidRPr="00492376">
        <w:rPr>
          <w:rFonts w:ascii="Times New Roman" w:hAnsi="Times New Roman" w:cs="Times New Roman"/>
          <w:color w:val="202122"/>
          <w:sz w:val="24"/>
          <w:szCs w:val="24"/>
          <w:shd w:val="clear" w:color="auto" w:fill="FFFFFF"/>
        </w:rPr>
        <w:t xml:space="preserve"> </w:t>
      </w:r>
      <w:r w:rsidR="008B79A1" w:rsidRPr="00FA14B4">
        <w:rPr>
          <w:rFonts w:ascii="Times New Roman" w:hAnsi="Times New Roman" w:cs="Times New Roman"/>
          <w:color w:val="202122"/>
          <w:sz w:val="24"/>
          <w:szCs w:val="24"/>
          <w:shd w:val="clear" w:color="auto" w:fill="FFFFFF"/>
        </w:rPr>
        <w:t>sp</w:t>
      </w:r>
      <w:r w:rsidR="008B79A1" w:rsidRPr="00FA14B4">
        <w:rPr>
          <w:rFonts w:ascii="Times New Roman" w:hAnsi="Times New Roman" w:cs="Times New Roman"/>
          <w:color w:val="202122"/>
          <w:sz w:val="24"/>
          <w:szCs w:val="24"/>
          <w:shd w:val="clear" w:color="auto" w:fill="FFFFFF"/>
          <w:vertAlign w:val="superscript"/>
        </w:rPr>
        <w:t>3</w:t>
      </w:r>
      <w:r w:rsidR="00604E85" w:rsidRPr="00FA14B4">
        <w:rPr>
          <w:rFonts w:ascii="Times New Roman" w:hAnsi="Times New Roman" w:cs="Times New Roman"/>
          <w:sz w:val="24"/>
          <w:szCs w:val="24"/>
        </w:rPr>
        <w:t xml:space="preserve"> </w:t>
      </w:r>
      <w:r w:rsidR="008B79A1" w:rsidRPr="00492376">
        <w:rPr>
          <w:rFonts w:ascii="Times New Roman" w:hAnsi="Times New Roman" w:cs="Times New Roman"/>
          <w:sz w:val="24"/>
          <w:szCs w:val="24"/>
        </w:rPr>
        <w:t xml:space="preserve">interaction between Au-N </w:t>
      </w:r>
      <w:r w:rsidR="00403CBB" w:rsidRPr="00492376">
        <w:rPr>
          <w:rFonts w:ascii="Times New Roman" w:hAnsi="Times New Roman" w:cs="Times New Roman"/>
          <w:sz w:val="24"/>
          <w:szCs w:val="24"/>
        </w:rPr>
        <w:t>(</w:t>
      </w:r>
      <w:r w:rsidR="00403CBB" w:rsidRPr="00492376">
        <w:rPr>
          <w:rFonts w:ascii="Times New Roman" w:hAnsi="Times New Roman" w:cs="Times New Roman"/>
          <w:color w:val="0000FF"/>
          <w:sz w:val="24"/>
          <w:szCs w:val="24"/>
        </w:rPr>
        <w:t>Supplementary Figure 27</w:t>
      </w:r>
      <w:r w:rsidR="00403CBB" w:rsidRPr="00492376">
        <w:rPr>
          <w:rFonts w:ascii="Times New Roman" w:hAnsi="Times New Roman" w:cs="Times New Roman"/>
          <w:sz w:val="24"/>
          <w:szCs w:val="24"/>
        </w:rPr>
        <w:t xml:space="preserve">) </w:t>
      </w:r>
      <w:r w:rsidR="00F03922" w:rsidRPr="00492376">
        <w:rPr>
          <w:rFonts w:ascii="Times New Roman" w:hAnsi="Times New Roman" w:cs="Times New Roman"/>
          <w:sz w:val="24"/>
          <w:szCs w:val="24"/>
        </w:rPr>
        <w:t>c</w:t>
      </w:r>
      <w:r w:rsidR="00F03922">
        <w:rPr>
          <w:rFonts w:ascii="Times New Roman" w:hAnsi="Times New Roman" w:cs="Times New Roman"/>
          <w:sz w:val="24"/>
          <w:szCs w:val="24"/>
        </w:rPr>
        <w:t>an</w:t>
      </w:r>
      <w:r w:rsidR="00F03922" w:rsidRPr="00492376">
        <w:rPr>
          <w:rFonts w:ascii="Times New Roman" w:hAnsi="Times New Roman" w:cs="Times New Roman"/>
          <w:sz w:val="24"/>
          <w:szCs w:val="24"/>
        </w:rPr>
        <w:t xml:space="preserve"> </w:t>
      </w:r>
      <w:r w:rsidR="008B79A1" w:rsidRPr="00492376">
        <w:rPr>
          <w:rFonts w:ascii="Times New Roman" w:hAnsi="Times New Roman" w:cs="Times New Roman"/>
          <w:sz w:val="24"/>
          <w:szCs w:val="24"/>
        </w:rPr>
        <w:t>also be</w:t>
      </w:r>
      <w:r w:rsidR="00403CBB" w:rsidRPr="00492376">
        <w:rPr>
          <w:rFonts w:ascii="Times New Roman" w:hAnsi="Times New Roman" w:cs="Times New Roman"/>
          <w:sz w:val="24"/>
          <w:szCs w:val="24"/>
        </w:rPr>
        <w:t xml:space="preserve"> notably</w:t>
      </w:r>
      <w:r w:rsidR="008B79A1" w:rsidRPr="00492376">
        <w:rPr>
          <w:rFonts w:ascii="Times New Roman" w:hAnsi="Times New Roman" w:cs="Times New Roman"/>
          <w:sz w:val="24"/>
          <w:szCs w:val="24"/>
        </w:rPr>
        <w:t xml:space="preserve"> weakened</w:t>
      </w:r>
      <w:r w:rsidR="00403CBB" w:rsidRPr="00492376">
        <w:rPr>
          <w:rFonts w:ascii="Times New Roman" w:hAnsi="Times New Roman" w:cs="Times New Roman"/>
          <w:sz w:val="24"/>
          <w:szCs w:val="24"/>
        </w:rPr>
        <w:t xml:space="preserve"> (</w:t>
      </w:r>
      <w:r w:rsidR="00403CBB" w:rsidRPr="00492376">
        <w:rPr>
          <w:rFonts w:ascii="Times New Roman" w:hAnsi="Times New Roman" w:cs="Times New Roman"/>
          <w:color w:val="0000FF"/>
          <w:sz w:val="24"/>
          <w:szCs w:val="24"/>
        </w:rPr>
        <w:t>Supplementary Figure 28</w:t>
      </w:r>
      <w:r w:rsidR="00403CBB" w:rsidRPr="00492376">
        <w:rPr>
          <w:rFonts w:ascii="Times New Roman" w:hAnsi="Times New Roman" w:cs="Times New Roman"/>
          <w:sz w:val="24"/>
          <w:szCs w:val="24"/>
        </w:rPr>
        <w:t>)</w:t>
      </w:r>
      <w:r w:rsidR="008B79A1" w:rsidRPr="00492376">
        <w:rPr>
          <w:rFonts w:ascii="Times New Roman" w:hAnsi="Times New Roman" w:cs="Times New Roman"/>
          <w:sz w:val="24"/>
          <w:szCs w:val="24"/>
        </w:rPr>
        <w:t xml:space="preserve"> because of the weakened</w:t>
      </w:r>
      <w:r w:rsidR="00403CBB" w:rsidRPr="00492376">
        <w:rPr>
          <w:rFonts w:ascii="Times New Roman" w:hAnsi="Times New Roman" w:cs="Times New Roman"/>
          <w:sz w:val="24"/>
          <w:szCs w:val="24"/>
        </w:rPr>
        <w:t xml:space="preserve"> electron intensities of N atoms in the</w:t>
      </w:r>
      <w:r w:rsidR="008B79A1" w:rsidRPr="00492376">
        <w:rPr>
          <w:rFonts w:ascii="Times New Roman" w:hAnsi="Times New Roman" w:cs="Times New Roman"/>
          <w:sz w:val="24"/>
          <w:szCs w:val="24"/>
        </w:rPr>
        <w:t xml:space="preserve"> </w:t>
      </w:r>
      <w:r w:rsidR="00403CBB" w:rsidRPr="00492376">
        <w:rPr>
          <w:rFonts w:ascii="Times New Roman" w:hAnsi="Times New Roman" w:cs="Times New Roman"/>
          <w:color w:val="202122"/>
          <w:sz w:val="24"/>
          <w:szCs w:val="24"/>
          <w:shd w:val="clear" w:color="auto" w:fill="FFFFFF"/>
        </w:rPr>
        <w:t>π-π conjugated system</w:t>
      </w:r>
      <w:r w:rsidR="00604E85" w:rsidRPr="00492376">
        <w:rPr>
          <w:rFonts w:ascii="Times New Roman" w:hAnsi="Times New Roman" w:cs="Times New Roman"/>
          <w:sz w:val="24"/>
          <w:szCs w:val="24"/>
        </w:rPr>
        <w:t xml:space="preserve">. </w:t>
      </w:r>
      <w:r w:rsidR="00403CBB" w:rsidRPr="00492376">
        <w:rPr>
          <w:rFonts w:ascii="Times New Roman" w:hAnsi="Times New Roman" w:cs="Times New Roman"/>
          <w:sz w:val="24"/>
          <w:szCs w:val="24"/>
        </w:rPr>
        <w:t xml:space="preserve">Therefore, the strong interaction </w:t>
      </w:r>
      <w:r w:rsidR="00F03922">
        <w:rPr>
          <w:rFonts w:ascii="Times New Roman" w:hAnsi="Times New Roman" w:cs="Times New Roman"/>
          <w:sz w:val="24"/>
          <w:szCs w:val="24"/>
        </w:rPr>
        <w:t>between</w:t>
      </w:r>
      <w:r w:rsidR="00F03922" w:rsidRPr="00492376">
        <w:rPr>
          <w:rFonts w:ascii="Times New Roman" w:hAnsi="Times New Roman" w:cs="Times New Roman"/>
          <w:sz w:val="24"/>
          <w:szCs w:val="24"/>
        </w:rPr>
        <w:t xml:space="preserve"> </w:t>
      </w:r>
      <w:r w:rsidR="00403CBB" w:rsidRPr="00492376">
        <w:rPr>
          <w:rFonts w:ascii="Times New Roman" w:hAnsi="Times New Roman" w:cs="Times New Roman"/>
          <w:sz w:val="24"/>
          <w:szCs w:val="24"/>
        </w:rPr>
        <w:t xml:space="preserve">K and N atoms </w:t>
      </w:r>
      <w:r w:rsidR="00F03922">
        <w:rPr>
          <w:rFonts w:ascii="Times New Roman" w:hAnsi="Times New Roman" w:cs="Times New Roman"/>
          <w:sz w:val="24"/>
          <w:szCs w:val="24"/>
        </w:rPr>
        <w:t xml:space="preserve">can </w:t>
      </w:r>
      <w:r w:rsidR="00403CBB" w:rsidRPr="00492376">
        <w:rPr>
          <w:rFonts w:ascii="Times New Roman" w:hAnsi="Times New Roman" w:cs="Times New Roman"/>
          <w:sz w:val="24"/>
          <w:szCs w:val="24"/>
        </w:rPr>
        <w:t xml:space="preserve">block the possible coordination sites of N on the </w:t>
      </w:r>
      <w:r w:rsidR="00BE5E50">
        <w:rPr>
          <w:rFonts w:ascii="Times New Roman" w:hAnsi="Times New Roman" w:cs="Times New Roman"/>
          <w:sz w:val="24"/>
          <w:szCs w:val="24"/>
        </w:rPr>
        <w:t>K</w:t>
      </w:r>
      <w:r w:rsidR="00403CBB" w:rsidRPr="00492376">
        <w:rPr>
          <w:rFonts w:ascii="Times New Roman" w:hAnsi="Times New Roman" w:cs="Times New Roman"/>
          <w:sz w:val="24"/>
          <w:szCs w:val="24"/>
        </w:rPr>
        <w:t>PCN surface</w:t>
      </w:r>
      <w:r w:rsidR="00DC3432" w:rsidRPr="00492376">
        <w:rPr>
          <w:rFonts w:ascii="Times New Roman" w:hAnsi="Times New Roman" w:cs="Times New Roman"/>
          <w:sz w:val="24"/>
          <w:szCs w:val="24"/>
        </w:rPr>
        <w:t xml:space="preserve">. </w:t>
      </w:r>
    </w:p>
    <w:p w14:paraId="2C3B2134" w14:textId="77777777" w:rsidR="00F03616" w:rsidRPr="00492376" w:rsidRDefault="00F03616">
      <w:pPr>
        <w:rPr>
          <w:rFonts w:ascii="Times New Roman" w:hAnsi="Times New Roman" w:cs="Times New Roman"/>
          <w:sz w:val="24"/>
          <w:szCs w:val="24"/>
        </w:rPr>
      </w:pPr>
    </w:p>
    <w:p w14:paraId="6F99A41E" w14:textId="325AAE60" w:rsidR="00103F1F" w:rsidRPr="00492376" w:rsidRDefault="00103F1F" w:rsidP="00E11F8C">
      <w:pPr>
        <w:rPr>
          <w:rFonts w:ascii="Times New Roman" w:hAnsi="Times New Roman" w:cs="Times New Roman"/>
          <w:b/>
          <w:bCs/>
          <w:sz w:val="24"/>
          <w:szCs w:val="24"/>
        </w:rPr>
      </w:pPr>
      <w:r w:rsidRPr="00492376">
        <w:rPr>
          <w:rFonts w:ascii="Times New Roman" w:hAnsi="Times New Roman" w:cs="Times New Roman"/>
          <w:b/>
          <w:bCs/>
          <w:noProof/>
          <w:sz w:val="24"/>
          <w:szCs w:val="24"/>
        </w:rPr>
        <w:lastRenderedPageBreak/>
        <w:drawing>
          <wp:inline distT="0" distB="0" distL="0" distR="0" wp14:anchorId="04D48135" wp14:editId="0568F886">
            <wp:extent cx="5955776" cy="2487168"/>
            <wp:effectExtent l="0" t="0" r="6985"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9">
                      <a:extLst>
                        <a:ext uri="{28A0092B-C50C-407E-A947-70E740481C1C}">
                          <a14:useLocalDpi xmlns:a14="http://schemas.microsoft.com/office/drawing/2010/main" val="0"/>
                        </a:ext>
                      </a:extLst>
                    </a:blip>
                    <a:srcRect l="4419" r="7222"/>
                    <a:stretch/>
                  </pic:blipFill>
                  <pic:spPr bwMode="auto">
                    <a:xfrm>
                      <a:off x="0" y="0"/>
                      <a:ext cx="5987116" cy="2500256"/>
                    </a:xfrm>
                    <a:prstGeom prst="rect">
                      <a:avLst/>
                    </a:prstGeom>
                    <a:noFill/>
                    <a:ln>
                      <a:noFill/>
                    </a:ln>
                    <a:extLst>
                      <a:ext uri="{53640926-AAD7-44D8-BBD7-CCE9431645EC}">
                        <a14:shadowObscured xmlns:a14="http://schemas.microsoft.com/office/drawing/2010/main"/>
                      </a:ext>
                    </a:extLst>
                  </pic:spPr>
                </pic:pic>
              </a:graphicData>
            </a:graphic>
          </wp:inline>
        </w:drawing>
      </w:r>
    </w:p>
    <w:p w14:paraId="564351C8" w14:textId="6F667491" w:rsidR="00E62DD7" w:rsidRPr="00492376" w:rsidRDefault="00D522DD" w:rsidP="006F3B35">
      <w:pPr>
        <w:jc w:val="both"/>
        <w:outlineLvl w:val="0"/>
        <w:rPr>
          <w:rFonts w:ascii="Times New Roman" w:hAnsi="Times New Roman" w:cs="Times New Roman"/>
          <w:sz w:val="24"/>
          <w:szCs w:val="24"/>
        </w:rPr>
      </w:pPr>
      <w:r w:rsidRPr="00492376">
        <w:rPr>
          <w:rFonts w:ascii="Times New Roman" w:hAnsi="Times New Roman" w:cs="Times New Roman"/>
          <w:b/>
          <w:bCs/>
          <w:sz w:val="24"/>
          <w:szCs w:val="24"/>
        </w:rPr>
        <w:t>Supplementary Figure</w:t>
      </w:r>
      <w:r w:rsidR="00150889" w:rsidRPr="00492376">
        <w:rPr>
          <w:rFonts w:ascii="Times New Roman" w:hAnsi="Times New Roman" w:cs="Times New Roman"/>
          <w:b/>
          <w:bCs/>
          <w:sz w:val="24"/>
          <w:szCs w:val="24"/>
        </w:rPr>
        <w:t xml:space="preserve"> </w:t>
      </w:r>
      <w:r w:rsidR="00453B82" w:rsidRPr="00492376">
        <w:rPr>
          <w:rFonts w:ascii="Times New Roman" w:hAnsi="Times New Roman" w:cs="Times New Roman"/>
          <w:b/>
          <w:bCs/>
          <w:sz w:val="24"/>
          <w:szCs w:val="24"/>
        </w:rPr>
        <w:t>30</w:t>
      </w:r>
      <w:r w:rsidRPr="00492376">
        <w:rPr>
          <w:rFonts w:ascii="Times New Roman" w:hAnsi="Times New Roman" w:cs="Times New Roman"/>
          <w:b/>
          <w:bCs/>
          <w:sz w:val="24"/>
          <w:szCs w:val="24"/>
        </w:rPr>
        <w:t xml:space="preserve"> |</w:t>
      </w:r>
      <w:r w:rsidR="006F3B35" w:rsidRPr="00492376">
        <w:rPr>
          <w:rFonts w:ascii="Times New Roman" w:hAnsi="Times New Roman" w:cs="Times New Roman"/>
          <w:b/>
          <w:bCs/>
          <w:sz w:val="24"/>
          <w:szCs w:val="24"/>
        </w:rPr>
        <w:t xml:space="preserve"> Stability of </w:t>
      </w:r>
      <w:r w:rsidR="006F1E93">
        <w:rPr>
          <w:rFonts w:ascii="Times New Roman" w:hAnsi="Times New Roman" w:cs="Times New Roman"/>
          <w:b/>
          <w:bCs/>
          <w:sz w:val="24"/>
          <w:szCs w:val="24"/>
        </w:rPr>
        <w:t xml:space="preserve">the </w:t>
      </w:r>
      <w:r w:rsidR="006F3B35" w:rsidRPr="00492376">
        <w:rPr>
          <w:rFonts w:ascii="Times New Roman" w:hAnsi="Times New Roman" w:cs="Times New Roman"/>
          <w:b/>
          <w:bCs/>
          <w:sz w:val="24"/>
          <w:szCs w:val="24"/>
        </w:rPr>
        <w:t>as-prepared AuKPCN.</w:t>
      </w:r>
      <w:r w:rsidR="00E62DD7" w:rsidRPr="00492376">
        <w:rPr>
          <w:rFonts w:ascii="Times New Roman" w:hAnsi="Times New Roman" w:cs="Times New Roman"/>
          <w:b/>
          <w:bCs/>
          <w:sz w:val="24"/>
          <w:szCs w:val="24"/>
        </w:rPr>
        <w:t xml:space="preserve"> a</w:t>
      </w:r>
      <w:r w:rsidR="00E62DD7" w:rsidRPr="00492376">
        <w:rPr>
          <w:rFonts w:ascii="Times New Roman" w:hAnsi="Times New Roman" w:cs="Times New Roman"/>
          <w:sz w:val="24"/>
          <w:szCs w:val="24"/>
        </w:rPr>
        <w:t xml:space="preserve">, </w:t>
      </w:r>
      <w:r w:rsidR="00103F1F" w:rsidRPr="00492376">
        <w:rPr>
          <w:rFonts w:ascii="Times New Roman" w:hAnsi="Times New Roman" w:cs="Times New Roman"/>
          <w:sz w:val="24"/>
          <w:szCs w:val="24"/>
        </w:rPr>
        <w:t xml:space="preserve">Comparison of XRD pattens of </w:t>
      </w:r>
      <w:r w:rsidR="006F1E93">
        <w:rPr>
          <w:rFonts w:ascii="Times New Roman" w:hAnsi="Times New Roman" w:cs="Times New Roman"/>
          <w:sz w:val="24"/>
          <w:szCs w:val="24"/>
        </w:rPr>
        <w:t xml:space="preserve">the </w:t>
      </w:r>
      <w:r w:rsidR="00103F1F" w:rsidRPr="00492376">
        <w:rPr>
          <w:rFonts w:ascii="Times New Roman" w:hAnsi="Times New Roman" w:cs="Times New Roman"/>
          <w:sz w:val="24"/>
          <w:szCs w:val="24"/>
        </w:rPr>
        <w:t>as-prepared AuKPCN and AuKPCN after 120 h of photoreaction</w:t>
      </w:r>
      <w:r w:rsidR="006F1E93">
        <w:rPr>
          <w:rFonts w:ascii="Times New Roman" w:hAnsi="Times New Roman" w:cs="Times New Roman"/>
          <w:sz w:val="24"/>
          <w:szCs w:val="24"/>
        </w:rPr>
        <w:t>.</w:t>
      </w:r>
      <w:r w:rsidR="00E62DD7" w:rsidRPr="00492376">
        <w:rPr>
          <w:rFonts w:ascii="Times New Roman" w:hAnsi="Times New Roman" w:cs="Times New Roman"/>
          <w:sz w:val="24"/>
          <w:szCs w:val="24"/>
        </w:rPr>
        <w:t xml:space="preserve"> </w:t>
      </w:r>
      <w:r w:rsidR="00103F1F" w:rsidRPr="00492376">
        <w:rPr>
          <w:rFonts w:ascii="Times New Roman" w:hAnsi="Times New Roman" w:cs="Times New Roman"/>
          <w:b/>
          <w:bCs/>
          <w:sz w:val="24"/>
          <w:szCs w:val="24"/>
        </w:rPr>
        <w:t>b</w:t>
      </w:r>
      <w:r w:rsidR="00E62DD7" w:rsidRPr="00492376">
        <w:rPr>
          <w:rFonts w:ascii="Times New Roman" w:hAnsi="Times New Roman" w:cs="Times New Roman"/>
          <w:sz w:val="24"/>
          <w:szCs w:val="24"/>
        </w:rPr>
        <w:t>, Comparison of</w:t>
      </w:r>
      <w:r w:rsidR="00103F1F" w:rsidRPr="00492376">
        <w:rPr>
          <w:rFonts w:ascii="Times New Roman" w:hAnsi="Times New Roman" w:cs="Times New Roman"/>
          <w:sz w:val="24"/>
          <w:szCs w:val="24"/>
        </w:rPr>
        <w:t xml:space="preserve"> </w:t>
      </w:r>
      <w:r w:rsidR="00E73C3E" w:rsidRPr="00492376">
        <w:rPr>
          <w:rFonts w:ascii="Times New Roman" w:hAnsi="Times New Roman" w:cs="Times New Roman"/>
          <w:sz w:val="24"/>
          <w:szCs w:val="24"/>
        </w:rPr>
        <w:t>FTIR</w:t>
      </w:r>
      <w:r w:rsidR="00103F1F" w:rsidRPr="00492376">
        <w:rPr>
          <w:rFonts w:ascii="Times New Roman" w:hAnsi="Times New Roman" w:cs="Times New Roman"/>
          <w:sz w:val="24"/>
          <w:szCs w:val="24"/>
        </w:rPr>
        <w:t xml:space="preserve"> </w:t>
      </w:r>
      <w:r w:rsidR="006F1E93">
        <w:rPr>
          <w:rFonts w:ascii="Times New Roman" w:hAnsi="Times New Roman" w:cs="Times New Roman"/>
          <w:sz w:val="24"/>
          <w:szCs w:val="24"/>
        </w:rPr>
        <w:t>spectra</w:t>
      </w:r>
      <w:r w:rsidR="006F1E93" w:rsidRPr="00492376">
        <w:rPr>
          <w:rFonts w:ascii="Times New Roman" w:hAnsi="Times New Roman" w:cs="Times New Roman"/>
          <w:sz w:val="24"/>
          <w:szCs w:val="24"/>
        </w:rPr>
        <w:t xml:space="preserve"> </w:t>
      </w:r>
      <w:r w:rsidR="00103F1F" w:rsidRPr="00492376">
        <w:rPr>
          <w:rFonts w:ascii="Times New Roman" w:hAnsi="Times New Roman" w:cs="Times New Roman"/>
          <w:sz w:val="24"/>
          <w:szCs w:val="24"/>
        </w:rPr>
        <w:t>of</w:t>
      </w:r>
      <w:r w:rsidR="00E62DD7" w:rsidRPr="00492376">
        <w:rPr>
          <w:rFonts w:ascii="Times New Roman" w:hAnsi="Times New Roman" w:cs="Times New Roman"/>
          <w:sz w:val="24"/>
          <w:szCs w:val="24"/>
        </w:rPr>
        <w:t xml:space="preserve"> </w:t>
      </w:r>
      <w:r w:rsidR="006F1E93">
        <w:rPr>
          <w:rFonts w:ascii="Times New Roman" w:hAnsi="Times New Roman" w:cs="Times New Roman"/>
          <w:sz w:val="24"/>
          <w:szCs w:val="24"/>
        </w:rPr>
        <w:t xml:space="preserve">the </w:t>
      </w:r>
      <w:r w:rsidR="00E62DD7" w:rsidRPr="00492376">
        <w:rPr>
          <w:rFonts w:ascii="Times New Roman" w:hAnsi="Times New Roman" w:cs="Times New Roman"/>
          <w:sz w:val="24"/>
          <w:szCs w:val="24"/>
        </w:rPr>
        <w:t xml:space="preserve">as-prepared AuKPCN and AuKPCN after </w:t>
      </w:r>
      <w:r w:rsidR="00115B06" w:rsidRPr="00492376">
        <w:rPr>
          <w:rFonts w:ascii="Times New Roman" w:hAnsi="Times New Roman" w:cs="Times New Roman"/>
          <w:sz w:val="24"/>
          <w:szCs w:val="24"/>
        </w:rPr>
        <w:t>120 h</w:t>
      </w:r>
      <w:r w:rsidR="00E62DD7" w:rsidRPr="00492376">
        <w:rPr>
          <w:rFonts w:ascii="Times New Roman" w:hAnsi="Times New Roman" w:cs="Times New Roman"/>
          <w:sz w:val="24"/>
          <w:szCs w:val="24"/>
        </w:rPr>
        <w:t xml:space="preserve"> of photoreaction. </w:t>
      </w:r>
    </w:p>
    <w:p w14:paraId="6B7924AF" w14:textId="13EB3133" w:rsidR="00491E9B" w:rsidRPr="00492376" w:rsidRDefault="00491E9B">
      <w:pPr>
        <w:rPr>
          <w:rFonts w:ascii="Times New Roman" w:hAnsi="Times New Roman" w:cs="Times New Roman"/>
          <w:sz w:val="24"/>
          <w:szCs w:val="24"/>
        </w:rPr>
      </w:pPr>
      <w:r w:rsidRPr="00492376">
        <w:rPr>
          <w:rFonts w:ascii="Times New Roman" w:hAnsi="Times New Roman" w:cs="Times New Roman"/>
          <w:sz w:val="24"/>
          <w:szCs w:val="24"/>
        </w:rPr>
        <w:br w:type="page"/>
      </w:r>
    </w:p>
    <w:p w14:paraId="0EF09EBC" w14:textId="731E3AAF" w:rsidR="00C0798C" w:rsidRPr="00492376" w:rsidRDefault="00E11F8C" w:rsidP="00A024E4">
      <w:pPr>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7C054264" wp14:editId="5E7C4C43">
            <wp:extent cx="5944424" cy="442537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57484" cy="4435098"/>
                    </a:xfrm>
                    <a:prstGeom prst="rect">
                      <a:avLst/>
                    </a:prstGeom>
                    <a:noFill/>
                  </pic:spPr>
                </pic:pic>
              </a:graphicData>
            </a:graphic>
          </wp:inline>
        </w:drawing>
      </w:r>
    </w:p>
    <w:p w14:paraId="3FBB3E56" w14:textId="61869F1F" w:rsidR="0089220F" w:rsidRPr="00492376" w:rsidRDefault="00A024E4" w:rsidP="00E11F8C">
      <w:pPr>
        <w:jc w:val="both"/>
        <w:outlineLvl w:val="0"/>
        <w:rPr>
          <w:rFonts w:ascii="Times New Roman" w:hAnsi="Times New Roman" w:cs="Times New Roman"/>
          <w:sz w:val="24"/>
          <w:szCs w:val="24"/>
        </w:rPr>
      </w:pPr>
      <w:r w:rsidRPr="00492376">
        <w:rPr>
          <w:rFonts w:ascii="Times New Roman" w:hAnsi="Times New Roman" w:cs="Times New Roman"/>
          <w:b/>
          <w:bCs/>
          <w:sz w:val="24"/>
          <w:szCs w:val="24"/>
        </w:rPr>
        <w:t xml:space="preserve">Supplementary Figure </w:t>
      </w:r>
      <w:r w:rsidR="00453B82" w:rsidRPr="00492376">
        <w:rPr>
          <w:rFonts w:ascii="Times New Roman" w:hAnsi="Times New Roman" w:cs="Times New Roman"/>
          <w:b/>
          <w:bCs/>
          <w:sz w:val="24"/>
          <w:szCs w:val="24"/>
        </w:rPr>
        <w:t>31</w:t>
      </w:r>
      <w:r w:rsidRPr="00492376">
        <w:rPr>
          <w:rFonts w:ascii="Times New Roman" w:hAnsi="Times New Roman" w:cs="Times New Roman"/>
          <w:b/>
          <w:bCs/>
          <w:sz w:val="24"/>
          <w:szCs w:val="24"/>
        </w:rPr>
        <w:t xml:space="preserve"> | Light absorption properties.</w:t>
      </w:r>
      <w:r w:rsidRPr="00492376">
        <w:rPr>
          <w:rFonts w:ascii="Times New Roman" w:hAnsi="Times New Roman" w:cs="Times New Roman"/>
          <w:sz w:val="24"/>
          <w:szCs w:val="24"/>
        </w:rPr>
        <w:t xml:space="preserve"> </w:t>
      </w:r>
      <w:r w:rsidRPr="00492376">
        <w:rPr>
          <w:rFonts w:ascii="Times New Roman" w:hAnsi="Times New Roman" w:cs="Times New Roman"/>
          <w:b/>
          <w:bCs/>
          <w:sz w:val="24"/>
          <w:szCs w:val="24"/>
        </w:rPr>
        <w:t>a-b</w:t>
      </w:r>
      <w:r w:rsidRPr="00492376">
        <w:rPr>
          <w:rFonts w:ascii="Times New Roman" w:hAnsi="Times New Roman" w:cs="Times New Roman"/>
          <w:sz w:val="24"/>
          <w:szCs w:val="24"/>
        </w:rPr>
        <w:t xml:space="preserve">, UV-vis diffuse reflection spectra of </w:t>
      </w:r>
      <w:r w:rsidR="0031676E" w:rsidRPr="00BE16F4">
        <w:rPr>
          <w:rFonts w:ascii="Times New Roman" w:hAnsi="Times New Roman" w:cs="Times New Roman"/>
          <w:sz w:val="24"/>
          <w:szCs w:val="24"/>
        </w:rPr>
        <w:t>(</w:t>
      </w:r>
      <w:r w:rsidR="0031676E" w:rsidRPr="00BE16F4">
        <w:rPr>
          <w:rFonts w:ascii="Times New Roman" w:hAnsi="Times New Roman" w:cs="Times New Roman"/>
          <w:b/>
          <w:bCs/>
          <w:sz w:val="24"/>
          <w:szCs w:val="24"/>
        </w:rPr>
        <w:t>a</w:t>
      </w:r>
      <w:r w:rsidR="0031676E" w:rsidRPr="00BE16F4">
        <w:rPr>
          <w:rFonts w:ascii="Times New Roman" w:hAnsi="Times New Roman" w:cs="Times New Roman"/>
          <w:sz w:val="24"/>
          <w:szCs w:val="24"/>
        </w:rPr>
        <w:t>)</w:t>
      </w:r>
      <w:r w:rsidR="0031676E">
        <w:rPr>
          <w:rFonts w:ascii="Times New Roman" w:hAnsi="Times New Roman" w:cs="Times New Roman"/>
          <w:sz w:val="24"/>
          <w:szCs w:val="24"/>
        </w:rPr>
        <w:t xml:space="preserve"> </w:t>
      </w:r>
      <w:r w:rsidRPr="00492376">
        <w:rPr>
          <w:rFonts w:ascii="Times New Roman" w:hAnsi="Times New Roman" w:cs="Times New Roman"/>
          <w:sz w:val="24"/>
          <w:szCs w:val="24"/>
        </w:rPr>
        <w:t xml:space="preserve">pristine PCN </w:t>
      </w:r>
      <w:r w:rsidR="0031676E">
        <w:rPr>
          <w:rFonts w:ascii="Times New Roman" w:hAnsi="Times New Roman" w:cs="Times New Roman"/>
          <w:sz w:val="24"/>
          <w:szCs w:val="24"/>
        </w:rPr>
        <w:t xml:space="preserve">and </w:t>
      </w:r>
      <w:r w:rsidR="00763837" w:rsidRPr="00492376">
        <w:rPr>
          <w:rFonts w:ascii="Times New Roman" w:hAnsi="Times New Roman" w:cs="Times New Roman"/>
          <w:sz w:val="24"/>
          <w:szCs w:val="24"/>
        </w:rPr>
        <w:t>Au</w:t>
      </w:r>
      <w:r w:rsidRPr="00492376">
        <w:rPr>
          <w:rFonts w:ascii="Times New Roman" w:hAnsi="Times New Roman" w:cs="Times New Roman"/>
          <w:sz w:val="24"/>
          <w:szCs w:val="24"/>
        </w:rPr>
        <w:t>PCN</w:t>
      </w:r>
      <w:r w:rsidR="0031676E">
        <w:rPr>
          <w:rFonts w:ascii="Times New Roman" w:hAnsi="Times New Roman" w:cs="Times New Roman"/>
          <w:sz w:val="24"/>
          <w:szCs w:val="24"/>
        </w:rPr>
        <w:t xml:space="preserve"> and</w:t>
      </w:r>
      <w:r w:rsidRPr="00492376">
        <w:rPr>
          <w:rFonts w:ascii="Times New Roman" w:hAnsi="Times New Roman" w:cs="Times New Roman"/>
          <w:sz w:val="24"/>
          <w:szCs w:val="24"/>
        </w:rPr>
        <w:t xml:space="preserve"> </w:t>
      </w:r>
      <w:r w:rsidR="0031676E" w:rsidRPr="00DE4792">
        <w:rPr>
          <w:rFonts w:ascii="Times New Roman" w:hAnsi="Times New Roman" w:cs="Times New Roman"/>
          <w:sz w:val="24"/>
          <w:szCs w:val="24"/>
        </w:rPr>
        <w:t>(</w:t>
      </w:r>
      <w:r w:rsidR="0031676E" w:rsidRPr="00DE4792">
        <w:rPr>
          <w:rFonts w:ascii="Times New Roman" w:hAnsi="Times New Roman" w:cs="Times New Roman"/>
          <w:b/>
          <w:bCs/>
          <w:sz w:val="24"/>
          <w:szCs w:val="24"/>
        </w:rPr>
        <w:t>b</w:t>
      </w:r>
      <w:r w:rsidR="0031676E" w:rsidRPr="00DE4792">
        <w:rPr>
          <w:rFonts w:ascii="Times New Roman" w:hAnsi="Times New Roman" w:cs="Times New Roman"/>
          <w:sz w:val="24"/>
          <w:szCs w:val="24"/>
        </w:rPr>
        <w:t>)</w:t>
      </w:r>
      <w:r w:rsidR="0031676E">
        <w:rPr>
          <w:rFonts w:ascii="Times New Roman" w:hAnsi="Times New Roman" w:cs="Times New Roman"/>
          <w:sz w:val="24"/>
          <w:szCs w:val="24"/>
        </w:rPr>
        <w:t xml:space="preserve"> </w:t>
      </w:r>
      <w:r w:rsidR="00763837" w:rsidRPr="00492376">
        <w:rPr>
          <w:rFonts w:ascii="Times New Roman" w:hAnsi="Times New Roman" w:cs="Times New Roman"/>
          <w:sz w:val="24"/>
          <w:szCs w:val="24"/>
        </w:rPr>
        <w:t>K</w:t>
      </w:r>
      <w:r w:rsidRPr="00492376">
        <w:rPr>
          <w:rFonts w:ascii="Times New Roman" w:hAnsi="Times New Roman" w:cs="Times New Roman"/>
          <w:sz w:val="24"/>
          <w:szCs w:val="24"/>
        </w:rPr>
        <w:t xml:space="preserve">PCN and AuKPCN.  </w:t>
      </w:r>
      <w:r w:rsidRPr="00492376">
        <w:rPr>
          <w:rFonts w:ascii="Times New Roman" w:hAnsi="Times New Roman" w:cs="Times New Roman"/>
          <w:b/>
          <w:bCs/>
          <w:sz w:val="24"/>
          <w:szCs w:val="24"/>
        </w:rPr>
        <w:t>c-d</w:t>
      </w:r>
      <w:r w:rsidRPr="00492376">
        <w:rPr>
          <w:rFonts w:ascii="Times New Roman" w:hAnsi="Times New Roman" w:cs="Times New Roman"/>
          <w:sz w:val="24"/>
          <w:szCs w:val="24"/>
        </w:rPr>
        <w:t xml:space="preserve">, </w:t>
      </w:r>
      <w:r w:rsidR="0031676E">
        <w:rPr>
          <w:rFonts w:ascii="Times New Roman" w:hAnsi="Times New Roman" w:cs="Times New Roman"/>
          <w:sz w:val="24"/>
          <w:szCs w:val="24"/>
        </w:rPr>
        <w:t xml:space="preserve">The corresponding </w:t>
      </w:r>
      <w:r w:rsidRPr="00492376">
        <w:rPr>
          <w:rFonts w:ascii="Times New Roman" w:hAnsi="Times New Roman" w:cs="Times New Roman"/>
          <w:sz w:val="24"/>
          <w:szCs w:val="24"/>
        </w:rPr>
        <w:t>Tauc plot</w:t>
      </w:r>
      <w:r w:rsidR="0031676E">
        <w:rPr>
          <w:rFonts w:ascii="Times New Roman" w:hAnsi="Times New Roman" w:cs="Times New Roman"/>
          <w:sz w:val="24"/>
          <w:szCs w:val="24"/>
        </w:rPr>
        <w:t>s</w:t>
      </w:r>
      <w:r w:rsidRPr="00492376">
        <w:rPr>
          <w:rFonts w:ascii="Times New Roman" w:hAnsi="Times New Roman" w:cs="Times New Roman"/>
          <w:sz w:val="24"/>
          <w:szCs w:val="24"/>
        </w:rPr>
        <w:t>.</w:t>
      </w:r>
      <w:r w:rsidRPr="00492376">
        <w:rPr>
          <w:rFonts w:ascii="Times New Roman" w:hAnsi="Times New Roman" w:cs="Times New Roman"/>
          <w:b/>
          <w:bCs/>
          <w:sz w:val="24"/>
          <w:szCs w:val="24"/>
        </w:rPr>
        <w:t xml:space="preserve"> </w:t>
      </w:r>
    </w:p>
    <w:p w14:paraId="184822A5" w14:textId="58EF1B42" w:rsidR="0089220F" w:rsidRPr="00492376" w:rsidRDefault="0089220F">
      <w:pPr>
        <w:rPr>
          <w:rFonts w:ascii="Times New Roman" w:hAnsi="Times New Roman" w:cs="Times New Roman"/>
          <w:sz w:val="24"/>
          <w:szCs w:val="24"/>
        </w:rPr>
      </w:pPr>
      <w:r w:rsidRPr="00492376">
        <w:rPr>
          <w:rFonts w:ascii="Times New Roman" w:hAnsi="Times New Roman" w:cs="Times New Roman"/>
          <w:sz w:val="24"/>
          <w:szCs w:val="24"/>
        </w:rPr>
        <w:br w:type="page"/>
      </w:r>
      <w:r w:rsidR="008B16DD" w:rsidRPr="00492376">
        <w:rPr>
          <w:rFonts w:ascii="Times New Roman" w:hAnsi="Times New Roman" w:cs="Times New Roman"/>
          <w:noProof/>
          <w:sz w:val="24"/>
          <w:szCs w:val="24"/>
        </w:rPr>
        <w:lastRenderedPageBreak/>
        <w:drawing>
          <wp:inline distT="0" distB="0" distL="0" distR="0" wp14:anchorId="114D5B8A" wp14:editId="2576F201">
            <wp:extent cx="5908992" cy="4319516"/>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26800" cy="4332534"/>
                    </a:xfrm>
                    <a:prstGeom prst="rect">
                      <a:avLst/>
                    </a:prstGeom>
                    <a:noFill/>
                  </pic:spPr>
                </pic:pic>
              </a:graphicData>
            </a:graphic>
          </wp:inline>
        </w:drawing>
      </w:r>
    </w:p>
    <w:p w14:paraId="0E2BA4D8" w14:textId="6EF76691" w:rsidR="0089220F" w:rsidRPr="00492376" w:rsidRDefault="0089220F" w:rsidP="00F8442C">
      <w:pPr>
        <w:jc w:val="both"/>
        <w:outlineLvl w:val="0"/>
        <w:rPr>
          <w:rFonts w:ascii="Times New Roman" w:hAnsi="Times New Roman" w:cs="Times New Roman"/>
          <w:sz w:val="24"/>
          <w:szCs w:val="24"/>
        </w:rPr>
      </w:pPr>
      <w:bookmarkStart w:id="28" w:name="_Hlk51615341"/>
      <w:bookmarkStart w:id="29" w:name="_Hlk51615444"/>
      <w:r w:rsidRPr="00492376">
        <w:rPr>
          <w:rFonts w:ascii="Times New Roman" w:hAnsi="Times New Roman" w:cs="Times New Roman"/>
          <w:b/>
          <w:bCs/>
          <w:sz w:val="24"/>
          <w:szCs w:val="24"/>
        </w:rPr>
        <w:t xml:space="preserve">Supplementary Figure </w:t>
      </w:r>
      <w:bookmarkEnd w:id="28"/>
      <w:r w:rsidR="00802879" w:rsidRPr="00492376">
        <w:rPr>
          <w:rFonts w:ascii="Times New Roman" w:hAnsi="Times New Roman" w:cs="Times New Roman"/>
          <w:b/>
          <w:bCs/>
          <w:sz w:val="24"/>
          <w:szCs w:val="24"/>
        </w:rPr>
        <w:t>3</w:t>
      </w:r>
      <w:r w:rsidR="00453B82" w:rsidRPr="00492376">
        <w:rPr>
          <w:rFonts w:ascii="Times New Roman" w:hAnsi="Times New Roman" w:cs="Times New Roman"/>
          <w:b/>
          <w:bCs/>
          <w:sz w:val="24"/>
          <w:szCs w:val="24"/>
        </w:rPr>
        <w:t>2</w:t>
      </w:r>
      <w:r w:rsidRPr="00492376">
        <w:rPr>
          <w:rFonts w:ascii="Times New Roman" w:hAnsi="Times New Roman" w:cs="Times New Roman"/>
          <w:b/>
          <w:bCs/>
          <w:sz w:val="24"/>
          <w:szCs w:val="24"/>
        </w:rPr>
        <w:t xml:space="preserve"> | Characterization of </w:t>
      </w:r>
      <w:r w:rsidR="0031676E">
        <w:rPr>
          <w:rFonts w:ascii="Times New Roman" w:hAnsi="Times New Roman" w:cs="Times New Roman"/>
          <w:b/>
          <w:bCs/>
          <w:sz w:val="24"/>
          <w:szCs w:val="24"/>
        </w:rPr>
        <w:t>conduction band maximum (CBM)</w:t>
      </w:r>
      <w:r w:rsidRPr="00492376">
        <w:rPr>
          <w:rFonts w:ascii="Times New Roman" w:hAnsi="Times New Roman" w:cs="Times New Roman"/>
          <w:b/>
          <w:bCs/>
          <w:sz w:val="24"/>
          <w:szCs w:val="24"/>
        </w:rPr>
        <w:t>.</w:t>
      </w:r>
      <w:bookmarkEnd w:id="29"/>
      <w:r w:rsidRPr="00492376">
        <w:rPr>
          <w:rFonts w:ascii="Times New Roman" w:hAnsi="Times New Roman" w:cs="Times New Roman"/>
          <w:sz w:val="24"/>
          <w:szCs w:val="24"/>
        </w:rPr>
        <w:t xml:space="preserve"> </w:t>
      </w:r>
      <w:r w:rsidRPr="00492376">
        <w:rPr>
          <w:rFonts w:ascii="Times New Roman" w:hAnsi="Times New Roman" w:cs="Times New Roman"/>
          <w:b/>
          <w:bCs/>
          <w:sz w:val="24"/>
          <w:szCs w:val="24"/>
        </w:rPr>
        <w:t>a-d</w:t>
      </w:r>
      <w:r w:rsidRPr="00492376">
        <w:rPr>
          <w:rFonts w:ascii="Times New Roman" w:hAnsi="Times New Roman" w:cs="Times New Roman"/>
          <w:sz w:val="24"/>
          <w:szCs w:val="24"/>
        </w:rPr>
        <w:t>, Mott Schottky plots of (</w:t>
      </w:r>
      <w:r w:rsidRPr="00492376">
        <w:rPr>
          <w:rFonts w:ascii="Times New Roman" w:hAnsi="Times New Roman" w:cs="Times New Roman"/>
          <w:b/>
          <w:bCs/>
          <w:sz w:val="24"/>
          <w:szCs w:val="24"/>
        </w:rPr>
        <w:t>a</w:t>
      </w:r>
      <w:r w:rsidRPr="00492376">
        <w:rPr>
          <w:rFonts w:ascii="Times New Roman" w:hAnsi="Times New Roman" w:cs="Times New Roman"/>
          <w:sz w:val="24"/>
          <w:szCs w:val="24"/>
        </w:rPr>
        <w:t>) pristine PCN, (</w:t>
      </w:r>
      <w:r w:rsidRPr="00492376">
        <w:rPr>
          <w:rFonts w:ascii="Times New Roman" w:hAnsi="Times New Roman" w:cs="Times New Roman"/>
          <w:b/>
          <w:bCs/>
          <w:sz w:val="24"/>
          <w:szCs w:val="24"/>
        </w:rPr>
        <w:t>b</w:t>
      </w:r>
      <w:r w:rsidRPr="00492376">
        <w:rPr>
          <w:rFonts w:ascii="Times New Roman" w:hAnsi="Times New Roman" w:cs="Times New Roman"/>
          <w:sz w:val="24"/>
          <w:szCs w:val="24"/>
        </w:rPr>
        <w:t>) KPCN, (</w:t>
      </w:r>
      <w:r w:rsidRPr="00492376">
        <w:rPr>
          <w:rFonts w:ascii="Times New Roman" w:hAnsi="Times New Roman" w:cs="Times New Roman"/>
          <w:b/>
          <w:bCs/>
          <w:sz w:val="24"/>
          <w:szCs w:val="24"/>
        </w:rPr>
        <w:t>c</w:t>
      </w:r>
      <w:r w:rsidRPr="00492376">
        <w:rPr>
          <w:rFonts w:ascii="Times New Roman" w:hAnsi="Times New Roman" w:cs="Times New Roman"/>
          <w:sz w:val="24"/>
          <w:szCs w:val="24"/>
        </w:rPr>
        <w:t>) AuPCN and (</w:t>
      </w:r>
      <w:r w:rsidRPr="00492376">
        <w:rPr>
          <w:rFonts w:ascii="Times New Roman" w:hAnsi="Times New Roman" w:cs="Times New Roman"/>
          <w:b/>
          <w:bCs/>
          <w:sz w:val="24"/>
          <w:szCs w:val="24"/>
        </w:rPr>
        <w:t>d</w:t>
      </w:r>
      <w:r w:rsidRPr="00492376">
        <w:rPr>
          <w:rFonts w:ascii="Times New Roman" w:hAnsi="Times New Roman" w:cs="Times New Roman"/>
          <w:sz w:val="24"/>
          <w:szCs w:val="24"/>
        </w:rPr>
        <w:t>) AuKPCN.</w:t>
      </w:r>
      <w:r w:rsidRPr="00492376">
        <w:rPr>
          <w:rFonts w:ascii="Times New Roman" w:hAnsi="Times New Roman" w:cs="Times New Roman"/>
          <w:sz w:val="24"/>
          <w:szCs w:val="24"/>
          <w:lang w:val="en-GB"/>
        </w:rPr>
        <w:t xml:space="preserve"> </w:t>
      </w:r>
    </w:p>
    <w:p w14:paraId="5B35E7B2" w14:textId="7D016978" w:rsidR="00055CE4" w:rsidRPr="00492376" w:rsidRDefault="00055CE4">
      <w:pPr>
        <w:rPr>
          <w:rFonts w:ascii="Times New Roman" w:hAnsi="Times New Roman" w:cs="Times New Roman"/>
          <w:sz w:val="24"/>
          <w:szCs w:val="24"/>
        </w:rPr>
      </w:pPr>
      <w:r w:rsidRPr="00492376">
        <w:rPr>
          <w:rFonts w:ascii="Times New Roman" w:hAnsi="Times New Roman" w:cs="Times New Roman"/>
          <w:sz w:val="24"/>
          <w:szCs w:val="24"/>
        </w:rPr>
        <w:br w:type="page"/>
      </w:r>
    </w:p>
    <w:p w14:paraId="62F189CA" w14:textId="7BD4FCE9" w:rsidR="00055CE4" w:rsidRPr="00492376" w:rsidRDefault="00E26572" w:rsidP="00E26572">
      <w:pPr>
        <w:jc w:val="center"/>
        <w:rPr>
          <w:rFonts w:ascii="Times New Roman" w:hAnsi="Times New Roman" w:cs="Times New Roman"/>
          <w:b/>
          <w:bCs/>
          <w:sz w:val="24"/>
          <w:szCs w:val="24"/>
        </w:rPr>
      </w:pPr>
      <w:r w:rsidRPr="00492376">
        <w:rPr>
          <w:rFonts w:ascii="Times New Roman" w:hAnsi="Times New Roman" w:cs="Times New Roman"/>
          <w:noProof/>
          <w:sz w:val="24"/>
          <w:szCs w:val="24"/>
        </w:rPr>
        <w:lastRenderedPageBreak/>
        <w:drawing>
          <wp:inline distT="0" distB="0" distL="0" distR="0" wp14:anchorId="0756D416" wp14:editId="519C7F85">
            <wp:extent cx="5430520" cy="4012072"/>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3330" t="4723" r="5282" b="2707"/>
                    <a:stretch/>
                  </pic:blipFill>
                  <pic:spPr bwMode="auto">
                    <a:xfrm>
                      <a:off x="0" y="0"/>
                      <a:ext cx="5431793" cy="4013012"/>
                    </a:xfrm>
                    <a:prstGeom prst="rect">
                      <a:avLst/>
                    </a:prstGeom>
                    <a:noFill/>
                    <a:ln>
                      <a:noFill/>
                    </a:ln>
                    <a:extLst>
                      <a:ext uri="{53640926-AAD7-44D8-BBD7-CCE9431645EC}">
                        <a14:shadowObscured xmlns:a14="http://schemas.microsoft.com/office/drawing/2010/main"/>
                      </a:ext>
                    </a:extLst>
                  </pic:spPr>
                </pic:pic>
              </a:graphicData>
            </a:graphic>
          </wp:inline>
        </w:drawing>
      </w:r>
    </w:p>
    <w:p w14:paraId="074057F4" w14:textId="77777777" w:rsidR="00E11F8C" w:rsidRDefault="00055CE4" w:rsidP="00E11F8C">
      <w:pPr>
        <w:jc w:val="both"/>
        <w:outlineLvl w:val="0"/>
        <w:rPr>
          <w:rFonts w:ascii="Times New Roman" w:hAnsi="Times New Roman" w:cs="Times New Roman"/>
          <w:sz w:val="24"/>
          <w:szCs w:val="24"/>
          <w:lang w:val="en-GB"/>
        </w:rPr>
      </w:pPr>
      <w:r w:rsidRPr="00492376">
        <w:rPr>
          <w:rFonts w:ascii="Times New Roman" w:hAnsi="Times New Roman" w:cs="Times New Roman"/>
          <w:b/>
          <w:bCs/>
          <w:sz w:val="24"/>
          <w:szCs w:val="24"/>
        </w:rPr>
        <w:t xml:space="preserve">Supplementary Figure </w:t>
      </w:r>
      <w:r w:rsidR="00124F7B" w:rsidRPr="00492376">
        <w:rPr>
          <w:rFonts w:ascii="Times New Roman" w:hAnsi="Times New Roman" w:cs="Times New Roman"/>
          <w:b/>
          <w:bCs/>
          <w:sz w:val="24"/>
          <w:szCs w:val="24"/>
        </w:rPr>
        <w:t>3</w:t>
      </w:r>
      <w:r w:rsidR="00453B82" w:rsidRPr="00492376">
        <w:rPr>
          <w:rFonts w:ascii="Times New Roman" w:hAnsi="Times New Roman" w:cs="Times New Roman"/>
          <w:b/>
          <w:bCs/>
          <w:sz w:val="24"/>
          <w:szCs w:val="24"/>
        </w:rPr>
        <w:t>3</w:t>
      </w:r>
      <w:r w:rsidRPr="00492376">
        <w:rPr>
          <w:rFonts w:ascii="Times New Roman" w:hAnsi="Times New Roman" w:cs="Times New Roman"/>
          <w:b/>
          <w:bCs/>
          <w:sz w:val="24"/>
          <w:szCs w:val="24"/>
        </w:rPr>
        <w:t xml:space="preserve"> | Characterization of </w:t>
      </w:r>
      <w:r w:rsidR="0031676E">
        <w:rPr>
          <w:rFonts w:ascii="Times New Roman" w:hAnsi="Times New Roman" w:cs="Times New Roman"/>
          <w:b/>
          <w:bCs/>
          <w:sz w:val="24"/>
          <w:szCs w:val="24"/>
        </w:rPr>
        <w:t>valence band minimum (VBM)</w:t>
      </w:r>
      <w:r w:rsidRPr="00492376">
        <w:rPr>
          <w:rFonts w:ascii="Times New Roman" w:hAnsi="Times New Roman" w:cs="Times New Roman"/>
          <w:b/>
          <w:bCs/>
          <w:sz w:val="24"/>
          <w:szCs w:val="24"/>
        </w:rPr>
        <w:t>.</w:t>
      </w:r>
      <w:r w:rsidRPr="00492376">
        <w:rPr>
          <w:rFonts w:ascii="Times New Roman" w:hAnsi="Times New Roman" w:cs="Times New Roman"/>
          <w:sz w:val="24"/>
          <w:szCs w:val="24"/>
        </w:rPr>
        <w:t xml:space="preserve"> </w:t>
      </w:r>
      <w:r w:rsidRPr="00492376">
        <w:rPr>
          <w:rFonts w:ascii="Times New Roman" w:hAnsi="Times New Roman" w:cs="Times New Roman"/>
          <w:b/>
          <w:bCs/>
          <w:sz w:val="24"/>
          <w:szCs w:val="24"/>
        </w:rPr>
        <w:t>a-d</w:t>
      </w:r>
      <w:r w:rsidRPr="00492376">
        <w:rPr>
          <w:rFonts w:ascii="Times New Roman" w:hAnsi="Times New Roman" w:cs="Times New Roman"/>
          <w:sz w:val="24"/>
          <w:szCs w:val="24"/>
        </w:rPr>
        <w:t xml:space="preserve">, </w:t>
      </w:r>
      <w:r w:rsidR="00E26572" w:rsidRPr="00492376">
        <w:rPr>
          <w:rFonts w:ascii="Times New Roman" w:hAnsi="Times New Roman" w:cs="Times New Roman"/>
          <w:sz w:val="24"/>
          <w:szCs w:val="24"/>
        </w:rPr>
        <w:t>Valence-band XPS spectra</w:t>
      </w:r>
      <w:r w:rsidRPr="00492376">
        <w:rPr>
          <w:rFonts w:ascii="Times New Roman" w:hAnsi="Times New Roman" w:cs="Times New Roman"/>
          <w:sz w:val="24"/>
          <w:szCs w:val="24"/>
        </w:rPr>
        <w:t xml:space="preserve"> </w:t>
      </w:r>
      <w:r w:rsidR="0031676E">
        <w:rPr>
          <w:rFonts w:ascii="Times New Roman" w:hAnsi="Times New Roman" w:cs="Times New Roman"/>
          <w:sz w:val="24"/>
          <w:szCs w:val="24"/>
        </w:rPr>
        <w:t xml:space="preserve">of </w:t>
      </w:r>
      <w:r w:rsidRPr="00492376">
        <w:rPr>
          <w:rFonts w:ascii="Times New Roman" w:hAnsi="Times New Roman" w:cs="Times New Roman"/>
          <w:sz w:val="24"/>
          <w:szCs w:val="24"/>
        </w:rPr>
        <w:t>(</w:t>
      </w:r>
      <w:r w:rsidRPr="00492376">
        <w:rPr>
          <w:rFonts w:ascii="Times New Roman" w:hAnsi="Times New Roman" w:cs="Times New Roman"/>
          <w:b/>
          <w:bCs/>
          <w:sz w:val="24"/>
          <w:szCs w:val="24"/>
        </w:rPr>
        <w:t>a</w:t>
      </w:r>
      <w:r w:rsidRPr="00492376">
        <w:rPr>
          <w:rFonts w:ascii="Times New Roman" w:hAnsi="Times New Roman" w:cs="Times New Roman"/>
          <w:sz w:val="24"/>
          <w:szCs w:val="24"/>
        </w:rPr>
        <w:t>) pristine PCN, (</w:t>
      </w:r>
      <w:r w:rsidRPr="00492376">
        <w:rPr>
          <w:rFonts w:ascii="Times New Roman" w:hAnsi="Times New Roman" w:cs="Times New Roman"/>
          <w:b/>
          <w:bCs/>
          <w:sz w:val="24"/>
          <w:szCs w:val="24"/>
        </w:rPr>
        <w:t>b</w:t>
      </w:r>
      <w:r w:rsidRPr="00492376">
        <w:rPr>
          <w:rFonts w:ascii="Times New Roman" w:hAnsi="Times New Roman" w:cs="Times New Roman"/>
          <w:sz w:val="24"/>
          <w:szCs w:val="24"/>
        </w:rPr>
        <w:t>) KPCN, (</w:t>
      </w:r>
      <w:r w:rsidRPr="00492376">
        <w:rPr>
          <w:rFonts w:ascii="Times New Roman" w:hAnsi="Times New Roman" w:cs="Times New Roman"/>
          <w:b/>
          <w:bCs/>
          <w:sz w:val="24"/>
          <w:szCs w:val="24"/>
        </w:rPr>
        <w:t>c</w:t>
      </w:r>
      <w:r w:rsidRPr="00492376">
        <w:rPr>
          <w:rFonts w:ascii="Times New Roman" w:hAnsi="Times New Roman" w:cs="Times New Roman"/>
          <w:sz w:val="24"/>
          <w:szCs w:val="24"/>
        </w:rPr>
        <w:t>) AuPCN and (</w:t>
      </w:r>
      <w:r w:rsidRPr="00492376">
        <w:rPr>
          <w:rFonts w:ascii="Times New Roman" w:hAnsi="Times New Roman" w:cs="Times New Roman"/>
          <w:b/>
          <w:bCs/>
          <w:sz w:val="24"/>
          <w:szCs w:val="24"/>
        </w:rPr>
        <w:t>d</w:t>
      </w:r>
      <w:r w:rsidRPr="00492376">
        <w:rPr>
          <w:rFonts w:ascii="Times New Roman" w:hAnsi="Times New Roman" w:cs="Times New Roman"/>
          <w:sz w:val="24"/>
          <w:szCs w:val="24"/>
        </w:rPr>
        <w:t>) AuKPCN.</w:t>
      </w:r>
      <w:r w:rsidR="00E26572" w:rsidRPr="00492376">
        <w:rPr>
          <w:rFonts w:ascii="Times New Roman" w:hAnsi="Times New Roman" w:cs="Times New Roman"/>
          <w:sz w:val="24"/>
          <w:szCs w:val="24"/>
        </w:rPr>
        <w:t xml:space="preserve"> The Fermi level of the instrument (VB-XPS) is equilibrated at 4.5 eV utilizing Au metal basis as the reference. In this case, the numerical value of the binding energy in the calibrated VB-XPS spectrum is the same as the potential vs. normal hydrogen electrode.</w:t>
      </w:r>
      <w:r w:rsidRPr="00492376">
        <w:rPr>
          <w:rFonts w:ascii="Times New Roman" w:hAnsi="Times New Roman" w:cs="Times New Roman"/>
          <w:sz w:val="24"/>
          <w:szCs w:val="24"/>
          <w:lang w:val="en-GB"/>
        </w:rPr>
        <w:t xml:space="preserve"> </w:t>
      </w:r>
    </w:p>
    <w:p w14:paraId="68D3BC4A" w14:textId="77777777" w:rsidR="00E11F8C" w:rsidRDefault="00E11F8C">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10E17F5D" w14:textId="4A7AEC9A" w:rsidR="0089220F" w:rsidRPr="00492376" w:rsidRDefault="00A024E4" w:rsidP="00E11F8C">
      <w:pPr>
        <w:jc w:val="center"/>
        <w:rPr>
          <w:rFonts w:ascii="Times New Roman" w:hAnsi="Times New Roman" w:cs="Times New Roman"/>
          <w:sz w:val="24"/>
          <w:szCs w:val="24"/>
        </w:rPr>
      </w:pPr>
      <w:r w:rsidRPr="00492376">
        <w:rPr>
          <w:rFonts w:ascii="Times New Roman" w:hAnsi="Times New Roman" w:cs="Times New Roman"/>
          <w:noProof/>
          <w:sz w:val="24"/>
          <w:szCs w:val="24"/>
        </w:rPr>
        <w:lastRenderedPageBreak/>
        <w:drawing>
          <wp:inline distT="0" distB="0" distL="0" distR="0" wp14:anchorId="45F80FEE" wp14:editId="69497DED">
            <wp:extent cx="5186045" cy="3253839"/>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3">
                      <a:extLst>
                        <a:ext uri="{28A0092B-C50C-407E-A947-70E740481C1C}">
                          <a14:useLocalDpi xmlns:a14="http://schemas.microsoft.com/office/drawing/2010/main" val="0"/>
                        </a:ext>
                      </a:extLst>
                    </a:blip>
                    <a:srcRect b="10101"/>
                    <a:stretch/>
                  </pic:blipFill>
                  <pic:spPr bwMode="auto">
                    <a:xfrm>
                      <a:off x="0" y="0"/>
                      <a:ext cx="5188653" cy="3255475"/>
                    </a:xfrm>
                    <a:prstGeom prst="rect">
                      <a:avLst/>
                    </a:prstGeom>
                    <a:noFill/>
                    <a:ln>
                      <a:noFill/>
                    </a:ln>
                    <a:extLst>
                      <a:ext uri="{53640926-AAD7-44D8-BBD7-CCE9431645EC}">
                        <a14:shadowObscured xmlns:a14="http://schemas.microsoft.com/office/drawing/2010/main"/>
                      </a:ext>
                    </a:extLst>
                  </pic:spPr>
                </pic:pic>
              </a:graphicData>
            </a:graphic>
          </wp:inline>
        </w:drawing>
      </w:r>
    </w:p>
    <w:p w14:paraId="52DAB38E" w14:textId="66E0394B" w:rsidR="00670084" w:rsidRDefault="00A024E4" w:rsidP="00E25610">
      <w:pPr>
        <w:snapToGrid w:val="0"/>
        <w:spacing w:before="80" w:after="240"/>
        <w:jc w:val="both"/>
        <w:outlineLvl w:val="0"/>
        <w:rPr>
          <w:rFonts w:ascii="Times New Roman" w:hAnsi="Times New Roman" w:cs="Times New Roman"/>
          <w:sz w:val="24"/>
          <w:szCs w:val="24"/>
        </w:rPr>
      </w:pPr>
      <w:r w:rsidRPr="00492376">
        <w:rPr>
          <w:rFonts w:ascii="Times New Roman" w:hAnsi="Times New Roman" w:cs="Times New Roman"/>
          <w:b/>
          <w:bCs/>
          <w:sz w:val="24"/>
          <w:szCs w:val="24"/>
        </w:rPr>
        <w:t xml:space="preserve">Supplementary Figure </w:t>
      </w:r>
      <w:r w:rsidR="00124F7B" w:rsidRPr="00492376">
        <w:rPr>
          <w:rFonts w:ascii="Times New Roman" w:hAnsi="Times New Roman" w:cs="Times New Roman"/>
          <w:b/>
          <w:bCs/>
          <w:sz w:val="24"/>
          <w:szCs w:val="24"/>
        </w:rPr>
        <w:t>3</w:t>
      </w:r>
      <w:r w:rsidR="00453B82" w:rsidRPr="00492376">
        <w:rPr>
          <w:rFonts w:ascii="Times New Roman" w:hAnsi="Times New Roman" w:cs="Times New Roman"/>
          <w:b/>
          <w:bCs/>
          <w:sz w:val="24"/>
          <w:szCs w:val="24"/>
        </w:rPr>
        <w:t>4</w:t>
      </w:r>
      <w:r w:rsidRPr="00492376">
        <w:rPr>
          <w:rFonts w:ascii="Times New Roman" w:hAnsi="Times New Roman" w:cs="Times New Roman"/>
          <w:b/>
          <w:bCs/>
          <w:sz w:val="24"/>
          <w:szCs w:val="24"/>
        </w:rPr>
        <w:t xml:space="preserve"> |</w:t>
      </w:r>
      <w:r w:rsidRPr="00492376">
        <w:rPr>
          <w:rFonts w:ascii="Times New Roman" w:hAnsi="Times New Roman" w:cs="Times New Roman"/>
          <w:sz w:val="24"/>
          <w:szCs w:val="24"/>
        </w:rPr>
        <w:t xml:space="preserve"> Band structure diagrams of </w:t>
      </w:r>
      <w:r w:rsidR="0009193A" w:rsidRPr="00492376">
        <w:rPr>
          <w:rFonts w:ascii="Times New Roman" w:hAnsi="Times New Roman" w:cs="Times New Roman"/>
          <w:sz w:val="24"/>
          <w:szCs w:val="24"/>
        </w:rPr>
        <w:t xml:space="preserve">pristine PCN, KPCN, AuPCN </w:t>
      </w:r>
      <w:r w:rsidR="00EA7FAB" w:rsidRPr="00492376">
        <w:rPr>
          <w:rFonts w:ascii="Times New Roman" w:hAnsi="Times New Roman" w:cs="Times New Roman"/>
          <w:sz w:val="24"/>
          <w:szCs w:val="24"/>
        </w:rPr>
        <w:t>and AuKPCN</w:t>
      </w:r>
      <w:r w:rsidR="0009193A" w:rsidRPr="00492376">
        <w:rPr>
          <w:rFonts w:ascii="Times New Roman" w:hAnsi="Times New Roman" w:cs="Times New Roman"/>
          <w:sz w:val="24"/>
          <w:szCs w:val="24"/>
        </w:rPr>
        <w:t>.</w:t>
      </w:r>
    </w:p>
    <w:p w14:paraId="4302CD5C" w14:textId="04C208AA" w:rsidR="00E90BEB" w:rsidRPr="00E90BEB" w:rsidRDefault="00E90BEB" w:rsidP="00E25610">
      <w:pPr>
        <w:tabs>
          <w:tab w:val="left" w:pos="284"/>
        </w:tabs>
        <w:jc w:val="both"/>
        <w:rPr>
          <w:rFonts w:ascii="Times New Roman" w:hAnsi="Times New Roman" w:cs="Times New Roman"/>
          <w:sz w:val="24"/>
          <w:szCs w:val="24"/>
        </w:rPr>
      </w:pPr>
      <w:r w:rsidRPr="005E095A">
        <w:rPr>
          <w:rFonts w:ascii="Times New Roman" w:hAnsi="Times New Roman" w:cs="Times New Roman"/>
          <w:b/>
          <w:bCs/>
          <w:sz w:val="24"/>
          <w:szCs w:val="24"/>
        </w:rPr>
        <w:t>Note</w:t>
      </w:r>
      <w:r>
        <w:rPr>
          <w:rFonts w:ascii="Times New Roman" w:hAnsi="Times New Roman" w:cs="Times New Roman"/>
          <w:sz w:val="24"/>
          <w:szCs w:val="24"/>
        </w:rPr>
        <w:t xml:space="preserve">: </w:t>
      </w:r>
      <w:r w:rsidRPr="00F51FFE">
        <w:rPr>
          <w:rFonts w:ascii="Times New Roman" w:hAnsi="Times New Roman" w:cs="Times New Roman"/>
          <w:sz w:val="24"/>
          <w:szCs w:val="24"/>
        </w:rPr>
        <w:t>The optical properties and the band structure of pristine PCN, KPCN, AuPCN and AuKPCN were carefully investigated. The introduction of K into PCN slightly narrowed the bandgap (2.74 eV for PCN and 2.63 eV for KPCN) and significantly improved the light absorbance. Based on the valence-band XPS and Mott-Schottky measurements, the introduction of Au species onto KPCN slightly shifted the conduction band minimum (CBM) from ~-0.94 V to ~-0.81 V, while barely influenced the valence band maximum (</w:t>
      </w:r>
      <w:r>
        <w:rPr>
          <w:rFonts w:ascii="Times New Roman" w:hAnsi="Times New Roman" w:cs="Times New Roman"/>
          <w:sz w:val="24"/>
          <w:szCs w:val="24"/>
        </w:rPr>
        <w:t xml:space="preserve">VBM, </w:t>
      </w:r>
      <w:r w:rsidRPr="00F51FFE">
        <w:rPr>
          <w:rFonts w:ascii="Times New Roman" w:hAnsi="Times New Roman" w:cs="Times New Roman"/>
          <w:sz w:val="24"/>
          <w:szCs w:val="24"/>
        </w:rPr>
        <w:t xml:space="preserve">~1.85 V). </w:t>
      </w:r>
      <w:r>
        <w:rPr>
          <w:rFonts w:ascii="Times New Roman" w:hAnsi="Times New Roman" w:cs="Times New Roman"/>
          <w:sz w:val="24"/>
          <w:szCs w:val="24"/>
        </w:rPr>
        <w:t xml:space="preserve"> Note </w:t>
      </w:r>
      <w:r w:rsidR="00D724F0">
        <w:rPr>
          <w:rFonts w:ascii="Times New Roman" w:hAnsi="Times New Roman" w:cs="Times New Roman"/>
          <w:sz w:val="24"/>
          <w:szCs w:val="24"/>
        </w:rPr>
        <w:t xml:space="preserve">that </w:t>
      </w:r>
      <w:r>
        <w:rPr>
          <w:rFonts w:ascii="Times New Roman" w:hAnsi="Times New Roman" w:cs="Times New Roman"/>
          <w:sz w:val="24"/>
          <w:szCs w:val="24"/>
        </w:rPr>
        <w:t xml:space="preserve">the </w:t>
      </w:r>
      <w:r w:rsidR="00020A6F">
        <w:rPr>
          <w:rFonts w:ascii="Times New Roman" w:hAnsi="Times New Roman" w:cs="Times New Roman"/>
          <w:sz w:val="24"/>
          <w:szCs w:val="24"/>
        </w:rPr>
        <w:t>redox potential of 1e</w:t>
      </w:r>
      <w:r w:rsidR="00020A6F" w:rsidRPr="005E095A">
        <w:rPr>
          <w:rFonts w:ascii="Times New Roman" w:hAnsi="Times New Roman" w:cs="Times New Roman"/>
          <w:sz w:val="24"/>
          <w:szCs w:val="24"/>
          <w:vertAlign w:val="superscript"/>
        </w:rPr>
        <w:t>-</w:t>
      </w:r>
      <w:r w:rsidR="00020A6F">
        <w:rPr>
          <w:rFonts w:ascii="Times New Roman" w:hAnsi="Times New Roman" w:cs="Times New Roman"/>
          <w:sz w:val="24"/>
          <w:szCs w:val="24"/>
        </w:rPr>
        <w:t xml:space="preserve"> WOR could be notably influenced by pH of the solution</w:t>
      </w:r>
      <w:r w:rsidR="00211E6D">
        <w:rPr>
          <w:rFonts w:ascii="Times New Roman" w:hAnsi="Times New Roman" w:cs="Times New Roman"/>
          <w:sz w:val="24"/>
          <w:szCs w:val="24"/>
        </w:rPr>
        <w:fldChar w:fldCharType="begin"/>
      </w:r>
      <w:r w:rsidR="00211E6D">
        <w:rPr>
          <w:rFonts w:ascii="Times New Roman" w:hAnsi="Times New Roman" w:cs="Times New Roman"/>
          <w:sz w:val="24"/>
          <w:szCs w:val="24"/>
        </w:rPr>
        <w:instrText xml:space="preserve"> ADDIN EN.CITE &lt;EndNote&gt;&lt;Cite&gt;&lt;Author&gt;Nosaka&lt;/Author&gt;&lt;Year&gt;2017&lt;/Year&gt;&lt;RecNum&gt;166&lt;/RecNum&gt;&lt;DisplayText&gt;&lt;style face="superscript"&gt;10&lt;/style&gt;&lt;/DisplayText&gt;&lt;record&gt;&lt;rec-number&gt;166&lt;/rec-number&gt;&lt;foreign-keys&gt;&lt;key app="EN" db-id="5x2t0pvtmrw9t6exew8559ritwtva90p2awa" timestamp="1665731176"&gt;166&lt;/key&gt;&lt;/foreign-keys&gt;&lt;ref-type name="Journal Article"&gt;17&lt;/ref-type&gt;&lt;contributors&gt;&lt;authors&gt;&lt;author&gt;Nosaka, Yoshio&lt;/author&gt;&lt;author&gt;Nosaka, Atsuko Y.&lt;/author&gt;&lt;/authors&gt;&lt;/contributors&gt;&lt;titles&gt;&lt;title&gt;Generation and detection of reactive oxygen species in photocatalysis&lt;/title&gt;&lt;secondary-title&gt;Chem. Rev.&lt;/secondary-title&gt;&lt;/titles&gt;&lt;periodical&gt;&lt;full-title&gt;Chem. Rev.&lt;/full-title&gt;&lt;/periodical&gt;&lt;pages&gt;11302-11336&lt;/pages&gt;&lt;volume&gt;117&lt;/volume&gt;&lt;number&gt;17&lt;/number&gt;&lt;dates&gt;&lt;year&gt;2017&lt;/year&gt;&lt;pub-dates&gt;&lt;date&gt;2017/09/13&lt;/date&gt;&lt;/pub-dates&gt;&lt;/dates&gt;&lt;publisher&gt;American Chemical Society&lt;/publisher&gt;&lt;isbn&gt;0009-2665&lt;/isbn&gt;&lt;urls&gt;&lt;related-urls&gt;&lt;url&gt;https://doi.org/10.1021/acs.chemrev.7b00161&lt;/url&gt;&lt;/related-urls&gt;&lt;/urls&gt;&lt;electronic-resource-num&gt;10.1021/acs.chemrev.7b00161&lt;/electronic-resource-num&gt;&lt;/record&gt;&lt;/Cite&gt;&lt;/EndNote&gt;</w:instrText>
      </w:r>
      <w:r w:rsidR="00211E6D">
        <w:rPr>
          <w:rFonts w:ascii="Times New Roman" w:hAnsi="Times New Roman" w:cs="Times New Roman"/>
          <w:sz w:val="24"/>
          <w:szCs w:val="24"/>
        </w:rPr>
        <w:fldChar w:fldCharType="separate"/>
      </w:r>
      <w:r w:rsidR="00211E6D" w:rsidRPr="000F5170">
        <w:rPr>
          <w:rFonts w:ascii="Times New Roman" w:hAnsi="Times New Roman" w:cs="Times New Roman"/>
          <w:noProof/>
          <w:sz w:val="24"/>
          <w:szCs w:val="24"/>
          <w:vertAlign w:val="superscript"/>
        </w:rPr>
        <w:t>10</w:t>
      </w:r>
      <w:r w:rsidR="00211E6D">
        <w:rPr>
          <w:rFonts w:ascii="Times New Roman" w:hAnsi="Times New Roman" w:cs="Times New Roman"/>
          <w:sz w:val="24"/>
          <w:szCs w:val="24"/>
        </w:rPr>
        <w:fldChar w:fldCharType="end"/>
      </w:r>
      <w:r w:rsidR="00020A6F">
        <w:rPr>
          <w:rFonts w:ascii="Times New Roman" w:hAnsi="Times New Roman" w:cs="Times New Roman"/>
          <w:sz w:val="24"/>
          <w:szCs w:val="24"/>
        </w:rPr>
        <w:t xml:space="preserve">. In case of PCN and KPCN systems, both of these two carbon nitrides could work as strong </w:t>
      </w:r>
      <w:proofErr w:type="gramStart"/>
      <w:r w:rsidR="00020A6F">
        <w:rPr>
          <w:rFonts w:ascii="Times New Roman" w:hAnsi="Times New Roman" w:cs="Times New Roman"/>
          <w:sz w:val="24"/>
          <w:szCs w:val="24"/>
        </w:rPr>
        <w:t>Lewis</w:t>
      </w:r>
      <w:proofErr w:type="gramEnd"/>
      <w:r w:rsidR="00020A6F">
        <w:rPr>
          <w:rFonts w:ascii="Times New Roman" w:hAnsi="Times New Roman" w:cs="Times New Roman"/>
          <w:sz w:val="24"/>
          <w:szCs w:val="24"/>
        </w:rPr>
        <w:t xml:space="preserve"> base. The pH value of the suspension (1 mg mL</w:t>
      </w:r>
      <w:r w:rsidR="00020A6F" w:rsidRPr="005E095A">
        <w:rPr>
          <w:rFonts w:ascii="Times New Roman" w:hAnsi="Times New Roman" w:cs="Times New Roman"/>
          <w:sz w:val="24"/>
          <w:szCs w:val="24"/>
          <w:vertAlign w:val="superscript"/>
        </w:rPr>
        <w:t>-1</w:t>
      </w:r>
      <w:r w:rsidR="00020A6F">
        <w:rPr>
          <w:rFonts w:ascii="Times New Roman" w:hAnsi="Times New Roman" w:cs="Times New Roman"/>
          <w:sz w:val="24"/>
          <w:szCs w:val="24"/>
        </w:rPr>
        <w:t>) containing PCN, AuPCN, KPCN and AuKPCN was measured to be 10.1, 10.2, 10.9 and 10.8. The redox potential of 1e</w:t>
      </w:r>
      <w:r w:rsidR="00020A6F" w:rsidRPr="00DF58AD">
        <w:rPr>
          <w:rFonts w:ascii="Times New Roman" w:hAnsi="Times New Roman" w:cs="Times New Roman"/>
          <w:sz w:val="24"/>
          <w:szCs w:val="24"/>
          <w:vertAlign w:val="superscript"/>
        </w:rPr>
        <w:t>-</w:t>
      </w:r>
      <w:r w:rsidR="00020A6F">
        <w:rPr>
          <w:rFonts w:ascii="Times New Roman" w:hAnsi="Times New Roman" w:cs="Times New Roman"/>
          <w:sz w:val="24"/>
          <w:szCs w:val="24"/>
        </w:rPr>
        <w:t xml:space="preserve"> WOR in this pH region could be about </w:t>
      </w:r>
      <w:r w:rsidR="00020A6F" w:rsidRPr="00020A6F">
        <w:rPr>
          <w:rFonts w:ascii="Times New Roman" w:hAnsi="Times New Roman" w:cs="Times New Roman"/>
          <w:sz w:val="24"/>
          <w:szCs w:val="24"/>
        </w:rPr>
        <w:t>1.7</w:t>
      </w:r>
      <w:r w:rsidR="00020A6F">
        <w:rPr>
          <w:rFonts w:ascii="Times New Roman" w:hAnsi="Times New Roman" w:cs="Times New Roman"/>
          <w:sz w:val="24"/>
          <w:szCs w:val="24"/>
        </w:rPr>
        <w:t>4~</w:t>
      </w:r>
      <w:r w:rsidR="00020A6F" w:rsidRPr="00020A6F">
        <w:rPr>
          <w:rFonts w:ascii="Times New Roman" w:hAnsi="Times New Roman" w:cs="Times New Roman"/>
          <w:sz w:val="24"/>
          <w:szCs w:val="24"/>
        </w:rPr>
        <w:t>1.78</w:t>
      </w:r>
      <w:r w:rsidR="00020A6F">
        <w:rPr>
          <w:rFonts w:ascii="Times New Roman" w:hAnsi="Times New Roman" w:cs="Times New Roman"/>
          <w:sz w:val="24"/>
          <w:szCs w:val="24"/>
        </w:rPr>
        <w:t xml:space="preserve"> V</w:t>
      </w:r>
      <w:r w:rsidR="00020A6F">
        <w:rPr>
          <w:rFonts w:ascii="Times New Roman" w:hAnsi="Times New Roman" w:cs="Times New Roman" w:hint="eastAsia"/>
          <w:sz w:val="24"/>
          <w:szCs w:val="24"/>
        </w:rPr>
        <w:t>.</w:t>
      </w:r>
      <w:r w:rsidR="00020A6F">
        <w:rPr>
          <w:rFonts w:ascii="Times New Roman" w:hAnsi="Times New Roman" w:cs="Times New Roman"/>
          <w:sz w:val="24"/>
          <w:szCs w:val="24"/>
        </w:rPr>
        <w:t xml:space="preserve"> </w:t>
      </w:r>
      <w:bookmarkStart w:id="30" w:name="_Hlk121847373"/>
      <w:r w:rsidR="00020A6F" w:rsidRPr="00F51FFE">
        <w:rPr>
          <w:rFonts w:ascii="Times New Roman" w:hAnsi="Times New Roman" w:cs="Times New Roman"/>
          <w:sz w:val="24"/>
          <w:szCs w:val="24"/>
        </w:rPr>
        <w:t>T</w:t>
      </w:r>
      <w:r w:rsidR="00020A6F">
        <w:rPr>
          <w:rFonts w:ascii="Times New Roman" w:hAnsi="Times New Roman" w:cs="Times New Roman"/>
          <w:sz w:val="24"/>
          <w:szCs w:val="24"/>
        </w:rPr>
        <w:t>herefore, t</w:t>
      </w:r>
      <w:r w:rsidR="00020A6F" w:rsidRPr="00F51FFE">
        <w:rPr>
          <w:rFonts w:ascii="Times New Roman" w:hAnsi="Times New Roman" w:cs="Times New Roman"/>
          <w:sz w:val="24"/>
          <w:szCs w:val="24"/>
        </w:rPr>
        <w:t>he band structure of</w:t>
      </w:r>
      <w:r w:rsidR="00020A6F">
        <w:rPr>
          <w:rFonts w:ascii="Times New Roman" w:hAnsi="Times New Roman" w:cs="Times New Roman"/>
          <w:sz w:val="24"/>
          <w:szCs w:val="24"/>
        </w:rPr>
        <w:t xml:space="preserve"> these samples showed </w:t>
      </w:r>
      <w:bookmarkEnd w:id="30"/>
      <w:r w:rsidR="00D724F0">
        <w:rPr>
          <w:rFonts w:ascii="Times New Roman" w:hAnsi="Times New Roman" w:cs="Times New Roman"/>
          <w:sz w:val="24"/>
          <w:szCs w:val="24"/>
        </w:rPr>
        <w:t>sufficient thermodynamic driving force for both 2e</w:t>
      </w:r>
      <w:r w:rsidR="00D724F0" w:rsidRPr="003C2EF6">
        <w:rPr>
          <w:rFonts w:ascii="Times New Roman" w:hAnsi="Times New Roman" w:cs="Times New Roman"/>
          <w:sz w:val="24"/>
          <w:szCs w:val="24"/>
          <w:vertAlign w:val="superscript"/>
        </w:rPr>
        <w:t>-</w:t>
      </w:r>
      <w:r w:rsidR="00D724F0">
        <w:rPr>
          <w:rFonts w:ascii="Times New Roman" w:hAnsi="Times New Roman" w:cs="Times New Roman"/>
          <w:sz w:val="24"/>
          <w:szCs w:val="24"/>
        </w:rPr>
        <w:t xml:space="preserve"> ORR and 1e</w:t>
      </w:r>
      <w:r w:rsidR="00D724F0" w:rsidRPr="003C2EF6">
        <w:rPr>
          <w:rFonts w:ascii="Times New Roman" w:hAnsi="Times New Roman" w:cs="Times New Roman"/>
          <w:sz w:val="24"/>
          <w:szCs w:val="24"/>
          <w:vertAlign w:val="superscript"/>
        </w:rPr>
        <w:t>-</w:t>
      </w:r>
      <w:r w:rsidR="00D724F0">
        <w:rPr>
          <w:rFonts w:ascii="Times New Roman" w:hAnsi="Times New Roman" w:cs="Times New Roman"/>
          <w:sz w:val="24"/>
          <w:szCs w:val="24"/>
        </w:rPr>
        <w:t xml:space="preserve"> WOR in aqueous solution under photoexcitation</w:t>
      </w:r>
    </w:p>
    <w:p w14:paraId="10F0B1BB" w14:textId="77777777" w:rsidR="00670084" w:rsidRPr="00492376" w:rsidRDefault="00670084">
      <w:pPr>
        <w:rPr>
          <w:rFonts w:ascii="Times New Roman" w:hAnsi="Times New Roman" w:cs="Times New Roman"/>
          <w:sz w:val="24"/>
          <w:szCs w:val="24"/>
        </w:rPr>
      </w:pPr>
      <w:r w:rsidRPr="00492376">
        <w:rPr>
          <w:rFonts w:ascii="Times New Roman" w:hAnsi="Times New Roman" w:cs="Times New Roman"/>
          <w:sz w:val="24"/>
          <w:szCs w:val="24"/>
        </w:rPr>
        <w:br w:type="page"/>
      </w:r>
    </w:p>
    <w:p w14:paraId="2C305036" w14:textId="77777777" w:rsidR="003D7152" w:rsidRPr="00492376" w:rsidRDefault="003D7152" w:rsidP="00E11F8C">
      <w:pPr>
        <w:jc w:val="center"/>
        <w:rPr>
          <w:rFonts w:ascii="Times New Roman" w:hAnsi="Times New Roman" w:cs="Times New Roman"/>
          <w:b/>
          <w:bCs/>
          <w:sz w:val="24"/>
          <w:szCs w:val="24"/>
        </w:rPr>
      </w:pPr>
      <w:r w:rsidRPr="00492376">
        <w:rPr>
          <w:rFonts w:ascii="Times New Roman" w:hAnsi="Times New Roman" w:cs="Times New Roman"/>
          <w:noProof/>
          <w:sz w:val="24"/>
          <w:szCs w:val="24"/>
        </w:rPr>
        <w:lastRenderedPageBreak/>
        <w:drawing>
          <wp:inline distT="0" distB="0" distL="0" distR="0" wp14:anchorId="15D00D1C" wp14:editId="69939654">
            <wp:extent cx="5949890" cy="3434316"/>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252"/>
                    <a:stretch/>
                  </pic:blipFill>
                  <pic:spPr bwMode="auto">
                    <a:xfrm>
                      <a:off x="0" y="0"/>
                      <a:ext cx="5955538" cy="3437576"/>
                    </a:xfrm>
                    <a:prstGeom prst="rect">
                      <a:avLst/>
                    </a:prstGeom>
                    <a:noFill/>
                    <a:ln>
                      <a:noFill/>
                    </a:ln>
                    <a:extLst>
                      <a:ext uri="{53640926-AAD7-44D8-BBD7-CCE9431645EC}">
                        <a14:shadowObscured xmlns:a14="http://schemas.microsoft.com/office/drawing/2010/main"/>
                      </a:ext>
                    </a:extLst>
                  </pic:spPr>
                </pic:pic>
              </a:graphicData>
            </a:graphic>
          </wp:inline>
        </w:drawing>
      </w:r>
    </w:p>
    <w:p w14:paraId="5481E236" w14:textId="63ED6F70" w:rsidR="003D7152" w:rsidRPr="00492376" w:rsidRDefault="003D7152" w:rsidP="003D7152">
      <w:pPr>
        <w:jc w:val="both"/>
        <w:outlineLvl w:val="0"/>
        <w:rPr>
          <w:rFonts w:ascii="Times New Roman" w:hAnsi="Times New Roman" w:cs="Times New Roman"/>
          <w:sz w:val="24"/>
          <w:szCs w:val="24"/>
        </w:rPr>
      </w:pPr>
      <w:r w:rsidRPr="00492376">
        <w:rPr>
          <w:rFonts w:ascii="Times New Roman" w:hAnsi="Times New Roman" w:cs="Times New Roman"/>
          <w:b/>
          <w:bCs/>
          <w:sz w:val="24"/>
          <w:szCs w:val="24"/>
        </w:rPr>
        <w:t xml:space="preserve">Supplementary Figure </w:t>
      </w:r>
      <w:r w:rsidR="00802879" w:rsidRPr="00492376">
        <w:rPr>
          <w:rFonts w:ascii="Times New Roman" w:hAnsi="Times New Roman" w:cs="Times New Roman"/>
          <w:b/>
          <w:bCs/>
          <w:sz w:val="24"/>
          <w:szCs w:val="24"/>
        </w:rPr>
        <w:t>3</w:t>
      </w:r>
      <w:r w:rsidR="00453B82" w:rsidRPr="00492376">
        <w:rPr>
          <w:rFonts w:ascii="Times New Roman" w:hAnsi="Times New Roman" w:cs="Times New Roman"/>
          <w:b/>
          <w:bCs/>
          <w:sz w:val="24"/>
          <w:szCs w:val="24"/>
        </w:rPr>
        <w:t>5</w:t>
      </w:r>
      <w:r w:rsidRPr="00492376">
        <w:rPr>
          <w:rFonts w:ascii="Times New Roman" w:hAnsi="Times New Roman" w:cs="Times New Roman"/>
          <w:b/>
          <w:bCs/>
          <w:sz w:val="24"/>
          <w:szCs w:val="24"/>
        </w:rPr>
        <w:t xml:space="preserve"> |</w:t>
      </w:r>
      <w:r w:rsidRPr="00492376">
        <w:rPr>
          <w:rFonts w:ascii="Times New Roman" w:hAnsi="Times New Roman" w:cs="Times New Roman"/>
          <w:sz w:val="24"/>
          <w:szCs w:val="24"/>
        </w:rPr>
        <w:t xml:space="preserve"> </w:t>
      </w:r>
      <w:r w:rsidRPr="00492376">
        <w:rPr>
          <w:rFonts w:ascii="Times New Roman" w:hAnsi="Times New Roman" w:cs="Times New Roman"/>
          <w:b/>
          <w:bCs/>
          <w:sz w:val="24"/>
          <w:szCs w:val="24"/>
        </w:rPr>
        <w:t>Transient infrared (IR) absorption spectra.</w:t>
      </w:r>
      <w:r w:rsidRPr="00492376">
        <w:rPr>
          <w:rFonts w:ascii="Times New Roman" w:hAnsi="Times New Roman" w:cs="Times New Roman"/>
          <w:sz w:val="24"/>
          <w:szCs w:val="24"/>
        </w:rPr>
        <w:t xml:space="preserve"> </w:t>
      </w:r>
      <w:r w:rsidRPr="00492376">
        <w:rPr>
          <w:rFonts w:ascii="Times New Roman" w:hAnsi="Times New Roman" w:cs="Times New Roman"/>
          <w:b/>
          <w:bCs/>
          <w:sz w:val="24"/>
          <w:szCs w:val="24"/>
        </w:rPr>
        <w:t>a-d</w:t>
      </w:r>
      <w:r w:rsidRPr="00492376">
        <w:rPr>
          <w:rFonts w:ascii="Times New Roman" w:hAnsi="Times New Roman" w:cs="Times New Roman"/>
          <w:sz w:val="24"/>
          <w:szCs w:val="24"/>
        </w:rPr>
        <w:t>, Transient IR absorption spectra for PCN (</w:t>
      </w:r>
      <w:r w:rsidRPr="00492376">
        <w:rPr>
          <w:rFonts w:ascii="Times New Roman" w:hAnsi="Times New Roman" w:cs="Times New Roman"/>
          <w:b/>
          <w:bCs/>
          <w:sz w:val="24"/>
          <w:szCs w:val="24"/>
        </w:rPr>
        <w:t>a</w:t>
      </w:r>
      <w:r w:rsidRPr="00492376">
        <w:rPr>
          <w:rFonts w:ascii="Times New Roman" w:hAnsi="Times New Roman" w:cs="Times New Roman"/>
          <w:sz w:val="24"/>
          <w:szCs w:val="24"/>
        </w:rPr>
        <w:t>), KPCN (</w:t>
      </w:r>
      <w:r w:rsidRPr="00492376">
        <w:rPr>
          <w:rFonts w:ascii="Times New Roman" w:hAnsi="Times New Roman" w:cs="Times New Roman"/>
          <w:b/>
          <w:bCs/>
          <w:sz w:val="24"/>
          <w:szCs w:val="24"/>
        </w:rPr>
        <w:t>b</w:t>
      </w:r>
      <w:r w:rsidRPr="00492376">
        <w:rPr>
          <w:rFonts w:ascii="Times New Roman" w:hAnsi="Times New Roman" w:cs="Times New Roman"/>
          <w:sz w:val="24"/>
          <w:szCs w:val="24"/>
        </w:rPr>
        <w:t>), AuPCN (</w:t>
      </w:r>
      <w:r w:rsidRPr="00492376">
        <w:rPr>
          <w:rFonts w:ascii="Times New Roman" w:hAnsi="Times New Roman" w:cs="Times New Roman"/>
          <w:b/>
          <w:bCs/>
          <w:sz w:val="24"/>
          <w:szCs w:val="24"/>
        </w:rPr>
        <w:t>c</w:t>
      </w:r>
      <w:r w:rsidRPr="00492376">
        <w:rPr>
          <w:rFonts w:ascii="Times New Roman" w:hAnsi="Times New Roman" w:cs="Times New Roman"/>
          <w:sz w:val="24"/>
          <w:szCs w:val="24"/>
        </w:rPr>
        <w:t>) and AuKPCN (</w:t>
      </w:r>
      <w:r w:rsidRPr="00492376">
        <w:rPr>
          <w:rFonts w:ascii="Times New Roman" w:hAnsi="Times New Roman" w:cs="Times New Roman"/>
          <w:b/>
          <w:bCs/>
          <w:sz w:val="24"/>
          <w:szCs w:val="24"/>
        </w:rPr>
        <w:t>d</w:t>
      </w:r>
      <w:r w:rsidRPr="00492376">
        <w:rPr>
          <w:rFonts w:ascii="Times New Roman" w:hAnsi="Times New Roman" w:cs="Times New Roman"/>
          <w:sz w:val="24"/>
          <w:szCs w:val="24"/>
        </w:rPr>
        <w:t xml:space="preserve">) </w:t>
      </w:r>
      <w:r w:rsidR="0031676E">
        <w:rPr>
          <w:rFonts w:ascii="Times New Roman" w:hAnsi="Times New Roman" w:cs="Times New Roman"/>
          <w:sz w:val="24"/>
          <w:szCs w:val="24"/>
        </w:rPr>
        <w:t xml:space="preserve">recorded </w:t>
      </w:r>
      <w:r w:rsidRPr="00492376">
        <w:rPr>
          <w:rFonts w:ascii="Times New Roman" w:hAnsi="Times New Roman" w:cs="Times New Roman"/>
          <w:sz w:val="24"/>
          <w:szCs w:val="24"/>
        </w:rPr>
        <w:t>after 420 nm laser pulse excitation under vacuum (</w:t>
      </w:r>
      <w:r w:rsidRPr="00492376">
        <w:rPr>
          <w:rFonts w:ascii="Times New Roman" w:hAnsi="Times New Roman" w:cs="Times New Roman"/>
          <w:color w:val="000000" w:themeColor="text1"/>
          <w:sz w:val="24"/>
          <w:szCs w:val="24"/>
        </w:rPr>
        <w:t>6 ns, 5 mJ, 5 Hz</w:t>
      </w:r>
      <w:r w:rsidRPr="00492376">
        <w:rPr>
          <w:rFonts w:ascii="Times New Roman" w:hAnsi="Times New Roman" w:cs="Times New Roman"/>
          <w:sz w:val="24"/>
          <w:szCs w:val="24"/>
        </w:rPr>
        <w:t>).</w:t>
      </w:r>
    </w:p>
    <w:p w14:paraId="3771E549" w14:textId="044A8B6C" w:rsidR="0009193A" w:rsidRPr="00492376" w:rsidRDefault="0009193A" w:rsidP="004F0E16">
      <w:pPr>
        <w:jc w:val="center"/>
        <w:rPr>
          <w:rFonts w:ascii="Times New Roman" w:hAnsi="Times New Roman" w:cs="Times New Roman"/>
          <w:sz w:val="24"/>
          <w:szCs w:val="24"/>
        </w:rPr>
      </w:pPr>
      <w:r w:rsidRPr="00492376">
        <w:rPr>
          <w:rFonts w:ascii="Times New Roman" w:hAnsi="Times New Roman" w:cs="Times New Roman"/>
          <w:sz w:val="24"/>
          <w:szCs w:val="24"/>
        </w:rPr>
        <w:br w:type="page"/>
      </w:r>
    </w:p>
    <w:p w14:paraId="5A9A71D0" w14:textId="67B49F56" w:rsidR="006D036C" w:rsidRPr="00492376" w:rsidRDefault="00462E06" w:rsidP="00685AC5">
      <w:pPr>
        <w:ind w:leftChars="-193" w:left="-425"/>
        <w:rPr>
          <w:rFonts w:ascii="Times New Roman" w:hAnsi="Times New Roman" w:cs="Times New Roman"/>
          <w:b/>
          <w:bCs/>
          <w:sz w:val="24"/>
          <w:szCs w:val="24"/>
        </w:rPr>
      </w:pPr>
      <w:r w:rsidRPr="00492376">
        <w:rPr>
          <w:rFonts w:ascii="Times New Roman" w:hAnsi="Times New Roman" w:cs="Times New Roman"/>
          <w:b/>
          <w:bCs/>
          <w:noProof/>
          <w:sz w:val="24"/>
          <w:szCs w:val="24"/>
        </w:rPr>
        <w:lastRenderedPageBreak/>
        <w:drawing>
          <wp:inline distT="0" distB="0" distL="0" distR="0" wp14:anchorId="6A9E3C92" wp14:editId="15B96445">
            <wp:extent cx="6209414" cy="5321990"/>
            <wp:effectExtent l="0" t="0" r="127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5447" t="18046" r="4437" b="3018"/>
                    <a:stretch/>
                  </pic:blipFill>
                  <pic:spPr bwMode="auto">
                    <a:xfrm>
                      <a:off x="0" y="0"/>
                      <a:ext cx="6229306" cy="5339039"/>
                    </a:xfrm>
                    <a:prstGeom prst="rect">
                      <a:avLst/>
                    </a:prstGeom>
                    <a:noFill/>
                    <a:ln>
                      <a:noFill/>
                    </a:ln>
                    <a:extLst>
                      <a:ext uri="{53640926-AAD7-44D8-BBD7-CCE9431645EC}">
                        <a14:shadowObscured xmlns:a14="http://schemas.microsoft.com/office/drawing/2010/main"/>
                      </a:ext>
                    </a:extLst>
                  </pic:spPr>
                </pic:pic>
              </a:graphicData>
            </a:graphic>
          </wp:inline>
        </w:drawing>
      </w:r>
    </w:p>
    <w:p w14:paraId="035E512E" w14:textId="3F193003" w:rsidR="009B2344" w:rsidRPr="00492376" w:rsidRDefault="009B2344" w:rsidP="00F8442C">
      <w:pPr>
        <w:jc w:val="both"/>
        <w:outlineLvl w:val="0"/>
        <w:rPr>
          <w:rFonts w:ascii="Times New Roman" w:hAnsi="Times New Roman" w:cs="Times New Roman"/>
          <w:sz w:val="24"/>
          <w:szCs w:val="24"/>
        </w:rPr>
      </w:pPr>
      <w:r w:rsidRPr="00492376">
        <w:rPr>
          <w:rFonts w:ascii="Times New Roman" w:hAnsi="Times New Roman" w:cs="Times New Roman"/>
          <w:b/>
          <w:bCs/>
          <w:sz w:val="24"/>
          <w:szCs w:val="24"/>
        </w:rPr>
        <w:t xml:space="preserve">Supplementary Figure </w:t>
      </w:r>
      <w:r w:rsidR="002443A7" w:rsidRPr="00492376">
        <w:rPr>
          <w:rFonts w:ascii="Times New Roman" w:hAnsi="Times New Roman" w:cs="Times New Roman"/>
          <w:b/>
          <w:bCs/>
          <w:sz w:val="24"/>
          <w:szCs w:val="24"/>
        </w:rPr>
        <w:t>3</w:t>
      </w:r>
      <w:r w:rsidR="00453B82" w:rsidRPr="00492376">
        <w:rPr>
          <w:rFonts w:ascii="Times New Roman" w:hAnsi="Times New Roman" w:cs="Times New Roman"/>
          <w:b/>
          <w:bCs/>
          <w:sz w:val="24"/>
          <w:szCs w:val="24"/>
        </w:rPr>
        <w:t>6</w:t>
      </w:r>
      <w:r w:rsidRPr="00492376">
        <w:rPr>
          <w:rFonts w:ascii="Times New Roman" w:hAnsi="Times New Roman" w:cs="Times New Roman"/>
          <w:b/>
          <w:bCs/>
          <w:sz w:val="24"/>
          <w:szCs w:val="24"/>
        </w:rPr>
        <w:t xml:space="preserve"> |</w:t>
      </w:r>
      <w:r w:rsidRPr="00492376">
        <w:rPr>
          <w:rFonts w:ascii="Times New Roman" w:hAnsi="Times New Roman" w:cs="Times New Roman"/>
          <w:sz w:val="24"/>
          <w:szCs w:val="24"/>
        </w:rPr>
        <w:t xml:space="preserve"> Density of states of </w:t>
      </w:r>
      <w:r w:rsidR="00031398">
        <w:rPr>
          <w:rFonts w:ascii="Times New Roman" w:hAnsi="Times New Roman" w:cs="Times New Roman"/>
          <w:sz w:val="24"/>
          <w:szCs w:val="24"/>
        </w:rPr>
        <w:t xml:space="preserve">various </w:t>
      </w:r>
      <w:r w:rsidRPr="00492376">
        <w:rPr>
          <w:rFonts w:ascii="Times New Roman" w:hAnsi="Times New Roman" w:cs="Times New Roman"/>
          <w:sz w:val="24"/>
          <w:szCs w:val="24"/>
        </w:rPr>
        <w:t xml:space="preserve">PCN samples. </w:t>
      </w:r>
      <w:r w:rsidRPr="00492376">
        <w:rPr>
          <w:rFonts w:ascii="Times New Roman" w:hAnsi="Times New Roman" w:cs="Times New Roman"/>
          <w:b/>
          <w:bCs/>
          <w:sz w:val="24"/>
          <w:szCs w:val="24"/>
        </w:rPr>
        <w:t>a-c</w:t>
      </w:r>
      <w:r w:rsidRPr="00492376">
        <w:rPr>
          <w:rFonts w:ascii="Times New Roman" w:hAnsi="Times New Roman" w:cs="Times New Roman"/>
          <w:sz w:val="24"/>
          <w:szCs w:val="24"/>
        </w:rPr>
        <w:t>, Total density of states (TDOS), partial density of states (PDOS) and overlapped density of states (ODOS) of Melem_6 (</w:t>
      </w:r>
      <w:r w:rsidRPr="00492376">
        <w:rPr>
          <w:rFonts w:ascii="Times New Roman" w:hAnsi="Times New Roman" w:cs="Times New Roman"/>
          <w:b/>
          <w:bCs/>
          <w:sz w:val="24"/>
          <w:szCs w:val="24"/>
        </w:rPr>
        <w:t>a</w:t>
      </w:r>
      <w:r w:rsidRPr="00492376">
        <w:rPr>
          <w:rFonts w:ascii="Times New Roman" w:hAnsi="Times New Roman" w:cs="Times New Roman"/>
          <w:sz w:val="24"/>
          <w:szCs w:val="24"/>
        </w:rPr>
        <w:t>), Melem_6K (</w:t>
      </w:r>
      <w:r w:rsidRPr="00492376">
        <w:rPr>
          <w:rFonts w:ascii="Times New Roman" w:hAnsi="Times New Roman" w:cs="Times New Roman"/>
          <w:b/>
          <w:bCs/>
          <w:sz w:val="24"/>
          <w:szCs w:val="24"/>
        </w:rPr>
        <w:t>b</w:t>
      </w:r>
      <w:r w:rsidRPr="00492376">
        <w:rPr>
          <w:rFonts w:ascii="Times New Roman" w:hAnsi="Times New Roman" w:cs="Times New Roman"/>
          <w:sz w:val="24"/>
          <w:szCs w:val="24"/>
        </w:rPr>
        <w:t>)</w:t>
      </w:r>
      <w:r w:rsidR="00685AC5" w:rsidRPr="00492376">
        <w:rPr>
          <w:rFonts w:ascii="Times New Roman" w:hAnsi="Times New Roman" w:cs="Times New Roman"/>
          <w:sz w:val="24"/>
          <w:szCs w:val="24"/>
        </w:rPr>
        <w:t>,</w:t>
      </w:r>
      <w:r w:rsidRPr="00492376">
        <w:rPr>
          <w:rFonts w:ascii="Times New Roman" w:hAnsi="Times New Roman" w:cs="Times New Roman"/>
          <w:sz w:val="24"/>
          <w:szCs w:val="24"/>
        </w:rPr>
        <w:t xml:space="preserve"> Melem_6Au (</w:t>
      </w:r>
      <w:r w:rsidRPr="00492376">
        <w:rPr>
          <w:rFonts w:ascii="Times New Roman" w:hAnsi="Times New Roman" w:cs="Times New Roman"/>
          <w:b/>
          <w:bCs/>
          <w:sz w:val="24"/>
          <w:szCs w:val="24"/>
        </w:rPr>
        <w:t>c</w:t>
      </w:r>
      <w:r w:rsidRPr="00492376">
        <w:rPr>
          <w:rFonts w:ascii="Times New Roman" w:hAnsi="Times New Roman" w:cs="Times New Roman"/>
          <w:sz w:val="24"/>
          <w:szCs w:val="24"/>
        </w:rPr>
        <w:t>)</w:t>
      </w:r>
      <w:r w:rsidR="00685AC5" w:rsidRPr="00492376">
        <w:rPr>
          <w:rFonts w:ascii="Times New Roman" w:hAnsi="Times New Roman" w:cs="Times New Roman"/>
          <w:sz w:val="24"/>
          <w:szCs w:val="24"/>
        </w:rPr>
        <w:t>,</w:t>
      </w:r>
      <w:r w:rsidR="00182685" w:rsidRPr="00492376">
        <w:rPr>
          <w:rFonts w:ascii="Times New Roman" w:hAnsi="Times New Roman" w:cs="Times New Roman"/>
          <w:sz w:val="24"/>
          <w:szCs w:val="24"/>
        </w:rPr>
        <w:t xml:space="preserve"> Melem_6</w:t>
      </w:r>
      <w:r w:rsidR="00685AC5" w:rsidRPr="00492376">
        <w:rPr>
          <w:rFonts w:ascii="Times New Roman" w:hAnsi="Times New Roman" w:cs="Times New Roman"/>
          <w:sz w:val="24"/>
          <w:szCs w:val="24"/>
        </w:rPr>
        <w:t>KAu</w:t>
      </w:r>
      <w:r w:rsidR="00182685" w:rsidRPr="00492376">
        <w:rPr>
          <w:rFonts w:ascii="Times New Roman" w:hAnsi="Times New Roman" w:cs="Times New Roman"/>
          <w:sz w:val="24"/>
          <w:szCs w:val="24"/>
        </w:rPr>
        <w:t xml:space="preserve"> (</w:t>
      </w:r>
      <w:r w:rsidR="008D6258" w:rsidRPr="00492376">
        <w:rPr>
          <w:rFonts w:ascii="Times New Roman" w:hAnsi="Times New Roman" w:cs="Times New Roman"/>
          <w:b/>
          <w:bCs/>
          <w:sz w:val="24"/>
          <w:szCs w:val="24"/>
        </w:rPr>
        <w:t>d</w:t>
      </w:r>
      <w:r w:rsidR="00182685" w:rsidRPr="00492376">
        <w:rPr>
          <w:rFonts w:ascii="Times New Roman" w:hAnsi="Times New Roman" w:cs="Times New Roman"/>
          <w:sz w:val="24"/>
          <w:szCs w:val="24"/>
        </w:rPr>
        <w:t>), Melem_</w:t>
      </w:r>
      <w:r w:rsidR="00685AC5" w:rsidRPr="00492376">
        <w:rPr>
          <w:rFonts w:ascii="Times New Roman" w:hAnsi="Times New Roman" w:cs="Times New Roman"/>
          <w:sz w:val="24"/>
          <w:szCs w:val="24"/>
        </w:rPr>
        <w:t>4KAu</w:t>
      </w:r>
      <w:r w:rsidR="00182685" w:rsidRPr="00492376">
        <w:rPr>
          <w:rFonts w:ascii="Times New Roman" w:hAnsi="Times New Roman" w:cs="Times New Roman"/>
          <w:sz w:val="24"/>
          <w:szCs w:val="24"/>
        </w:rPr>
        <w:t xml:space="preserve"> (</w:t>
      </w:r>
      <w:r w:rsidR="008D6258" w:rsidRPr="00492376">
        <w:rPr>
          <w:rFonts w:ascii="Times New Roman" w:hAnsi="Times New Roman" w:cs="Times New Roman"/>
          <w:b/>
          <w:bCs/>
          <w:sz w:val="24"/>
          <w:szCs w:val="24"/>
        </w:rPr>
        <w:t>e</w:t>
      </w:r>
      <w:r w:rsidR="00182685" w:rsidRPr="00492376">
        <w:rPr>
          <w:rFonts w:ascii="Times New Roman" w:hAnsi="Times New Roman" w:cs="Times New Roman"/>
          <w:sz w:val="24"/>
          <w:szCs w:val="24"/>
        </w:rPr>
        <w:t xml:space="preserve">) and </w:t>
      </w:r>
      <w:r w:rsidR="00685AC5" w:rsidRPr="00492376">
        <w:rPr>
          <w:rFonts w:ascii="Times New Roman" w:hAnsi="Times New Roman" w:cs="Times New Roman"/>
          <w:sz w:val="24"/>
          <w:szCs w:val="24"/>
        </w:rPr>
        <w:t>Melem_4+2KAu</w:t>
      </w:r>
      <w:r w:rsidR="00182685" w:rsidRPr="00492376">
        <w:rPr>
          <w:rFonts w:ascii="Times New Roman" w:hAnsi="Times New Roman" w:cs="Times New Roman"/>
          <w:sz w:val="24"/>
          <w:szCs w:val="24"/>
        </w:rPr>
        <w:t xml:space="preserve"> (</w:t>
      </w:r>
      <w:r w:rsidR="008D6258" w:rsidRPr="00492376">
        <w:rPr>
          <w:rFonts w:ascii="Times New Roman" w:hAnsi="Times New Roman" w:cs="Times New Roman"/>
          <w:b/>
          <w:bCs/>
          <w:sz w:val="24"/>
          <w:szCs w:val="24"/>
        </w:rPr>
        <w:t>f</w:t>
      </w:r>
      <w:r w:rsidR="00182685" w:rsidRPr="00492376">
        <w:rPr>
          <w:rFonts w:ascii="Times New Roman" w:hAnsi="Times New Roman" w:cs="Times New Roman"/>
          <w:sz w:val="24"/>
          <w:szCs w:val="24"/>
        </w:rPr>
        <w:t>)</w:t>
      </w:r>
      <w:r w:rsidRPr="00492376">
        <w:rPr>
          <w:rFonts w:ascii="Times New Roman" w:hAnsi="Times New Roman" w:cs="Times New Roman"/>
          <w:sz w:val="24"/>
          <w:szCs w:val="24"/>
        </w:rPr>
        <w:t>.</w:t>
      </w:r>
      <w:r w:rsidR="003C53DF">
        <w:rPr>
          <w:rFonts w:ascii="Times New Roman" w:hAnsi="Times New Roman" w:cs="Times New Roman"/>
          <w:sz w:val="24"/>
          <w:szCs w:val="24"/>
        </w:rPr>
        <w:t xml:space="preserve"> </w:t>
      </w:r>
      <w:r w:rsidR="003C53DF" w:rsidRPr="00F51FFE">
        <w:rPr>
          <w:rFonts w:ascii="Times New Roman" w:hAnsi="Times New Roman" w:cs="Times New Roman"/>
          <w:sz w:val="24"/>
          <w:szCs w:val="24"/>
        </w:rPr>
        <w:t>We set the charge on Melem_6Au as +1, while that on other models (Melem_6KAu, Melem_4+2KAu and Melem_4KAu) as 0 to represent the change in chemical states revealed in XPS and XAS measurements</w:t>
      </w:r>
      <w:r w:rsidR="003C53DF" w:rsidRPr="00F51FFE">
        <w:rPr>
          <w:rFonts w:ascii="Times New Roman" w:hAnsi="Times New Roman" w:cs="Times New Roman"/>
          <w:sz w:val="24"/>
          <w:szCs w:val="24"/>
        </w:rPr>
        <w:fldChar w:fldCharType="begin"/>
      </w:r>
      <w:r w:rsidR="003C53DF">
        <w:rPr>
          <w:rFonts w:ascii="Times New Roman" w:hAnsi="Times New Roman" w:cs="Times New Roman"/>
          <w:sz w:val="24"/>
          <w:szCs w:val="24"/>
        </w:rPr>
        <w:instrText xml:space="preserve"> ADDIN EN.CITE &lt;EndNote&gt;&lt;Cite&gt;&lt;Author&gt;Teng&lt;/Author&gt;&lt;Year&gt;2021&lt;/Year&gt;&lt;RecNum&gt;175&lt;/RecNum&gt;&lt;DisplayText&gt;&lt;style face="superscript"&gt;2&lt;/style&gt;&lt;/DisplayText&gt;&lt;record&gt;&lt;rec-number&gt;175&lt;/rec-number&gt;&lt;foreign-keys&gt;&lt;key app="EN" db-id="5x2t0pvtmrw9t6exew8559ritwtva90p2awa" timestamp="1665732603"&gt;175&lt;/key&gt;&lt;/foreign-keys&gt;&lt;ref-type name="Journal Article"&gt;17&lt;/ref-type&gt;&lt;contributors&gt;&lt;authors&gt;&lt;author&gt;Teng, Zhenyuan&lt;/author&gt;&lt;author&gt;Zhang, Qitao&lt;/author&gt;&lt;author&gt;Yang, Hongbin&lt;/author&gt;&lt;author&gt;Kato, Kosaku&lt;/author&gt;&lt;author&gt;Yang, Wenjuan&lt;/author&gt;&lt;author&gt;Lu, Ying-Rui&lt;/author&gt;&lt;author&gt;Liu, Sixiao&lt;/author&gt;&lt;author&gt;Wang, Chengyin&lt;/author&gt;&lt;author&gt;Yamakata, Akira&lt;/author&gt;&lt;author&gt;Su, Chenliang&lt;/author&gt;&lt;author&gt;Liu, Bin&lt;/author&gt;&lt;author&gt;Ohno, Teruhisa&lt;/author&gt;&lt;/authors&gt;&lt;/contributors&gt;&lt;titles&gt;&lt;title&gt;Atomically dispersed antimony on carbon nitride for the artificial photosynthesis of hydrogen peroxide&lt;/title&gt;&lt;secondary-title&gt;Nat. Catal.&lt;/secondary-title&gt;&lt;/titles&gt;&lt;periodical&gt;&lt;full-title&gt;Nat. Catal.&lt;/full-title&gt;&lt;/periodical&gt;&lt;pages&gt;374-384&lt;/pages&gt;&lt;volume&gt;4&lt;/volume&gt;&lt;number&gt;5&lt;/number&gt;&lt;dates&gt;&lt;year&gt;2021&lt;/year&gt;&lt;pub-dates&gt;&lt;date&gt;2021/05/01&lt;/date&gt;&lt;/pub-dates&gt;&lt;/dates&gt;&lt;isbn&gt;2520-1158&lt;/isbn&gt;&lt;urls&gt;&lt;related-urls&gt;&lt;url&gt;https://doi.org/10.1038/s41929-021-00605-1&lt;/url&gt;&lt;/related-urls&gt;&lt;/urls&gt;&lt;electronic-resource-num&gt;10.1038/s41929-021-00605-1&lt;/electronic-resource-num&gt;&lt;/record&gt;&lt;/Cite&gt;&lt;/EndNote&gt;</w:instrText>
      </w:r>
      <w:r w:rsidR="003C53DF" w:rsidRPr="00F51FFE">
        <w:rPr>
          <w:rFonts w:ascii="Times New Roman" w:hAnsi="Times New Roman" w:cs="Times New Roman"/>
          <w:sz w:val="24"/>
          <w:szCs w:val="24"/>
        </w:rPr>
        <w:fldChar w:fldCharType="separate"/>
      </w:r>
      <w:r w:rsidR="003C53DF" w:rsidRPr="003C53DF">
        <w:rPr>
          <w:rFonts w:ascii="Times New Roman" w:hAnsi="Times New Roman" w:cs="Times New Roman"/>
          <w:noProof/>
          <w:sz w:val="24"/>
          <w:szCs w:val="24"/>
          <w:vertAlign w:val="superscript"/>
        </w:rPr>
        <w:t>2</w:t>
      </w:r>
      <w:r w:rsidR="003C53DF" w:rsidRPr="00F51FFE">
        <w:rPr>
          <w:rFonts w:ascii="Times New Roman" w:hAnsi="Times New Roman" w:cs="Times New Roman"/>
          <w:sz w:val="24"/>
          <w:szCs w:val="24"/>
        </w:rPr>
        <w:fldChar w:fldCharType="end"/>
      </w:r>
      <w:r w:rsidR="003C53DF" w:rsidRPr="00F51FFE">
        <w:rPr>
          <w:rFonts w:ascii="Times New Roman" w:hAnsi="Times New Roman" w:cs="Times New Roman"/>
          <w:sz w:val="24"/>
          <w:szCs w:val="24"/>
        </w:rPr>
        <w:t>.</w:t>
      </w:r>
    </w:p>
    <w:bookmarkEnd w:id="24"/>
    <w:p w14:paraId="2248AC82" w14:textId="2174087C" w:rsidR="004F0DA6" w:rsidRPr="00492376" w:rsidRDefault="00441A8F">
      <w:pPr>
        <w:rPr>
          <w:rFonts w:ascii="Times New Roman" w:hAnsi="Times New Roman" w:cs="Times New Roman"/>
          <w:sz w:val="24"/>
          <w:szCs w:val="24"/>
        </w:rPr>
      </w:pPr>
      <w:r w:rsidRPr="00492376">
        <w:rPr>
          <w:rFonts w:ascii="Times New Roman" w:hAnsi="Times New Roman" w:cs="Times New Roman"/>
          <w:noProof/>
          <w:sz w:val="24"/>
          <w:szCs w:val="24"/>
        </w:rPr>
        <w:lastRenderedPageBreak/>
        <w:drawing>
          <wp:inline distT="0" distB="0" distL="0" distR="0" wp14:anchorId="030BA23D" wp14:editId="54FD8C14">
            <wp:extent cx="5943600" cy="4250842"/>
            <wp:effectExtent l="0" t="0" r="0" b="0"/>
            <wp:docPr id="321" name="图片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2189"/>
                    <a:stretch/>
                  </pic:blipFill>
                  <pic:spPr bwMode="auto">
                    <a:xfrm>
                      <a:off x="0" y="0"/>
                      <a:ext cx="5943600" cy="4250842"/>
                    </a:xfrm>
                    <a:prstGeom prst="rect">
                      <a:avLst/>
                    </a:prstGeom>
                    <a:noFill/>
                    <a:ln>
                      <a:noFill/>
                    </a:ln>
                    <a:extLst>
                      <a:ext uri="{53640926-AAD7-44D8-BBD7-CCE9431645EC}">
                        <a14:shadowObscured xmlns:a14="http://schemas.microsoft.com/office/drawing/2010/main"/>
                      </a:ext>
                    </a:extLst>
                  </pic:spPr>
                </pic:pic>
              </a:graphicData>
            </a:graphic>
          </wp:inline>
        </w:drawing>
      </w:r>
    </w:p>
    <w:p w14:paraId="5A7EF533" w14:textId="52422120" w:rsidR="00C553FA" w:rsidRPr="00492376" w:rsidRDefault="00C553FA" w:rsidP="00F8442C">
      <w:pPr>
        <w:jc w:val="both"/>
        <w:outlineLvl w:val="0"/>
        <w:rPr>
          <w:rFonts w:ascii="Times New Roman" w:hAnsi="Times New Roman" w:cs="Times New Roman"/>
          <w:sz w:val="24"/>
          <w:szCs w:val="24"/>
        </w:rPr>
      </w:pPr>
      <w:r w:rsidRPr="00492376">
        <w:rPr>
          <w:rFonts w:ascii="Times New Roman" w:hAnsi="Times New Roman" w:cs="Times New Roman"/>
          <w:b/>
          <w:bCs/>
          <w:sz w:val="24"/>
          <w:szCs w:val="24"/>
        </w:rPr>
        <w:t>Supplementary Figure 3</w:t>
      </w:r>
      <w:r w:rsidR="00453B82" w:rsidRPr="00492376">
        <w:rPr>
          <w:rFonts w:ascii="Times New Roman" w:hAnsi="Times New Roman" w:cs="Times New Roman"/>
          <w:b/>
          <w:bCs/>
          <w:sz w:val="24"/>
          <w:szCs w:val="24"/>
        </w:rPr>
        <w:t>7</w:t>
      </w:r>
      <w:r w:rsidRPr="00492376">
        <w:rPr>
          <w:rFonts w:ascii="Times New Roman" w:hAnsi="Times New Roman" w:cs="Times New Roman"/>
          <w:b/>
          <w:bCs/>
          <w:sz w:val="24"/>
          <w:szCs w:val="24"/>
        </w:rPr>
        <w:t xml:space="preserve"> | Simulated excitation properties of Melem_6, Melem_6K and Melem_6Au.</w:t>
      </w:r>
      <w:r w:rsidRPr="00492376">
        <w:rPr>
          <w:rFonts w:ascii="Times New Roman" w:hAnsi="Times New Roman" w:cs="Times New Roman"/>
          <w:sz w:val="24"/>
          <w:szCs w:val="24"/>
        </w:rPr>
        <w:t xml:space="preserve"> a-c, TDDFT-calculated absorption spectra for (a) Melem_6, (b) Melem_6K and (c) Melem_6Au. d-i, The population of electron and hole distribution (vertical excitation at the excited states 1-50). (d) Electron distribution and (g) hole distribution for Melem_6. (e) Electron distribution and (h) hole distribution for Melem_6K. (f) Electron distribution and (i) hole distribution for Melem_6Au. </w:t>
      </w:r>
    </w:p>
    <w:p w14:paraId="545C3CBB" w14:textId="1BD54908" w:rsidR="00C553FA" w:rsidRPr="00492376" w:rsidRDefault="00072A0E">
      <w:pPr>
        <w:rPr>
          <w:rFonts w:ascii="Times New Roman" w:hAnsi="Times New Roman" w:cs="Times New Roman"/>
          <w:sz w:val="24"/>
          <w:szCs w:val="24"/>
        </w:rPr>
      </w:pPr>
      <w:r w:rsidRPr="00492376">
        <w:rPr>
          <w:rFonts w:ascii="Times New Roman" w:hAnsi="Times New Roman" w:cs="Times New Roman"/>
          <w:noProof/>
          <w:sz w:val="24"/>
          <w:szCs w:val="24"/>
        </w:rPr>
        <w:lastRenderedPageBreak/>
        <w:drawing>
          <wp:inline distT="0" distB="0" distL="0" distR="0" wp14:anchorId="49A07347" wp14:editId="61347EEB">
            <wp:extent cx="5943600" cy="4321810"/>
            <wp:effectExtent l="0" t="0" r="0" b="254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3600" cy="4321810"/>
                    </a:xfrm>
                    <a:prstGeom prst="rect">
                      <a:avLst/>
                    </a:prstGeom>
                    <a:noFill/>
                    <a:ln>
                      <a:noFill/>
                    </a:ln>
                  </pic:spPr>
                </pic:pic>
              </a:graphicData>
            </a:graphic>
          </wp:inline>
        </w:drawing>
      </w:r>
    </w:p>
    <w:p w14:paraId="1D2A598A" w14:textId="39535CDC" w:rsidR="003C53DF" w:rsidRDefault="006469BB" w:rsidP="00F8442C">
      <w:pPr>
        <w:jc w:val="both"/>
        <w:outlineLvl w:val="0"/>
        <w:rPr>
          <w:rFonts w:ascii="Times New Roman" w:hAnsi="Times New Roman" w:cs="Times New Roman"/>
          <w:sz w:val="24"/>
          <w:szCs w:val="24"/>
        </w:rPr>
      </w:pPr>
      <w:r w:rsidRPr="00492376">
        <w:rPr>
          <w:rFonts w:ascii="Times New Roman" w:hAnsi="Times New Roman" w:cs="Times New Roman"/>
          <w:b/>
          <w:bCs/>
          <w:sz w:val="24"/>
          <w:szCs w:val="24"/>
        </w:rPr>
        <w:t>Supplementary Figure 3</w:t>
      </w:r>
      <w:r w:rsidR="00453B82" w:rsidRPr="00492376">
        <w:rPr>
          <w:rFonts w:ascii="Times New Roman" w:hAnsi="Times New Roman" w:cs="Times New Roman"/>
          <w:b/>
          <w:bCs/>
          <w:sz w:val="24"/>
          <w:szCs w:val="24"/>
        </w:rPr>
        <w:t>8</w:t>
      </w:r>
      <w:r w:rsidRPr="00492376">
        <w:rPr>
          <w:rFonts w:ascii="Times New Roman" w:hAnsi="Times New Roman" w:cs="Times New Roman"/>
          <w:b/>
          <w:bCs/>
          <w:sz w:val="24"/>
          <w:szCs w:val="24"/>
        </w:rPr>
        <w:t xml:space="preserve"> | Simulated excitation properties of Melem_6AuK, Melem_4AuK and Melem_4+2AuK.</w:t>
      </w:r>
      <w:r w:rsidRPr="00492376">
        <w:rPr>
          <w:rFonts w:ascii="Times New Roman" w:hAnsi="Times New Roman" w:cs="Times New Roman"/>
          <w:sz w:val="24"/>
          <w:szCs w:val="24"/>
        </w:rPr>
        <w:t xml:space="preserve"> a-c, TDDFT-calculated absorption spectra for (a) Melem_6</w:t>
      </w:r>
      <w:r w:rsidR="00BE5E50" w:rsidRPr="00492376">
        <w:rPr>
          <w:rFonts w:ascii="Times New Roman" w:hAnsi="Times New Roman" w:cs="Times New Roman"/>
          <w:sz w:val="24"/>
          <w:szCs w:val="24"/>
        </w:rPr>
        <w:t>K</w:t>
      </w:r>
      <w:r w:rsidRPr="00492376">
        <w:rPr>
          <w:rFonts w:ascii="Times New Roman" w:hAnsi="Times New Roman" w:cs="Times New Roman"/>
          <w:sz w:val="24"/>
          <w:szCs w:val="24"/>
        </w:rPr>
        <w:t>Au, (b) Melem_4</w:t>
      </w:r>
      <w:r w:rsidR="00BE5E50" w:rsidRPr="00492376">
        <w:rPr>
          <w:rFonts w:ascii="Times New Roman" w:hAnsi="Times New Roman" w:cs="Times New Roman"/>
          <w:sz w:val="24"/>
          <w:szCs w:val="24"/>
        </w:rPr>
        <w:t>K</w:t>
      </w:r>
      <w:r w:rsidRPr="00492376">
        <w:rPr>
          <w:rFonts w:ascii="Times New Roman" w:hAnsi="Times New Roman" w:cs="Times New Roman"/>
          <w:sz w:val="24"/>
          <w:szCs w:val="24"/>
        </w:rPr>
        <w:t xml:space="preserve">Au and (c) </w:t>
      </w:r>
      <w:bookmarkStart w:id="31" w:name="_Hlk108469165"/>
      <w:r w:rsidRPr="00492376">
        <w:rPr>
          <w:rFonts w:ascii="Times New Roman" w:hAnsi="Times New Roman" w:cs="Times New Roman"/>
          <w:sz w:val="24"/>
          <w:szCs w:val="24"/>
        </w:rPr>
        <w:t>Melem_4+2</w:t>
      </w:r>
      <w:r w:rsidR="00BE5E50" w:rsidRPr="00492376">
        <w:rPr>
          <w:rFonts w:ascii="Times New Roman" w:hAnsi="Times New Roman" w:cs="Times New Roman"/>
          <w:sz w:val="24"/>
          <w:szCs w:val="24"/>
        </w:rPr>
        <w:t>K</w:t>
      </w:r>
      <w:r w:rsidRPr="00492376">
        <w:rPr>
          <w:rFonts w:ascii="Times New Roman" w:hAnsi="Times New Roman" w:cs="Times New Roman"/>
          <w:sz w:val="24"/>
          <w:szCs w:val="24"/>
        </w:rPr>
        <w:t>Au</w:t>
      </w:r>
      <w:bookmarkEnd w:id="31"/>
      <w:r w:rsidRPr="00492376">
        <w:rPr>
          <w:rFonts w:ascii="Times New Roman" w:hAnsi="Times New Roman" w:cs="Times New Roman"/>
          <w:sz w:val="24"/>
          <w:szCs w:val="24"/>
        </w:rPr>
        <w:t>. d-i, The population of electron and hole distribution (vertical excitation at the excited states 1-50). (d) Electron distribution and (g) hole distribution for Melem_6</w:t>
      </w:r>
      <w:r w:rsidR="00BE5E50" w:rsidRPr="00492376">
        <w:rPr>
          <w:rFonts w:ascii="Times New Roman" w:hAnsi="Times New Roman" w:cs="Times New Roman"/>
          <w:sz w:val="24"/>
          <w:szCs w:val="24"/>
        </w:rPr>
        <w:t>K</w:t>
      </w:r>
      <w:r w:rsidRPr="00492376">
        <w:rPr>
          <w:rFonts w:ascii="Times New Roman" w:hAnsi="Times New Roman" w:cs="Times New Roman"/>
          <w:sz w:val="24"/>
          <w:szCs w:val="24"/>
        </w:rPr>
        <w:t>Au. (e) Electron distribution and (h) hole distribution for Melem_4</w:t>
      </w:r>
      <w:r w:rsidR="00BE5E50" w:rsidRPr="00492376">
        <w:rPr>
          <w:rFonts w:ascii="Times New Roman" w:hAnsi="Times New Roman" w:cs="Times New Roman"/>
          <w:sz w:val="24"/>
          <w:szCs w:val="24"/>
        </w:rPr>
        <w:t>K</w:t>
      </w:r>
      <w:r w:rsidRPr="00492376">
        <w:rPr>
          <w:rFonts w:ascii="Times New Roman" w:hAnsi="Times New Roman" w:cs="Times New Roman"/>
          <w:sz w:val="24"/>
          <w:szCs w:val="24"/>
        </w:rPr>
        <w:t>Au. (f) Electron distribution and (i) hole distribution for Melem_4+2</w:t>
      </w:r>
      <w:r w:rsidR="00BE5E50" w:rsidRPr="00492376">
        <w:rPr>
          <w:rFonts w:ascii="Times New Roman" w:hAnsi="Times New Roman" w:cs="Times New Roman"/>
          <w:sz w:val="24"/>
          <w:szCs w:val="24"/>
        </w:rPr>
        <w:t>K</w:t>
      </w:r>
      <w:r w:rsidRPr="00492376">
        <w:rPr>
          <w:rFonts w:ascii="Times New Roman" w:hAnsi="Times New Roman" w:cs="Times New Roman"/>
          <w:sz w:val="24"/>
          <w:szCs w:val="24"/>
        </w:rPr>
        <w:t xml:space="preserve">Au. </w:t>
      </w:r>
    </w:p>
    <w:p w14:paraId="08761B0D" w14:textId="5FE4D252" w:rsidR="003C53DF" w:rsidRPr="00492376" w:rsidRDefault="003C53DF" w:rsidP="006469BB">
      <w:pPr>
        <w:jc w:val="both"/>
        <w:rPr>
          <w:rFonts w:ascii="Times New Roman" w:hAnsi="Times New Roman" w:cs="Times New Roman"/>
          <w:sz w:val="24"/>
          <w:szCs w:val="24"/>
        </w:rPr>
      </w:pPr>
      <w:r w:rsidRPr="005E095A">
        <w:rPr>
          <w:rFonts w:ascii="Times New Roman" w:hAnsi="Times New Roman" w:cs="Times New Roman"/>
          <w:b/>
          <w:bCs/>
          <w:sz w:val="24"/>
          <w:szCs w:val="24"/>
        </w:rPr>
        <w:t>Note</w:t>
      </w:r>
      <w:r w:rsidRPr="003C53DF">
        <w:rPr>
          <w:rFonts w:ascii="Times New Roman" w:hAnsi="Times New Roman" w:cs="Times New Roman"/>
          <w:sz w:val="24"/>
          <w:szCs w:val="24"/>
        </w:rPr>
        <w:t>:</w:t>
      </w:r>
      <w:r>
        <w:rPr>
          <w:rFonts w:ascii="Times New Roman" w:hAnsi="Times New Roman" w:cs="Times New Roman"/>
          <w:sz w:val="24"/>
          <w:szCs w:val="24"/>
        </w:rPr>
        <w:t xml:space="preserve"> </w:t>
      </w:r>
      <w:r w:rsidRPr="00F51FFE">
        <w:rPr>
          <w:rFonts w:ascii="Times New Roman" w:hAnsi="Times New Roman" w:cs="Times New Roman"/>
          <w:sz w:val="24"/>
          <w:szCs w:val="24"/>
        </w:rPr>
        <w:t>Most of the electrons are localized at the carbon and nitrogen atoms on the melem units, and the concentrations of electrons at these transitions only show a slight increase after introducing Au and K with a notably increased D index</w:t>
      </w:r>
      <w:r w:rsidRPr="00F51FFE">
        <w:rPr>
          <w:rFonts w:ascii="Times New Roman" w:hAnsi="Times New Roman" w:cs="Times New Roman"/>
          <w:sz w:val="24"/>
          <w:szCs w:val="24"/>
        </w:rPr>
        <w:fldChar w:fldCharType="begin"/>
      </w:r>
      <w:r w:rsidR="000F5170">
        <w:rPr>
          <w:rFonts w:ascii="Times New Roman" w:hAnsi="Times New Roman" w:cs="Times New Roman"/>
          <w:sz w:val="24"/>
          <w:szCs w:val="24"/>
        </w:rPr>
        <w:instrText xml:space="preserve"> ADDIN EN.CITE &lt;EndNote&gt;&lt;Cite&gt;&lt;Author&gt;Lu&lt;/Author&gt;&lt;Year&gt;2012&lt;/Year&gt;&lt;RecNum&gt;212&lt;/RecNum&gt;&lt;DisplayText&gt;&lt;style face="superscript"&gt;11&lt;/style&gt;&lt;/DisplayText&gt;&lt;record&gt;&lt;rec-number&gt;212&lt;/rec-number&gt;&lt;foreign-keys&gt;&lt;key app="EN" db-id="5x2t0pvtmrw9t6exew8559ritwtva90p2awa" timestamp="1665747143"&gt;212&lt;/key&gt;&lt;/foreign-keys&gt;&lt;ref-type name="Journal Article"&gt;17&lt;/ref-type&gt;&lt;contributors&gt;&lt;authors&gt;&lt;author&gt;Lu, Tian&lt;/author&gt;&lt;author&gt;Chen, Feiwu&lt;/author&gt;&lt;/authors&gt;&lt;/contributors&gt;&lt;titles&gt;&lt;title&gt;Multiwfn: A multifunctional wavefunction analyzer&lt;/title&gt;&lt;secondary-title&gt;J. Comput. Chem.&lt;/secondary-title&gt;&lt;/titles&gt;&lt;periodical&gt;&lt;full-title&gt;J. Comput. Chem.&lt;/full-title&gt;&lt;/periodical&gt;&lt;pages&gt;580-592&lt;/pages&gt;&lt;volume&gt;33&lt;/volume&gt;&lt;number&gt;5&lt;/number&gt;&lt;keywords&gt;&lt;keyword&gt;wavefunction analysis&lt;/keyword&gt;&lt;keyword&gt;orbital composition&lt;/keyword&gt;&lt;keyword&gt;population analysis&lt;/keyword&gt;&lt;keyword&gt;real space function&lt;/keyword&gt;&lt;keyword&gt;electron localization function&lt;/keyword&gt;&lt;/keywords&gt;&lt;dates&gt;&lt;year&gt;2012&lt;/year&gt;&lt;pub-dates&gt;&lt;date&gt;2012/02/15&lt;/date&gt;&lt;/pub-dates&gt;&lt;/dates&gt;&lt;publisher&gt;John Wiley &amp;amp; Sons, Ltd&lt;/publisher&gt;&lt;isbn&gt;0192-8651&lt;/isbn&gt;&lt;work-type&gt;https://doi.org/10.1002/jcc.22885&lt;/work-type&gt;&lt;urls&gt;&lt;related-urls&gt;&lt;url&gt;https://doi.org/10.1002/jcc.22885&lt;/url&gt;&lt;/related-urls&gt;&lt;/urls&gt;&lt;electronic-resource-num&gt;https://doi.org/10.1002/jcc.22885&lt;/electronic-resource-num&gt;&lt;access-date&gt;2022/10/14&lt;/access-date&gt;&lt;/record&gt;&lt;/Cite&gt;&lt;/EndNote&gt;</w:instrText>
      </w:r>
      <w:r w:rsidRPr="00F51FFE">
        <w:rPr>
          <w:rFonts w:ascii="Times New Roman" w:hAnsi="Times New Roman" w:cs="Times New Roman"/>
          <w:sz w:val="24"/>
          <w:szCs w:val="24"/>
        </w:rPr>
        <w:fldChar w:fldCharType="separate"/>
      </w:r>
      <w:r w:rsidR="000F5170" w:rsidRPr="000F5170">
        <w:rPr>
          <w:rFonts w:ascii="Times New Roman" w:hAnsi="Times New Roman" w:cs="Times New Roman"/>
          <w:noProof/>
          <w:sz w:val="24"/>
          <w:szCs w:val="24"/>
          <w:vertAlign w:val="superscript"/>
        </w:rPr>
        <w:t>11</w:t>
      </w:r>
      <w:r w:rsidRPr="00F51FFE">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F51FFE">
        <w:rPr>
          <w:rFonts w:ascii="Times New Roman" w:hAnsi="Times New Roman" w:cs="Times New Roman"/>
          <w:sz w:val="24"/>
          <w:szCs w:val="24"/>
        </w:rPr>
        <w:t>These results suggest that the melem sites shall work as reduction sites in the AuKPCN sample for photocatalytic H</w:t>
      </w:r>
      <w:r w:rsidRPr="00F51FFE">
        <w:rPr>
          <w:rFonts w:ascii="Times New Roman" w:hAnsi="Times New Roman" w:cs="Times New Roman"/>
          <w:sz w:val="24"/>
          <w:szCs w:val="24"/>
          <w:vertAlign w:val="subscript"/>
        </w:rPr>
        <w:t>2</w:t>
      </w:r>
      <w:r w:rsidRPr="00F51FFE">
        <w:rPr>
          <w:rFonts w:ascii="Times New Roman" w:hAnsi="Times New Roman" w:cs="Times New Roman"/>
          <w:sz w:val="24"/>
          <w:szCs w:val="24"/>
        </w:rPr>
        <w:t>O</w:t>
      </w:r>
      <w:r w:rsidRPr="00F51FFE">
        <w:rPr>
          <w:rFonts w:ascii="Times New Roman" w:hAnsi="Times New Roman" w:cs="Times New Roman"/>
          <w:sz w:val="24"/>
          <w:szCs w:val="24"/>
          <w:vertAlign w:val="subscript"/>
        </w:rPr>
        <w:t>2</w:t>
      </w:r>
      <w:r w:rsidRPr="00F51FFE">
        <w:rPr>
          <w:rFonts w:ascii="Times New Roman" w:hAnsi="Times New Roman" w:cs="Times New Roman"/>
          <w:sz w:val="24"/>
          <w:szCs w:val="24"/>
        </w:rPr>
        <w:t xml:space="preserve"> production.</w:t>
      </w:r>
    </w:p>
    <w:p w14:paraId="3BBA2038" w14:textId="1DE045C1" w:rsidR="00593B95" w:rsidRPr="00492376" w:rsidRDefault="00504A56">
      <w:pPr>
        <w:rPr>
          <w:rFonts w:ascii="Times New Roman" w:hAnsi="Times New Roman" w:cs="Times New Roman"/>
          <w:sz w:val="24"/>
          <w:szCs w:val="24"/>
        </w:rPr>
      </w:pPr>
      <w:r w:rsidRPr="00492376">
        <w:rPr>
          <w:rFonts w:ascii="Times New Roman" w:hAnsi="Times New Roman" w:cs="Times New Roman"/>
          <w:sz w:val="24"/>
          <w:szCs w:val="24"/>
        </w:rPr>
        <w:br w:type="page"/>
      </w:r>
    </w:p>
    <w:p w14:paraId="689BE593" w14:textId="79770EC8" w:rsidR="00504A56" w:rsidRPr="00492376" w:rsidRDefault="00EA7FAB">
      <w:pPr>
        <w:rPr>
          <w:rFonts w:ascii="Times New Roman" w:hAnsi="Times New Roman" w:cs="Times New Roman"/>
          <w:sz w:val="24"/>
          <w:szCs w:val="24"/>
        </w:rPr>
      </w:pPr>
      <w:r w:rsidRPr="00492376">
        <w:rPr>
          <w:rFonts w:ascii="Times New Roman" w:hAnsi="Times New Roman" w:cs="Times New Roman"/>
          <w:noProof/>
          <w:sz w:val="24"/>
          <w:szCs w:val="24"/>
        </w:rPr>
        <w:lastRenderedPageBreak/>
        <w:drawing>
          <wp:inline distT="0" distB="0" distL="0" distR="0" wp14:anchorId="4B61C008" wp14:editId="3D7FAAAE">
            <wp:extent cx="5745707" cy="6564400"/>
            <wp:effectExtent l="0" t="0" r="7620" b="825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8">
                      <a:extLst>
                        <a:ext uri="{28A0092B-C50C-407E-A947-70E740481C1C}">
                          <a14:useLocalDpi xmlns:a14="http://schemas.microsoft.com/office/drawing/2010/main" val="0"/>
                        </a:ext>
                      </a:extLst>
                    </a:blip>
                    <a:srcRect l="4528" t="3009" r="6934" b="1398"/>
                    <a:stretch/>
                  </pic:blipFill>
                  <pic:spPr bwMode="auto">
                    <a:xfrm>
                      <a:off x="0" y="0"/>
                      <a:ext cx="5783399" cy="6607463"/>
                    </a:xfrm>
                    <a:prstGeom prst="rect">
                      <a:avLst/>
                    </a:prstGeom>
                    <a:noFill/>
                    <a:ln>
                      <a:noFill/>
                    </a:ln>
                    <a:extLst>
                      <a:ext uri="{53640926-AAD7-44D8-BBD7-CCE9431645EC}">
                        <a14:shadowObscured xmlns:a14="http://schemas.microsoft.com/office/drawing/2010/main"/>
                      </a:ext>
                    </a:extLst>
                  </pic:spPr>
                </pic:pic>
              </a:graphicData>
            </a:graphic>
          </wp:inline>
        </w:drawing>
      </w:r>
    </w:p>
    <w:p w14:paraId="2439152C" w14:textId="1E3BA04F" w:rsidR="005B24CA" w:rsidRPr="00492376" w:rsidRDefault="00355877" w:rsidP="00F8442C">
      <w:pPr>
        <w:jc w:val="both"/>
        <w:outlineLvl w:val="0"/>
        <w:rPr>
          <w:rFonts w:ascii="Times New Roman" w:hAnsi="Times New Roman" w:cs="Times New Roman"/>
          <w:sz w:val="24"/>
          <w:szCs w:val="24"/>
        </w:rPr>
      </w:pPr>
      <w:r w:rsidRPr="00492376">
        <w:rPr>
          <w:rFonts w:ascii="Times New Roman" w:hAnsi="Times New Roman" w:cs="Times New Roman"/>
          <w:b/>
          <w:bCs/>
          <w:sz w:val="24"/>
          <w:szCs w:val="24"/>
        </w:rPr>
        <w:t xml:space="preserve">Supplementary Figure </w:t>
      </w:r>
      <w:r w:rsidR="005546E8" w:rsidRPr="00492376">
        <w:rPr>
          <w:rFonts w:ascii="Times New Roman" w:hAnsi="Times New Roman" w:cs="Times New Roman"/>
          <w:b/>
          <w:bCs/>
          <w:sz w:val="24"/>
          <w:szCs w:val="24"/>
        </w:rPr>
        <w:t>3</w:t>
      </w:r>
      <w:r w:rsidR="00453B82" w:rsidRPr="00492376">
        <w:rPr>
          <w:rFonts w:ascii="Times New Roman" w:hAnsi="Times New Roman" w:cs="Times New Roman"/>
          <w:b/>
          <w:bCs/>
          <w:sz w:val="24"/>
          <w:szCs w:val="24"/>
        </w:rPr>
        <w:t>9</w:t>
      </w:r>
      <w:r w:rsidRPr="00492376">
        <w:rPr>
          <w:rFonts w:ascii="Times New Roman" w:hAnsi="Times New Roman" w:cs="Times New Roman"/>
          <w:b/>
          <w:bCs/>
          <w:sz w:val="24"/>
          <w:szCs w:val="24"/>
        </w:rPr>
        <w:t xml:space="preserve"> |</w:t>
      </w:r>
      <w:r w:rsidRPr="00492376">
        <w:rPr>
          <w:rFonts w:ascii="Times New Roman" w:hAnsi="Times New Roman" w:cs="Times New Roman"/>
          <w:sz w:val="24"/>
          <w:szCs w:val="24"/>
        </w:rPr>
        <w:t xml:space="preserve"> </w:t>
      </w:r>
      <w:r w:rsidRPr="00492376">
        <w:rPr>
          <w:rFonts w:ascii="Times New Roman" w:hAnsi="Times New Roman" w:cs="Times New Roman"/>
          <w:b/>
          <w:bCs/>
          <w:sz w:val="24"/>
          <w:szCs w:val="24"/>
        </w:rPr>
        <w:t xml:space="preserve">Simulated excitation properties of photogenerated electrons in the models of </w:t>
      </w:r>
      <w:r w:rsidR="008D6258" w:rsidRPr="00492376">
        <w:rPr>
          <w:rFonts w:ascii="Times New Roman" w:hAnsi="Times New Roman" w:cs="Times New Roman"/>
          <w:b/>
          <w:bCs/>
          <w:sz w:val="24"/>
          <w:szCs w:val="24"/>
        </w:rPr>
        <w:t>Melem_6, Melem_6K, Melem_6Au, Melem_6KAu, Melem_4KAu and Melem_4+2KAu</w:t>
      </w:r>
      <w:r w:rsidRPr="00492376">
        <w:rPr>
          <w:rFonts w:ascii="Times New Roman" w:hAnsi="Times New Roman" w:cs="Times New Roman"/>
          <w:b/>
          <w:bCs/>
          <w:sz w:val="24"/>
          <w:szCs w:val="24"/>
        </w:rPr>
        <w:t xml:space="preserve"> for </w:t>
      </w:r>
      <w:r w:rsidR="00BF3626" w:rsidRPr="00492376">
        <w:rPr>
          <w:rFonts w:ascii="Times New Roman" w:hAnsi="Times New Roman" w:cs="Times New Roman"/>
          <w:b/>
          <w:bCs/>
          <w:sz w:val="24"/>
          <w:szCs w:val="24"/>
        </w:rPr>
        <w:t>de</w:t>
      </w:r>
      <w:r w:rsidRPr="00492376">
        <w:rPr>
          <w:rFonts w:ascii="Times New Roman" w:hAnsi="Times New Roman" w:cs="Times New Roman"/>
          <w:b/>
          <w:bCs/>
          <w:sz w:val="24"/>
          <w:szCs w:val="24"/>
        </w:rPr>
        <w:t>localization</w:t>
      </w:r>
      <w:r w:rsidR="00BF3626" w:rsidRPr="00492376">
        <w:rPr>
          <w:rFonts w:ascii="Times New Roman" w:hAnsi="Times New Roman" w:cs="Times New Roman"/>
          <w:b/>
          <w:bCs/>
          <w:sz w:val="24"/>
          <w:szCs w:val="24"/>
        </w:rPr>
        <w:t xml:space="preserve"> index</w:t>
      </w:r>
      <w:r w:rsidRPr="00492376">
        <w:rPr>
          <w:rFonts w:ascii="Times New Roman" w:hAnsi="Times New Roman" w:cs="Times New Roman"/>
          <w:b/>
          <w:bCs/>
          <w:sz w:val="24"/>
          <w:szCs w:val="24"/>
        </w:rPr>
        <w:t xml:space="preserve"> of electrons</w:t>
      </w:r>
      <w:r w:rsidR="00BF3626" w:rsidRPr="00492376">
        <w:rPr>
          <w:rFonts w:ascii="Times New Roman" w:hAnsi="Times New Roman" w:cs="Times New Roman"/>
          <w:b/>
          <w:bCs/>
          <w:sz w:val="24"/>
          <w:szCs w:val="24"/>
        </w:rPr>
        <w:t xml:space="preserve"> (EDI)</w:t>
      </w:r>
      <w:r w:rsidRPr="00492376">
        <w:rPr>
          <w:rFonts w:ascii="Times New Roman" w:hAnsi="Times New Roman" w:cs="Times New Roman"/>
          <w:b/>
          <w:bCs/>
          <w:sz w:val="24"/>
          <w:szCs w:val="24"/>
        </w:rPr>
        <w:t>. a</w:t>
      </w:r>
      <w:r w:rsidRPr="00492376">
        <w:rPr>
          <w:rFonts w:ascii="Times New Roman" w:hAnsi="Times New Roman" w:cs="Times New Roman"/>
          <w:sz w:val="24"/>
          <w:szCs w:val="24"/>
        </w:rPr>
        <w:t>,</w:t>
      </w:r>
      <w:r w:rsidR="00001323" w:rsidRPr="00492376">
        <w:rPr>
          <w:rFonts w:ascii="Times New Roman" w:hAnsi="Times New Roman" w:cs="Times New Roman"/>
          <w:sz w:val="24"/>
          <w:szCs w:val="24"/>
        </w:rPr>
        <w:t xml:space="preserve"> Melem_6. </w:t>
      </w:r>
      <w:r w:rsidR="00001323" w:rsidRPr="00492376">
        <w:rPr>
          <w:rFonts w:ascii="Times New Roman" w:hAnsi="Times New Roman" w:cs="Times New Roman"/>
          <w:b/>
          <w:bCs/>
          <w:sz w:val="24"/>
          <w:szCs w:val="24"/>
        </w:rPr>
        <w:t>b</w:t>
      </w:r>
      <w:r w:rsidR="00001323" w:rsidRPr="00492376">
        <w:rPr>
          <w:rFonts w:ascii="Times New Roman" w:hAnsi="Times New Roman" w:cs="Times New Roman"/>
          <w:sz w:val="24"/>
          <w:szCs w:val="24"/>
        </w:rPr>
        <w:t xml:space="preserve">, Melem_6K. </w:t>
      </w:r>
      <w:r w:rsidR="00001323" w:rsidRPr="00492376">
        <w:rPr>
          <w:rFonts w:ascii="Times New Roman" w:hAnsi="Times New Roman" w:cs="Times New Roman"/>
          <w:b/>
          <w:bCs/>
          <w:sz w:val="24"/>
          <w:szCs w:val="24"/>
        </w:rPr>
        <w:t>c</w:t>
      </w:r>
      <w:r w:rsidR="00001323" w:rsidRPr="00492376">
        <w:rPr>
          <w:rFonts w:ascii="Times New Roman" w:hAnsi="Times New Roman" w:cs="Times New Roman"/>
          <w:sz w:val="24"/>
          <w:szCs w:val="24"/>
        </w:rPr>
        <w:t xml:space="preserve">, Melem_6Au. </w:t>
      </w:r>
      <w:r w:rsidR="00001323" w:rsidRPr="00492376">
        <w:rPr>
          <w:rFonts w:ascii="Times New Roman" w:hAnsi="Times New Roman" w:cs="Times New Roman"/>
          <w:b/>
          <w:bCs/>
          <w:sz w:val="24"/>
          <w:szCs w:val="24"/>
        </w:rPr>
        <w:t>d</w:t>
      </w:r>
      <w:r w:rsidR="00001323" w:rsidRPr="00492376">
        <w:rPr>
          <w:rFonts w:ascii="Times New Roman" w:hAnsi="Times New Roman" w:cs="Times New Roman"/>
          <w:sz w:val="24"/>
          <w:szCs w:val="24"/>
        </w:rPr>
        <w:t xml:space="preserve">, </w:t>
      </w:r>
      <w:r w:rsidR="005B24CA" w:rsidRPr="00492376">
        <w:rPr>
          <w:rFonts w:ascii="Times New Roman" w:hAnsi="Times New Roman" w:cs="Times New Roman"/>
          <w:sz w:val="24"/>
          <w:szCs w:val="24"/>
        </w:rPr>
        <w:t xml:space="preserve">Melem_6KAu. </w:t>
      </w:r>
      <w:r w:rsidR="005B24CA" w:rsidRPr="00492376">
        <w:rPr>
          <w:rFonts w:ascii="Times New Roman" w:hAnsi="Times New Roman" w:cs="Times New Roman"/>
          <w:b/>
          <w:bCs/>
          <w:sz w:val="24"/>
          <w:szCs w:val="24"/>
        </w:rPr>
        <w:t>e</w:t>
      </w:r>
      <w:r w:rsidR="005B24CA" w:rsidRPr="00492376">
        <w:rPr>
          <w:rFonts w:ascii="Times New Roman" w:hAnsi="Times New Roman" w:cs="Times New Roman"/>
          <w:sz w:val="24"/>
          <w:szCs w:val="24"/>
        </w:rPr>
        <w:t xml:space="preserve">, Melem_4KAu. </w:t>
      </w:r>
      <w:r w:rsidR="005B24CA" w:rsidRPr="00492376">
        <w:rPr>
          <w:rFonts w:ascii="Times New Roman" w:hAnsi="Times New Roman" w:cs="Times New Roman"/>
          <w:b/>
          <w:bCs/>
          <w:sz w:val="24"/>
          <w:szCs w:val="24"/>
        </w:rPr>
        <w:t>f</w:t>
      </w:r>
      <w:r w:rsidR="005B24CA" w:rsidRPr="00492376">
        <w:rPr>
          <w:rFonts w:ascii="Times New Roman" w:hAnsi="Times New Roman" w:cs="Times New Roman"/>
          <w:sz w:val="24"/>
          <w:szCs w:val="24"/>
        </w:rPr>
        <w:t>, Melem_4+2KAu.</w:t>
      </w:r>
    </w:p>
    <w:p w14:paraId="1080C66D" w14:textId="77777777" w:rsidR="005B24CA" w:rsidRPr="00492376" w:rsidRDefault="005B24CA">
      <w:pPr>
        <w:rPr>
          <w:rFonts w:ascii="Times New Roman" w:hAnsi="Times New Roman" w:cs="Times New Roman"/>
          <w:sz w:val="24"/>
          <w:szCs w:val="24"/>
        </w:rPr>
      </w:pPr>
      <w:r w:rsidRPr="00492376">
        <w:rPr>
          <w:rFonts w:ascii="Times New Roman" w:hAnsi="Times New Roman" w:cs="Times New Roman"/>
          <w:sz w:val="24"/>
          <w:szCs w:val="24"/>
        </w:rPr>
        <w:br w:type="page"/>
      </w:r>
    </w:p>
    <w:p w14:paraId="2793E6E5" w14:textId="681484AF" w:rsidR="005B24CA" w:rsidRPr="00492376" w:rsidRDefault="00441A8F" w:rsidP="00E11F8C">
      <w:pPr>
        <w:jc w:val="center"/>
        <w:rPr>
          <w:rFonts w:ascii="Times New Roman" w:hAnsi="Times New Roman" w:cs="Times New Roman"/>
          <w:sz w:val="24"/>
          <w:szCs w:val="24"/>
        </w:rPr>
      </w:pPr>
      <w:r w:rsidRPr="00492376">
        <w:rPr>
          <w:rFonts w:ascii="Times New Roman" w:hAnsi="Times New Roman" w:cs="Times New Roman"/>
          <w:noProof/>
          <w:sz w:val="24"/>
          <w:szCs w:val="24"/>
        </w:rPr>
        <w:lastRenderedPageBreak/>
        <w:drawing>
          <wp:inline distT="0" distB="0" distL="0" distR="0" wp14:anchorId="258DC9AB" wp14:editId="1D1EEDD5">
            <wp:extent cx="5943600" cy="6277610"/>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3600" cy="6277610"/>
                    </a:xfrm>
                    <a:prstGeom prst="rect">
                      <a:avLst/>
                    </a:prstGeom>
                    <a:noFill/>
                    <a:ln>
                      <a:noFill/>
                    </a:ln>
                  </pic:spPr>
                </pic:pic>
              </a:graphicData>
            </a:graphic>
          </wp:inline>
        </w:drawing>
      </w:r>
    </w:p>
    <w:p w14:paraId="0CD6E6C5" w14:textId="69A69901" w:rsidR="00682C3F" w:rsidRPr="00492376" w:rsidRDefault="005B24CA" w:rsidP="00BF3626">
      <w:pPr>
        <w:jc w:val="both"/>
        <w:outlineLvl w:val="0"/>
        <w:rPr>
          <w:rFonts w:ascii="Times New Roman" w:hAnsi="Times New Roman" w:cs="Times New Roman"/>
          <w:sz w:val="24"/>
          <w:szCs w:val="24"/>
        </w:rPr>
      </w:pPr>
      <w:r w:rsidRPr="00492376">
        <w:rPr>
          <w:rFonts w:ascii="Times New Roman" w:hAnsi="Times New Roman" w:cs="Times New Roman"/>
          <w:b/>
          <w:bCs/>
          <w:sz w:val="24"/>
          <w:szCs w:val="24"/>
        </w:rPr>
        <w:t xml:space="preserve">Supplementary Figure </w:t>
      </w:r>
      <w:r w:rsidR="00453B82" w:rsidRPr="00492376">
        <w:rPr>
          <w:rFonts w:ascii="Times New Roman" w:hAnsi="Times New Roman" w:cs="Times New Roman"/>
          <w:b/>
          <w:bCs/>
          <w:sz w:val="24"/>
          <w:szCs w:val="24"/>
        </w:rPr>
        <w:t>40</w:t>
      </w:r>
      <w:r w:rsidRPr="00492376">
        <w:rPr>
          <w:rFonts w:ascii="Times New Roman" w:hAnsi="Times New Roman" w:cs="Times New Roman"/>
          <w:b/>
          <w:bCs/>
          <w:sz w:val="24"/>
          <w:szCs w:val="24"/>
        </w:rPr>
        <w:t xml:space="preserve"> |</w:t>
      </w:r>
      <w:r w:rsidRPr="00492376">
        <w:rPr>
          <w:rFonts w:ascii="Times New Roman" w:hAnsi="Times New Roman" w:cs="Times New Roman"/>
          <w:sz w:val="24"/>
          <w:szCs w:val="24"/>
        </w:rPr>
        <w:t xml:space="preserve"> </w:t>
      </w:r>
      <w:r w:rsidRPr="00492376">
        <w:rPr>
          <w:rFonts w:ascii="Times New Roman" w:hAnsi="Times New Roman" w:cs="Times New Roman"/>
          <w:b/>
          <w:bCs/>
          <w:sz w:val="24"/>
          <w:szCs w:val="24"/>
        </w:rPr>
        <w:t>Simulated excitation properties of photogenerated electrons in the models of Melem_6, Melem_6K, Melem_6Au, Melem_</w:t>
      </w:r>
      <w:r w:rsidR="008D6258" w:rsidRPr="00492376">
        <w:rPr>
          <w:rFonts w:ascii="Times New Roman" w:hAnsi="Times New Roman" w:cs="Times New Roman"/>
          <w:b/>
          <w:bCs/>
          <w:sz w:val="24"/>
          <w:szCs w:val="24"/>
        </w:rPr>
        <w:t>6K</w:t>
      </w:r>
      <w:r w:rsidRPr="00492376">
        <w:rPr>
          <w:rFonts w:ascii="Times New Roman" w:hAnsi="Times New Roman" w:cs="Times New Roman"/>
          <w:b/>
          <w:bCs/>
          <w:sz w:val="24"/>
          <w:szCs w:val="24"/>
        </w:rPr>
        <w:t>Au</w:t>
      </w:r>
      <w:r w:rsidR="008D6258" w:rsidRPr="00492376">
        <w:rPr>
          <w:rFonts w:ascii="Times New Roman" w:hAnsi="Times New Roman" w:cs="Times New Roman"/>
          <w:b/>
          <w:bCs/>
          <w:sz w:val="24"/>
          <w:szCs w:val="24"/>
        </w:rPr>
        <w:t>, Melem_4KAu</w:t>
      </w:r>
      <w:r w:rsidRPr="00492376">
        <w:rPr>
          <w:rFonts w:ascii="Times New Roman" w:hAnsi="Times New Roman" w:cs="Times New Roman"/>
          <w:b/>
          <w:bCs/>
          <w:sz w:val="24"/>
          <w:szCs w:val="24"/>
        </w:rPr>
        <w:t xml:space="preserve"> and </w:t>
      </w:r>
      <w:r w:rsidR="008D6258" w:rsidRPr="00492376">
        <w:rPr>
          <w:rFonts w:ascii="Times New Roman" w:hAnsi="Times New Roman" w:cs="Times New Roman"/>
          <w:b/>
          <w:bCs/>
          <w:sz w:val="24"/>
          <w:szCs w:val="24"/>
        </w:rPr>
        <w:t>Melem_4+2KAu</w:t>
      </w:r>
      <w:r w:rsidRPr="00492376">
        <w:rPr>
          <w:rFonts w:ascii="Times New Roman" w:hAnsi="Times New Roman" w:cs="Times New Roman"/>
          <w:b/>
          <w:bCs/>
          <w:sz w:val="24"/>
          <w:szCs w:val="24"/>
        </w:rPr>
        <w:t xml:space="preserve"> for D index. a</w:t>
      </w:r>
      <w:r w:rsidRPr="00492376">
        <w:rPr>
          <w:rFonts w:ascii="Times New Roman" w:hAnsi="Times New Roman" w:cs="Times New Roman"/>
          <w:sz w:val="24"/>
          <w:szCs w:val="24"/>
        </w:rPr>
        <w:t xml:space="preserve">, Melem_6. </w:t>
      </w:r>
      <w:r w:rsidRPr="00492376">
        <w:rPr>
          <w:rFonts w:ascii="Times New Roman" w:hAnsi="Times New Roman" w:cs="Times New Roman"/>
          <w:b/>
          <w:bCs/>
          <w:sz w:val="24"/>
          <w:szCs w:val="24"/>
        </w:rPr>
        <w:t>b</w:t>
      </w:r>
      <w:r w:rsidRPr="00492376">
        <w:rPr>
          <w:rFonts w:ascii="Times New Roman" w:hAnsi="Times New Roman" w:cs="Times New Roman"/>
          <w:sz w:val="24"/>
          <w:szCs w:val="24"/>
        </w:rPr>
        <w:t xml:space="preserve">, Melem_6K. </w:t>
      </w:r>
      <w:r w:rsidRPr="00492376">
        <w:rPr>
          <w:rFonts w:ascii="Times New Roman" w:hAnsi="Times New Roman" w:cs="Times New Roman"/>
          <w:b/>
          <w:bCs/>
          <w:sz w:val="24"/>
          <w:szCs w:val="24"/>
        </w:rPr>
        <w:t>c</w:t>
      </w:r>
      <w:r w:rsidRPr="00492376">
        <w:rPr>
          <w:rFonts w:ascii="Times New Roman" w:hAnsi="Times New Roman" w:cs="Times New Roman"/>
          <w:sz w:val="24"/>
          <w:szCs w:val="24"/>
        </w:rPr>
        <w:t xml:space="preserve">, Melem_6Au. </w:t>
      </w:r>
      <w:r w:rsidRPr="00492376">
        <w:rPr>
          <w:rFonts w:ascii="Times New Roman" w:hAnsi="Times New Roman" w:cs="Times New Roman"/>
          <w:b/>
          <w:bCs/>
          <w:sz w:val="24"/>
          <w:szCs w:val="24"/>
        </w:rPr>
        <w:t>d</w:t>
      </w:r>
      <w:r w:rsidRPr="00492376">
        <w:rPr>
          <w:rFonts w:ascii="Times New Roman" w:hAnsi="Times New Roman" w:cs="Times New Roman"/>
          <w:sz w:val="24"/>
          <w:szCs w:val="24"/>
        </w:rPr>
        <w:t xml:space="preserve">, Melem_6KAu. </w:t>
      </w:r>
      <w:r w:rsidRPr="00492376">
        <w:rPr>
          <w:rFonts w:ascii="Times New Roman" w:hAnsi="Times New Roman" w:cs="Times New Roman"/>
          <w:b/>
          <w:bCs/>
          <w:sz w:val="24"/>
          <w:szCs w:val="24"/>
        </w:rPr>
        <w:t>e</w:t>
      </w:r>
      <w:r w:rsidRPr="00492376">
        <w:rPr>
          <w:rFonts w:ascii="Times New Roman" w:hAnsi="Times New Roman" w:cs="Times New Roman"/>
          <w:sz w:val="24"/>
          <w:szCs w:val="24"/>
        </w:rPr>
        <w:t xml:space="preserve">, Melem_4KAu. </w:t>
      </w:r>
      <w:r w:rsidRPr="00492376">
        <w:rPr>
          <w:rFonts w:ascii="Times New Roman" w:hAnsi="Times New Roman" w:cs="Times New Roman"/>
          <w:b/>
          <w:bCs/>
          <w:sz w:val="24"/>
          <w:szCs w:val="24"/>
        </w:rPr>
        <w:t>f</w:t>
      </w:r>
      <w:r w:rsidRPr="00492376">
        <w:rPr>
          <w:rFonts w:ascii="Times New Roman" w:hAnsi="Times New Roman" w:cs="Times New Roman"/>
          <w:sz w:val="24"/>
          <w:szCs w:val="24"/>
        </w:rPr>
        <w:t>, Melem_4+2KAu.</w:t>
      </w:r>
    </w:p>
    <w:p w14:paraId="6747C0D2" w14:textId="67915ECD" w:rsidR="00682C3F" w:rsidRPr="00492376" w:rsidRDefault="00682C3F" w:rsidP="00E11F8C">
      <w:pPr>
        <w:jc w:val="center"/>
        <w:rPr>
          <w:rFonts w:ascii="Times New Roman" w:hAnsi="Times New Roman" w:cs="Times New Roman"/>
          <w:sz w:val="24"/>
          <w:szCs w:val="24"/>
        </w:rPr>
      </w:pPr>
      <w:r w:rsidRPr="00492376">
        <w:rPr>
          <w:rFonts w:ascii="Times New Roman" w:hAnsi="Times New Roman" w:cs="Times New Roman"/>
          <w:sz w:val="24"/>
          <w:szCs w:val="24"/>
        </w:rPr>
        <w:br w:type="page"/>
      </w:r>
      <w:r w:rsidR="005D63FB">
        <w:rPr>
          <w:rFonts w:ascii="Times New Roman" w:hAnsi="Times New Roman" w:cs="Times New Roman"/>
          <w:noProof/>
          <w:sz w:val="24"/>
          <w:szCs w:val="24"/>
        </w:rPr>
        <w:lastRenderedPageBreak/>
        <w:drawing>
          <wp:inline distT="0" distB="0" distL="0" distR="0" wp14:anchorId="5F5BB807" wp14:editId="2010DAD8">
            <wp:extent cx="5856514" cy="5065145"/>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6959" t="15954" r="12189" b="3876"/>
                    <a:stretch/>
                  </pic:blipFill>
                  <pic:spPr bwMode="auto">
                    <a:xfrm>
                      <a:off x="0" y="0"/>
                      <a:ext cx="5874782" cy="5080944"/>
                    </a:xfrm>
                    <a:prstGeom prst="rect">
                      <a:avLst/>
                    </a:prstGeom>
                    <a:noFill/>
                    <a:ln>
                      <a:noFill/>
                    </a:ln>
                    <a:extLst>
                      <a:ext uri="{53640926-AAD7-44D8-BBD7-CCE9431645EC}">
                        <a14:shadowObscured xmlns:a14="http://schemas.microsoft.com/office/drawing/2010/main"/>
                      </a:ext>
                    </a:extLst>
                  </pic:spPr>
                </pic:pic>
              </a:graphicData>
            </a:graphic>
          </wp:inline>
        </w:drawing>
      </w:r>
    </w:p>
    <w:p w14:paraId="28FF1122" w14:textId="117B4110" w:rsidR="001C2961" w:rsidRPr="00492376" w:rsidRDefault="008D5366" w:rsidP="00AA2B12">
      <w:pPr>
        <w:jc w:val="both"/>
        <w:outlineLvl w:val="0"/>
        <w:rPr>
          <w:rFonts w:ascii="Times New Roman" w:hAnsi="Times New Roman" w:cs="Times New Roman"/>
          <w:sz w:val="24"/>
          <w:szCs w:val="24"/>
        </w:rPr>
      </w:pPr>
      <w:bookmarkStart w:id="32" w:name="_Hlk113462048"/>
      <w:r w:rsidRPr="00492376">
        <w:rPr>
          <w:rFonts w:ascii="Times New Roman" w:hAnsi="Times New Roman" w:cs="Times New Roman"/>
          <w:b/>
          <w:bCs/>
          <w:sz w:val="24"/>
          <w:szCs w:val="24"/>
        </w:rPr>
        <w:t xml:space="preserve">Supplementary Figure </w:t>
      </w:r>
      <w:bookmarkEnd w:id="32"/>
      <w:r w:rsidR="00453B82" w:rsidRPr="00492376">
        <w:rPr>
          <w:rFonts w:ascii="Times New Roman" w:hAnsi="Times New Roman" w:cs="Times New Roman"/>
          <w:b/>
          <w:bCs/>
          <w:sz w:val="24"/>
          <w:szCs w:val="24"/>
        </w:rPr>
        <w:t>41</w:t>
      </w:r>
      <w:r w:rsidR="001C2961" w:rsidRPr="00492376">
        <w:rPr>
          <w:rFonts w:ascii="Times New Roman" w:hAnsi="Times New Roman" w:cs="Times New Roman"/>
          <w:b/>
          <w:sz w:val="24"/>
          <w:szCs w:val="24"/>
        </w:rPr>
        <w:t xml:space="preserve"> | </w:t>
      </w:r>
      <w:r w:rsidR="001C2961" w:rsidRPr="00492376">
        <w:rPr>
          <w:rFonts w:ascii="Times New Roman" w:hAnsi="Times New Roman" w:cs="Times New Roman"/>
          <w:b/>
          <w:i/>
          <w:noProof/>
          <w:sz w:val="24"/>
          <w:szCs w:val="24"/>
        </w:rPr>
        <w:t>In</w:t>
      </w:r>
      <w:r w:rsidR="00031398">
        <w:rPr>
          <w:rFonts w:ascii="Times New Roman" w:hAnsi="Times New Roman" w:cs="Times New Roman"/>
          <w:b/>
          <w:i/>
          <w:noProof/>
          <w:sz w:val="24"/>
          <w:szCs w:val="24"/>
        </w:rPr>
        <w:t>-</w:t>
      </w:r>
      <w:r w:rsidR="001C2961" w:rsidRPr="00492376">
        <w:rPr>
          <w:rFonts w:ascii="Times New Roman" w:hAnsi="Times New Roman" w:cs="Times New Roman"/>
          <w:b/>
          <w:i/>
          <w:noProof/>
          <w:sz w:val="24"/>
          <w:szCs w:val="24"/>
        </w:rPr>
        <w:t>situ</w:t>
      </w:r>
      <w:r w:rsidR="001C2961" w:rsidRPr="00492376">
        <w:rPr>
          <w:rFonts w:ascii="Times New Roman" w:hAnsi="Times New Roman" w:cs="Times New Roman"/>
          <w:b/>
          <w:noProof/>
          <w:sz w:val="24"/>
          <w:szCs w:val="24"/>
        </w:rPr>
        <w:t xml:space="preserve"> XPS spectra for AuPCN and AuKPCN </w:t>
      </w:r>
      <w:r w:rsidR="00031398">
        <w:rPr>
          <w:rFonts w:ascii="Times New Roman" w:hAnsi="Times New Roman" w:cs="Times New Roman"/>
          <w:b/>
          <w:noProof/>
          <w:sz w:val="24"/>
          <w:szCs w:val="24"/>
        </w:rPr>
        <w:t xml:space="preserve">recorded </w:t>
      </w:r>
      <w:r w:rsidR="001C2961" w:rsidRPr="00492376">
        <w:rPr>
          <w:rFonts w:ascii="Times New Roman" w:hAnsi="Times New Roman" w:cs="Times New Roman"/>
          <w:b/>
          <w:noProof/>
          <w:sz w:val="24"/>
          <w:szCs w:val="24"/>
        </w:rPr>
        <w:t>in dark and under visible light illuminatio</w:t>
      </w:r>
      <w:r w:rsidR="001C2961" w:rsidRPr="00492376">
        <w:rPr>
          <w:rFonts w:ascii="Times New Roman" w:hAnsi="Times New Roman" w:cs="Times New Roman"/>
          <w:b/>
          <w:bCs/>
          <w:noProof/>
          <w:sz w:val="24"/>
          <w:szCs w:val="24"/>
        </w:rPr>
        <w:t>n.</w:t>
      </w:r>
      <w:r w:rsidR="001C2961" w:rsidRPr="00492376">
        <w:rPr>
          <w:rFonts w:ascii="Times New Roman" w:hAnsi="Times New Roman" w:cs="Times New Roman"/>
          <w:noProof/>
          <w:sz w:val="24"/>
          <w:szCs w:val="24"/>
        </w:rPr>
        <w:t xml:space="preserve"> </w:t>
      </w:r>
      <w:r w:rsidRPr="00492376">
        <w:rPr>
          <w:rFonts w:ascii="Times New Roman" w:hAnsi="Times New Roman" w:cs="Times New Roman"/>
          <w:noProof/>
          <w:sz w:val="24"/>
          <w:szCs w:val="24"/>
        </w:rPr>
        <w:t xml:space="preserve">a, </w:t>
      </w:r>
      <w:r w:rsidRPr="00492376">
        <w:rPr>
          <w:rFonts w:ascii="Times New Roman" w:hAnsi="Times New Roman" w:cs="Times New Roman"/>
          <w:sz w:val="24"/>
          <w:szCs w:val="24"/>
        </w:rPr>
        <w:t xml:space="preserve">High-resolution XPS spectra of </w:t>
      </w:r>
      <w:r w:rsidR="0061263D" w:rsidRPr="00492376">
        <w:rPr>
          <w:rFonts w:ascii="Times New Roman" w:hAnsi="Times New Roman" w:cs="Times New Roman"/>
          <w:sz w:val="24"/>
          <w:szCs w:val="24"/>
        </w:rPr>
        <w:t>Au</w:t>
      </w:r>
      <w:r w:rsidRPr="00492376">
        <w:rPr>
          <w:rFonts w:ascii="Times New Roman" w:hAnsi="Times New Roman" w:cs="Times New Roman"/>
          <w:sz w:val="24"/>
          <w:szCs w:val="24"/>
        </w:rPr>
        <w:t xml:space="preserve">PCN: </w:t>
      </w:r>
      <w:r w:rsidR="0061263D" w:rsidRPr="00492376">
        <w:rPr>
          <w:rFonts w:ascii="Times New Roman" w:hAnsi="Times New Roman" w:cs="Times New Roman"/>
          <w:sz w:val="24"/>
          <w:szCs w:val="24"/>
        </w:rPr>
        <w:t>Au</w:t>
      </w:r>
      <w:r w:rsidRPr="00492376">
        <w:rPr>
          <w:rFonts w:ascii="Times New Roman" w:hAnsi="Times New Roman" w:cs="Times New Roman"/>
          <w:sz w:val="24"/>
          <w:szCs w:val="24"/>
        </w:rPr>
        <w:t xml:space="preserve"> </w:t>
      </w:r>
      <w:r w:rsidR="0061263D" w:rsidRPr="00492376">
        <w:rPr>
          <w:rFonts w:ascii="Times New Roman" w:hAnsi="Times New Roman" w:cs="Times New Roman"/>
          <w:sz w:val="24"/>
          <w:szCs w:val="24"/>
        </w:rPr>
        <w:t>4f</w:t>
      </w:r>
      <w:r w:rsidR="0061263D" w:rsidRPr="00492376">
        <w:rPr>
          <w:rFonts w:ascii="Times New Roman" w:hAnsi="Times New Roman" w:cs="Times New Roman"/>
          <w:sz w:val="24"/>
          <w:szCs w:val="24"/>
          <w:vertAlign w:val="subscript"/>
        </w:rPr>
        <w:t>7/2</w:t>
      </w:r>
      <w:r w:rsidRPr="00492376">
        <w:rPr>
          <w:rFonts w:ascii="Times New Roman" w:hAnsi="Times New Roman" w:cs="Times New Roman"/>
          <w:sz w:val="24"/>
          <w:szCs w:val="24"/>
        </w:rPr>
        <w:t xml:space="preserve"> </w:t>
      </w:r>
      <w:r w:rsidR="00BE5E50">
        <w:rPr>
          <w:rFonts w:ascii="Times New Roman" w:hAnsi="Times New Roman" w:cs="Times New Roman"/>
          <w:sz w:val="24"/>
          <w:szCs w:val="24"/>
        </w:rPr>
        <w:t xml:space="preserve">and </w:t>
      </w:r>
      <w:r w:rsidR="0061263D" w:rsidRPr="00492376">
        <w:rPr>
          <w:rFonts w:ascii="Times New Roman" w:hAnsi="Times New Roman" w:cs="Times New Roman"/>
          <w:sz w:val="24"/>
          <w:szCs w:val="24"/>
        </w:rPr>
        <w:t>Au 4f</w:t>
      </w:r>
      <w:r w:rsidR="0061263D" w:rsidRPr="00492376">
        <w:rPr>
          <w:rFonts w:ascii="Times New Roman" w:hAnsi="Times New Roman" w:cs="Times New Roman"/>
          <w:sz w:val="24"/>
          <w:szCs w:val="24"/>
          <w:vertAlign w:val="subscript"/>
        </w:rPr>
        <w:t>5/2</w:t>
      </w:r>
      <w:r w:rsidR="0061263D" w:rsidRPr="00492376">
        <w:rPr>
          <w:rFonts w:ascii="Times New Roman" w:hAnsi="Times New Roman" w:cs="Times New Roman"/>
          <w:sz w:val="24"/>
          <w:szCs w:val="24"/>
        </w:rPr>
        <w:t xml:space="preserve"> under light irradiation for 5 min (up) and 10 min (down). b, High-resolution XPS spectra of Au</w:t>
      </w:r>
      <w:r w:rsidR="008D6258" w:rsidRPr="00492376">
        <w:rPr>
          <w:rFonts w:ascii="Times New Roman" w:hAnsi="Times New Roman" w:cs="Times New Roman"/>
          <w:sz w:val="24"/>
          <w:szCs w:val="24"/>
        </w:rPr>
        <w:t>K</w:t>
      </w:r>
      <w:r w:rsidR="0061263D" w:rsidRPr="00492376">
        <w:rPr>
          <w:rFonts w:ascii="Times New Roman" w:hAnsi="Times New Roman" w:cs="Times New Roman"/>
          <w:sz w:val="24"/>
          <w:szCs w:val="24"/>
        </w:rPr>
        <w:t>PCN: Au 4f</w:t>
      </w:r>
      <w:r w:rsidR="0061263D" w:rsidRPr="00492376">
        <w:rPr>
          <w:rFonts w:ascii="Times New Roman" w:hAnsi="Times New Roman" w:cs="Times New Roman"/>
          <w:sz w:val="24"/>
          <w:szCs w:val="24"/>
          <w:vertAlign w:val="subscript"/>
        </w:rPr>
        <w:t>7/2</w:t>
      </w:r>
      <w:r w:rsidR="0061263D" w:rsidRPr="00492376">
        <w:rPr>
          <w:rFonts w:ascii="Times New Roman" w:hAnsi="Times New Roman" w:cs="Times New Roman"/>
          <w:sz w:val="24"/>
          <w:szCs w:val="24"/>
        </w:rPr>
        <w:t xml:space="preserve"> </w:t>
      </w:r>
      <w:r w:rsidR="00BE5E50">
        <w:rPr>
          <w:rFonts w:ascii="Times New Roman" w:hAnsi="Times New Roman" w:cs="Times New Roman"/>
          <w:sz w:val="24"/>
          <w:szCs w:val="24"/>
        </w:rPr>
        <w:t xml:space="preserve">and </w:t>
      </w:r>
      <w:r w:rsidR="0061263D" w:rsidRPr="00492376">
        <w:rPr>
          <w:rFonts w:ascii="Times New Roman" w:hAnsi="Times New Roman" w:cs="Times New Roman"/>
          <w:sz w:val="24"/>
          <w:szCs w:val="24"/>
        </w:rPr>
        <w:t>Au 4f</w:t>
      </w:r>
      <w:r w:rsidR="0061263D" w:rsidRPr="00492376">
        <w:rPr>
          <w:rFonts w:ascii="Times New Roman" w:hAnsi="Times New Roman" w:cs="Times New Roman"/>
          <w:sz w:val="24"/>
          <w:szCs w:val="24"/>
          <w:vertAlign w:val="subscript"/>
        </w:rPr>
        <w:t>5/2</w:t>
      </w:r>
      <w:r w:rsidR="0061263D" w:rsidRPr="00492376">
        <w:rPr>
          <w:rFonts w:ascii="Times New Roman" w:hAnsi="Times New Roman" w:cs="Times New Roman"/>
          <w:sz w:val="24"/>
          <w:szCs w:val="24"/>
        </w:rPr>
        <w:t xml:space="preserve"> under light irradiation for 5 min (up) and 10 min (down).</w:t>
      </w:r>
    </w:p>
    <w:p w14:paraId="379E9023" w14:textId="590C596B" w:rsidR="00DD112E" w:rsidRPr="00492376" w:rsidRDefault="00DD112E">
      <w:pPr>
        <w:rPr>
          <w:rFonts w:ascii="Times New Roman" w:hAnsi="Times New Roman" w:cs="Times New Roman"/>
          <w:sz w:val="24"/>
          <w:szCs w:val="24"/>
        </w:rPr>
      </w:pPr>
      <w:r w:rsidRPr="00492376">
        <w:rPr>
          <w:rFonts w:ascii="Times New Roman" w:hAnsi="Times New Roman" w:cs="Times New Roman"/>
          <w:sz w:val="24"/>
          <w:szCs w:val="24"/>
        </w:rPr>
        <w:br w:type="page"/>
      </w:r>
    </w:p>
    <w:p w14:paraId="33D9D2B4" w14:textId="0921E2E5" w:rsidR="002153F9" w:rsidRPr="00492376" w:rsidRDefault="006C57DF" w:rsidP="002153F9">
      <w:pPr>
        <w:jc w:val="center"/>
        <w:rPr>
          <w:rFonts w:ascii="Times New Roman" w:hAnsi="Times New Roman" w:cs="Times New Roman"/>
          <w:sz w:val="24"/>
          <w:szCs w:val="24"/>
        </w:rPr>
      </w:pPr>
      <w:r w:rsidRPr="00492376">
        <w:rPr>
          <w:rFonts w:ascii="Times New Roman" w:hAnsi="Times New Roman" w:cs="Times New Roman"/>
          <w:noProof/>
          <w:sz w:val="24"/>
          <w:szCs w:val="24"/>
        </w:rPr>
        <w:lastRenderedPageBreak/>
        <w:drawing>
          <wp:inline distT="0" distB="0" distL="0" distR="0" wp14:anchorId="0DC39E22" wp14:editId="57C49AD8">
            <wp:extent cx="5885438" cy="5827667"/>
            <wp:effectExtent l="0" t="0" r="1270" b="190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894131" cy="5836274"/>
                    </a:xfrm>
                    <a:prstGeom prst="rect">
                      <a:avLst/>
                    </a:prstGeom>
                    <a:noFill/>
                  </pic:spPr>
                </pic:pic>
              </a:graphicData>
            </a:graphic>
          </wp:inline>
        </w:drawing>
      </w:r>
    </w:p>
    <w:p w14:paraId="58D0E0FE" w14:textId="28A371D5" w:rsidR="00DD112E" w:rsidRPr="00492376" w:rsidRDefault="002153F9" w:rsidP="00AA2B12">
      <w:pPr>
        <w:jc w:val="both"/>
        <w:outlineLvl w:val="0"/>
        <w:rPr>
          <w:rFonts w:ascii="Times New Roman" w:hAnsi="Times New Roman" w:cs="Times New Roman"/>
          <w:sz w:val="24"/>
          <w:szCs w:val="24"/>
        </w:rPr>
      </w:pPr>
      <w:bookmarkStart w:id="33" w:name="_Hlk113462944"/>
      <w:r w:rsidRPr="00492376">
        <w:rPr>
          <w:rFonts w:ascii="Times New Roman" w:hAnsi="Times New Roman" w:cs="Times New Roman"/>
          <w:b/>
          <w:sz w:val="24"/>
          <w:szCs w:val="24"/>
        </w:rPr>
        <w:t xml:space="preserve">Supplementary Figure </w:t>
      </w:r>
      <w:bookmarkEnd w:id="33"/>
      <w:r w:rsidR="004B689A" w:rsidRPr="00492376">
        <w:rPr>
          <w:rFonts w:ascii="Times New Roman" w:hAnsi="Times New Roman" w:cs="Times New Roman"/>
          <w:b/>
          <w:sz w:val="24"/>
          <w:szCs w:val="24"/>
        </w:rPr>
        <w:t>4</w:t>
      </w:r>
      <w:r w:rsidR="00453B82" w:rsidRPr="00492376">
        <w:rPr>
          <w:rFonts w:ascii="Times New Roman" w:hAnsi="Times New Roman" w:cs="Times New Roman"/>
          <w:b/>
          <w:sz w:val="24"/>
          <w:szCs w:val="24"/>
        </w:rPr>
        <w:t>2</w:t>
      </w:r>
      <w:r w:rsidRPr="00492376">
        <w:rPr>
          <w:rFonts w:ascii="Times New Roman" w:hAnsi="Times New Roman" w:cs="Times New Roman"/>
          <w:b/>
          <w:sz w:val="24"/>
          <w:szCs w:val="24"/>
        </w:rPr>
        <w:t xml:space="preserve"> | Schematic diagram</w:t>
      </w:r>
      <w:r w:rsidR="006C57DF" w:rsidRPr="00492376">
        <w:rPr>
          <w:rFonts w:ascii="Times New Roman" w:hAnsi="Times New Roman" w:cs="Times New Roman"/>
          <w:b/>
          <w:sz w:val="24"/>
          <w:szCs w:val="24"/>
        </w:rPr>
        <w:t xml:space="preserve"> (up) and </w:t>
      </w:r>
      <w:r w:rsidR="00031398">
        <w:rPr>
          <w:rFonts w:ascii="Times New Roman" w:hAnsi="Times New Roman" w:cs="Times New Roman"/>
          <w:b/>
          <w:sz w:val="24"/>
          <w:szCs w:val="24"/>
        </w:rPr>
        <w:t xml:space="preserve">the actual setup </w:t>
      </w:r>
      <w:r w:rsidR="006C57DF" w:rsidRPr="00492376">
        <w:rPr>
          <w:rFonts w:ascii="Times New Roman" w:hAnsi="Times New Roman" w:cs="Times New Roman"/>
          <w:b/>
          <w:sz w:val="24"/>
          <w:szCs w:val="24"/>
        </w:rPr>
        <w:t>(down)</w:t>
      </w:r>
      <w:r w:rsidRPr="00492376">
        <w:rPr>
          <w:rFonts w:ascii="Times New Roman" w:hAnsi="Times New Roman" w:cs="Times New Roman"/>
          <w:b/>
          <w:sz w:val="24"/>
          <w:szCs w:val="24"/>
        </w:rPr>
        <w:t xml:space="preserve"> </w:t>
      </w:r>
      <w:r w:rsidR="00031398">
        <w:rPr>
          <w:rFonts w:ascii="Times New Roman" w:hAnsi="Times New Roman" w:cs="Times New Roman"/>
          <w:b/>
          <w:sz w:val="24"/>
          <w:szCs w:val="24"/>
        </w:rPr>
        <w:t>for</w:t>
      </w:r>
      <w:r w:rsidR="00031398" w:rsidRPr="00492376">
        <w:rPr>
          <w:rFonts w:ascii="Times New Roman" w:hAnsi="Times New Roman" w:cs="Times New Roman"/>
          <w:b/>
          <w:sz w:val="24"/>
          <w:szCs w:val="24"/>
        </w:rPr>
        <w:t xml:space="preserve"> </w:t>
      </w:r>
      <w:r w:rsidRPr="00492376">
        <w:rPr>
          <w:rFonts w:ascii="Times New Roman" w:hAnsi="Times New Roman" w:cs="Times New Roman"/>
          <w:b/>
          <w:i/>
          <w:iCs/>
          <w:sz w:val="24"/>
          <w:szCs w:val="24"/>
        </w:rPr>
        <w:t>in-situ</w:t>
      </w:r>
      <w:r w:rsidRPr="00492376">
        <w:rPr>
          <w:rFonts w:ascii="Times New Roman" w:hAnsi="Times New Roman" w:cs="Times New Roman"/>
          <w:b/>
          <w:sz w:val="24"/>
          <w:szCs w:val="24"/>
        </w:rPr>
        <w:t xml:space="preserve"> </w:t>
      </w:r>
      <w:r w:rsidR="00E73C3E" w:rsidRPr="00492376">
        <w:rPr>
          <w:rFonts w:ascii="Times New Roman" w:hAnsi="Times New Roman" w:cs="Times New Roman"/>
          <w:b/>
          <w:sz w:val="24"/>
          <w:szCs w:val="24"/>
        </w:rPr>
        <w:t>FTIR</w:t>
      </w:r>
      <w:r w:rsidRPr="00492376">
        <w:rPr>
          <w:rFonts w:ascii="Times New Roman" w:hAnsi="Times New Roman" w:cs="Times New Roman"/>
          <w:b/>
          <w:sz w:val="24"/>
          <w:szCs w:val="24"/>
        </w:rPr>
        <w:t xml:space="preserve"> spectroscopy</w:t>
      </w:r>
      <w:r w:rsidR="00031398">
        <w:rPr>
          <w:rFonts w:ascii="Times New Roman" w:hAnsi="Times New Roman" w:cs="Times New Roman"/>
          <w:b/>
          <w:sz w:val="24"/>
          <w:szCs w:val="24"/>
        </w:rPr>
        <w:t xml:space="preserve"> measurements</w:t>
      </w:r>
      <w:r w:rsidRPr="00492376">
        <w:rPr>
          <w:rFonts w:ascii="Times New Roman" w:hAnsi="Times New Roman" w:cs="Times New Roman"/>
          <w:b/>
          <w:sz w:val="24"/>
          <w:szCs w:val="24"/>
        </w:rPr>
        <w:t>.</w:t>
      </w:r>
      <w:r w:rsidR="00223DFE" w:rsidRPr="00492376">
        <w:rPr>
          <w:rFonts w:ascii="Times New Roman" w:hAnsi="Times New Roman" w:cs="Times New Roman"/>
          <w:b/>
          <w:sz w:val="24"/>
          <w:szCs w:val="24"/>
        </w:rPr>
        <w:t xml:space="preserve"> </w:t>
      </w:r>
    </w:p>
    <w:p w14:paraId="7D329238" w14:textId="2415DA6A" w:rsidR="00DD112E" w:rsidRPr="00492376" w:rsidRDefault="00223DFE" w:rsidP="00223DFE">
      <w:pPr>
        <w:jc w:val="both"/>
        <w:rPr>
          <w:rFonts w:ascii="Times New Roman" w:hAnsi="Times New Roman" w:cs="Times New Roman"/>
          <w:sz w:val="24"/>
          <w:szCs w:val="24"/>
        </w:rPr>
      </w:pPr>
      <w:r w:rsidRPr="00B43DA3">
        <w:rPr>
          <w:rFonts w:ascii="Times New Roman" w:hAnsi="Times New Roman" w:cs="Times New Roman"/>
          <w:b/>
          <w:bCs/>
          <w:iCs/>
          <w:sz w:val="24"/>
          <w:szCs w:val="24"/>
        </w:rPr>
        <w:t>Note:</w:t>
      </w:r>
      <w:r w:rsidRPr="00776C09">
        <w:rPr>
          <w:rFonts w:ascii="Times New Roman" w:hAnsi="Times New Roman" w:cs="Times New Roman"/>
          <w:i/>
          <w:sz w:val="24"/>
          <w:szCs w:val="24"/>
        </w:rPr>
        <w:t xml:space="preserve"> </w:t>
      </w:r>
      <w:r w:rsidRPr="000C7666">
        <w:rPr>
          <w:rFonts w:ascii="Times New Roman" w:hAnsi="Times New Roman" w:cs="Times New Roman"/>
          <w:i/>
          <w:sz w:val="24"/>
          <w:szCs w:val="24"/>
        </w:rPr>
        <w:t>In-situ</w:t>
      </w:r>
      <w:r w:rsidRPr="00E94F2E">
        <w:rPr>
          <w:rFonts w:ascii="Times New Roman" w:hAnsi="Times New Roman" w:cs="Times New Roman"/>
          <w:b/>
          <w:bCs/>
          <w:sz w:val="24"/>
          <w:szCs w:val="24"/>
        </w:rPr>
        <w:t xml:space="preserve"> </w:t>
      </w:r>
      <w:r w:rsidRPr="002A5D23">
        <w:rPr>
          <w:rFonts w:ascii="Times New Roman" w:hAnsi="Times New Roman" w:cs="Times New Roman"/>
          <w:sz w:val="24"/>
          <w:szCs w:val="24"/>
        </w:rPr>
        <w:t>FTIR spectra of PCN, AuPCN, KPCN and AuKPCN exposed to humid O</w:t>
      </w:r>
      <w:r w:rsidRPr="002A5D23">
        <w:rPr>
          <w:rFonts w:ascii="Times New Roman" w:hAnsi="Times New Roman" w:cs="Times New Roman"/>
          <w:sz w:val="24"/>
          <w:szCs w:val="24"/>
          <w:vertAlign w:val="subscript"/>
        </w:rPr>
        <w:t>2</w:t>
      </w:r>
      <w:r w:rsidRPr="00727920">
        <w:rPr>
          <w:rFonts w:ascii="Times New Roman" w:hAnsi="Times New Roman" w:cs="Times New Roman"/>
          <w:sz w:val="24"/>
          <w:szCs w:val="24"/>
        </w:rPr>
        <w:t xml:space="preserve"> (10% v/v ethanol aqueous solution was used for supplying the humid atmosphere of ethanol an</w:t>
      </w:r>
      <w:r w:rsidRPr="008D7B4D">
        <w:rPr>
          <w:rFonts w:ascii="Times New Roman" w:hAnsi="Times New Roman" w:cs="Times New Roman"/>
          <w:sz w:val="24"/>
          <w:szCs w:val="24"/>
        </w:rPr>
        <w:t>d H</w:t>
      </w:r>
      <w:r w:rsidRPr="008D7B4D">
        <w:rPr>
          <w:rFonts w:ascii="Times New Roman" w:hAnsi="Times New Roman" w:cs="Times New Roman"/>
          <w:sz w:val="24"/>
          <w:szCs w:val="24"/>
          <w:vertAlign w:val="subscript"/>
        </w:rPr>
        <w:t>2</w:t>
      </w:r>
      <w:r w:rsidRPr="00A82236">
        <w:rPr>
          <w:rFonts w:ascii="Times New Roman" w:hAnsi="Times New Roman" w:cs="Times New Roman"/>
          <w:sz w:val="24"/>
          <w:szCs w:val="24"/>
        </w:rPr>
        <w:t>O) under light irradiation for 30 mins</w:t>
      </w:r>
      <w:r w:rsidR="00031398">
        <w:rPr>
          <w:rFonts w:ascii="Times New Roman" w:hAnsi="Times New Roman" w:cs="Times New Roman"/>
          <w:sz w:val="24"/>
          <w:szCs w:val="24"/>
        </w:rPr>
        <w:t xml:space="preserve"> were recorded</w:t>
      </w:r>
      <w:r w:rsidRPr="007F71D8">
        <w:rPr>
          <w:rFonts w:ascii="Times New Roman" w:hAnsi="Times New Roman" w:cs="Times New Roman"/>
          <w:sz w:val="24"/>
          <w:szCs w:val="24"/>
        </w:rPr>
        <w:t xml:space="preserve">. </w:t>
      </w:r>
      <w:r w:rsidR="00031398">
        <w:rPr>
          <w:rFonts w:ascii="Times New Roman" w:hAnsi="Times New Roman" w:cs="Times New Roman"/>
          <w:sz w:val="24"/>
          <w:szCs w:val="24"/>
        </w:rPr>
        <w:t>Ethanol was</w:t>
      </w:r>
      <w:r w:rsidRPr="007F71D8">
        <w:rPr>
          <w:rFonts w:ascii="Times New Roman" w:hAnsi="Times New Roman" w:cs="Times New Roman"/>
          <w:sz w:val="24"/>
          <w:szCs w:val="24"/>
        </w:rPr>
        <w:t xml:space="preserve"> used as a probe </w:t>
      </w:r>
      <w:r w:rsidR="00031398">
        <w:rPr>
          <w:rFonts w:ascii="Times New Roman" w:hAnsi="Times New Roman" w:cs="Times New Roman"/>
          <w:sz w:val="24"/>
          <w:szCs w:val="24"/>
        </w:rPr>
        <w:t xml:space="preserve">to investigate </w:t>
      </w:r>
      <w:r w:rsidRPr="007F71D8">
        <w:rPr>
          <w:rFonts w:ascii="Times New Roman" w:hAnsi="Times New Roman" w:cs="Times New Roman"/>
          <w:sz w:val="24"/>
          <w:szCs w:val="24"/>
        </w:rPr>
        <w:t xml:space="preserve">the oxidation process of photogenerated reactive species. Since </w:t>
      </w:r>
      <w:r w:rsidR="00031398">
        <w:rPr>
          <w:rFonts w:ascii="Times New Roman" w:hAnsi="Times New Roman" w:cs="Times New Roman"/>
          <w:sz w:val="24"/>
          <w:szCs w:val="24"/>
        </w:rPr>
        <w:t xml:space="preserve">both of </w:t>
      </w:r>
      <w:r w:rsidRPr="007F71D8">
        <w:rPr>
          <w:rFonts w:ascii="Times New Roman" w:hAnsi="Times New Roman" w:cs="Times New Roman"/>
          <w:sz w:val="24"/>
          <w:szCs w:val="24"/>
        </w:rPr>
        <w:t>the 2e</w:t>
      </w:r>
      <w:r w:rsidRPr="007F71D8">
        <w:rPr>
          <w:rFonts w:ascii="Times New Roman" w:hAnsi="Times New Roman" w:cs="Times New Roman"/>
          <w:sz w:val="24"/>
          <w:szCs w:val="24"/>
          <w:vertAlign w:val="superscript"/>
        </w:rPr>
        <w:t>-</w:t>
      </w:r>
      <w:r w:rsidRPr="007F71D8">
        <w:rPr>
          <w:rFonts w:ascii="Times New Roman" w:hAnsi="Times New Roman" w:cs="Times New Roman"/>
          <w:sz w:val="24"/>
          <w:szCs w:val="24"/>
        </w:rPr>
        <w:t xml:space="preserve"> ORR products (H</w:t>
      </w:r>
      <w:r w:rsidRPr="005F0B35">
        <w:rPr>
          <w:rFonts w:ascii="Times New Roman" w:hAnsi="Times New Roman" w:cs="Times New Roman"/>
          <w:sz w:val="24"/>
          <w:szCs w:val="24"/>
          <w:vertAlign w:val="subscript"/>
        </w:rPr>
        <w:t>2</w:t>
      </w:r>
      <w:r w:rsidRPr="00FC6D69">
        <w:rPr>
          <w:rFonts w:ascii="Times New Roman" w:hAnsi="Times New Roman" w:cs="Times New Roman"/>
          <w:sz w:val="24"/>
          <w:szCs w:val="24"/>
        </w:rPr>
        <w:t>O</w:t>
      </w:r>
      <w:r w:rsidRPr="0031676E">
        <w:rPr>
          <w:rFonts w:ascii="Times New Roman" w:hAnsi="Times New Roman" w:cs="Times New Roman"/>
          <w:sz w:val="24"/>
          <w:szCs w:val="24"/>
          <w:vertAlign w:val="subscript"/>
        </w:rPr>
        <w:t>2</w:t>
      </w:r>
      <w:r w:rsidRPr="00031398">
        <w:rPr>
          <w:rFonts w:ascii="Times New Roman" w:hAnsi="Times New Roman" w:cs="Times New Roman"/>
          <w:sz w:val="24"/>
          <w:szCs w:val="24"/>
        </w:rPr>
        <w:t xml:space="preserve"> and </w:t>
      </w:r>
      <w:r w:rsidR="00031398">
        <w:rPr>
          <w:rFonts w:ascii="Times New Roman" w:hAnsi="Times New Roman" w:cs="Times New Roman"/>
          <w:sz w:val="24"/>
          <w:szCs w:val="24"/>
        </w:rPr>
        <w:sym w:font="Symbol" w:char="F0D7"/>
      </w:r>
      <w:r w:rsidRPr="00031398">
        <w:rPr>
          <w:rFonts w:ascii="Times New Roman" w:hAnsi="Times New Roman" w:cs="Times New Roman"/>
          <w:sz w:val="24"/>
          <w:szCs w:val="24"/>
        </w:rPr>
        <w:t>OH via further reduction of H</w:t>
      </w:r>
      <w:r w:rsidRPr="00031398">
        <w:rPr>
          <w:rFonts w:ascii="Times New Roman" w:hAnsi="Times New Roman" w:cs="Times New Roman"/>
          <w:sz w:val="24"/>
          <w:szCs w:val="24"/>
          <w:vertAlign w:val="subscript"/>
        </w:rPr>
        <w:t>2</w:t>
      </w:r>
      <w:r w:rsidRPr="00031398">
        <w:rPr>
          <w:rFonts w:ascii="Times New Roman" w:hAnsi="Times New Roman" w:cs="Times New Roman"/>
          <w:sz w:val="24"/>
          <w:szCs w:val="24"/>
        </w:rPr>
        <w:t>O</w:t>
      </w:r>
      <w:r w:rsidRPr="00031398">
        <w:rPr>
          <w:rFonts w:ascii="Times New Roman" w:hAnsi="Times New Roman" w:cs="Times New Roman"/>
          <w:sz w:val="24"/>
          <w:szCs w:val="24"/>
          <w:vertAlign w:val="subscript"/>
        </w:rPr>
        <w:t>2</w:t>
      </w:r>
      <w:r w:rsidRPr="00031398">
        <w:rPr>
          <w:rFonts w:ascii="Times New Roman" w:hAnsi="Times New Roman" w:cs="Times New Roman"/>
          <w:sz w:val="24"/>
          <w:szCs w:val="24"/>
        </w:rPr>
        <w:t>) and 1e</w:t>
      </w:r>
      <w:r w:rsidRPr="00031398">
        <w:rPr>
          <w:rFonts w:ascii="Times New Roman" w:hAnsi="Times New Roman" w:cs="Times New Roman"/>
          <w:sz w:val="24"/>
          <w:szCs w:val="24"/>
          <w:vertAlign w:val="superscript"/>
        </w:rPr>
        <w:t>-</w:t>
      </w:r>
      <w:r w:rsidRPr="00031398">
        <w:rPr>
          <w:rFonts w:ascii="Times New Roman" w:hAnsi="Times New Roman" w:cs="Times New Roman"/>
          <w:sz w:val="24"/>
          <w:szCs w:val="24"/>
        </w:rPr>
        <w:t xml:space="preserve"> WOR product (</w:t>
      </w:r>
      <w:r w:rsidR="00031398">
        <w:rPr>
          <w:rFonts w:ascii="Times New Roman" w:hAnsi="Times New Roman" w:cs="Times New Roman"/>
          <w:sz w:val="24"/>
          <w:szCs w:val="24"/>
        </w:rPr>
        <w:sym w:font="Symbol" w:char="F0D7"/>
      </w:r>
      <w:r w:rsidR="00031398" w:rsidRPr="00031398">
        <w:rPr>
          <w:rFonts w:ascii="Times New Roman" w:hAnsi="Times New Roman" w:cs="Times New Roman"/>
          <w:sz w:val="24"/>
          <w:szCs w:val="24"/>
        </w:rPr>
        <w:t>OH</w:t>
      </w:r>
      <w:r w:rsidRPr="00031398">
        <w:rPr>
          <w:rFonts w:ascii="Times New Roman" w:hAnsi="Times New Roman" w:cs="Times New Roman"/>
          <w:sz w:val="24"/>
          <w:szCs w:val="24"/>
        </w:rPr>
        <w:t xml:space="preserve">) </w:t>
      </w:r>
      <w:r w:rsidR="00031398" w:rsidRPr="00031398">
        <w:rPr>
          <w:rFonts w:ascii="Times New Roman" w:hAnsi="Times New Roman" w:cs="Times New Roman"/>
          <w:sz w:val="24"/>
          <w:szCs w:val="24"/>
        </w:rPr>
        <w:t>c</w:t>
      </w:r>
      <w:r w:rsidR="00031398">
        <w:rPr>
          <w:rFonts w:ascii="Times New Roman" w:hAnsi="Times New Roman" w:cs="Times New Roman"/>
          <w:sz w:val="24"/>
          <w:szCs w:val="24"/>
        </w:rPr>
        <w:t>ould</w:t>
      </w:r>
      <w:r w:rsidR="00031398" w:rsidRPr="00031398">
        <w:rPr>
          <w:rFonts w:ascii="Times New Roman" w:hAnsi="Times New Roman" w:cs="Times New Roman"/>
          <w:sz w:val="24"/>
          <w:szCs w:val="24"/>
        </w:rPr>
        <w:t xml:space="preserve"> </w:t>
      </w:r>
      <w:r w:rsidRPr="00031398">
        <w:rPr>
          <w:rFonts w:ascii="Times New Roman" w:hAnsi="Times New Roman" w:cs="Times New Roman"/>
          <w:sz w:val="24"/>
          <w:szCs w:val="24"/>
        </w:rPr>
        <w:t xml:space="preserve">oxidize </w:t>
      </w:r>
      <w:r w:rsidR="00BE5E50">
        <w:rPr>
          <w:rFonts w:ascii="Times New Roman" w:hAnsi="Times New Roman" w:cs="Times New Roman"/>
          <w:sz w:val="24"/>
          <w:szCs w:val="24"/>
        </w:rPr>
        <w:t>ethanol</w:t>
      </w:r>
      <w:r w:rsidRPr="00031398">
        <w:rPr>
          <w:rFonts w:ascii="Times New Roman" w:hAnsi="Times New Roman" w:cs="Times New Roman"/>
          <w:sz w:val="24"/>
          <w:szCs w:val="24"/>
        </w:rPr>
        <w:t xml:space="preserve">, an isotopic experiment </w:t>
      </w:r>
      <w:r w:rsidR="00031398" w:rsidRPr="00B43DA3">
        <w:rPr>
          <w:rFonts w:ascii="Times New Roman" w:hAnsi="Times New Roman" w:cs="Times New Roman"/>
          <w:sz w:val="24"/>
          <w:szCs w:val="24"/>
        </w:rPr>
        <w:t>w</w:t>
      </w:r>
      <w:r w:rsidR="00031398">
        <w:rPr>
          <w:rFonts w:ascii="Times New Roman" w:hAnsi="Times New Roman" w:cs="Times New Roman"/>
          <w:sz w:val="24"/>
          <w:szCs w:val="24"/>
        </w:rPr>
        <w:t>as</w:t>
      </w:r>
      <w:r w:rsidR="00031398" w:rsidRPr="00031398">
        <w:rPr>
          <w:rFonts w:ascii="Times New Roman" w:hAnsi="Times New Roman" w:cs="Times New Roman"/>
          <w:sz w:val="24"/>
          <w:szCs w:val="24"/>
        </w:rPr>
        <w:t xml:space="preserve"> </w:t>
      </w:r>
      <w:r w:rsidRPr="00031398">
        <w:rPr>
          <w:rFonts w:ascii="Times New Roman" w:hAnsi="Times New Roman" w:cs="Times New Roman"/>
          <w:sz w:val="24"/>
          <w:szCs w:val="24"/>
        </w:rPr>
        <w:t>conducted in humid O</w:t>
      </w:r>
      <w:r w:rsidRPr="006345A3">
        <w:rPr>
          <w:rFonts w:ascii="Times New Roman" w:hAnsi="Times New Roman" w:cs="Times New Roman"/>
          <w:sz w:val="24"/>
          <w:szCs w:val="24"/>
          <w:vertAlign w:val="subscript"/>
        </w:rPr>
        <w:t>2</w:t>
      </w:r>
      <w:r w:rsidRPr="00E63ECC">
        <w:rPr>
          <w:rFonts w:ascii="Times New Roman" w:hAnsi="Times New Roman" w:cs="Times New Roman"/>
          <w:sz w:val="24"/>
          <w:szCs w:val="24"/>
        </w:rPr>
        <w:t xml:space="preserve"> and H</w:t>
      </w:r>
      <w:r w:rsidRPr="003F73E9">
        <w:rPr>
          <w:rFonts w:ascii="Times New Roman" w:hAnsi="Times New Roman" w:cs="Times New Roman"/>
          <w:sz w:val="24"/>
          <w:szCs w:val="24"/>
          <w:vertAlign w:val="subscript"/>
        </w:rPr>
        <w:t>2</w:t>
      </w:r>
      <w:r w:rsidRPr="008B09E4">
        <w:rPr>
          <w:rFonts w:ascii="Times New Roman" w:hAnsi="Times New Roman" w:cs="Times New Roman"/>
          <w:sz w:val="24"/>
          <w:szCs w:val="24"/>
        </w:rPr>
        <w:t>O</w:t>
      </w:r>
      <w:r w:rsidRPr="00386D3F">
        <w:rPr>
          <w:rFonts w:ascii="Times New Roman" w:hAnsi="Times New Roman" w:cs="Times New Roman"/>
          <w:sz w:val="24"/>
          <w:szCs w:val="24"/>
          <w:vertAlign w:val="superscript"/>
        </w:rPr>
        <w:t>18</w:t>
      </w:r>
      <w:r w:rsidRPr="00386D3F">
        <w:rPr>
          <w:rFonts w:ascii="Times New Roman" w:hAnsi="Times New Roman" w:cs="Times New Roman"/>
          <w:sz w:val="24"/>
          <w:szCs w:val="24"/>
        </w:rPr>
        <w:t xml:space="preserve"> for investigating </w:t>
      </w:r>
      <w:r w:rsidRPr="00B43DA3">
        <w:rPr>
          <w:rFonts w:ascii="Times New Roman" w:hAnsi="Times New Roman" w:cs="Times New Roman"/>
          <w:sz w:val="24"/>
          <w:szCs w:val="24"/>
        </w:rPr>
        <w:t>whether the 1e</w:t>
      </w:r>
      <w:r w:rsidRPr="00B43DA3">
        <w:rPr>
          <w:rFonts w:ascii="Times New Roman" w:hAnsi="Times New Roman" w:cs="Times New Roman"/>
          <w:sz w:val="24"/>
          <w:szCs w:val="24"/>
          <w:vertAlign w:val="superscript"/>
        </w:rPr>
        <w:t>-</w:t>
      </w:r>
      <w:r w:rsidRPr="00B43DA3">
        <w:rPr>
          <w:rFonts w:ascii="Times New Roman" w:hAnsi="Times New Roman" w:cs="Times New Roman"/>
          <w:sz w:val="24"/>
          <w:szCs w:val="24"/>
        </w:rPr>
        <w:t xml:space="preserve"> WOR dominate</w:t>
      </w:r>
      <w:r w:rsidR="00031398">
        <w:rPr>
          <w:rFonts w:ascii="Times New Roman" w:hAnsi="Times New Roman" w:cs="Times New Roman"/>
          <w:sz w:val="24"/>
          <w:szCs w:val="24"/>
        </w:rPr>
        <w:t>d</w:t>
      </w:r>
      <w:r w:rsidRPr="00031398">
        <w:rPr>
          <w:rFonts w:ascii="Times New Roman" w:hAnsi="Times New Roman" w:cs="Times New Roman"/>
          <w:sz w:val="24"/>
          <w:szCs w:val="24"/>
        </w:rPr>
        <w:t xml:space="preserve"> the </w:t>
      </w:r>
      <w:r w:rsidR="00031398">
        <w:rPr>
          <w:rFonts w:ascii="Times New Roman" w:hAnsi="Times New Roman" w:cs="Times New Roman"/>
          <w:sz w:val="24"/>
          <w:szCs w:val="24"/>
        </w:rPr>
        <w:t>ethanol</w:t>
      </w:r>
      <w:r w:rsidR="00031398" w:rsidRPr="00031398">
        <w:rPr>
          <w:rFonts w:ascii="Times New Roman" w:hAnsi="Times New Roman" w:cs="Times New Roman"/>
          <w:sz w:val="24"/>
          <w:szCs w:val="24"/>
        </w:rPr>
        <w:t xml:space="preserve"> </w:t>
      </w:r>
      <w:r w:rsidRPr="00031398">
        <w:rPr>
          <w:rFonts w:ascii="Times New Roman" w:hAnsi="Times New Roman" w:cs="Times New Roman"/>
          <w:sz w:val="24"/>
          <w:szCs w:val="24"/>
        </w:rPr>
        <w:t xml:space="preserve">oxidation process. </w:t>
      </w:r>
    </w:p>
    <w:p w14:paraId="440568CC" w14:textId="43D8DE09" w:rsidR="00001323" w:rsidRPr="00492376" w:rsidRDefault="00F96564" w:rsidP="00AA2B12">
      <w:pPr>
        <w:spacing w:after="0" w:line="240" w:lineRule="auto"/>
        <w:jc w:val="center"/>
        <w:rPr>
          <w:rFonts w:ascii="Times New Roman" w:hAnsi="Times New Roman" w:cs="Times New Roman"/>
          <w:sz w:val="24"/>
          <w:szCs w:val="24"/>
        </w:rPr>
      </w:pPr>
      <w:r w:rsidRPr="00492376">
        <w:rPr>
          <w:rFonts w:ascii="Times New Roman" w:hAnsi="Times New Roman" w:cs="Times New Roman"/>
          <w:noProof/>
          <w:sz w:val="24"/>
          <w:szCs w:val="24"/>
        </w:rPr>
        <w:lastRenderedPageBreak/>
        <w:drawing>
          <wp:inline distT="0" distB="0" distL="0" distR="0" wp14:anchorId="529271BE" wp14:editId="516312E8">
            <wp:extent cx="5943600" cy="4239260"/>
            <wp:effectExtent l="0" t="0" r="0" b="0"/>
            <wp:docPr id="327" name="图片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3600" cy="4239260"/>
                    </a:xfrm>
                    <a:prstGeom prst="rect">
                      <a:avLst/>
                    </a:prstGeom>
                    <a:noFill/>
                    <a:ln>
                      <a:noFill/>
                    </a:ln>
                  </pic:spPr>
                </pic:pic>
              </a:graphicData>
            </a:graphic>
          </wp:inline>
        </w:drawing>
      </w:r>
    </w:p>
    <w:p w14:paraId="7C270ADB" w14:textId="19197062" w:rsidR="00682C3F" w:rsidRPr="00492376" w:rsidRDefault="00217B4E" w:rsidP="00BF3626">
      <w:pPr>
        <w:jc w:val="both"/>
        <w:outlineLvl w:val="0"/>
        <w:rPr>
          <w:rFonts w:ascii="Times New Roman" w:hAnsi="Times New Roman" w:cs="Times New Roman"/>
          <w:sz w:val="24"/>
          <w:szCs w:val="24"/>
        </w:rPr>
      </w:pPr>
      <w:r w:rsidRPr="00492376">
        <w:rPr>
          <w:rFonts w:ascii="Times New Roman" w:hAnsi="Times New Roman" w:cs="Times New Roman"/>
          <w:b/>
          <w:bCs/>
          <w:sz w:val="24"/>
          <w:szCs w:val="24"/>
        </w:rPr>
        <w:t>Supplementary Figure 4</w:t>
      </w:r>
      <w:r w:rsidR="00453B82" w:rsidRPr="00492376">
        <w:rPr>
          <w:rFonts w:ascii="Times New Roman" w:hAnsi="Times New Roman" w:cs="Times New Roman"/>
          <w:b/>
          <w:bCs/>
          <w:sz w:val="24"/>
          <w:szCs w:val="24"/>
        </w:rPr>
        <w:t>3</w:t>
      </w:r>
      <w:r w:rsidRPr="00492376">
        <w:rPr>
          <w:rFonts w:ascii="Times New Roman" w:hAnsi="Times New Roman" w:cs="Times New Roman"/>
          <w:b/>
          <w:bCs/>
          <w:sz w:val="24"/>
          <w:szCs w:val="24"/>
        </w:rPr>
        <w:t xml:space="preserve"> | </w:t>
      </w:r>
      <w:r w:rsidRPr="00492376">
        <w:rPr>
          <w:rFonts w:ascii="Times New Roman" w:hAnsi="Times New Roman" w:cs="Times New Roman"/>
          <w:i/>
          <w:iCs/>
          <w:sz w:val="24"/>
          <w:szCs w:val="24"/>
        </w:rPr>
        <w:t>In-situ</w:t>
      </w:r>
      <w:r w:rsidRPr="00492376">
        <w:rPr>
          <w:rFonts w:ascii="Times New Roman" w:hAnsi="Times New Roman" w:cs="Times New Roman"/>
          <w:sz w:val="24"/>
          <w:szCs w:val="24"/>
        </w:rPr>
        <w:t xml:space="preserve"> FTIR spectra of PCN, KPCN, AuPCN and AuKPCN exposed to </w:t>
      </w:r>
      <w:r w:rsidR="00D60D1A" w:rsidRPr="00492376">
        <w:rPr>
          <w:rFonts w:ascii="Times New Roman" w:hAnsi="Times New Roman" w:cs="Times New Roman"/>
          <w:sz w:val="24"/>
          <w:szCs w:val="24"/>
        </w:rPr>
        <w:t>water vapor (H</w:t>
      </w:r>
      <w:r w:rsidR="00D60D1A" w:rsidRPr="00492376">
        <w:rPr>
          <w:rFonts w:ascii="Times New Roman" w:hAnsi="Times New Roman" w:cs="Times New Roman"/>
          <w:sz w:val="24"/>
          <w:szCs w:val="24"/>
          <w:vertAlign w:val="subscript"/>
        </w:rPr>
        <w:t>2</w:t>
      </w:r>
      <w:r w:rsidR="00D60D1A" w:rsidRPr="00492376">
        <w:rPr>
          <w:rFonts w:ascii="Times New Roman" w:hAnsi="Times New Roman" w:cs="Times New Roman"/>
          <w:sz w:val="24"/>
          <w:szCs w:val="24"/>
        </w:rPr>
        <w:t>O</w:t>
      </w:r>
      <w:r w:rsidR="00D60D1A" w:rsidRPr="00492376">
        <w:rPr>
          <w:rFonts w:ascii="Times New Roman" w:hAnsi="Times New Roman" w:cs="Times New Roman"/>
          <w:sz w:val="24"/>
          <w:szCs w:val="24"/>
          <w:vertAlign w:val="superscript"/>
        </w:rPr>
        <w:t>16</w:t>
      </w:r>
      <w:r w:rsidR="00D60D1A" w:rsidRPr="00492376">
        <w:rPr>
          <w:rFonts w:ascii="Times New Roman" w:hAnsi="Times New Roman" w:cs="Times New Roman"/>
          <w:sz w:val="24"/>
          <w:szCs w:val="24"/>
        </w:rPr>
        <w:t>) and</w:t>
      </w:r>
      <w:r w:rsidRPr="00492376">
        <w:rPr>
          <w:rFonts w:ascii="Times New Roman" w:hAnsi="Times New Roman" w:cs="Times New Roman"/>
          <w:sz w:val="24"/>
          <w:szCs w:val="24"/>
        </w:rPr>
        <w:t xml:space="preserve"> O</w:t>
      </w:r>
      <w:r w:rsidRPr="00492376">
        <w:rPr>
          <w:rFonts w:ascii="Times New Roman" w:hAnsi="Times New Roman" w:cs="Times New Roman"/>
          <w:sz w:val="24"/>
          <w:szCs w:val="24"/>
          <w:vertAlign w:val="subscript"/>
        </w:rPr>
        <w:t>2</w:t>
      </w:r>
      <w:r w:rsidRPr="00492376">
        <w:rPr>
          <w:rFonts w:ascii="Times New Roman" w:hAnsi="Times New Roman" w:cs="Times New Roman"/>
          <w:sz w:val="24"/>
          <w:szCs w:val="24"/>
        </w:rPr>
        <w:t xml:space="preserve"> </w:t>
      </w:r>
      <w:r w:rsidR="006345A3">
        <w:rPr>
          <w:rFonts w:ascii="Times New Roman" w:hAnsi="Times New Roman" w:cs="Times New Roman"/>
          <w:sz w:val="24"/>
          <w:szCs w:val="24"/>
        </w:rPr>
        <w:t>under</w:t>
      </w:r>
      <w:r w:rsidR="006345A3" w:rsidRPr="00492376">
        <w:rPr>
          <w:rFonts w:ascii="Times New Roman" w:hAnsi="Times New Roman" w:cs="Times New Roman"/>
          <w:sz w:val="24"/>
          <w:szCs w:val="24"/>
        </w:rPr>
        <w:t xml:space="preserve"> </w:t>
      </w:r>
      <w:r w:rsidRPr="00492376">
        <w:rPr>
          <w:rFonts w:ascii="Times New Roman" w:hAnsi="Times New Roman" w:cs="Times New Roman"/>
          <w:sz w:val="24"/>
          <w:szCs w:val="24"/>
        </w:rPr>
        <w:t>light irradiation.</w:t>
      </w:r>
      <w:r w:rsidR="007F11E1" w:rsidRPr="00492376">
        <w:rPr>
          <w:rFonts w:ascii="Times New Roman" w:hAnsi="Times New Roman" w:cs="Times New Roman"/>
          <w:sz w:val="24"/>
          <w:szCs w:val="24"/>
        </w:rPr>
        <w:t xml:space="preserve"> </w:t>
      </w:r>
      <w:r w:rsidR="007F11E1" w:rsidRPr="00492376">
        <w:rPr>
          <w:rFonts w:ascii="Times New Roman" w:hAnsi="Times New Roman" w:cs="Times New Roman"/>
          <w:b/>
          <w:bCs/>
          <w:sz w:val="24"/>
          <w:szCs w:val="24"/>
        </w:rPr>
        <w:t>a-d</w:t>
      </w:r>
      <w:r w:rsidR="007F11E1" w:rsidRPr="00492376">
        <w:rPr>
          <w:rFonts w:ascii="Times New Roman" w:hAnsi="Times New Roman" w:cs="Times New Roman"/>
          <w:sz w:val="24"/>
          <w:szCs w:val="24"/>
        </w:rPr>
        <w:t>, PCN (a), KPCN (b), AuPCN (c) and AuKPCN (d).</w:t>
      </w:r>
    </w:p>
    <w:p w14:paraId="23FFE1A8" w14:textId="470EE340" w:rsidR="00D60D1A" w:rsidRPr="00492376" w:rsidRDefault="00D60D1A">
      <w:pPr>
        <w:rPr>
          <w:rFonts w:ascii="Times New Roman" w:hAnsi="Times New Roman" w:cs="Times New Roman"/>
          <w:sz w:val="24"/>
          <w:szCs w:val="24"/>
        </w:rPr>
      </w:pPr>
      <w:r w:rsidRPr="00492376">
        <w:rPr>
          <w:rFonts w:ascii="Times New Roman" w:hAnsi="Times New Roman" w:cs="Times New Roman"/>
          <w:sz w:val="24"/>
          <w:szCs w:val="24"/>
        </w:rPr>
        <w:br w:type="page"/>
      </w:r>
    </w:p>
    <w:p w14:paraId="09B11586" w14:textId="74CFA42E" w:rsidR="00211D89" w:rsidRPr="00492376" w:rsidRDefault="00F96564" w:rsidP="00E11F8C">
      <w:pPr>
        <w:spacing w:after="0" w:line="240" w:lineRule="auto"/>
        <w:jc w:val="center"/>
        <w:rPr>
          <w:rFonts w:ascii="Times New Roman" w:hAnsi="Times New Roman" w:cs="Times New Roman"/>
          <w:b/>
          <w:bCs/>
          <w:sz w:val="24"/>
          <w:szCs w:val="24"/>
        </w:rPr>
      </w:pPr>
      <w:r w:rsidRPr="00492376">
        <w:rPr>
          <w:rFonts w:ascii="Times New Roman" w:hAnsi="Times New Roman" w:cs="Times New Roman"/>
          <w:noProof/>
          <w:sz w:val="24"/>
          <w:szCs w:val="24"/>
        </w:rPr>
        <w:lastRenderedPageBreak/>
        <w:drawing>
          <wp:inline distT="0" distB="0" distL="0" distR="0" wp14:anchorId="51EE5985" wp14:editId="556FBBEB">
            <wp:extent cx="5816600" cy="4049419"/>
            <wp:effectExtent l="0" t="0" r="0" b="0"/>
            <wp:docPr id="328" name="图片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823508" cy="4054228"/>
                    </a:xfrm>
                    <a:prstGeom prst="rect">
                      <a:avLst/>
                    </a:prstGeom>
                    <a:noFill/>
                    <a:ln>
                      <a:noFill/>
                    </a:ln>
                  </pic:spPr>
                </pic:pic>
              </a:graphicData>
            </a:graphic>
          </wp:inline>
        </w:drawing>
      </w:r>
    </w:p>
    <w:p w14:paraId="63C31C1F" w14:textId="2628A558" w:rsidR="00D60D1A" w:rsidRPr="005E095A" w:rsidRDefault="00D60D1A" w:rsidP="00BF3626">
      <w:pPr>
        <w:jc w:val="both"/>
        <w:outlineLvl w:val="0"/>
        <w:rPr>
          <w:rFonts w:ascii="Times New Roman" w:hAnsi="Times New Roman" w:cs="Times New Roman"/>
          <w:sz w:val="24"/>
          <w:szCs w:val="24"/>
        </w:rPr>
      </w:pPr>
      <w:r w:rsidRPr="00492376">
        <w:rPr>
          <w:rFonts w:ascii="Times New Roman" w:hAnsi="Times New Roman" w:cs="Times New Roman"/>
          <w:b/>
          <w:bCs/>
          <w:sz w:val="24"/>
          <w:szCs w:val="24"/>
        </w:rPr>
        <w:t>Supplementary Figure 4</w:t>
      </w:r>
      <w:r w:rsidR="00453B82" w:rsidRPr="00492376">
        <w:rPr>
          <w:rFonts w:ascii="Times New Roman" w:hAnsi="Times New Roman" w:cs="Times New Roman"/>
          <w:b/>
          <w:bCs/>
          <w:sz w:val="24"/>
          <w:szCs w:val="24"/>
        </w:rPr>
        <w:t>4</w:t>
      </w:r>
      <w:r w:rsidR="00150889" w:rsidRPr="00492376">
        <w:rPr>
          <w:rFonts w:ascii="Times New Roman" w:hAnsi="Times New Roman" w:cs="Times New Roman"/>
          <w:b/>
          <w:bCs/>
          <w:sz w:val="24"/>
          <w:szCs w:val="24"/>
        </w:rPr>
        <w:t xml:space="preserve"> </w:t>
      </w:r>
      <w:r w:rsidRPr="00492376">
        <w:rPr>
          <w:rFonts w:ascii="Times New Roman" w:hAnsi="Times New Roman" w:cs="Times New Roman"/>
          <w:b/>
          <w:bCs/>
          <w:sz w:val="24"/>
          <w:szCs w:val="24"/>
        </w:rPr>
        <w:t xml:space="preserve">| </w:t>
      </w:r>
      <w:r w:rsidRPr="00492376">
        <w:rPr>
          <w:rFonts w:ascii="Times New Roman" w:hAnsi="Times New Roman" w:cs="Times New Roman"/>
          <w:b/>
          <w:bCs/>
          <w:i/>
          <w:iCs/>
          <w:sz w:val="24"/>
          <w:szCs w:val="24"/>
        </w:rPr>
        <w:t>In-situ</w:t>
      </w:r>
      <w:r w:rsidRPr="005E095A">
        <w:rPr>
          <w:rFonts w:ascii="Times New Roman" w:hAnsi="Times New Roman" w:cs="Times New Roman"/>
          <w:b/>
          <w:bCs/>
          <w:sz w:val="24"/>
          <w:szCs w:val="24"/>
        </w:rPr>
        <w:t xml:space="preserve"> FTIR spectra of AuKPCN exposed to water vapor (H</w:t>
      </w:r>
      <w:r w:rsidRPr="005E095A">
        <w:rPr>
          <w:rFonts w:ascii="Times New Roman" w:hAnsi="Times New Roman" w:cs="Times New Roman"/>
          <w:b/>
          <w:bCs/>
          <w:sz w:val="24"/>
          <w:szCs w:val="24"/>
          <w:vertAlign w:val="subscript"/>
        </w:rPr>
        <w:t>2</w:t>
      </w:r>
      <w:r w:rsidRPr="005E095A">
        <w:rPr>
          <w:rFonts w:ascii="Times New Roman" w:hAnsi="Times New Roman" w:cs="Times New Roman"/>
          <w:b/>
          <w:bCs/>
          <w:sz w:val="24"/>
          <w:szCs w:val="24"/>
        </w:rPr>
        <w:t>O</w:t>
      </w:r>
      <w:r w:rsidRPr="005E095A">
        <w:rPr>
          <w:rFonts w:ascii="Times New Roman" w:hAnsi="Times New Roman" w:cs="Times New Roman"/>
          <w:b/>
          <w:bCs/>
          <w:sz w:val="24"/>
          <w:szCs w:val="24"/>
          <w:vertAlign w:val="superscript"/>
        </w:rPr>
        <w:t>18</w:t>
      </w:r>
      <w:r w:rsidRPr="005E095A">
        <w:rPr>
          <w:rFonts w:ascii="Times New Roman" w:hAnsi="Times New Roman" w:cs="Times New Roman"/>
          <w:b/>
          <w:bCs/>
          <w:sz w:val="24"/>
          <w:szCs w:val="24"/>
        </w:rPr>
        <w:t>) and O</w:t>
      </w:r>
      <w:r w:rsidRPr="005E095A">
        <w:rPr>
          <w:rFonts w:ascii="Times New Roman" w:hAnsi="Times New Roman" w:cs="Times New Roman"/>
          <w:b/>
          <w:bCs/>
          <w:sz w:val="24"/>
          <w:szCs w:val="24"/>
          <w:vertAlign w:val="subscript"/>
        </w:rPr>
        <w:t>2</w:t>
      </w:r>
      <w:r w:rsidRPr="005E095A">
        <w:rPr>
          <w:rFonts w:ascii="Times New Roman" w:hAnsi="Times New Roman" w:cs="Times New Roman"/>
          <w:b/>
          <w:bCs/>
          <w:sz w:val="24"/>
          <w:szCs w:val="24"/>
        </w:rPr>
        <w:t xml:space="preserve"> </w:t>
      </w:r>
      <w:r w:rsidR="006345A3">
        <w:rPr>
          <w:rFonts w:ascii="Times New Roman" w:hAnsi="Times New Roman" w:cs="Times New Roman"/>
          <w:b/>
          <w:bCs/>
          <w:sz w:val="24"/>
          <w:szCs w:val="24"/>
        </w:rPr>
        <w:t>under</w:t>
      </w:r>
      <w:r w:rsidR="006345A3" w:rsidRPr="005E095A">
        <w:rPr>
          <w:rFonts w:ascii="Times New Roman" w:hAnsi="Times New Roman" w:cs="Times New Roman"/>
          <w:b/>
          <w:bCs/>
          <w:sz w:val="24"/>
          <w:szCs w:val="24"/>
        </w:rPr>
        <w:t xml:space="preserve"> </w:t>
      </w:r>
      <w:r w:rsidRPr="005E095A">
        <w:rPr>
          <w:rFonts w:ascii="Times New Roman" w:hAnsi="Times New Roman" w:cs="Times New Roman"/>
          <w:b/>
          <w:bCs/>
          <w:sz w:val="24"/>
          <w:szCs w:val="24"/>
        </w:rPr>
        <w:t xml:space="preserve">light irradiation. </w:t>
      </w:r>
    </w:p>
    <w:p w14:paraId="50088ED1" w14:textId="622EFE11" w:rsidR="00001323" w:rsidRPr="005E095A" w:rsidRDefault="00001323">
      <w:pPr>
        <w:rPr>
          <w:rFonts w:ascii="Times New Roman" w:hAnsi="Times New Roman" w:cs="Times New Roman"/>
          <w:sz w:val="24"/>
          <w:szCs w:val="24"/>
        </w:rPr>
      </w:pPr>
      <w:r w:rsidRPr="005E095A">
        <w:rPr>
          <w:rFonts w:ascii="Times New Roman" w:hAnsi="Times New Roman" w:cs="Times New Roman"/>
          <w:sz w:val="24"/>
          <w:szCs w:val="24"/>
        </w:rPr>
        <w:br w:type="page"/>
      </w:r>
    </w:p>
    <w:p w14:paraId="3FD5C15F" w14:textId="1F523B5B" w:rsidR="007348B1" w:rsidRPr="00492376" w:rsidRDefault="0047213F" w:rsidP="00E25610">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E3777F9" wp14:editId="4406FC20">
            <wp:extent cx="5460365" cy="4339932"/>
            <wp:effectExtent l="0" t="0" r="0" b="0"/>
            <wp:docPr id="27" name="图片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34"/>
                    <pic:cNvPicPr>
                      <a:picLocks noChangeAspect="1" noChangeArrowheads="1"/>
                    </pic:cNvPicPr>
                  </pic:nvPicPr>
                  <pic:blipFill>
                    <a:blip r:embed="rId54">
                      <a:extLst>
                        <a:ext uri="{28A0092B-C50C-407E-A947-70E740481C1C}">
                          <a14:useLocalDpi xmlns:a14="http://schemas.microsoft.com/office/drawing/2010/main" val="0"/>
                        </a:ext>
                      </a:extLst>
                    </a:blip>
                    <a:srcRect l="9700" t="8974" r="10426"/>
                    <a:stretch>
                      <a:fillRect/>
                    </a:stretch>
                  </pic:blipFill>
                  <pic:spPr bwMode="auto">
                    <a:xfrm>
                      <a:off x="0" y="0"/>
                      <a:ext cx="5460365" cy="4339932"/>
                    </a:xfrm>
                    <a:prstGeom prst="rect">
                      <a:avLst/>
                    </a:prstGeom>
                    <a:noFill/>
                  </pic:spPr>
                </pic:pic>
              </a:graphicData>
            </a:graphic>
          </wp:inline>
        </w:drawing>
      </w:r>
    </w:p>
    <w:p w14:paraId="6EEEDBF2" w14:textId="5D76EFD2" w:rsidR="007348B1" w:rsidRPr="00492376" w:rsidRDefault="007348B1" w:rsidP="00E25610">
      <w:pPr>
        <w:jc w:val="both"/>
        <w:outlineLvl w:val="0"/>
        <w:rPr>
          <w:rFonts w:ascii="Times New Roman" w:hAnsi="Times New Roman" w:cs="Times New Roman"/>
          <w:b/>
          <w:bCs/>
          <w:sz w:val="24"/>
          <w:szCs w:val="24"/>
        </w:rPr>
      </w:pPr>
      <w:r w:rsidRPr="00492376">
        <w:rPr>
          <w:rFonts w:ascii="Times New Roman" w:hAnsi="Times New Roman" w:cs="Times New Roman"/>
          <w:b/>
          <w:bCs/>
          <w:sz w:val="24"/>
          <w:szCs w:val="24"/>
        </w:rPr>
        <w:t>Supplementary Figure 4</w:t>
      </w:r>
      <w:r w:rsidR="00453B82" w:rsidRPr="00492376">
        <w:rPr>
          <w:rFonts w:ascii="Times New Roman" w:hAnsi="Times New Roman" w:cs="Times New Roman"/>
          <w:b/>
          <w:bCs/>
          <w:sz w:val="24"/>
          <w:szCs w:val="24"/>
        </w:rPr>
        <w:t>5</w:t>
      </w:r>
      <w:r w:rsidRPr="00492376">
        <w:rPr>
          <w:rFonts w:ascii="Times New Roman" w:hAnsi="Times New Roman" w:cs="Times New Roman"/>
          <w:b/>
          <w:bCs/>
          <w:sz w:val="24"/>
          <w:szCs w:val="24"/>
        </w:rPr>
        <w:t xml:space="preserve"> | Simulated FTIR spectra of </w:t>
      </w:r>
      <w:r w:rsidR="00670084" w:rsidRPr="00492376">
        <w:rPr>
          <w:rFonts w:ascii="Times New Roman" w:hAnsi="Times New Roman" w:cs="Times New Roman"/>
          <w:b/>
          <w:bCs/>
          <w:sz w:val="24"/>
          <w:szCs w:val="24"/>
        </w:rPr>
        <w:t>CH</w:t>
      </w:r>
      <w:r w:rsidR="00670084" w:rsidRPr="00492376">
        <w:rPr>
          <w:rFonts w:ascii="Times New Roman" w:hAnsi="Times New Roman" w:cs="Times New Roman"/>
          <w:b/>
          <w:bCs/>
          <w:sz w:val="24"/>
          <w:szCs w:val="24"/>
          <w:vertAlign w:val="subscript"/>
        </w:rPr>
        <w:t>3</w:t>
      </w:r>
      <w:r w:rsidR="00670084" w:rsidRPr="00492376">
        <w:rPr>
          <w:rFonts w:ascii="Times New Roman" w:hAnsi="Times New Roman" w:cs="Times New Roman"/>
          <w:b/>
          <w:bCs/>
          <w:sz w:val="24"/>
          <w:szCs w:val="24"/>
        </w:rPr>
        <w:t>COOH</w:t>
      </w:r>
      <w:r w:rsidRPr="00492376">
        <w:rPr>
          <w:rFonts w:ascii="Times New Roman" w:hAnsi="Times New Roman" w:cs="Times New Roman"/>
          <w:b/>
          <w:bCs/>
          <w:sz w:val="24"/>
          <w:szCs w:val="24"/>
        </w:rPr>
        <w:t>.</w:t>
      </w:r>
      <w:r w:rsidR="005D63FB">
        <w:rPr>
          <w:rFonts w:ascii="Times New Roman" w:hAnsi="Times New Roman" w:cs="Times New Roman"/>
          <w:b/>
          <w:bCs/>
          <w:sz w:val="24"/>
          <w:szCs w:val="24"/>
        </w:rPr>
        <w:t xml:space="preserve"> The movies of variations of CH</w:t>
      </w:r>
      <w:r w:rsidR="005D63FB" w:rsidRPr="005E095A">
        <w:rPr>
          <w:rFonts w:ascii="Times New Roman" w:hAnsi="Times New Roman" w:cs="Times New Roman"/>
          <w:b/>
          <w:bCs/>
          <w:sz w:val="24"/>
          <w:szCs w:val="24"/>
          <w:vertAlign w:val="subscript"/>
        </w:rPr>
        <w:t>3</w:t>
      </w:r>
      <w:r w:rsidR="005D63FB">
        <w:rPr>
          <w:rFonts w:ascii="Times New Roman" w:hAnsi="Times New Roman" w:cs="Times New Roman"/>
          <w:b/>
          <w:bCs/>
          <w:sz w:val="24"/>
          <w:szCs w:val="24"/>
        </w:rPr>
        <w:t>CO</w:t>
      </w:r>
      <w:r w:rsidR="005D63FB" w:rsidRPr="005E095A">
        <w:rPr>
          <w:rFonts w:ascii="Times New Roman" w:hAnsi="Times New Roman" w:cs="Times New Roman"/>
          <w:b/>
          <w:bCs/>
          <w:sz w:val="24"/>
          <w:szCs w:val="24"/>
          <w:vertAlign w:val="superscript"/>
        </w:rPr>
        <w:t>18</w:t>
      </w:r>
      <w:r w:rsidR="005D63FB">
        <w:rPr>
          <w:rFonts w:ascii="Times New Roman" w:hAnsi="Times New Roman" w:cs="Times New Roman"/>
          <w:b/>
          <w:bCs/>
          <w:sz w:val="24"/>
          <w:szCs w:val="24"/>
        </w:rPr>
        <w:t>OH and CH</w:t>
      </w:r>
      <w:r w:rsidR="005D63FB" w:rsidRPr="005E095A">
        <w:rPr>
          <w:rFonts w:ascii="Times New Roman" w:hAnsi="Times New Roman" w:cs="Times New Roman"/>
          <w:b/>
          <w:bCs/>
          <w:sz w:val="24"/>
          <w:szCs w:val="24"/>
          <w:vertAlign w:val="subscript"/>
        </w:rPr>
        <w:t>3</w:t>
      </w:r>
      <w:r w:rsidR="005D63FB">
        <w:rPr>
          <w:rFonts w:ascii="Times New Roman" w:hAnsi="Times New Roman" w:cs="Times New Roman"/>
          <w:b/>
          <w:bCs/>
          <w:sz w:val="24"/>
          <w:szCs w:val="24"/>
        </w:rPr>
        <w:t>C</w:t>
      </w:r>
      <w:r w:rsidR="005D63FB" w:rsidRPr="00771EA9">
        <w:rPr>
          <w:rFonts w:ascii="Times New Roman" w:hAnsi="Times New Roman" w:cs="Times New Roman"/>
          <w:b/>
          <w:bCs/>
          <w:sz w:val="24"/>
          <w:szCs w:val="24"/>
          <w:vertAlign w:val="superscript"/>
        </w:rPr>
        <w:t>18</w:t>
      </w:r>
      <w:r w:rsidR="005D63FB">
        <w:rPr>
          <w:rFonts w:ascii="Times New Roman" w:hAnsi="Times New Roman" w:cs="Times New Roman"/>
          <w:b/>
          <w:bCs/>
          <w:sz w:val="24"/>
          <w:szCs w:val="24"/>
        </w:rPr>
        <w:t xml:space="preserve">OOH were presented as supplementary </w:t>
      </w:r>
      <w:r w:rsidR="003E708C">
        <w:rPr>
          <w:rFonts w:ascii="Times New Roman" w:hAnsi="Times New Roman" w:cs="Times New Roman" w:hint="eastAsia"/>
          <w:b/>
          <w:bCs/>
          <w:sz w:val="24"/>
          <w:szCs w:val="24"/>
        </w:rPr>
        <w:t>a</w:t>
      </w:r>
      <w:r w:rsidR="003E708C">
        <w:rPr>
          <w:rFonts w:ascii="Times New Roman" w:hAnsi="Times New Roman" w:cs="Times New Roman"/>
          <w:b/>
          <w:bCs/>
          <w:sz w:val="24"/>
          <w:szCs w:val="24"/>
        </w:rPr>
        <w:t>nimations</w:t>
      </w:r>
      <w:r w:rsidR="005D63FB">
        <w:rPr>
          <w:rFonts w:ascii="Times New Roman" w:hAnsi="Times New Roman" w:cs="Times New Roman"/>
          <w:b/>
          <w:bCs/>
          <w:sz w:val="24"/>
          <w:szCs w:val="24"/>
        </w:rPr>
        <w:t>.</w:t>
      </w:r>
    </w:p>
    <w:p w14:paraId="3C160D5F" w14:textId="350BCEE7" w:rsidR="006F382A" w:rsidRPr="00492376" w:rsidRDefault="006F382A">
      <w:pPr>
        <w:rPr>
          <w:rFonts w:ascii="Times New Roman" w:hAnsi="Times New Roman" w:cs="Times New Roman"/>
          <w:b/>
          <w:bCs/>
          <w:sz w:val="24"/>
          <w:szCs w:val="24"/>
        </w:rPr>
      </w:pPr>
      <w:r w:rsidRPr="00492376">
        <w:rPr>
          <w:rFonts w:ascii="Times New Roman" w:hAnsi="Times New Roman" w:cs="Times New Roman"/>
          <w:b/>
          <w:bCs/>
          <w:sz w:val="24"/>
          <w:szCs w:val="24"/>
        </w:rPr>
        <w:br w:type="page"/>
      </w:r>
    </w:p>
    <w:p w14:paraId="210D4225" w14:textId="7B73DE33" w:rsidR="006F382A" w:rsidRPr="00492376" w:rsidRDefault="000803F1" w:rsidP="00AA2B12">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34F1AFA" wp14:editId="1FF836D9">
            <wp:extent cx="4798502" cy="585688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19524" b="2924"/>
                    <a:stretch/>
                  </pic:blipFill>
                  <pic:spPr bwMode="auto">
                    <a:xfrm>
                      <a:off x="0" y="0"/>
                      <a:ext cx="4814328" cy="5876197"/>
                    </a:xfrm>
                    <a:prstGeom prst="rect">
                      <a:avLst/>
                    </a:prstGeom>
                    <a:noFill/>
                    <a:ln>
                      <a:noFill/>
                    </a:ln>
                    <a:extLst>
                      <a:ext uri="{53640926-AAD7-44D8-BBD7-CCE9431645EC}">
                        <a14:shadowObscured xmlns:a14="http://schemas.microsoft.com/office/drawing/2010/main"/>
                      </a:ext>
                    </a:extLst>
                  </pic:spPr>
                </pic:pic>
              </a:graphicData>
            </a:graphic>
          </wp:inline>
        </w:drawing>
      </w:r>
    </w:p>
    <w:p w14:paraId="7B7A810B" w14:textId="7A556519" w:rsidR="000803F1" w:rsidRDefault="006E5173" w:rsidP="00AA2B12">
      <w:pPr>
        <w:spacing w:after="120"/>
        <w:jc w:val="both"/>
        <w:outlineLvl w:val="0"/>
        <w:rPr>
          <w:rFonts w:ascii="Times New Roman" w:hAnsi="Times New Roman" w:cs="Times New Roman"/>
          <w:b/>
          <w:bCs/>
          <w:sz w:val="24"/>
          <w:szCs w:val="24"/>
        </w:rPr>
      </w:pPr>
      <w:bookmarkStart w:id="34" w:name="_Hlk113465140"/>
      <w:r w:rsidRPr="00492376">
        <w:rPr>
          <w:rFonts w:ascii="Times New Roman" w:hAnsi="Times New Roman" w:cs="Times New Roman"/>
          <w:b/>
          <w:bCs/>
          <w:sz w:val="24"/>
          <w:szCs w:val="24"/>
        </w:rPr>
        <w:t>Supplementary Figure 4</w:t>
      </w:r>
      <w:bookmarkEnd w:id="34"/>
      <w:r w:rsidR="00453B82" w:rsidRPr="00492376">
        <w:rPr>
          <w:rFonts w:ascii="Times New Roman" w:hAnsi="Times New Roman" w:cs="Times New Roman"/>
          <w:b/>
          <w:bCs/>
          <w:sz w:val="24"/>
          <w:szCs w:val="24"/>
        </w:rPr>
        <w:t>6</w:t>
      </w:r>
      <w:r w:rsidR="00150889" w:rsidRPr="00492376">
        <w:rPr>
          <w:rFonts w:ascii="Times New Roman" w:hAnsi="Times New Roman" w:cs="Times New Roman"/>
          <w:b/>
          <w:bCs/>
          <w:sz w:val="24"/>
          <w:szCs w:val="24"/>
        </w:rPr>
        <w:t xml:space="preserve"> </w:t>
      </w:r>
      <w:r w:rsidRPr="00492376">
        <w:rPr>
          <w:rFonts w:ascii="Times New Roman" w:hAnsi="Times New Roman" w:cs="Times New Roman"/>
          <w:b/>
          <w:bCs/>
          <w:sz w:val="24"/>
          <w:szCs w:val="24"/>
        </w:rPr>
        <w:t xml:space="preserve">| </w:t>
      </w:r>
      <w:r w:rsidR="00763837" w:rsidRPr="00492376">
        <w:rPr>
          <w:rFonts w:ascii="Times New Roman" w:hAnsi="Times New Roman" w:cs="Times New Roman"/>
          <w:b/>
          <w:bCs/>
          <w:sz w:val="24"/>
          <w:szCs w:val="24"/>
        </w:rPr>
        <w:t>I</w:t>
      </w:r>
      <w:r w:rsidR="00C25F0F" w:rsidRPr="00492376">
        <w:rPr>
          <w:rFonts w:ascii="Times New Roman" w:hAnsi="Times New Roman" w:cs="Times New Roman"/>
          <w:b/>
          <w:bCs/>
          <w:sz w:val="24"/>
          <w:szCs w:val="24"/>
        </w:rPr>
        <w:t>sotopic experiment</w:t>
      </w:r>
      <w:r w:rsidR="00E63ECC">
        <w:rPr>
          <w:rFonts w:ascii="Times New Roman" w:hAnsi="Times New Roman" w:cs="Times New Roman"/>
          <w:b/>
          <w:bCs/>
          <w:sz w:val="24"/>
          <w:szCs w:val="24"/>
        </w:rPr>
        <w:t>s</w:t>
      </w:r>
      <w:r w:rsidR="00C25F0F" w:rsidRPr="00492376">
        <w:rPr>
          <w:rFonts w:ascii="Times New Roman" w:hAnsi="Times New Roman" w:cs="Times New Roman"/>
          <w:b/>
          <w:bCs/>
          <w:sz w:val="24"/>
          <w:szCs w:val="24"/>
        </w:rPr>
        <w:t xml:space="preserve"> </w:t>
      </w:r>
      <w:r w:rsidR="00E63ECC">
        <w:rPr>
          <w:rFonts w:ascii="Times New Roman" w:hAnsi="Times New Roman" w:cs="Times New Roman"/>
          <w:b/>
          <w:bCs/>
          <w:sz w:val="24"/>
          <w:szCs w:val="24"/>
        </w:rPr>
        <w:t xml:space="preserve">to investigate </w:t>
      </w:r>
      <w:r w:rsidR="00C25F0F" w:rsidRPr="00492376">
        <w:rPr>
          <w:rFonts w:ascii="Times New Roman" w:hAnsi="Times New Roman" w:cs="Times New Roman"/>
          <w:b/>
          <w:bCs/>
          <w:sz w:val="24"/>
          <w:szCs w:val="24"/>
        </w:rPr>
        <w:t>mass transfer of proton</w:t>
      </w:r>
      <w:r w:rsidR="00E63ECC">
        <w:rPr>
          <w:rFonts w:ascii="Times New Roman" w:hAnsi="Times New Roman" w:cs="Times New Roman"/>
          <w:b/>
          <w:bCs/>
          <w:sz w:val="24"/>
          <w:szCs w:val="24"/>
        </w:rPr>
        <w:t>s</w:t>
      </w:r>
      <w:r w:rsidR="00C25F0F" w:rsidRPr="00492376">
        <w:rPr>
          <w:rFonts w:ascii="Times New Roman" w:hAnsi="Times New Roman" w:cs="Times New Roman"/>
          <w:b/>
          <w:bCs/>
          <w:sz w:val="24"/>
          <w:szCs w:val="24"/>
        </w:rPr>
        <w:t xml:space="preserve"> in the systems of AuKPCN (</w:t>
      </w:r>
      <w:r w:rsidR="00763837" w:rsidRPr="00492376">
        <w:rPr>
          <w:rFonts w:ascii="Times New Roman" w:hAnsi="Times New Roman" w:cs="Times New Roman"/>
          <w:b/>
          <w:bCs/>
          <w:sz w:val="24"/>
          <w:szCs w:val="24"/>
        </w:rPr>
        <w:t>a</w:t>
      </w:r>
      <w:r w:rsidR="00C25F0F" w:rsidRPr="00492376">
        <w:rPr>
          <w:rFonts w:ascii="Times New Roman" w:hAnsi="Times New Roman" w:cs="Times New Roman"/>
          <w:b/>
          <w:bCs/>
          <w:sz w:val="24"/>
          <w:szCs w:val="24"/>
        </w:rPr>
        <w:t>), AuPCN (</w:t>
      </w:r>
      <w:r w:rsidR="00763837" w:rsidRPr="00492376">
        <w:rPr>
          <w:rFonts w:ascii="Times New Roman" w:hAnsi="Times New Roman" w:cs="Times New Roman"/>
          <w:b/>
          <w:bCs/>
          <w:sz w:val="24"/>
          <w:szCs w:val="24"/>
        </w:rPr>
        <w:t>b</w:t>
      </w:r>
      <w:r w:rsidR="00C25F0F" w:rsidRPr="00492376">
        <w:rPr>
          <w:rFonts w:ascii="Times New Roman" w:hAnsi="Times New Roman" w:cs="Times New Roman"/>
          <w:b/>
          <w:bCs/>
          <w:sz w:val="24"/>
          <w:szCs w:val="24"/>
        </w:rPr>
        <w:t>), PCN (</w:t>
      </w:r>
      <w:r w:rsidR="00763837" w:rsidRPr="00492376">
        <w:rPr>
          <w:rFonts w:ascii="Times New Roman" w:hAnsi="Times New Roman" w:cs="Times New Roman"/>
          <w:b/>
          <w:bCs/>
          <w:sz w:val="24"/>
          <w:szCs w:val="24"/>
        </w:rPr>
        <w:t>c</w:t>
      </w:r>
      <w:r w:rsidR="00C25F0F" w:rsidRPr="00492376">
        <w:rPr>
          <w:rFonts w:ascii="Times New Roman" w:hAnsi="Times New Roman" w:cs="Times New Roman"/>
          <w:b/>
          <w:bCs/>
          <w:sz w:val="24"/>
          <w:szCs w:val="24"/>
        </w:rPr>
        <w:t>) and KPCN (</w:t>
      </w:r>
      <w:r w:rsidR="00763837" w:rsidRPr="00492376">
        <w:rPr>
          <w:rFonts w:ascii="Times New Roman" w:hAnsi="Times New Roman" w:cs="Times New Roman"/>
          <w:b/>
          <w:bCs/>
          <w:sz w:val="24"/>
          <w:szCs w:val="24"/>
        </w:rPr>
        <w:t>d</w:t>
      </w:r>
      <w:r w:rsidR="00C25F0F" w:rsidRPr="00492376">
        <w:rPr>
          <w:rFonts w:ascii="Times New Roman" w:hAnsi="Times New Roman" w:cs="Times New Roman"/>
          <w:b/>
          <w:bCs/>
          <w:sz w:val="24"/>
          <w:szCs w:val="24"/>
        </w:rPr>
        <w:t>) during</w:t>
      </w:r>
      <w:r w:rsidR="00E63ECC">
        <w:rPr>
          <w:rFonts w:ascii="Times New Roman" w:hAnsi="Times New Roman" w:cs="Times New Roman"/>
          <w:b/>
          <w:bCs/>
          <w:sz w:val="24"/>
          <w:szCs w:val="24"/>
        </w:rPr>
        <w:t xml:space="preserve"> </w:t>
      </w:r>
      <w:r w:rsidR="00C25F0F" w:rsidRPr="00492376">
        <w:rPr>
          <w:rFonts w:ascii="Times New Roman" w:hAnsi="Times New Roman" w:cs="Times New Roman"/>
          <w:b/>
          <w:bCs/>
          <w:sz w:val="24"/>
          <w:szCs w:val="24"/>
        </w:rPr>
        <w:t>photocatalytic H</w:t>
      </w:r>
      <w:r w:rsidR="00C25F0F" w:rsidRPr="00492376">
        <w:rPr>
          <w:rFonts w:ascii="Times New Roman" w:hAnsi="Times New Roman" w:cs="Times New Roman"/>
          <w:b/>
          <w:bCs/>
          <w:sz w:val="24"/>
          <w:szCs w:val="24"/>
          <w:vertAlign w:val="subscript"/>
        </w:rPr>
        <w:t>2</w:t>
      </w:r>
      <w:r w:rsidR="00C25F0F" w:rsidRPr="00492376">
        <w:rPr>
          <w:rFonts w:ascii="Times New Roman" w:hAnsi="Times New Roman" w:cs="Times New Roman"/>
          <w:b/>
          <w:bCs/>
          <w:sz w:val="24"/>
          <w:szCs w:val="24"/>
        </w:rPr>
        <w:t>O</w:t>
      </w:r>
      <w:r w:rsidR="00C25F0F" w:rsidRPr="00492376">
        <w:rPr>
          <w:rFonts w:ascii="Times New Roman" w:hAnsi="Times New Roman" w:cs="Times New Roman"/>
          <w:b/>
          <w:bCs/>
          <w:sz w:val="24"/>
          <w:szCs w:val="24"/>
          <w:vertAlign w:val="subscript"/>
        </w:rPr>
        <w:t>2</w:t>
      </w:r>
      <w:r w:rsidR="00C25F0F" w:rsidRPr="00492376">
        <w:rPr>
          <w:rFonts w:ascii="Times New Roman" w:hAnsi="Times New Roman" w:cs="Times New Roman"/>
          <w:b/>
          <w:bCs/>
          <w:sz w:val="24"/>
          <w:szCs w:val="24"/>
        </w:rPr>
        <w:t xml:space="preserve"> production in H</w:t>
      </w:r>
      <w:r w:rsidR="00C25F0F" w:rsidRPr="00492376">
        <w:rPr>
          <w:rFonts w:ascii="Times New Roman" w:hAnsi="Times New Roman" w:cs="Times New Roman"/>
          <w:b/>
          <w:bCs/>
          <w:sz w:val="24"/>
          <w:szCs w:val="24"/>
          <w:vertAlign w:val="subscript"/>
        </w:rPr>
        <w:t>2</w:t>
      </w:r>
      <w:r w:rsidR="00C25F0F" w:rsidRPr="00492376">
        <w:rPr>
          <w:rFonts w:ascii="Times New Roman" w:hAnsi="Times New Roman" w:cs="Times New Roman"/>
          <w:b/>
          <w:bCs/>
          <w:sz w:val="24"/>
          <w:szCs w:val="24"/>
        </w:rPr>
        <w:t xml:space="preserve">O with addition of 10% (v/v) of </w:t>
      </w:r>
      <w:r w:rsidR="00492376">
        <w:rPr>
          <w:rFonts w:ascii="Times New Roman" w:hAnsi="Times New Roman" w:cs="Times New Roman"/>
          <w:b/>
          <w:bCs/>
          <w:sz w:val="24"/>
          <w:szCs w:val="24"/>
        </w:rPr>
        <w:t>CH</w:t>
      </w:r>
      <w:r w:rsidR="00492376" w:rsidRPr="00492376">
        <w:rPr>
          <w:rFonts w:ascii="Times New Roman" w:hAnsi="Times New Roman" w:cs="Times New Roman"/>
          <w:b/>
          <w:bCs/>
          <w:sz w:val="24"/>
          <w:szCs w:val="24"/>
          <w:vertAlign w:val="subscript"/>
        </w:rPr>
        <w:t>3</w:t>
      </w:r>
      <w:r w:rsidR="00492376">
        <w:rPr>
          <w:rFonts w:ascii="Times New Roman" w:hAnsi="Times New Roman" w:cs="Times New Roman"/>
          <w:b/>
          <w:bCs/>
          <w:sz w:val="24"/>
          <w:szCs w:val="24"/>
        </w:rPr>
        <w:t>CH</w:t>
      </w:r>
      <w:r w:rsidR="00492376" w:rsidRPr="00492376">
        <w:rPr>
          <w:rFonts w:ascii="Times New Roman" w:hAnsi="Times New Roman" w:cs="Times New Roman"/>
          <w:b/>
          <w:bCs/>
          <w:sz w:val="24"/>
          <w:szCs w:val="24"/>
          <w:vertAlign w:val="subscript"/>
        </w:rPr>
        <w:t>2</w:t>
      </w:r>
      <w:r w:rsidR="00492376">
        <w:rPr>
          <w:rFonts w:ascii="Times New Roman" w:hAnsi="Times New Roman" w:cs="Times New Roman"/>
          <w:b/>
          <w:bCs/>
          <w:sz w:val="24"/>
          <w:szCs w:val="24"/>
        </w:rPr>
        <w:t>OH (</w:t>
      </w:r>
      <w:r w:rsidR="00C25F0F" w:rsidRPr="00492376">
        <w:rPr>
          <w:rFonts w:ascii="Times New Roman" w:hAnsi="Times New Roman" w:cs="Times New Roman"/>
          <w:b/>
          <w:bCs/>
          <w:sz w:val="24"/>
          <w:szCs w:val="24"/>
        </w:rPr>
        <w:t>Et</w:t>
      </w:r>
      <w:r w:rsidR="000803F1">
        <w:rPr>
          <w:rFonts w:ascii="Times New Roman" w:hAnsi="Times New Roman" w:cs="Times New Roman"/>
          <w:b/>
          <w:bCs/>
          <w:sz w:val="24"/>
          <w:szCs w:val="24"/>
        </w:rPr>
        <w:t>-</w:t>
      </w:r>
      <w:r w:rsidR="00C25F0F" w:rsidRPr="00492376">
        <w:rPr>
          <w:rFonts w:ascii="Times New Roman" w:hAnsi="Times New Roman" w:cs="Times New Roman"/>
          <w:b/>
          <w:bCs/>
          <w:sz w:val="24"/>
          <w:szCs w:val="24"/>
        </w:rPr>
        <w:t>OH</w:t>
      </w:r>
      <w:r w:rsidR="00492376">
        <w:rPr>
          <w:rFonts w:ascii="Times New Roman" w:hAnsi="Times New Roman" w:cs="Times New Roman"/>
          <w:b/>
          <w:bCs/>
          <w:sz w:val="24"/>
          <w:szCs w:val="24"/>
        </w:rPr>
        <w:t>)</w:t>
      </w:r>
      <w:r w:rsidR="00C25F0F" w:rsidRPr="00492376">
        <w:rPr>
          <w:rFonts w:ascii="Times New Roman" w:hAnsi="Times New Roman" w:cs="Times New Roman"/>
          <w:b/>
          <w:bCs/>
          <w:sz w:val="24"/>
          <w:szCs w:val="24"/>
        </w:rPr>
        <w:t xml:space="preserve"> </w:t>
      </w:r>
      <w:r w:rsidRPr="00492376">
        <w:rPr>
          <w:rFonts w:ascii="Times New Roman" w:hAnsi="Times New Roman" w:cs="Times New Roman"/>
          <w:b/>
          <w:bCs/>
          <w:sz w:val="24"/>
          <w:szCs w:val="24"/>
        </w:rPr>
        <w:t>or</w:t>
      </w:r>
      <w:r w:rsidR="00492376">
        <w:rPr>
          <w:rFonts w:ascii="Times New Roman" w:hAnsi="Times New Roman" w:cs="Times New Roman"/>
          <w:b/>
          <w:bCs/>
          <w:sz w:val="24"/>
          <w:szCs w:val="24"/>
        </w:rPr>
        <w:t xml:space="preserve"> CH</w:t>
      </w:r>
      <w:r w:rsidR="00492376" w:rsidRPr="00492376">
        <w:rPr>
          <w:rFonts w:ascii="Times New Roman" w:hAnsi="Times New Roman" w:cs="Times New Roman"/>
          <w:b/>
          <w:bCs/>
          <w:sz w:val="24"/>
          <w:szCs w:val="24"/>
          <w:vertAlign w:val="subscript"/>
        </w:rPr>
        <w:t>3</w:t>
      </w:r>
      <w:r w:rsidR="00492376">
        <w:rPr>
          <w:rFonts w:ascii="Times New Roman" w:hAnsi="Times New Roman" w:cs="Times New Roman"/>
          <w:b/>
          <w:bCs/>
          <w:sz w:val="24"/>
          <w:szCs w:val="24"/>
        </w:rPr>
        <w:t>CH</w:t>
      </w:r>
      <w:r w:rsidR="00492376" w:rsidRPr="00492376">
        <w:rPr>
          <w:rFonts w:ascii="Times New Roman" w:hAnsi="Times New Roman" w:cs="Times New Roman"/>
          <w:b/>
          <w:bCs/>
          <w:sz w:val="24"/>
          <w:szCs w:val="24"/>
          <w:vertAlign w:val="subscript"/>
        </w:rPr>
        <w:t>2</w:t>
      </w:r>
      <w:r w:rsidR="00492376">
        <w:rPr>
          <w:rFonts w:ascii="Times New Roman" w:hAnsi="Times New Roman" w:cs="Times New Roman"/>
          <w:b/>
          <w:bCs/>
          <w:sz w:val="24"/>
          <w:szCs w:val="24"/>
        </w:rPr>
        <w:t>OD</w:t>
      </w:r>
      <w:r w:rsidRPr="00492376">
        <w:rPr>
          <w:rFonts w:ascii="Times New Roman" w:hAnsi="Times New Roman" w:cs="Times New Roman"/>
          <w:b/>
          <w:bCs/>
          <w:sz w:val="24"/>
          <w:szCs w:val="24"/>
        </w:rPr>
        <w:t xml:space="preserve"> </w:t>
      </w:r>
      <w:r w:rsidR="00492376">
        <w:rPr>
          <w:rFonts w:ascii="Times New Roman" w:hAnsi="Times New Roman" w:cs="Times New Roman"/>
          <w:b/>
          <w:bCs/>
          <w:sz w:val="24"/>
          <w:szCs w:val="24"/>
        </w:rPr>
        <w:t>(</w:t>
      </w:r>
      <w:r w:rsidRPr="00492376">
        <w:rPr>
          <w:rFonts w:ascii="Times New Roman" w:hAnsi="Times New Roman" w:cs="Times New Roman"/>
          <w:b/>
          <w:bCs/>
          <w:sz w:val="24"/>
          <w:szCs w:val="24"/>
        </w:rPr>
        <w:t>Et-OD</w:t>
      </w:r>
      <w:r w:rsidR="00492376">
        <w:rPr>
          <w:rFonts w:ascii="Times New Roman" w:hAnsi="Times New Roman" w:cs="Times New Roman"/>
          <w:b/>
          <w:bCs/>
          <w:sz w:val="24"/>
          <w:szCs w:val="24"/>
        </w:rPr>
        <w:t>)</w:t>
      </w:r>
      <w:r w:rsidR="00C25F0F" w:rsidRPr="005E095A">
        <w:rPr>
          <w:rFonts w:ascii="Times New Roman" w:hAnsi="Times New Roman" w:cs="Times New Roman"/>
          <w:b/>
          <w:bCs/>
          <w:sz w:val="24"/>
          <w:szCs w:val="24"/>
        </w:rPr>
        <w:t>.</w:t>
      </w:r>
      <w:r w:rsidR="007348B1" w:rsidRPr="005E095A">
        <w:rPr>
          <w:rFonts w:ascii="Times New Roman" w:hAnsi="Times New Roman" w:cs="Times New Roman"/>
          <w:b/>
          <w:bCs/>
          <w:sz w:val="24"/>
          <w:szCs w:val="24"/>
        </w:rPr>
        <w:t xml:space="preserve"> </w:t>
      </w:r>
    </w:p>
    <w:p w14:paraId="00399F5D" w14:textId="77777777" w:rsidR="000803F1" w:rsidRDefault="000803F1">
      <w:pPr>
        <w:rPr>
          <w:rFonts w:ascii="Times New Roman" w:hAnsi="Times New Roman" w:cs="Times New Roman"/>
          <w:b/>
          <w:bCs/>
          <w:sz w:val="24"/>
          <w:szCs w:val="24"/>
        </w:rPr>
      </w:pPr>
      <w:r>
        <w:rPr>
          <w:rFonts w:ascii="Times New Roman" w:hAnsi="Times New Roman" w:cs="Times New Roman"/>
          <w:b/>
          <w:bCs/>
          <w:sz w:val="24"/>
          <w:szCs w:val="24"/>
        </w:rPr>
        <w:br w:type="page"/>
      </w:r>
    </w:p>
    <w:p w14:paraId="694D62F9" w14:textId="0069277B" w:rsidR="00504A56" w:rsidRPr="005E095A" w:rsidRDefault="00945005">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DE83CDD" wp14:editId="752F558D">
            <wp:extent cx="5962181" cy="2941608"/>
            <wp:effectExtent l="0" t="0" r="635" b="0"/>
            <wp:docPr id="340" name="图片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r="26408"/>
                    <a:stretch/>
                  </pic:blipFill>
                  <pic:spPr bwMode="auto">
                    <a:xfrm>
                      <a:off x="0" y="0"/>
                      <a:ext cx="6007842" cy="2964136"/>
                    </a:xfrm>
                    <a:prstGeom prst="rect">
                      <a:avLst/>
                    </a:prstGeom>
                    <a:noFill/>
                    <a:ln>
                      <a:noFill/>
                    </a:ln>
                    <a:extLst>
                      <a:ext uri="{53640926-AAD7-44D8-BBD7-CCE9431645EC}">
                        <a14:shadowObscured xmlns:a14="http://schemas.microsoft.com/office/drawing/2010/main"/>
                      </a:ext>
                    </a:extLst>
                  </pic:spPr>
                </pic:pic>
              </a:graphicData>
            </a:graphic>
          </wp:inline>
        </w:drawing>
      </w:r>
    </w:p>
    <w:p w14:paraId="133BCDE3" w14:textId="214D7F80" w:rsidR="000609A7" w:rsidRPr="00492376" w:rsidRDefault="000609A7" w:rsidP="00AA2B12">
      <w:pPr>
        <w:spacing w:after="120"/>
        <w:jc w:val="both"/>
        <w:outlineLvl w:val="0"/>
        <w:rPr>
          <w:rFonts w:ascii="Times New Roman" w:hAnsi="Times New Roman" w:cs="Times New Roman"/>
          <w:sz w:val="24"/>
          <w:szCs w:val="24"/>
        </w:rPr>
      </w:pPr>
      <w:bookmarkStart w:id="35" w:name="_Hlk113466396"/>
      <w:r w:rsidRPr="005E095A">
        <w:rPr>
          <w:rFonts w:ascii="Times New Roman" w:hAnsi="Times New Roman" w:cs="Times New Roman"/>
          <w:b/>
          <w:bCs/>
          <w:sz w:val="24"/>
          <w:szCs w:val="24"/>
        </w:rPr>
        <w:t>Supplementary Figure 4</w:t>
      </w:r>
      <w:r w:rsidR="00453B82" w:rsidRPr="005E095A">
        <w:rPr>
          <w:rFonts w:ascii="Times New Roman" w:hAnsi="Times New Roman" w:cs="Times New Roman"/>
          <w:b/>
          <w:bCs/>
          <w:sz w:val="24"/>
          <w:szCs w:val="24"/>
        </w:rPr>
        <w:t>7</w:t>
      </w:r>
      <w:r w:rsidRPr="005E095A">
        <w:rPr>
          <w:rFonts w:ascii="Times New Roman" w:hAnsi="Times New Roman" w:cs="Times New Roman"/>
          <w:b/>
          <w:bCs/>
          <w:sz w:val="24"/>
          <w:szCs w:val="24"/>
        </w:rPr>
        <w:t xml:space="preserve"> </w:t>
      </w:r>
      <w:bookmarkEnd w:id="35"/>
      <w:r w:rsidRPr="005E095A">
        <w:rPr>
          <w:rFonts w:ascii="Times New Roman" w:hAnsi="Times New Roman" w:cs="Times New Roman"/>
          <w:b/>
          <w:bCs/>
          <w:sz w:val="24"/>
          <w:szCs w:val="24"/>
        </w:rPr>
        <w:t xml:space="preserve">| </w:t>
      </w:r>
      <w:r w:rsidRPr="00492376">
        <w:rPr>
          <w:rFonts w:ascii="Times New Roman" w:hAnsi="Times New Roman" w:cs="Times New Roman"/>
          <w:b/>
          <w:bCs/>
          <w:sz w:val="24"/>
          <w:szCs w:val="24"/>
        </w:rPr>
        <w:t>Surface</w:t>
      </w:r>
      <w:r w:rsidR="00763837" w:rsidRPr="00492376">
        <w:rPr>
          <w:rFonts w:ascii="Times New Roman" w:hAnsi="Times New Roman" w:cs="Times New Roman"/>
          <w:b/>
          <w:bCs/>
          <w:sz w:val="24"/>
          <w:szCs w:val="24"/>
        </w:rPr>
        <w:t xml:space="preserve"> hydrophilicity evolution</w:t>
      </w:r>
      <w:r w:rsidRPr="00492376">
        <w:rPr>
          <w:rFonts w:ascii="Times New Roman" w:hAnsi="Times New Roman" w:cs="Times New Roman"/>
          <w:b/>
          <w:bCs/>
          <w:sz w:val="24"/>
          <w:szCs w:val="24"/>
        </w:rPr>
        <w:t>.</w:t>
      </w:r>
      <w:r w:rsidRPr="00492376">
        <w:rPr>
          <w:rFonts w:ascii="Times New Roman" w:hAnsi="Times New Roman" w:cs="Times New Roman"/>
          <w:sz w:val="24"/>
          <w:szCs w:val="24"/>
        </w:rPr>
        <w:t xml:space="preserve"> </w:t>
      </w:r>
      <w:r w:rsidRPr="00492376">
        <w:rPr>
          <w:rFonts w:ascii="Times New Roman" w:hAnsi="Times New Roman" w:cs="Times New Roman"/>
          <w:b/>
          <w:bCs/>
          <w:sz w:val="24"/>
          <w:szCs w:val="24"/>
        </w:rPr>
        <w:t>a-d</w:t>
      </w:r>
      <w:r w:rsidRPr="00492376">
        <w:rPr>
          <w:rFonts w:ascii="Times New Roman" w:hAnsi="Times New Roman" w:cs="Times New Roman"/>
          <w:sz w:val="24"/>
          <w:szCs w:val="24"/>
        </w:rPr>
        <w:t xml:space="preserve">, Contact angle </w:t>
      </w:r>
      <w:r w:rsidR="008E2556" w:rsidRPr="00492376">
        <w:rPr>
          <w:rFonts w:ascii="Times New Roman" w:hAnsi="Times New Roman" w:cs="Times New Roman"/>
          <w:sz w:val="24"/>
          <w:szCs w:val="24"/>
        </w:rPr>
        <w:t>images of PCN (</w:t>
      </w:r>
      <w:r w:rsidR="008E2556" w:rsidRPr="00492376">
        <w:rPr>
          <w:rFonts w:ascii="Times New Roman" w:hAnsi="Times New Roman" w:cs="Times New Roman"/>
          <w:b/>
          <w:bCs/>
          <w:sz w:val="24"/>
          <w:szCs w:val="24"/>
        </w:rPr>
        <w:t>a</w:t>
      </w:r>
      <w:r w:rsidR="008E2556" w:rsidRPr="00492376">
        <w:rPr>
          <w:rFonts w:ascii="Times New Roman" w:hAnsi="Times New Roman" w:cs="Times New Roman"/>
          <w:sz w:val="24"/>
          <w:szCs w:val="24"/>
        </w:rPr>
        <w:t>), KPCN (</w:t>
      </w:r>
      <w:r w:rsidR="008E2556" w:rsidRPr="00492376">
        <w:rPr>
          <w:rFonts w:ascii="Times New Roman" w:hAnsi="Times New Roman" w:cs="Times New Roman"/>
          <w:b/>
          <w:bCs/>
          <w:sz w:val="24"/>
          <w:szCs w:val="24"/>
        </w:rPr>
        <w:t>b</w:t>
      </w:r>
      <w:r w:rsidR="008E2556" w:rsidRPr="00492376">
        <w:rPr>
          <w:rFonts w:ascii="Times New Roman" w:hAnsi="Times New Roman" w:cs="Times New Roman"/>
          <w:sz w:val="24"/>
          <w:szCs w:val="24"/>
        </w:rPr>
        <w:t>), AuPCN (</w:t>
      </w:r>
      <w:r w:rsidR="008E2556" w:rsidRPr="00492376">
        <w:rPr>
          <w:rFonts w:ascii="Times New Roman" w:hAnsi="Times New Roman" w:cs="Times New Roman"/>
          <w:b/>
          <w:bCs/>
          <w:sz w:val="24"/>
          <w:szCs w:val="24"/>
        </w:rPr>
        <w:t>c</w:t>
      </w:r>
      <w:r w:rsidR="008E2556" w:rsidRPr="00492376">
        <w:rPr>
          <w:rFonts w:ascii="Times New Roman" w:hAnsi="Times New Roman" w:cs="Times New Roman"/>
          <w:sz w:val="24"/>
          <w:szCs w:val="24"/>
        </w:rPr>
        <w:t>) and AuKPCN (</w:t>
      </w:r>
      <w:r w:rsidR="008E2556" w:rsidRPr="00492376">
        <w:rPr>
          <w:rFonts w:ascii="Times New Roman" w:hAnsi="Times New Roman" w:cs="Times New Roman"/>
          <w:b/>
          <w:bCs/>
          <w:sz w:val="24"/>
          <w:szCs w:val="24"/>
        </w:rPr>
        <w:t>d</w:t>
      </w:r>
      <w:r w:rsidR="008E2556" w:rsidRPr="00492376">
        <w:rPr>
          <w:rFonts w:ascii="Times New Roman" w:hAnsi="Times New Roman" w:cs="Times New Roman"/>
          <w:sz w:val="24"/>
          <w:szCs w:val="24"/>
        </w:rPr>
        <w:t>)</w:t>
      </w:r>
      <w:r w:rsidRPr="00492376">
        <w:rPr>
          <w:rFonts w:ascii="Times New Roman" w:hAnsi="Times New Roman" w:cs="Times New Roman"/>
          <w:sz w:val="24"/>
          <w:szCs w:val="24"/>
        </w:rPr>
        <w:t xml:space="preserve"> </w:t>
      </w:r>
      <w:r w:rsidR="008E2556" w:rsidRPr="00492376">
        <w:rPr>
          <w:rFonts w:ascii="Times New Roman" w:hAnsi="Times New Roman" w:cs="Times New Roman"/>
          <w:sz w:val="24"/>
          <w:szCs w:val="24"/>
        </w:rPr>
        <w:t>under light irradiation</w:t>
      </w:r>
      <w:r w:rsidRPr="00492376">
        <w:rPr>
          <w:rFonts w:ascii="Times New Roman" w:hAnsi="Times New Roman" w:cs="Times New Roman"/>
          <w:sz w:val="24"/>
          <w:szCs w:val="24"/>
        </w:rPr>
        <w:t>.</w:t>
      </w:r>
      <w:r w:rsidR="00142F2F" w:rsidRPr="00492376">
        <w:rPr>
          <w:rFonts w:ascii="Times New Roman" w:hAnsi="Times New Roman" w:cs="Times New Roman"/>
          <w:sz w:val="24"/>
          <w:szCs w:val="24"/>
        </w:rPr>
        <w:t xml:space="preserve"> </w:t>
      </w:r>
      <w:r w:rsidR="00142F2F" w:rsidRPr="00492376">
        <w:rPr>
          <w:rFonts w:ascii="Times New Roman" w:hAnsi="Times New Roman" w:cs="Times New Roman"/>
          <w:b/>
          <w:bCs/>
          <w:sz w:val="24"/>
          <w:szCs w:val="24"/>
        </w:rPr>
        <w:t>e</w:t>
      </w:r>
      <w:r w:rsidR="00D04E6D" w:rsidRPr="00492376">
        <w:rPr>
          <w:rFonts w:ascii="Times New Roman" w:hAnsi="Times New Roman" w:cs="Times New Roman"/>
          <w:b/>
          <w:bCs/>
          <w:sz w:val="24"/>
          <w:szCs w:val="24"/>
        </w:rPr>
        <w:t>-f</w:t>
      </w:r>
      <w:r w:rsidR="00142F2F" w:rsidRPr="00492376">
        <w:rPr>
          <w:rFonts w:ascii="Times New Roman" w:hAnsi="Times New Roman" w:cs="Times New Roman"/>
          <w:sz w:val="24"/>
          <w:szCs w:val="24"/>
        </w:rPr>
        <w:t>,</w:t>
      </w:r>
      <w:r w:rsidRPr="00492376">
        <w:rPr>
          <w:rFonts w:ascii="Times New Roman" w:hAnsi="Times New Roman" w:cs="Times New Roman"/>
          <w:sz w:val="24"/>
          <w:szCs w:val="24"/>
        </w:rPr>
        <w:t xml:space="preserve"> </w:t>
      </w:r>
      <w:r w:rsidR="008E2556" w:rsidRPr="00492376">
        <w:rPr>
          <w:rFonts w:ascii="Times New Roman" w:hAnsi="Times New Roman" w:cs="Times New Roman"/>
          <w:sz w:val="24"/>
          <w:szCs w:val="24"/>
        </w:rPr>
        <w:t>The changing tendency of contact angles.</w:t>
      </w:r>
      <w:r w:rsidR="005717E2" w:rsidRPr="00492376">
        <w:rPr>
          <w:rFonts w:ascii="Times New Roman" w:hAnsi="Times New Roman" w:cs="Times New Roman"/>
          <w:sz w:val="24"/>
          <w:szCs w:val="24"/>
        </w:rPr>
        <w:t xml:space="preserve"> </w:t>
      </w:r>
      <w:r w:rsidR="00513EA1" w:rsidRPr="00492376">
        <w:rPr>
          <w:rFonts w:ascii="Times New Roman" w:hAnsi="Times New Roman" w:cs="Times New Roman"/>
          <w:sz w:val="24"/>
          <w:szCs w:val="24"/>
        </w:rPr>
        <w:t xml:space="preserve">The substrate used for </w:t>
      </w:r>
      <w:r w:rsidR="00E63ECC">
        <w:rPr>
          <w:rFonts w:ascii="Times New Roman" w:hAnsi="Times New Roman" w:cs="Times New Roman"/>
          <w:sz w:val="24"/>
          <w:szCs w:val="24"/>
        </w:rPr>
        <w:t>contact angle measurement</w:t>
      </w:r>
      <w:r w:rsidR="00513EA1" w:rsidRPr="00492376">
        <w:rPr>
          <w:rFonts w:ascii="Times New Roman" w:hAnsi="Times New Roman" w:cs="Times New Roman"/>
          <w:sz w:val="24"/>
          <w:szCs w:val="24"/>
        </w:rPr>
        <w:t xml:space="preserve"> is 5160 </w:t>
      </w:r>
      <w:proofErr w:type="gramStart"/>
      <w:r w:rsidR="00513EA1" w:rsidRPr="00492376">
        <w:rPr>
          <w:rFonts w:ascii="Times New Roman" w:hAnsi="Times New Roman" w:cs="Times New Roman"/>
          <w:sz w:val="24"/>
          <w:szCs w:val="24"/>
        </w:rPr>
        <w:t>steel</w:t>
      </w:r>
      <w:proofErr w:type="gramEnd"/>
      <w:r w:rsidR="00513EA1" w:rsidRPr="00492376">
        <w:rPr>
          <w:rFonts w:ascii="Times New Roman" w:hAnsi="Times New Roman" w:cs="Times New Roman"/>
          <w:sz w:val="24"/>
          <w:szCs w:val="24"/>
        </w:rPr>
        <w:t>.</w:t>
      </w:r>
    </w:p>
    <w:p w14:paraId="43773D44" w14:textId="157983BE" w:rsidR="003E0210" w:rsidRPr="00492376" w:rsidRDefault="003E0210">
      <w:pPr>
        <w:rPr>
          <w:rFonts w:ascii="Times New Roman" w:hAnsi="Times New Roman" w:cs="Times New Roman"/>
          <w:sz w:val="24"/>
          <w:szCs w:val="24"/>
        </w:rPr>
      </w:pPr>
      <w:r w:rsidRPr="00492376">
        <w:rPr>
          <w:rFonts w:ascii="Times New Roman" w:hAnsi="Times New Roman" w:cs="Times New Roman"/>
          <w:sz w:val="24"/>
          <w:szCs w:val="24"/>
        </w:rPr>
        <w:br w:type="page"/>
      </w:r>
      <w:r w:rsidR="00923599" w:rsidRPr="00492376">
        <w:rPr>
          <w:rFonts w:ascii="Times New Roman" w:hAnsi="Times New Roman" w:cs="Times New Roman"/>
          <w:noProof/>
          <w:sz w:val="24"/>
          <w:szCs w:val="24"/>
        </w:rPr>
        <w:lastRenderedPageBreak/>
        <w:drawing>
          <wp:inline distT="0" distB="0" distL="0" distR="0" wp14:anchorId="4EA3F5EA" wp14:editId="13FB5756">
            <wp:extent cx="5911158" cy="5976518"/>
            <wp:effectExtent l="0" t="0" r="0" b="571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57">
                      <a:extLst>
                        <a:ext uri="{28A0092B-C50C-407E-A947-70E740481C1C}">
                          <a14:useLocalDpi xmlns:a14="http://schemas.microsoft.com/office/drawing/2010/main" val="0"/>
                        </a:ext>
                      </a:extLst>
                    </a:blip>
                    <a:srcRect l="1870" t="1972"/>
                    <a:stretch/>
                  </pic:blipFill>
                  <pic:spPr bwMode="auto">
                    <a:xfrm>
                      <a:off x="0" y="0"/>
                      <a:ext cx="5925770" cy="5991292"/>
                    </a:xfrm>
                    <a:prstGeom prst="rect">
                      <a:avLst/>
                    </a:prstGeom>
                    <a:noFill/>
                    <a:ln>
                      <a:noFill/>
                    </a:ln>
                    <a:extLst>
                      <a:ext uri="{53640926-AAD7-44D8-BBD7-CCE9431645EC}">
                        <a14:shadowObscured xmlns:a14="http://schemas.microsoft.com/office/drawing/2010/main"/>
                      </a:ext>
                    </a:extLst>
                  </pic:spPr>
                </pic:pic>
              </a:graphicData>
            </a:graphic>
          </wp:inline>
        </w:drawing>
      </w:r>
    </w:p>
    <w:p w14:paraId="68706C7E" w14:textId="71F06D52" w:rsidR="00923599" w:rsidRPr="00492376" w:rsidRDefault="00923599" w:rsidP="00AA2B12">
      <w:pPr>
        <w:spacing w:after="120"/>
        <w:jc w:val="both"/>
        <w:outlineLvl w:val="0"/>
        <w:rPr>
          <w:rFonts w:ascii="Times New Roman" w:hAnsi="Times New Roman" w:cs="Times New Roman"/>
          <w:sz w:val="24"/>
          <w:szCs w:val="24"/>
        </w:rPr>
      </w:pPr>
      <w:r w:rsidRPr="00492376">
        <w:rPr>
          <w:rFonts w:ascii="Times New Roman" w:hAnsi="Times New Roman" w:cs="Times New Roman"/>
          <w:b/>
          <w:bCs/>
          <w:sz w:val="24"/>
          <w:szCs w:val="24"/>
        </w:rPr>
        <w:t>Supplementary Figure 4</w:t>
      </w:r>
      <w:r w:rsidR="00453B82" w:rsidRPr="00492376">
        <w:rPr>
          <w:rFonts w:ascii="Times New Roman" w:hAnsi="Times New Roman" w:cs="Times New Roman"/>
          <w:b/>
          <w:bCs/>
          <w:sz w:val="24"/>
          <w:szCs w:val="24"/>
        </w:rPr>
        <w:t>8</w:t>
      </w:r>
      <w:r w:rsidRPr="00492376">
        <w:rPr>
          <w:rFonts w:ascii="Times New Roman" w:hAnsi="Times New Roman" w:cs="Times New Roman"/>
          <w:b/>
          <w:bCs/>
          <w:sz w:val="24"/>
          <w:szCs w:val="24"/>
        </w:rPr>
        <w:t xml:space="preserve"> | Self-cleaning coatings on</w:t>
      </w:r>
      <w:r w:rsidR="009E4AA5" w:rsidRPr="00492376">
        <w:rPr>
          <w:rFonts w:ascii="Times New Roman" w:hAnsi="Times New Roman" w:cs="Times New Roman"/>
          <w:b/>
          <w:bCs/>
          <w:sz w:val="24"/>
          <w:szCs w:val="24"/>
        </w:rPr>
        <w:t xml:space="preserve"> polyvinyl chloride</w:t>
      </w:r>
      <w:r w:rsidR="008D6258" w:rsidRPr="00492376">
        <w:rPr>
          <w:rFonts w:ascii="Times New Roman" w:hAnsi="Times New Roman" w:cs="Times New Roman"/>
          <w:b/>
          <w:bCs/>
          <w:sz w:val="24"/>
          <w:szCs w:val="24"/>
        </w:rPr>
        <w:t xml:space="preserve"> </w:t>
      </w:r>
      <w:r w:rsidR="009E4AA5" w:rsidRPr="00492376">
        <w:rPr>
          <w:rFonts w:ascii="Times New Roman" w:hAnsi="Times New Roman" w:cs="Times New Roman"/>
          <w:b/>
          <w:bCs/>
          <w:sz w:val="24"/>
          <w:szCs w:val="24"/>
        </w:rPr>
        <w:t>(</w:t>
      </w:r>
      <w:r w:rsidR="008D6258" w:rsidRPr="00492376">
        <w:rPr>
          <w:rFonts w:ascii="Times New Roman" w:hAnsi="Times New Roman" w:cs="Times New Roman"/>
          <w:b/>
          <w:bCs/>
          <w:sz w:val="24"/>
          <w:szCs w:val="24"/>
        </w:rPr>
        <w:t>PVC</w:t>
      </w:r>
      <w:r w:rsidR="009E4AA5" w:rsidRPr="00492376">
        <w:rPr>
          <w:rFonts w:ascii="Times New Roman" w:hAnsi="Times New Roman" w:cs="Times New Roman"/>
          <w:b/>
          <w:bCs/>
          <w:sz w:val="24"/>
          <w:szCs w:val="24"/>
        </w:rPr>
        <w:t>)</w:t>
      </w:r>
      <w:r w:rsidRPr="00492376">
        <w:rPr>
          <w:rFonts w:ascii="Times New Roman" w:hAnsi="Times New Roman" w:cs="Times New Roman"/>
          <w:b/>
          <w:bCs/>
          <w:sz w:val="24"/>
          <w:szCs w:val="24"/>
        </w:rPr>
        <w:t xml:space="preserve"> sheets: </w:t>
      </w:r>
      <w:bookmarkStart w:id="36" w:name="_Hlk114424937"/>
      <w:r w:rsidRPr="00492376">
        <w:rPr>
          <w:rFonts w:ascii="Times New Roman" w:hAnsi="Times New Roman" w:cs="Times New Roman"/>
          <w:b/>
          <w:bCs/>
          <w:sz w:val="24"/>
          <w:szCs w:val="24"/>
        </w:rPr>
        <w:t>PCN (</w:t>
      </w:r>
      <w:r w:rsidR="008D6258" w:rsidRPr="00492376">
        <w:rPr>
          <w:rFonts w:ascii="Times New Roman" w:hAnsi="Times New Roman" w:cs="Times New Roman"/>
          <w:b/>
          <w:bCs/>
          <w:sz w:val="24"/>
          <w:szCs w:val="24"/>
        </w:rPr>
        <w:t>a</w:t>
      </w:r>
      <w:r w:rsidRPr="00492376">
        <w:rPr>
          <w:rFonts w:ascii="Times New Roman" w:hAnsi="Times New Roman" w:cs="Times New Roman"/>
          <w:b/>
          <w:bCs/>
          <w:sz w:val="24"/>
          <w:szCs w:val="24"/>
        </w:rPr>
        <w:t>), AuPCN (</w:t>
      </w:r>
      <w:r w:rsidR="008D6258" w:rsidRPr="00492376">
        <w:rPr>
          <w:rFonts w:ascii="Times New Roman" w:hAnsi="Times New Roman" w:cs="Times New Roman"/>
          <w:b/>
          <w:bCs/>
          <w:sz w:val="24"/>
          <w:szCs w:val="24"/>
        </w:rPr>
        <w:t>b</w:t>
      </w:r>
      <w:r w:rsidRPr="00492376">
        <w:rPr>
          <w:rFonts w:ascii="Times New Roman" w:hAnsi="Times New Roman" w:cs="Times New Roman"/>
          <w:b/>
          <w:bCs/>
          <w:sz w:val="24"/>
          <w:szCs w:val="24"/>
        </w:rPr>
        <w:t>), KPCN (</w:t>
      </w:r>
      <w:r w:rsidR="008D6258" w:rsidRPr="00492376">
        <w:rPr>
          <w:rFonts w:ascii="Times New Roman" w:hAnsi="Times New Roman" w:cs="Times New Roman"/>
          <w:b/>
          <w:bCs/>
          <w:sz w:val="24"/>
          <w:szCs w:val="24"/>
        </w:rPr>
        <w:t>c</w:t>
      </w:r>
      <w:r w:rsidRPr="00492376">
        <w:rPr>
          <w:rFonts w:ascii="Times New Roman" w:hAnsi="Times New Roman" w:cs="Times New Roman"/>
          <w:b/>
          <w:bCs/>
          <w:sz w:val="24"/>
          <w:szCs w:val="24"/>
        </w:rPr>
        <w:t>) and AuKPCN</w:t>
      </w:r>
      <w:bookmarkEnd w:id="36"/>
      <w:r w:rsidR="008D6258" w:rsidRPr="00492376">
        <w:rPr>
          <w:rFonts w:ascii="Times New Roman" w:hAnsi="Times New Roman" w:cs="Times New Roman"/>
          <w:b/>
          <w:bCs/>
          <w:sz w:val="24"/>
          <w:szCs w:val="24"/>
        </w:rPr>
        <w:t xml:space="preserve"> (</w:t>
      </w:r>
      <w:r w:rsidR="00884E0B" w:rsidRPr="00492376">
        <w:rPr>
          <w:rFonts w:ascii="Times New Roman" w:hAnsi="Times New Roman" w:cs="Times New Roman"/>
          <w:b/>
          <w:bCs/>
          <w:sz w:val="24"/>
          <w:szCs w:val="24"/>
        </w:rPr>
        <w:t>d</w:t>
      </w:r>
      <w:r w:rsidR="008D6258" w:rsidRPr="00492376">
        <w:rPr>
          <w:rFonts w:ascii="Times New Roman" w:hAnsi="Times New Roman" w:cs="Times New Roman"/>
          <w:b/>
          <w:bCs/>
          <w:sz w:val="24"/>
          <w:szCs w:val="24"/>
        </w:rPr>
        <w:t>)</w:t>
      </w:r>
      <w:r w:rsidRPr="00492376">
        <w:rPr>
          <w:rFonts w:ascii="Times New Roman" w:hAnsi="Times New Roman" w:cs="Times New Roman"/>
          <w:b/>
          <w:bCs/>
          <w:sz w:val="24"/>
          <w:szCs w:val="24"/>
        </w:rPr>
        <w:t>.</w:t>
      </w:r>
    </w:p>
    <w:p w14:paraId="71BFDC39" w14:textId="77777777" w:rsidR="00923599" w:rsidRPr="00492376" w:rsidRDefault="00923599">
      <w:pPr>
        <w:rPr>
          <w:rFonts w:ascii="Times New Roman" w:hAnsi="Times New Roman" w:cs="Times New Roman"/>
          <w:sz w:val="24"/>
          <w:szCs w:val="24"/>
        </w:rPr>
      </w:pPr>
    </w:p>
    <w:p w14:paraId="2E9007CD" w14:textId="68D7263A" w:rsidR="00513EA1" w:rsidRPr="00492376" w:rsidRDefault="003E0210">
      <w:pPr>
        <w:rPr>
          <w:rFonts w:ascii="Times New Roman" w:hAnsi="Times New Roman" w:cs="Times New Roman"/>
          <w:sz w:val="24"/>
          <w:szCs w:val="24"/>
        </w:rPr>
      </w:pPr>
      <w:r w:rsidRPr="00492376">
        <w:rPr>
          <w:rFonts w:ascii="Times New Roman" w:hAnsi="Times New Roman" w:cs="Times New Roman"/>
          <w:noProof/>
          <w:sz w:val="24"/>
          <w:szCs w:val="24"/>
        </w:rPr>
        <w:lastRenderedPageBreak/>
        <w:drawing>
          <wp:inline distT="0" distB="0" distL="0" distR="0" wp14:anchorId="4E076E9C" wp14:editId="0FD7E775">
            <wp:extent cx="5932967" cy="5678125"/>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0973" cy="5685787"/>
                    </a:xfrm>
                    <a:prstGeom prst="rect">
                      <a:avLst/>
                    </a:prstGeom>
                    <a:noFill/>
                  </pic:spPr>
                </pic:pic>
              </a:graphicData>
            </a:graphic>
          </wp:inline>
        </w:drawing>
      </w:r>
    </w:p>
    <w:p w14:paraId="20E27E27" w14:textId="0766E7A7" w:rsidR="003E0210" w:rsidRPr="00492376" w:rsidRDefault="003E0210" w:rsidP="00AA2B12">
      <w:pPr>
        <w:spacing w:after="120"/>
        <w:outlineLvl w:val="0"/>
        <w:rPr>
          <w:rFonts w:ascii="Times New Roman" w:hAnsi="Times New Roman" w:cs="Times New Roman"/>
          <w:sz w:val="24"/>
          <w:szCs w:val="24"/>
        </w:rPr>
      </w:pPr>
      <w:r w:rsidRPr="00492376">
        <w:rPr>
          <w:rFonts w:ascii="Times New Roman" w:hAnsi="Times New Roman" w:cs="Times New Roman"/>
          <w:b/>
          <w:bCs/>
          <w:sz w:val="24"/>
          <w:szCs w:val="24"/>
        </w:rPr>
        <w:t xml:space="preserve">Supplementary Figure </w:t>
      </w:r>
      <w:r w:rsidR="005546E8" w:rsidRPr="00492376">
        <w:rPr>
          <w:rFonts w:ascii="Times New Roman" w:hAnsi="Times New Roman" w:cs="Times New Roman"/>
          <w:b/>
          <w:bCs/>
          <w:sz w:val="24"/>
          <w:szCs w:val="24"/>
        </w:rPr>
        <w:t>4</w:t>
      </w:r>
      <w:r w:rsidR="00453B82" w:rsidRPr="00492376">
        <w:rPr>
          <w:rFonts w:ascii="Times New Roman" w:hAnsi="Times New Roman" w:cs="Times New Roman"/>
          <w:b/>
          <w:bCs/>
          <w:sz w:val="24"/>
          <w:szCs w:val="24"/>
        </w:rPr>
        <w:t>9</w:t>
      </w:r>
      <w:r w:rsidRPr="00492376">
        <w:rPr>
          <w:rFonts w:ascii="Times New Roman" w:hAnsi="Times New Roman" w:cs="Times New Roman"/>
          <w:b/>
          <w:bCs/>
          <w:sz w:val="24"/>
          <w:szCs w:val="24"/>
        </w:rPr>
        <w:t xml:space="preserve"> | Self-cleaning coatings on melamine foam sheets: </w:t>
      </w:r>
      <w:r w:rsidR="008D6258" w:rsidRPr="00492376">
        <w:rPr>
          <w:rFonts w:ascii="Times New Roman" w:hAnsi="Times New Roman" w:cs="Times New Roman"/>
          <w:b/>
          <w:bCs/>
          <w:sz w:val="24"/>
          <w:szCs w:val="24"/>
        </w:rPr>
        <w:t>PCN (a), KPCN (b), AuPCN (c) and AuKPCN (d)</w:t>
      </w:r>
      <w:r w:rsidRPr="00492376">
        <w:rPr>
          <w:rFonts w:ascii="Times New Roman" w:hAnsi="Times New Roman" w:cs="Times New Roman"/>
          <w:b/>
          <w:bCs/>
          <w:sz w:val="24"/>
          <w:szCs w:val="24"/>
        </w:rPr>
        <w:t>.</w:t>
      </w:r>
    </w:p>
    <w:p w14:paraId="23941035" w14:textId="2E911577" w:rsidR="003A524C" w:rsidRPr="00492376" w:rsidRDefault="003A524C">
      <w:pPr>
        <w:rPr>
          <w:rFonts w:ascii="Times New Roman" w:hAnsi="Times New Roman" w:cs="Times New Roman"/>
          <w:sz w:val="24"/>
          <w:szCs w:val="24"/>
        </w:rPr>
      </w:pPr>
    </w:p>
    <w:p w14:paraId="0E24F0E9" w14:textId="77777777" w:rsidR="00060958" w:rsidRPr="00492376" w:rsidRDefault="00060958" w:rsidP="00060958">
      <w:pPr>
        <w:rPr>
          <w:rFonts w:ascii="Times New Roman" w:hAnsi="Times New Roman" w:cs="Times New Roman"/>
          <w:sz w:val="24"/>
          <w:szCs w:val="24"/>
        </w:rPr>
      </w:pPr>
      <w:r w:rsidRPr="00492376">
        <w:rPr>
          <w:rFonts w:ascii="Times New Roman" w:hAnsi="Times New Roman" w:cs="Times New Roman"/>
          <w:noProof/>
          <w:sz w:val="24"/>
          <w:szCs w:val="24"/>
        </w:rPr>
        <w:lastRenderedPageBreak/>
        <w:drawing>
          <wp:inline distT="0" distB="0" distL="0" distR="0" wp14:anchorId="7EF0B6B0" wp14:editId="739D6B68">
            <wp:extent cx="5931230" cy="2491508"/>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83202" cy="2513340"/>
                    </a:xfrm>
                    <a:prstGeom prst="rect">
                      <a:avLst/>
                    </a:prstGeom>
                    <a:noFill/>
                  </pic:spPr>
                </pic:pic>
              </a:graphicData>
            </a:graphic>
          </wp:inline>
        </w:drawing>
      </w:r>
    </w:p>
    <w:p w14:paraId="3A3ADB02" w14:textId="48B19B41" w:rsidR="00060958" w:rsidRPr="005E095A" w:rsidRDefault="00060958" w:rsidP="00AA2B12">
      <w:pPr>
        <w:spacing w:after="120"/>
        <w:outlineLvl w:val="0"/>
        <w:rPr>
          <w:rFonts w:ascii="Times New Roman" w:hAnsi="Times New Roman" w:cs="Times New Roman"/>
          <w:sz w:val="24"/>
          <w:szCs w:val="24"/>
        </w:rPr>
      </w:pPr>
      <w:bookmarkStart w:id="37" w:name="_Hlk113466676"/>
      <w:bookmarkStart w:id="38" w:name="_Hlk119771763"/>
      <w:r w:rsidRPr="00492376">
        <w:rPr>
          <w:rFonts w:ascii="Times New Roman" w:hAnsi="Times New Roman" w:cs="Times New Roman"/>
          <w:b/>
          <w:bCs/>
          <w:sz w:val="24"/>
          <w:szCs w:val="24"/>
        </w:rPr>
        <w:t xml:space="preserve">Supplementary Figure </w:t>
      </w:r>
      <w:bookmarkEnd w:id="37"/>
      <w:bookmarkEnd w:id="38"/>
      <w:r w:rsidR="00453B82" w:rsidRPr="00492376">
        <w:rPr>
          <w:rFonts w:ascii="Times New Roman" w:hAnsi="Times New Roman" w:cs="Times New Roman"/>
          <w:b/>
          <w:bCs/>
          <w:sz w:val="24"/>
          <w:szCs w:val="24"/>
        </w:rPr>
        <w:t>50</w:t>
      </w:r>
      <w:r w:rsidRPr="00492376">
        <w:rPr>
          <w:rFonts w:ascii="Times New Roman" w:hAnsi="Times New Roman" w:cs="Times New Roman"/>
          <w:b/>
          <w:bCs/>
          <w:sz w:val="24"/>
          <w:szCs w:val="24"/>
        </w:rPr>
        <w:t xml:space="preserve"> | </w:t>
      </w:r>
      <w:r w:rsidRPr="00492376">
        <w:rPr>
          <w:rFonts w:ascii="Times New Roman" w:hAnsi="Times New Roman" w:cs="Times New Roman"/>
          <w:color w:val="333333"/>
          <w:sz w:val="24"/>
          <w:szCs w:val="24"/>
          <w:shd w:val="clear" w:color="auto" w:fill="FCFCFC"/>
        </w:rPr>
        <w:t>Zone inhibition test for the coating of nanocomposites towards </w:t>
      </w:r>
      <w:r w:rsidR="00945005" w:rsidRPr="00B61D29">
        <w:rPr>
          <w:rFonts w:ascii="Times New Roman" w:hAnsi="Times New Roman" w:cs="Times New Roman"/>
          <w:i/>
          <w:iCs/>
          <w:sz w:val="24"/>
          <w:szCs w:val="24"/>
          <w:lang w:val="en-GB"/>
        </w:rPr>
        <w:t>S. aureus</w:t>
      </w:r>
      <w:r w:rsidR="00945005">
        <w:rPr>
          <w:rFonts w:ascii="Times New Roman" w:hAnsi="Times New Roman" w:cs="Times New Roman"/>
          <w:sz w:val="24"/>
          <w:szCs w:val="24"/>
          <w:lang w:val="en-GB"/>
        </w:rPr>
        <w:t>.</w:t>
      </w:r>
      <w:r w:rsidR="00945005" w:rsidRPr="00945005" w:rsidDel="00945005">
        <w:rPr>
          <w:rFonts w:ascii="Times New Roman" w:hAnsi="Times New Roman" w:cs="Times New Roman"/>
          <w:i/>
          <w:iCs/>
          <w:color w:val="333333"/>
          <w:sz w:val="24"/>
          <w:szCs w:val="24"/>
          <w:shd w:val="clear" w:color="auto" w:fill="FCFCFC"/>
        </w:rPr>
        <w:t xml:space="preserve"> </w:t>
      </w:r>
      <w:r w:rsidRPr="00492376">
        <w:rPr>
          <w:rFonts w:ascii="Times New Roman" w:hAnsi="Times New Roman" w:cs="Times New Roman"/>
          <w:b/>
          <w:bCs/>
          <w:color w:val="333333"/>
          <w:sz w:val="24"/>
          <w:szCs w:val="24"/>
          <w:shd w:val="clear" w:color="auto" w:fill="FCFCFC"/>
        </w:rPr>
        <w:t>a</w:t>
      </w:r>
      <w:r w:rsidRPr="00492376">
        <w:rPr>
          <w:rFonts w:ascii="Times New Roman" w:hAnsi="Times New Roman" w:cs="Times New Roman"/>
          <w:color w:val="333333"/>
          <w:sz w:val="24"/>
          <w:szCs w:val="24"/>
          <w:shd w:val="clear" w:color="auto" w:fill="FCFCFC"/>
        </w:rPr>
        <w:t xml:space="preserve">, </w:t>
      </w:r>
      <w:r w:rsidR="003F73E9">
        <w:rPr>
          <w:rFonts w:ascii="Times New Roman" w:hAnsi="Times New Roman" w:cs="Times New Roman"/>
          <w:color w:val="333333"/>
          <w:sz w:val="24"/>
          <w:szCs w:val="24"/>
          <w:shd w:val="clear" w:color="auto" w:fill="FCFCFC"/>
        </w:rPr>
        <w:t xml:space="preserve">A digital photograph of the </w:t>
      </w:r>
      <w:r w:rsidRPr="00492376">
        <w:rPr>
          <w:rFonts w:ascii="Times New Roman" w:hAnsi="Times New Roman" w:cs="Times New Roman"/>
          <w:color w:val="333333"/>
          <w:sz w:val="24"/>
          <w:szCs w:val="24"/>
          <w:shd w:val="clear" w:color="auto" w:fill="FCFCFC"/>
        </w:rPr>
        <w:t>as-</w:t>
      </w:r>
      <w:r w:rsidR="00D04E6D" w:rsidRPr="00492376">
        <w:rPr>
          <w:rFonts w:ascii="Times New Roman" w:hAnsi="Times New Roman" w:cs="Times New Roman"/>
          <w:color w:val="333333"/>
          <w:sz w:val="24"/>
          <w:szCs w:val="24"/>
          <w:shd w:val="clear" w:color="auto" w:fill="FCFCFC"/>
        </w:rPr>
        <w:t>prepared</w:t>
      </w:r>
      <w:r w:rsidRPr="00492376">
        <w:rPr>
          <w:rFonts w:ascii="Times New Roman" w:hAnsi="Times New Roman" w:cs="Times New Roman"/>
          <w:color w:val="333333"/>
          <w:sz w:val="24"/>
          <w:szCs w:val="24"/>
          <w:shd w:val="clear" w:color="auto" w:fill="FCFCFC"/>
        </w:rPr>
        <w:t xml:space="preserve"> PLLA cloth. </w:t>
      </w:r>
      <w:r w:rsidRPr="00492376">
        <w:rPr>
          <w:rFonts w:ascii="Times New Roman" w:hAnsi="Times New Roman" w:cs="Times New Roman"/>
          <w:b/>
          <w:bCs/>
          <w:color w:val="333333"/>
          <w:sz w:val="24"/>
          <w:szCs w:val="24"/>
          <w:shd w:val="clear" w:color="auto" w:fill="FCFCFC"/>
        </w:rPr>
        <w:t>b</w:t>
      </w:r>
      <w:r w:rsidRPr="00492376">
        <w:rPr>
          <w:rFonts w:ascii="Times New Roman" w:hAnsi="Times New Roman" w:cs="Times New Roman"/>
          <w:color w:val="333333"/>
          <w:sz w:val="24"/>
          <w:szCs w:val="24"/>
          <w:shd w:val="clear" w:color="auto" w:fill="FCFCFC"/>
        </w:rPr>
        <w:t xml:space="preserve">, </w:t>
      </w:r>
      <w:r w:rsidR="003F73E9">
        <w:rPr>
          <w:rFonts w:ascii="Times New Roman" w:hAnsi="Times New Roman" w:cs="Times New Roman"/>
          <w:color w:val="333333"/>
          <w:sz w:val="24"/>
          <w:szCs w:val="24"/>
          <w:shd w:val="clear" w:color="auto" w:fill="FCFCFC"/>
        </w:rPr>
        <w:t xml:space="preserve">The </w:t>
      </w:r>
      <w:r w:rsidRPr="00492376">
        <w:rPr>
          <w:rFonts w:ascii="Times New Roman" w:hAnsi="Times New Roman" w:cs="Times New Roman"/>
          <w:color w:val="333333"/>
          <w:sz w:val="24"/>
          <w:szCs w:val="24"/>
          <w:shd w:val="clear" w:color="auto" w:fill="FCFCFC"/>
        </w:rPr>
        <w:t>bacteriostatic effect.</w:t>
      </w:r>
    </w:p>
    <w:p w14:paraId="0EF1400A" w14:textId="58326FE3" w:rsidR="003A524C" w:rsidRPr="005E095A" w:rsidRDefault="003A524C">
      <w:pPr>
        <w:rPr>
          <w:rFonts w:ascii="Times New Roman" w:hAnsi="Times New Roman" w:cs="Times New Roman"/>
          <w:sz w:val="24"/>
          <w:szCs w:val="24"/>
        </w:rPr>
      </w:pPr>
    </w:p>
    <w:p w14:paraId="21FB3068" w14:textId="792E5D27" w:rsidR="00060958" w:rsidRPr="005E095A" w:rsidRDefault="00060958">
      <w:pPr>
        <w:rPr>
          <w:rFonts w:ascii="Times New Roman" w:hAnsi="Times New Roman" w:cs="Times New Roman"/>
          <w:sz w:val="24"/>
          <w:szCs w:val="24"/>
        </w:rPr>
      </w:pPr>
      <w:r w:rsidRPr="005E095A">
        <w:rPr>
          <w:rFonts w:ascii="Times New Roman" w:hAnsi="Times New Roman" w:cs="Times New Roman"/>
          <w:sz w:val="24"/>
          <w:szCs w:val="24"/>
        </w:rPr>
        <w:br w:type="page"/>
      </w:r>
    </w:p>
    <w:p w14:paraId="1B59E26E" w14:textId="7610B8BC" w:rsidR="003A524C" w:rsidRPr="00492376" w:rsidRDefault="00060958">
      <w:pPr>
        <w:rPr>
          <w:rFonts w:ascii="Times New Roman" w:hAnsi="Times New Roman" w:cs="Times New Roman"/>
          <w:sz w:val="24"/>
          <w:szCs w:val="24"/>
        </w:rPr>
      </w:pPr>
      <w:r w:rsidRPr="005E095A">
        <w:rPr>
          <w:rFonts w:ascii="Times New Roman" w:hAnsi="Times New Roman" w:cs="Times New Roman"/>
          <w:noProof/>
          <w:sz w:val="24"/>
          <w:szCs w:val="24"/>
        </w:rPr>
        <w:lastRenderedPageBreak/>
        <w:drawing>
          <wp:inline distT="0" distB="0" distL="0" distR="0" wp14:anchorId="342E307E" wp14:editId="7710840F">
            <wp:extent cx="5934933" cy="6211701"/>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1407" cy="6218477"/>
                    </a:xfrm>
                    <a:prstGeom prst="rect">
                      <a:avLst/>
                    </a:prstGeom>
                    <a:noFill/>
                  </pic:spPr>
                </pic:pic>
              </a:graphicData>
            </a:graphic>
          </wp:inline>
        </w:drawing>
      </w:r>
    </w:p>
    <w:p w14:paraId="61B56C64" w14:textId="48CFA4D9" w:rsidR="00513EA1" w:rsidRPr="00492376" w:rsidRDefault="003A524C" w:rsidP="00AA2B12">
      <w:pPr>
        <w:spacing w:after="120"/>
        <w:outlineLvl w:val="0"/>
        <w:rPr>
          <w:rFonts w:ascii="Times New Roman" w:hAnsi="Times New Roman" w:cs="Times New Roman"/>
          <w:sz w:val="24"/>
          <w:szCs w:val="24"/>
        </w:rPr>
      </w:pPr>
      <w:bookmarkStart w:id="39" w:name="_Hlk113466754"/>
      <w:r w:rsidRPr="00492376">
        <w:rPr>
          <w:rFonts w:ascii="Times New Roman" w:hAnsi="Times New Roman" w:cs="Times New Roman"/>
          <w:b/>
          <w:bCs/>
          <w:sz w:val="24"/>
          <w:szCs w:val="24"/>
        </w:rPr>
        <w:t xml:space="preserve">Supplementary Figure </w:t>
      </w:r>
      <w:bookmarkEnd w:id="39"/>
      <w:r w:rsidR="00453B82" w:rsidRPr="00492376">
        <w:rPr>
          <w:rFonts w:ascii="Times New Roman" w:hAnsi="Times New Roman" w:cs="Times New Roman"/>
          <w:b/>
          <w:bCs/>
          <w:sz w:val="24"/>
          <w:szCs w:val="24"/>
        </w:rPr>
        <w:t>51</w:t>
      </w:r>
      <w:r w:rsidRPr="00492376">
        <w:rPr>
          <w:rFonts w:ascii="Times New Roman" w:hAnsi="Times New Roman" w:cs="Times New Roman"/>
          <w:b/>
          <w:bCs/>
          <w:sz w:val="24"/>
          <w:szCs w:val="24"/>
        </w:rPr>
        <w:t xml:space="preserve"> | Preparation of onsite device for solar water purification.</w:t>
      </w:r>
      <w:r w:rsidRPr="00492376">
        <w:rPr>
          <w:rFonts w:ascii="Times New Roman" w:hAnsi="Times New Roman" w:cs="Times New Roman"/>
          <w:sz w:val="24"/>
          <w:szCs w:val="24"/>
        </w:rPr>
        <w:t xml:space="preserve"> </w:t>
      </w:r>
      <w:r w:rsidRPr="00600E60">
        <w:rPr>
          <w:rFonts w:ascii="Times New Roman" w:hAnsi="Times New Roman" w:cs="Times New Roman"/>
          <w:b/>
          <w:bCs/>
          <w:sz w:val="24"/>
          <w:szCs w:val="24"/>
        </w:rPr>
        <w:t>a</w:t>
      </w:r>
      <w:r w:rsidRPr="00492376">
        <w:rPr>
          <w:rFonts w:ascii="Times New Roman" w:hAnsi="Times New Roman" w:cs="Times New Roman"/>
          <w:sz w:val="24"/>
          <w:szCs w:val="24"/>
        </w:rPr>
        <w:t xml:space="preserve">, </w:t>
      </w:r>
      <w:r w:rsidR="003F73E9">
        <w:rPr>
          <w:rFonts w:ascii="Times New Roman" w:hAnsi="Times New Roman" w:cs="Times New Roman"/>
          <w:sz w:val="24"/>
          <w:szCs w:val="24"/>
        </w:rPr>
        <w:t>S</w:t>
      </w:r>
      <w:r w:rsidRPr="00492376">
        <w:rPr>
          <w:rFonts w:ascii="Times New Roman" w:hAnsi="Times New Roman" w:cs="Times New Roman"/>
          <w:sz w:val="24"/>
          <w:szCs w:val="24"/>
        </w:rPr>
        <w:t xml:space="preserve">chematic diagram of </w:t>
      </w:r>
      <w:r w:rsidR="00BE5E50">
        <w:rPr>
          <w:rFonts w:ascii="Times New Roman" w:hAnsi="Times New Roman" w:cs="Times New Roman"/>
          <w:sz w:val="24"/>
          <w:szCs w:val="24"/>
        </w:rPr>
        <w:t>preparation</w:t>
      </w:r>
      <w:r w:rsidRPr="00492376">
        <w:rPr>
          <w:rFonts w:ascii="Times New Roman" w:hAnsi="Times New Roman" w:cs="Times New Roman"/>
          <w:sz w:val="24"/>
          <w:szCs w:val="24"/>
        </w:rPr>
        <w:t xml:space="preserve">. </w:t>
      </w:r>
      <w:r w:rsidRPr="00600E60">
        <w:rPr>
          <w:rFonts w:ascii="Times New Roman" w:hAnsi="Times New Roman" w:cs="Times New Roman"/>
          <w:b/>
          <w:bCs/>
          <w:sz w:val="24"/>
          <w:szCs w:val="24"/>
        </w:rPr>
        <w:t>b</w:t>
      </w:r>
      <w:r w:rsidRPr="00492376">
        <w:rPr>
          <w:rFonts w:ascii="Times New Roman" w:hAnsi="Times New Roman" w:cs="Times New Roman"/>
          <w:sz w:val="24"/>
          <w:szCs w:val="24"/>
        </w:rPr>
        <w:t>, The as-prepared catalytic sheet on a carbon paper.</w:t>
      </w:r>
    </w:p>
    <w:p w14:paraId="4FC37ABE" w14:textId="1948A10B" w:rsidR="003B0834" w:rsidRPr="00492376" w:rsidRDefault="003B0834">
      <w:pPr>
        <w:rPr>
          <w:rFonts w:ascii="Times New Roman" w:hAnsi="Times New Roman" w:cs="Times New Roman"/>
          <w:sz w:val="24"/>
          <w:szCs w:val="24"/>
        </w:rPr>
      </w:pPr>
    </w:p>
    <w:p w14:paraId="4BC11FA6" w14:textId="798C227F" w:rsidR="002D656F" w:rsidRPr="00492376" w:rsidRDefault="00A61814" w:rsidP="00060958">
      <w:pPr>
        <w:rPr>
          <w:rFonts w:ascii="Times New Roman" w:hAnsi="Times New Roman" w:cs="Times New Roman"/>
          <w:sz w:val="24"/>
          <w:szCs w:val="24"/>
        </w:rPr>
      </w:pPr>
      <w:r w:rsidRPr="00492376">
        <w:rPr>
          <w:rFonts w:ascii="Times New Roman" w:hAnsi="Times New Roman" w:cs="Times New Roman"/>
          <w:sz w:val="24"/>
          <w:szCs w:val="24"/>
        </w:rPr>
        <w:br w:type="page"/>
      </w:r>
      <w:r w:rsidR="00E73C3E" w:rsidRPr="00492376">
        <w:rPr>
          <w:rFonts w:ascii="Times New Roman" w:hAnsi="Times New Roman" w:cs="Times New Roman"/>
          <w:noProof/>
          <w:sz w:val="24"/>
          <w:szCs w:val="24"/>
        </w:rPr>
        <w:lastRenderedPageBreak/>
        <w:drawing>
          <wp:inline distT="0" distB="0" distL="0" distR="0" wp14:anchorId="1E3B29EA" wp14:editId="60DE7A2D">
            <wp:extent cx="5900468" cy="4381976"/>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1">
                      <a:extLst>
                        <a:ext uri="{28A0092B-C50C-407E-A947-70E740481C1C}">
                          <a14:useLocalDpi xmlns:a14="http://schemas.microsoft.com/office/drawing/2010/main" val="0"/>
                        </a:ext>
                      </a:extLst>
                    </a:blip>
                    <a:srcRect l="3317" t="5174" r="5973" b="1888"/>
                    <a:stretch/>
                  </pic:blipFill>
                  <pic:spPr bwMode="auto">
                    <a:xfrm>
                      <a:off x="0" y="0"/>
                      <a:ext cx="5924615" cy="4399909"/>
                    </a:xfrm>
                    <a:prstGeom prst="rect">
                      <a:avLst/>
                    </a:prstGeom>
                    <a:noFill/>
                    <a:ln>
                      <a:noFill/>
                    </a:ln>
                    <a:extLst>
                      <a:ext uri="{53640926-AAD7-44D8-BBD7-CCE9431645EC}">
                        <a14:shadowObscured xmlns:a14="http://schemas.microsoft.com/office/drawing/2010/main"/>
                      </a:ext>
                    </a:extLst>
                  </pic:spPr>
                </pic:pic>
              </a:graphicData>
            </a:graphic>
          </wp:inline>
        </w:drawing>
      </w:r>
    </w:p>
    <w:p w14:paraId="0EF7B278" w14:textId="6F81E4E0" w:rsidR="00CD10BC" w:rsidRPr="00492376" w:rsidRDefault="00B17E99" w:rsidP="00AA2B12">
      <w:pPr>
        <w:spacing w:after="120"/>
        <w:outlineLvl w:val="0"/>
        <w:rPr>
          <w:rFonts w:ascii="Times New Roman" w:hAnsi="Times New Roman" w:cs="Times New Roman"/>
          <w:sz w:val="24"/>
          <w:szCs w:val="24"/>
        </w:rPr>
      </w:pPr>
      <w:r w:rsidRPr="00492376">
        <w:rPr>
          <w:rFonts w:ascii="Times New Roman" w:hAnsi="Times New Roman" w:cs="Times New Roman"/>
          <w:b/>
          <w:bCs/>
          <w:sz w:val="24"/>
          <w:szCs w:val="24"/>
        </w:rPr>
        <w:t xml:space="preserve">Supplementary Figure </w:t>
      </w:r>
      <w:r w:rsidR="00453B82" w:rsidRPr="00492376">
        <w:rPr>
          <w:rFonts w:ascii="Times New Roman" w:hAnsi="Times New Roman" w:cs="Times New Roman"/>
          <w:b/>
          <w:bCs/>
          <w:sz w:val="24"/>
          <w:szCs w:val="24"/>
        </w:rPr>
        <w:t>52</w:t>
      </w:r>
      <w:r w:rsidRPr="00492376">
        <w:rPr>
          <w:rFonts w:ascii="Times New Roman" w:hAnsi="Times New Roman" w:cs="Times New Roman"/>
          <w:b/>
          <w:bCs/>
          <w:sz w:val="24"/>
          <w:szCs w:val="24"/>
        </w:rPr>
        <w:t xml:space="preserve"> |</w:t>
      </w:r>
      <w:r w:rsidR="00CD10BC" w:rsidRPr="00492376">
        <w:rPr>
          <w:rFonts w:ascii="Times New Roman" w:hAnsi="Times New Roman" w:cs="Times New Roman"/>
          <w:b/>
          <w:bCs/>
          <w:sz w:val="24"/>
          <w:szCs w:val="24"/>
        </w:rPr>
        <w:t xml:space="preserve"> Control experiments of AuKPCN and P25.</w:t>
      </w:r>
      <w:r w:rsidR="00CD10BC" w:rsidRPr="00492376">
        <w:rPr>
          <w:rFonts w:ascii="Times New Roman" w:hAnsi="Times New Roman" w:cs="Times New Roman"/>
          <w:sz w:val="24"/>
          <w:szCs w:val="24"/>
        </w:rPr>
        <w:t xml:space="preserve"> </w:t>
      </w:r>
      <w:r w:rsidRPr="00492376">
        <w:rPr>
          <w:rFonts w:ascii="Times New Roman" w:hAnsi="Times New Roman" w:cs="Times New Roman"/>
          <w:b/>
          <w:bCs/>
          <w:sz w:val="24"/>
          <w:szCs w:val="24"/>
        </w:rPr>
        <w:t>a-c</w:t>
      </w:r>
      <w:r w:rsidRPr="00492376">
        <w:rPr>
          <w:rFonts w:ascii="Times New Roman" w:hAnsi="Times New Roman" w:cs="Times New Roman"/>
          <w:sz w:val="24"/>
          <w:szCs w:val="24"/>
        </w:rPr>
        <w:t xml:space="preserve">, Comparison of the water purification performances of </w:t>
      </w:r>
      <w:r w:rsidR="004842B2" w:rsidRPr="00492376">
        <w:rPr>
          <w:rFonts w:ascii="Times New Roman" w:hAnsi="Times New Roman" w:cs="Times New Roman"/>
          <w:sz w:val="24"/>
          <w:szCs w:val="24"/>
        </w:rPr>
        <w:t>AuKPCN-based catalysts</w:t>
      </w:r>
      <w:r w:rsidRPr="00492376">
        <w:rPr>
          <w:rFonts w:ascii="Times New Roman" w:hAnsi="Times New Roman" w:cs="Times New Roman"/>
          <w:sz w:val="24"/>
          <w:szCs w:val="24"/>
        </w:rPr>
        <w:t xml:space="preserve"> with control experiments. d, Control experiments of P25.</w:t>
      </w:r>
    </w:p>
    <w:p w14:paraId="4F38AEDA" w14:textId="77777777" w:rsidR="00CD10BC" w:rsidRPr="00492376" w:rsidRDefault="00CD10BC">
      <w:pPr>
        <w:rPr>
          <w:rFonts w:ascii="Times New Roman" w:hAnsi="Times New Roman" w:cs="Times New Roman"/>
          <w:sz w:val="24"/>
          <w:szCs w:val="24"/>
        </w:rPr>
      </w:pPr>
      <w:r w:rsidRPr="00492376">
        <w:rPr>
          <w:rFonts w:ascii="Times New Roman" w:hAnsi="Times New Roman" w:cs="Times New Roman"/>
          <w:sz w:val="24"/>
          <w:szCs w:val="24"/>
        </w:rPr>
        <w:br w:type="page"/>
      </w:r>
    </w:p>
    <w:p w14:paraId="0A534BC7" w14:textId="6B8422CE" w:rsidR="00CF1507" w:rsidRPr="00492376" w:rsidRDefault="00B1661B" w:rsidP="00AA2B12">
      <w:pPr>
        <w:spacing w:after="120"/>
        <w:outlineLvl w:val="0"/>
        <w:rPr>
          <w:rFonts w:ascii="Times New Roman" w:hAnsi="Times New Roman" w:cs="Times New Roman"/>
          <w:b/>
          <w:bCs/>
          <w:sz w:val="24"/>
          <w:szCs w:val="24"/>
        </w:rPr>
      </w:pPr>
      <w:r w:rsidRPr="00492376">
        <w:rPr>
          <w:rFonts w:ascii="Times New Roman" w:hAnsi="Times New Roman" w:cs="Times New Roman"/>
          <w:b/>
          <w:bCs/>
          <w:sz w:val="24"/>
          <w:szCs w:val="24"/>
        </w:rPr>
        <w:lastRenderedPageBreak/>
        <w:t xml:space="preserve">Supplementary </w:t>
      </w:r>
      <w:r w:rsidR="00A61814" w:rsidRPr="00492376">
        <w:rPr>
          <w:rFonts w:ascii="Times New Roman" w:hAnsi="Times New Roman" w:cs="Times New Roman"/>
          <w:b/>
          <w:bCs/>
          <w:sz w:val="24"/>
          <w:szCs w:val="24"/>
        </w:rPr>
        <w:t>Table</w:t>
      </w:r>
      <w:r w:rsidR="00CF1507" w:rsidRPr="00492376">
        <w:rPr>
          <w:rFonts w:ascii="Times New Roman" w:hAnsi="Times New Roman" w:cs="Times New Roman"/>
          <w:b/>
          <w:bCs/>
          <w:sz w:val="24"/>
          <w:szCs w:val="24"/>
        </w:rPr>
        <w:t xml:space="preserve"> 1. </w:t>
      </w:r>
      <w:r w:rsidRPr="00492376">
        <w:rPr>
          <w:rFonts w:ascii="Times New Roman" w:hAnsi="Times New Roman" w:cs="Times New Roman"/>
          <w:b/>
          <w:bCs/>
          <w:color w:val="2E2E2E"/>
          <w:sz w:val="24"/>
          <w:szCs w:val="24"/>
        </w:rPr>
        <w:t>Heterogeneous photo/electro-Fenton oxidation of refractory organic matters.</w:t>
      </w:r>
      <w:r w:rsidRPr="00492376">
        <w:rPr>
          <w:rFonts w:ascii="Times New Roman" w:hAnsi="Times New Roman" w:cs="Times New Roman"/>
          <w:b/>
          <w:bCs/>
          <w:sz w:val="24"/>
          <w:szCs w:val="24"/>
        </w:rPr>
        <w:t xml:space="preserve"> </w:t>
      </w:r>
    </w:p>
    <w:tbl>
      <w:tblPr>
        <w:tblStyle w:val="a8"/>
        <w:tblW w:w="1120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1708"/>
        <w:gridCol w:w="2403"/>
        <w:gridCol w:w="2268"/>
        <w:gridCol w:w="2126"/>
        <w:gridCol w:w="1136"/>
      </w:tblGrid>
      <w:tr w:rsidR="003B075B" w:rsidRPr="005D63FB" w14:paraId="195BC769" w14:textId="77777777" w:rsidTr="005E095A">
        <w:tc>
          <w:tcPr>
            <w:tcW w:w="1560" w:type="dxa"/>
            <w:tcBorders>
              <w:top w:val="single" w:sz="4" w:space="0" w:color="auto"/>
              <w:bottom w:val="single" w:sz="4" w:space="0" w:color="auto"/>
            </w:tcBorders>
          </w:tcPr>
          <w:p w14:paraId="04BA0B30" w14:textId="73DF7E9E" w:rsidR="003B075B" w:rsidRPr="005E095A" w:rsidRDefault="003B075B" w:rsidP="003B075B">
            <w:pPr>
              <w:rPr>
                <w:rFonts w:ascii="Times New Roman" w:hAnsi="Times New Roman" w:cs="Times New Roman"/>
                <w:sz w:val="20"/>
                <w:szCs w:val="20"/>
              </w:rPr>
            </w:pPr>
            <w:r w:rsidRPr="005E095A">
              <w:rPr>
                <w:rFonts w:ascii="Times New Roman" w:hAnsi="Times New Roman" w:cs="Times New Roman"/>
                <w:sz w:val="20"/>
                <w:szCs w:val="20"/>
              </w:rPr>
              <w:br w:type="page"/>
            </w:r>
            <w:r w:rsidRPr="005E095A">
              <w:rPr>
                <w:rStyle w:val="aa"/>
                <w:rFonts w:ascii="Times New Roman" w:hAnsi="Times New Roman" w:cs="Times New Roman"/>
                <w:color w:val="2E2E2E"/>
                <w:sz w:val="20"/>
                <w:szCs w:val="20"/>
              </w:rPr>
              <w:t>Catalyst</w:t>
            </w:r>
          </w:p>
        </w:tc>
        <w:tc>
          <w:tcPr>
            <w:tcW w:w="1708" w:type="dxa"/>
            <w:tcBorders>
              <w:top w:val="single" w:sz="4" w:space="0" w:color="auto"/>
              <w:bottom w:val="single" w:sz="4" w:space="0" w:color="auto"/>
            </w:tcBorders>
          </w:tcPr>
          <w:p w14:paraId="3B9C0025" w14:textId="0F762029" w:rsidR="003B075B" w:rsidRPr="005E095A" w:rsidRDefault="003B075B">
            <w:pPr>
              <w:rPr>
                <w:rStyle w:val="aa"/>
                <w:rFonts w:ascii="Times New Roman" w:hAnsi="Times New Roman" w:cs="Times New Roman"/>
                <w:color w:val="2E2E2E"/>
                <w:sz w:val="20"/>
                <w:szCs w:val="20"/>
              </w:rPr>
            </w:pPr>
            <w:r w:rsidRPr="005E095A">
              <w:rPr>
                <w:rStyle w:val="aa"/>
                <w:rFonts w:ascii="Times New Roman" w:hAnsi="Times New Roman" w:cs="Times New Roman"/>
                <w:color w:val="2E2E2E"/>
                <w:sz w:val="20"/>
                <w:szCs w:val="20"/>
              </w:rPr>
              <w:t>System</w:t>
            </w:r>
          </w:p>
        </w:tc>
        <w:tc>
          <w:tcPr>
            <w:tcW w:w="2403" w:type="dxa"/>
            <w:tcBorders>
              <w:top w:val="single" w:sz="4" w:space="0" w:color="auto"/>
              <w:bottom w:val="single" w:sz="4" w:space="0" w:color="auto"/>
            </w:tcBorders>
          </w:tcPr>
          <w:p w14:paraId="704BD347" w14:textId="6400202E" w:rsidR="003B075B" w:rsidRPr="005E095A" w:rsidRDefault="003B075B">
            <w:pPr>
              <w:rPr>
                <w:rFonts w:ascii="Times New Roman" w:hAnsi="Times New Roman" w:cs="Times New Roman"/>
                <w:sz w:val="20"/>
                <w:szCs w:val="20"/>
              </w:rPr>
            </w:pPr>
            <w:r w:rsidRPr="005E095A">
              <w:rPr>
                <w:rStyle w:val="aa"/>
                <w:rFonts w:ascii="Times New Roman" w:hAnsi="Times New Roman" w:cs="Times New Roman"/>
                <w:color w:val="2E2E2E"/>
                <w:sz w:val="20"/>
                <w:szCs w:val="20"/>
              </w:rPr>
              <w:t>Target</w:t>
            </w:r>
          </w:p>
        </w:tc>
        <w:tc>
          <w:tcPr>
            <w:tcW w:w="2268" w:type="dxa"/>
            <w:tcBorders>
              <w:top w:val="single" w:sz="4" w:space="0" w:color="auto"/>
              <w:bottom w:val="single" w:sz="4" w:space="0" w:color="auto"/>
            </w:tcBorders>
          </w:tcPr>
          <w:p w14:paraId="27F53664" w14:textId="69EE1D11" w:rsidR="003B075B" w:rsidRPr="005E095A" w:rsidRDefault="003B075B">
            <w:pPr>
              <w:rPr>
                <w:rFonts w:ascii="Times New Roman" w:hAnsi="Times New Roman" w:cs="Times New Roman"/>
                <w:sz w:val="20"/>
                <w:szCs w:val="20"/>
              </w:rPr>
            </w:pPr>
            <w:r w:rsidRPr="005E095A">
              <w:rPr>
                <w:rStyle w:val="aa"/>
                <w:rFonts w:ascii="Times New Roman" w:hAnsi="Times New Roman" w:cs="Times New Roman"/>
                <w:color w:val="2E2E2E"/>
                <w:sz w:val="20"/>
                <w:szCs w:val="20"/>
              </w:rPr>
              <w:t>Operating conditions</w:t>
            </w:r>
          </w:p>
        </w:tc>
        <w:tc>
          <w:tcPr>
            <w:tcW w:w="2126" w:type="dxa"/>
            <w:tcBorders>
              <w:top w:val="single" w:sz="4" w:space="0" w:color="auto"/>
              <w:bottom w:val="single" w:sz="4" w:space="0" w:color="auto"/>
            </w:tcBorders>
          </w:tcPr>
          <w:p w14:paraId="05346DE1" w14:textId="580C06E4" w:rsidR="003B075B" w:rsidRPr="005E095A" w:rsidRDefault="003B075B">
            <w:pPr>
              <w:rPr>
                <w:rFonts w:ascii="Times New Roman" w:hAnsi="Times New Roman" w:cs="Times New Roman"/>
                <w:sz w:val="20"/>
                <w:szCs w:val="20"/>
              </w:rPr>
            </w:pPr>
            <w:r w:rsidRPr="005E095A">
              <w:rPr>
                <w:rStyle w:val="aa"/>
                <w:rFonts w:ascii="Times New Roman" w:hAnsi="Times New Roman" w:cs="Times New Roman"/>
                <w:color w:val="2E2E2E"/>
                <w:sz w:val="20"/>
                <w:szCs w:val="20"/>
              </w:rPr>
              <w:t>Research result</w:t>
            </w:r>
          </w:p>
        </w:tc>
        <w:tc>
          <w:tcPr>
            <w:tcW w:w="1136" w:type="dxa"/>
            <w:tcBorders>
              <w:top w:val="single" w:sz="4" w:space="0" w:color="auto"/>
              <w:bottom w:val="single" w:sz="4" w:space="0" w:color="auto"/>
            </w:tcBorders>
          </w:tcPr>
          <w:p w14:paraId="4767F228" w14:textId="4481E6B0" w:rsidR="003B075B" w:rsidRPr="005E095A" w:rsidRDefault="003B075B">
            <w:pPr>
              <w:rPr>
                <w:rFonts w:ascii="Times New Roman" w:hAnsi="Times New Roman" w:cs="Times New Roman"/>
                <w:sz w:val="20"/>
                <w:szCs w:val="20"/>
              </w:rPr>
            </w:pPr>
            <w:r w:rsidRPr="005E095A">
              <w:rPr>
                <w:rStyle w:val="aa"/>
                <w:rFonts w:ascii="Times New Roman" w:hAnsi="Times New Roman" w:cs="Times New Roman"/>
                <w:color w:val="2E2E2E"/>
                <w:sz w:val="20"/>
                <w:szCs w:val="20"/>
              </w:rPr>
              <w:t>Ref.</w:t>
            </w:r>
          </w:p>
        </w:tc>
      </w:tr>
      <w:tr w:rsidR="003B075B" w:rsidRPr="005D63FB" w14:paraId="305C3BB2" w14:textId="77777777" w:rsidTr="005E095A">
        <w:trPr>
          <w:trHeight w:val="1322"/>
        </w:trPr>
        <w:tc>
          <w:tcPr>
            <w:tcW w:w="1560" w:type="dxa"/>
            <w:tcBorders>
              <w:top w:val="single" w:sz="4" w:space="0" w:color="auto"/>
            </w:tcBorders>
          </w:tcPr>
          <w:p w14:paraId="70FDC7CE" w14:textId="2F3C2440" w:rsidR="003B075B" w:rsidRPr="005E095A" w:rsidRDefault="00B1661B">
            <w:pPr>
              <w:rPr>
                <w:rFonts w:ascii="Times New Roman" w:hAnsi="Times New Roman" w:cs="Times New Roman"/>
                <w:sz w:val="20"/>
                <w:szCs w:val="20"/>
              </w:rPr>
            </w:pPr>
            <w:r w:rsidRPr="005E095A">
              <w:rPr>
                <w:rFonts w:ascii="Times New Roman" w:hAnsi="Times New Roman" w:cs="Times New Roman"/>
                <w:color w:val="2E2E2E"/>
                <w:sz w:val="20"/>
                <w:szCs w:val="20"/>
              </w:rPr>
              <w:t>FeS</w:t>
            </w:r>
            <w:r w:rsidRPr="005E095A">
              <w:rPr>
                <w:rFonts w:ascii="Times New Roman" w:hAnsi="Times New Roman" w:cs="Times New Roman"/>
                <w:color w:val="2E2E2E"/>
                <w:sz w:val="20"/>
                <w:szCs w:val="20"/>
                <w:vertAlign w:val="subscript"/>
              </w:rPr>
              <w:t>2</w:t>
            </w:r>
            <w:r w:rsidRPr="005E095A">
              <w:rPr>
                <w:rFonts w:ascii="Times New Roman" w:hAnsi="Times New Roman" w:cs="Times New Roman"/>
                <w:color w:val="2E2E2E"/>
                <w:sz w:val="20"/>
                <w:szCs w:val="20"/>
              </w:rPr>
              <w:t>/g-C</w:t>
            </w:r>
            <w:r w:rsidRPr="005E095A">
              <w:rPr>
                <w:rFonts w:ascii="Times New Roman" w:hAnsi="Times New Roman" w:cs="Times New Roman"/>
                <w:color w:val="2E2E2E"/>
                <w:sz w:val="20"/>
                <w:szCs w:val="20"/>
                <w:vertAlign w:val="subscript"/>
              </w:rPr>
              <w:t>3</w:t>
            </w:r>
            <w:r w:rsidRPr="005E095A">
              <w:rPr>
                <w:rFonts w:ascii="Times New Roman" w:hAnsi="Times New Roman" w:cs="Times New Roman"/>
                <w:color w:val="2E2E2E"/>
                <w:sz w:val="20"/>
                <w:szCs w:val="20"/>
              </w:rPr>
              <w:t>N</w:t>
            </w:r>
            <w:r w:rsidRPr="005E095A">
              <w:rPr>
                <w:rFonts w:ascii="Times New Roman" w:hAnsi="Times New Roman" w:cs="Times New Roman"/>
                <w:color w:val="2E2E2E"/>
                <w:sz w:val="20"/>
                <w:szCs w:val="20"/>
                <w:vertAlign w:val="subscript"/>
              </w:rPr>
              <w:t>4</w:t>
            </w:r>
          </w:p>
        </w:tc>
        <w:tc>
          <w:tcPr>
            <w:tcW w:w="1708" w:type="dxa"/>
            <w:tcBorders>
              <w:top w:val="single" w:sz="4" w:space="0" w:color="auto"/>
            </w:tcBorders>
          </w:tcPr>
          <w:p w14:paraId="1E3AE871" w14:textId="25136C1A" w:rsidR="003B075B" w:rsidRPr="005E095A" w:rsidRDefault="003B075B">
            <w:pPr>
              <w:rPr>
                <w:rFonts w:ascii="Times New Roman" w:hAnsi="Times New Roman" w:cs="Times New Roman"/>
                <w:color w:val="2E2E2E"/>
                <w:sz w:val="20"/>
                <w:szCs w:val="20"/>
              </w:rPr>
            </w:pPr>
            <w:r w:rsidRPr="005E095A">
              <w:rPr>
                <w:rFonts w:ascii="Times New Roman" w:hAnsi="Times New Roman" w:cs="Times New Roman"/>
                <w:color w:val="2E2E2E"/>
                <w:sz w:val="20"/>
                <w:szCs w:val="20"/>
              </w:rPr>
              <w:t>Heterogeneous</w:t>
            </w:r>
          </w:p>
          <w:p w14:paraId="2485753C" w14:textId="13BD3148" w:rsidR="003B075B" w:rsidRPr="005E095A" w:rsidRDefault="005D63FB">
            <w:pPr>
              <w:rPr>
                <w:rFonts w:ascii="Times New Roman" w:hAnsi="Times New Roman" w:cs="Times New Roman"/>
                <w:color w:val="2E2E2E"/>
                <w:sz w:val="20"/>
                <w:szCs w:val="20"/>
              </w:rPr>
            </w:pPr>
            <w:r w:rsidRPr="005E095A">
              <w:rPr>
                <w:rFonts w:ascii="Times New Roman" w:hAnsi="Times New Roman" w:cs="Times New Roman"/>
                <w:color w:val="2E2E2E"/>
                <w:sz w:val="20"/>
                <w:szCs w:val="20"/>
              </w:rPr>
              <w:t>p</w:t>
            </w:r>
            <w:r w:rsidRPr="005E095A">
              <w:rPr>
                <w:rFonts w:ascii="Times New Roman" w:hAnsi="Times New Roman" w:cs="Times New Roman"/>
                <w:sz w:val="20"/>
                <w:szCs w:val="20"/>
              </w:rPr>
              <w:t>hoto</w:t>
            </w:r>
            <w:r w:rsidR="003B075B" w:rsidRPr="005E095A">
              <w:rPr>
                <w:rFonts w:ascii="Times New Roman" w:hAnsi="Times New Roman" w:cs="Times New Roman"/>
                <w:sz w:val="20"/>
                <w:szCs w:val="20"/>
              </w:rPr>
              <w:t>-Fenton</w:t>
            </w:r>
          </w:p>
        </w:tc>
        <w:tc>
          <w:tcPr>
            <w:tcW w:w="2403" w:type="dxa"/>
            <w:tcBorders>
              <w:top w:val="single" w:sz="4" w:space="0" w:color="auto"/>
            </w:tcBorders>
          </w:tcPr>
          <w:p w14:paraId="61230534" w14:textId="56BDD174" w:rsidR="00B1661B" w:rsidRPr="005E095A" w:rsidRDefault="00B1661B" w:rsidP="00B1661B">
            <w:pPr>
              <w:rPr>
                <w:rFonts w:ascii="Times New Roman" w:hAnsi="Times New Roman" w:cs="Times New Roman"/>
                <w:color w:val="2E2E2E"/>
                <w:sz w:val="20"/>
                <w:szCs w:val="20"/>
              </w:rPr>
            </w:pPr>
            <w:r w:rsidRPr="005E095A">
              <w:rPr>
                <w:rFonts w:ascii="Times New Roman" w:hAnsi="Times New Roman" w:cs="Times New Roman"/>
                <w:color w:val="2E2E2E"/>
                <w:sz w:val="20"/>
                <w:szCs w:val="20"/>
              </w:rPr>
              <w:t>Tetracycline</w:t>
            </w:r>
          </w:p>
          <w:p w14:paraId="52E720AC" w14:textId="4C855D1E" w:rsidR="003B075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(0.05 g L</w:t>
            </w:r>
            <w:r w:rsidRPr="005E095A">
              <w:rPr>
                <w:rFonts w:ascii="Times New Roman" w:hAnsi="Times New Roman" w:cs="Times New Roman"/>
                <w:sz w:val="20"/>
                <w:szCs w:val="20"/>
                <w:vertAlign w:val="superscript"/>
              </w:rPr>
              <w:t>-1</w:t>
            </w:r>
            <w:r w:rsidRPr="005E095A">
              <w:rPr>
                <w:rFonts w:ascii="Times New Roman" w:hAnsi="Times New Roman" w:cs="Times New Roman"/>
                <w:sz w:val="20"/>
                <w:szCs w:val="20"/>
              </w:rPr>
              <w:t>)</w:t>
            </w:r>
          </w:p>
        </w:tc>
        <w:tc>
          <w:tcPr>
            <w:tcW w:w="2268" w:type="dxa"/>
            <w:tcBorders>
              <w:top w:val="single" w:sz="4" w:space="0" w:color="auto"/>
            </w:tcBorders>
          </w:tcPr>
          <w:p w14:paraId="10351857" w14:textId="57810385" w:rsidR="003B075B" w:rsidRPr="005E095A" w:rsidRDefault="003B075B" w:rsidP="003506C2">
            <w:pPr>
              <w:rPr>
                <w:rFonts w:ascii="Times New Roman" w:hAnsi="Times New Roman" w:cs="Times New Roman"/>
                <w:sz w:val="20"/>
                <w:szCs w:val="20"/>
              </w:rPr>
            </w:pPr>
            <w:r w:rsidRPr="005E095A">
              <w:rPr>
                <w:rFonts w:ascii="Times New Roman" w:hAnsi="Times New Roman" w:cs="Times New Roman"/>
                <w:sz w:val="20"/>
                <w:szCs w:val="20"/>
              </w:rPr>
              <w:t>[H</w:t>
            </w:r>
            <w:r w:rsidRPr="005E095A">
              <w:rPr>
                <w:rFonts w:ascii="Times New Roman" w:hAnsi="Times New Roman" w:cs="Times New Roman"/>
                <w:sz w:val="20"/>
                <w:szCs w:val="20"/>
                <w:vertAlign w:val="subscript"/>
              </w:rPr>
              <w:t>2</w:t>
            </w:r>
            <w:r w:rsidRPr="005E095A">
              <w:rPr>
                <w:rFonts w:ascii="Times New Roman" w:hAnsi="Times New Roman" w:cs="Times New Roman"/>
                <w:sz w:val="20"/>
                <w:szCs w:val="20"/>
              </w:rPr>
              <w:t>O</w:t>
            </w:r>
            <w:r w:rsidRPr="005E095A">
              <w:rPr>
                <w:rFonts w:ascii="Times New Roman" w:hAnsi="Times New Roman" w:cs="Times New Roman"/>
                <w:sz w:val="20"/>
                <w:szCs w:val="20"/>
                <w:vertAlign w:val="subscript"/>
              </w:rPr>
              <w:t>2</w:t>
            </w:r>
            <w:r w:rsidRPr="005E095A">
              <w:rPr>
                <w:rFonts w:ascii="Times New Roman" w:hAnsi="Times New Roman" w:cs="Times New Roman"/>
                <w:sz w:val="20"/>
                <w:szCs w:val="20"/>
              </w:rPr>
              <w:t>] = 50 mM (1700 mg L</w:t>
            </w:r>
            <w:r w:rsidRPr="005E095A">
              <w:rPr>
                <w:rFonts w:ascii="Times New Roman" w:hAnsi="Times New Roman" w:cs="Times New Roman"/>
                <w:sz w:val="20"/>
                <w:szCs w:val="20"/>
                <w:vertAlign w:val="superscript"/>
              </w:rPr>
              <w:t>-1</w:t>
            </w:r>
            <w:r w:rsidRPr="005E095A">
              <w:rPr>
                <w:rFonts w:ascii="Times New Roman" w:hAnsi="Times New Roman" w:cs="Times New Roman"/>
                <w:sz w:val="20"/>
                <w:szCs w:val="20"/>
              </w:rPr>
              <w:t>)</w:t>
            </w:r>
          </w:p>
          <w:p w14:paraId="79BEFAE3" w14:textId="2C27DC24" w:rsidR="003B075B" w:rsidRPr="005E095A" w:rsidRDefault="003B075B" w:rsidP="003506C2">
            <w:pPr>
              <w:rPr>
                <w:rFonts w:ascii="Times New Roman" w:hAnsi="Times New Roman" w:cs="Times New Roman"/>
                <w:sz w:val="20"/>
                <w:szCs w:val="20"/>
              </w:rPr>
            </w:pPr>
            <w:r w:rsidRPr="005E095A">
              <w:rPr>
                <w:rFonts w:ascii="Times New Roman" w:hAnsi="Times New Roman" w:cs="Times New Roman"/>
                <w:sz w:val="20"/>
                <w:szCs w:val="20"/>
              </w:rPr>
              <w:t>pH = 7–8</w:t>
            </w:r>
          </w:p>
          <w:p w14:paraId="07DD43A0" w14:textId="01B7403D" w:rsidR="003B075B" w:rsidRPr="005E095A" w:rsidRDefault="003B075B">
            <w:pPr>
              <w:rPr>
                <w:rFonts w:ascii="Times New Roman" w:hAnsi="Times New Roman" w:cs="Times New Roman"/>
                <w:sz w:val="20"/>
                <w:szCs w:val="20"/>
              </w:rPr>
            </w:pPr>
            <w:r w:rsidRPr="005E095A">
              <w:rPr>
                <w:rFonts w:ascii="Times New Roman" w:hAnsi="Times New Roman" w:cs="Times New Roman"/>
                <w:sz w:val="20"/>
                <w:szCs w:val="20"/>
              </w:rPr>
              <w:t>150 W xenon lamp</w:t>
            </w:r>
            <w:r w:rsidR="00B1661B" w:rsidRPr="005E095A">
              <w:rPr>
                <w:rFonts w:ascii="Times New Roman" w:hAnsi="Times New Roman" w:cs="Times New Roman"/>
                <w:sz w:val="20"/>
                <w:szCs w:val="20"/>
              </w:rPr>
              <w:t xml:space="preserve"> full spectra</w:t>
            </w:r>
          </w:p>
        </w:tc>
        <w:tc>
          <w:tcPr>
            <w:tcW w:w="2126" w:type="dxa"/>
            <w:tcBorders>
              <w:top w:val="single" w:sz="4" w:space="0" w:color="auto"/>
            </w:tcBorders>
          </w:tcPr>
          <w:p w14:paraId="38D3F6DF" w14:textId="77777777" w:rsidR="003B075B" w:rsidRPr="005E095A" w:rsidRDefault="003B075B">
            <w:pPr>
              <w:rPr>
                <w:rFonts w:ascii="Times New Roman" w:hAnsi="Times New Roman" w:cs="Times New Roman"/>
                <w:color w:val="2E2E2E"/>
                <w:sz w:val="20"/>
                <w:szCs w:val="20"/>
              </w:rPr>
            </w:pPr>
            <w:r w:rsidRPr="005E095A">
              <w:rPr>
                <w:rFonts w:ascii="Times New Roman" w:hAnsi="Times New Roman" w:cs="Times New Roman"/>
                <w:color w:val="2E2E2E"/>
                <w:sz w:val="20"/>
                <w:szCs w:val="20"/>
              </w:rPr>
              <w:t>Degradation efficiency =</w:t>
            </w:r>
            <w:r w:rsidRPr="005E095A">
              <w:rPr>
                <w:rFonts w:ascii="Times New Roman" w:eastAsia="MS Mincho" w:hAnsi="Times New Roman" w:cs="Times New Roman"/>
                <w:color w:val="2E2E2E"/>
                <w:sz w:val="20"/>
                <w:szCs w:val="20"/>
              </w:rPr>
              <w:t> </w:t>
            </w:r>
            <w:r w:rsidRPr="005E095A">
              <w:rPr>
                <w:rFonts w:ascii="Times New Roman" w:hAnsi="Times New Roman" w:cs="Times New Roman"/>
                <w:color w:val="2E2E2E"/>
                <w:sz w:val="20"/>
                <w:szCs w:val="20"/>
              </w:rPr>
              <w:t>93%</w:t>
            </w:r>
          </w:p>
          <w:p w14:paraId="4E77FC22" w14:textId="72AEF5D3" w:rsidR="003B075B" w:rsidRPr="005E095A" w:rsidRDefault="003B075B">
            <w:pPr>
              <w:rPr>
                <w:rFonts w:ascii="Times New Roman" w:hAnsi="Times New Roman" w:cs="Times New Roman"/>
                <w:sz w:val="20"/>
                <w:szCs w:val="20"/>
              </w:rPr>
            </w:pPr>
            <w:r w:rsidRPr="005E095A">
              <w:rPr>
                <w:rFonts w:ascii="Times New Roman" w:hAnsi="Times New Roman" w:cs="Times New Roman"/>
                <w:color w:val="2E2E2E"/>
                <w:sz w:val="20"/>
                <w:szCs w:val="20"/>
                <w:shd w:val="clear" w:color="auto" w:fill="F5F5F5"/>
              </w:rPr>
              <w:t>60 min</w:t>
            </w:r>
          </w:p>
        </w:tc>
        <w:tc>
          <w:tcPr>
            <w:tcW w:w="1136" w:type="dxa"/>
            <w:tcBorders>
              <w:top w:val="single" w:sz="4" w:space="0" w:color="auto"/>
            </w:tcBorders>
          </w:tcPr>
          <w:p w14:paraId="6C10883B" w14:textId="403EBF5D" w:rsidR="003B075B" w:rsidRPr="005E095A" w:rsidRDefault="004368EE">
            <w:pPr>
              <w:rPr>
                <w:rFonts w:ascii="Times New Roman" w:hAnsi="Times New Roman" w:cs="Times New Roman"/>
                <w:sz w:val="20"/>
                <w:szCs w:val="20"/>
              </w:rPr>
            </w:pPr>
            <w:r w:rsidRPr="005E095A">
              <w:rPr>
                <w:rFonts w:ascii="Times New Roman" w:hAnsi="Times New Roman" w:cs="Times New Roman"/>
                <w:sz w:val="20"/>
                <w:szCs w:val="20"/>
              </w:rPr>
              <w:fldChar w:fldCharType="begin"/>
            </w:r>
            <w:r w:rsidR="000F5170" w:rsidRPr="005E095A">
              <w:rPr>
                <w:rFonts w:ascii="Times New Roman" w:hAnsi="Times New Roman" w:cs="Times New Roman"/>
                <w:sz w:val="20"/>
                <w:szCs w:val="20"/>
              </w:rPr>
              <w:instrText xml:space="preserve"> ADDIN EN.CITE &lt;EndNote&gt;&lt;Cite&gt;&lt;Author&gt;Li&lt;/Author&gt;&lt;Year&gt;2021&lt;/Year&gt;&lt;RecNum&gt;149&lt;/RecNum&gt;&lt;DisplayText&gt;&lt;style face="superscript"&gt;12&lt;/style&gt;&lt;/DisplayText&gt;&lt;record&gt;&lt;rec-number&gt;149&lt;/rec-number&gt;&lt;foreign-keys&gt;&lt;key app="EN" db-id="5x2t0pvtmrw9t6exew8559ritwtva90p2awa" timestamp="1662624927"&gt;149&lt;/key&gt;&lt;/foreign-keys&gt;&lt;ref-type name="Journal Article"&gt;17&lt;/ref-type&gt;&lt;contributors&gt;&lt;authors&gt;&lt;author&gt;Li, Li&lt;/author&gt;&lt;author&gt;Gao, Jie&lt;/author&gt;&lt;author&gt;Yuan, Yiming&lt;/author&gt;&lt;author&gt;Zhang, Sai&lt;/author&gt;&lt;author&gt;Liang, Ming&lt;/author&gt;&lt;author&gt;Liu, Yuan&lt;/author&gt;&lt;/authors&gt;&lt;/contributors&gt;&lt;titles&gt;&lt;title&gt;&lt;style face="normal" font="default" size="100%"&gt;Study on FeS&lt;/style&gt;&lt;style face="subscript" font="default" size="100%"&gt;2&lt;/style&gt;&lt;style face="normal" font="default" size="100%"&gt;/g-C&lt;/style&gt;&lt;style face="subscript" font="default" size="100%"&gt;3&lt;/style&gt;&lt;style face="normal" font="default" size="100%"&gt;N&lt;/style&gt;&lt;style face="subscript" font="default" size="100%"&gt;4 &lt;/style&gt;&lt;style face="normal" font="default" size="100%"&gt;as a photo-Fenton heterojunction catalyst for tetracycline degradation with H&lt;/style&gt;&lt;style face="subscript" font="default" size="100%"&gt;2&lt;/style&gt;&lt;style face="normal" font="default" size="100%"&gt;O&lt;/style&gt;&lt;style face="subscript" font="default" size="100%"&gt;2&lt;/style&gt;&lt;style face="normal" font="default" size="100%"&gt; under visible light irradiation&lt;/style&gt;&lt;/title&gt;&lt;secondary-title&gt;J. Taiwan Inst. Chem. Eng.&lt;/secondary-title&gt;&lt;/titles&gt;&lt;periodical&gt;&lt;full-title&gt;J. Taiwan Inst. Chem. Eng.&lt;/full-title&gt;&lt;/periodical&gt;&lt;pages&gt;134-144&lt;/pages&gt;&lt;volume&gt;126&lt;/volume&gt;&lt;keywords&gt;&lt;keyword&gt;Tetracycline&lt;/keyword&gt;&lt;keyword&gt;Heterojunction&lt;/keyword&gt;&lt;keyword&gt;Reactive species&lt;/keyword&gt;&lt;keyword&gt;Visible light&lt;/keyword&gt;&lt;keyword&gt;Schottky junction&lt;/keyword&gt;&lt;/keywords&gt;&lt;dates&gt;&lt;year&gt;2021&lt;/year&gt;&lt;pub-dates&gt;&lt;date&gt;2021/09/01/&lt;/date&gt;&lt;/pub-dates&gt;&lt;/dates&gt;&lt;isbn&gt;1876-1070&lt;/isbn&gt;&lt;urls&gt;&lt;related-urls&gt;&lt;url&gt;https://www.sciencedirect.com/science/article/pii/S1876107021004090&lt;/url&gt;&lt;/related-urls&gt;&lt;/urls&gt;&lt;electronic-resource-num&gt;https://doi.org/10.1016/j.jtice.2021.07.005&lt;/electronic-resource-num&gt;&lt;/record&gt;&lt;/Cite&gt;&lt;/EndNote&gt;</w:instrText>
            </w:r>
            <w:r w:rsidRPr="005E095A">
              <w:rPr>
                <w:rFonts w:ascii="Times New Roman" w:hAnsi="Times New Roman" w:cs="Times New Roman"/>
                <w:sz w:val="20"/>
                <w:szCs w:val="20"/>
              </w:rPr>
              <w:fldChar w:fldCharType="separate"/>
            </w:r>
            <w:r w:rsidR="000F5170" w:rsidRPr="005E095A">
              <w:rPr>
                <w:rFonts w:ascii="Times New Roman" w:hAnsi="Times New Roman" w:cs="Times New Roman"/>
                <w:noProof/>
                <w:sz w:val="20"/>
                <w:szCs w:val="20"/>
                <w:vertAlign w:val="superscript"/>
              </w:rPr>
              <w:t>12</w:t>
            </w:r>
            <w:r w:rsidRPr="005E095A">
              <w:rPr>
                <w:rFonts w:ascii="Times New Roman" w:hAnsi="Times New Roman" w:cs="Times New Roman"/>
                <w:sz w:val="20"/>
                <w:szCs w:val="20"/>
              </w:rPr>
              <w:fldChar w:fldCharType="end"/>
            </w:r>
          </w:p>
        </w:tc>
      </w:tr>
      <w:tr w:rsidR="003B075B" w:rsidRPr="005D63FB" w14:paraId="7C01124E" w14:textId="77777777" w:rsidTr="005E095A">
        <w:trPr>
          <w:trHeight w:val="1421"/>
        </w:trPr>
        <w:tc>
          <w:tcPr>
            <w:tcW w:w="1560" w:type="dxa"/>
          </w:tcPr>
          <w:p w14:paraId="5D6AF5BA" w14:textId="5C0CCE99" w:rsidR="003B075B" w:rsidRPr="005E095A" w:rsidRDefault="003B075B" w:rsidP="00853BFA">
            <w:pPr>
              <w:rPr>
                <w:rFonts w:ascii="Times New Roman" w:hAnsi="Times New Roman" w:cs="Times New Roman"/>
                <w:sz w:val="20"/>
                <w:szCs w:val="20"/>
              </w:rPr>
            </w:pPr>
            <w:r w:rsidRPr="005E095A">
              <w:rPr>
                <w:rFonts w:ascii="Times New Roman" w:hAnsi="Times New Roman" w:cs="Times New Roman"/>
                <w:sz w:val="20"/>
                <w:szCs w:val="20"/>
              </w:rPr>
              <w:t>g-C</w:t>
            </w:r>
            <w:r w:rsidRPr="005E095A">
              <w:rPr>
                <w:rFonts w:ascii="Times New Roman" w:hAnsi="Times New Roman" w:cs="Times New Roman"/>
                <w:sz w:val="20"/>
                <w:szCs w:val="20"/>
                <w:vertAlign w:val="subscript"/>
              </w:rPr>
              <w:t>3</w:t>
            </w:r>
            <w:r w:rsidRPr="005E095A">
              <w:rPr>
                <w:rFonts w:ascii="Times New Roman" w:hAnsi="Times New Roman" w:cs="Times New Roman"/>
                <w:sz w:val="20"/>
                <w:szCs w:val="20"/>
              </w:rPr>
              <w:t>N</w:t>
            </w:r>
            <w:r w:rsidRPr="005E095A">
              <w:rPr>
                <w:rFonts w:ascii="Times New Roman" w:hAnsi="Times New Roman" w:cs="Times New Roman"/>
                <w:sz w:val="20"/>
                <w:szCs w:val="20"/>
                <w:vertAlign w:val="subscript"/>
              </w:rPr>
              <w:t>4</w:t>
            </w:r>
            <w:r w:rsidRPr="005E095A">
              <w:rPr>
                <w:rFonts w:ascii="Times New Roman" w:hAnsi="Times New Roman" w:cs="Times New Roman"/>
                <w:sz w:val="20"/>
                <w:szCs w:val="20"/>
              </w:rPr>
              <w:t>/Fe</w:t>
            </w:r>
            <w:r w:rsidRPr="005E095A">
              <w:rPr>
                <w:rFonts w:ascii="Times New Roman" w:hAnsi="Times New Roman" w:cs="Times New Roman"/>
                <w:sz w:val="20"/>
                <w:szCs w:val="20"/>
                <w:vertAlign w:val="subscript"/>
              </w:rPr>
              <w:t>2</w:t>
            </w:r>
            <w:r w:rsidRPr="005E095A">
              <w:rPr>
                <w:rFonts w:ascii="Times New Roman" w:hAnsi="Times New Roman" w:cs="Times New Roman"/>
                <w:sz w:val="20"/>
                <w:szCs w:val="20"/>
              </w:rPr>
              <w:t>O</w:t>
            </w:r>
            <w:r w:rsidRPr="005E095A">
              <w:rPr>
                <w:rFonts w:ascii="Times New Roman" w:hAnsi="Times New Roman" w:cs="Times New Roman"/>
                <w:sz w:val="20"/>
                <w:szCs w:val="20"/>
                <w:vertAlign w:val="subscript"/>
              </w:rPr>
              <w:t>3</w:t>
            </w:r>
          </w:p>
        </w:tc>
        <w:tc>
          <w:tcPr>
            <w:tcW w:w="1708" w:type="dxa"/>
          </w:tcPr>
          <w:p w14:paraId="6F9EC596" w14:textId="77777777" w:rsidR="003B075B" w:rsidRPr="005E095A" w:rsidRDefault="003B075B" w:rsidP="00E43616">
            <w:pPr>
              <w:rPr>
                <w:rFonts w:ascii="Times New Roman" w:hAnsi="Times New Roman" w:cs="Times New Roman"/>
                <w:color w:val="2E2E2E"/>
                <w:sz w:val="20"/>
                <w:szCs w:val="20"/>
              </w:rPr>
            </w:pPr>
            <w:r w:rsidRPr="005E095A">
              <w:rPr>
                <w:rFonts w:ascii="Times New Roman" w:hAnsi="Times New Roman" w:cs="Times New Roman"/>
                <w:color w:val="2E2E2E"/>
                <w:sz w:val="20"/>
                <w:szCs w:val="20"/>
              </w:rPr>
              <w:t>Heterogeneous</w:t>
            </w:r>
          </w:p>
          <w:p w14:paraId="2EFD18D4" w14:textId="2D5DFEB8" w:rsidR="003B075B" w:rsidRPr="005E095A" w:rsidRDefault="005D63FB" w:rsidP="00853BFA">
            <w:pPr>
              <w:rPr>
                <w:rFonts w:ascii="Times New Roman" w:hAnsi="Times New Roman" w:cs="Times New Roman"/>
                <w:color w:val="2E2E2E"/>
                <w:sz w:val="20"/>
                <w:szCs w:val="20"/>
              </w:rPr>
            </w:pPr>
            <w:r w:rsidRPr="005E095A">
              <w:rPr>
                <w:rFonts w:ascii="Times New Roman" w:hAnsi="Times New Roman" w:cs="Times New Roman"/>
                <w:color w:val="2E2E2E"/>
                <w:sz w:val="20"/>
                <w:szCs w:val="20"/>
              </w:rPr>
              <w:t>p</w:t>
            </w:r>
            <w:r w:rsidRPr="005E095A">
              <w:rPr>
                <w:rFonts w:ascii="Times New Roman" w:hAnsi="Times New Roman" w:cs="Times New Roman"/>
                <w:sz w:val="20"/>
                <w:szCs w:val="20"/>
              </w:rPr>
              <w:t>hoto</w:t>
            </w:r>
            <w:r w:rsidR="003B075B" w:rsidRPr="005E095A">
              <w:rPr>
                <w:rFonts w:ascii="Times New Roman" w:hAnsi="Times New Roman" w:cs="Times New Roman"/>
                <w:sz w:val="20"/>
                <w:szCs w:val="20"/>
              </w:rPr>
              <w:t>-Fenton</w:t>
            </w:r>
          </w:p>
        </w:tc>
        <w:tc>
          <w:tcPr>
            <w:tcW w:w="2403" w:type="dxa"/>
          </w:tcPr>
          <w:p w14:paraId="676EB186" w14:textId="77777777" w:rsidR="00B1661B" w:rsidRPr="005E095A" w:rsidRDefault="00B1661B" w:rsidP="00B1661B">
            <w:pPr>
              <w:rPr>
                <w:rFonts w:ascii="Times New Roman" w:hAnsi="Times New Roman" w:cs="Times New Roman"/>
                <w:color w:val="2E2E2E"/>
                <w:sz w:val="20"/>
                <w:szCs w:val="20"/>
              </w:rPr>
            </w:pPr>
            <w:r w:rsidRPr="005E095A">
              <w:rPr>
                <w:rFonts w:ascii="Times New Roman" w:hAnsi="Times New Roman" w:cs="Times New Roman"/>
                <w:color w:val="2E2E2E"/>
                <w:sz w:val="20"/>
                <w:szCs w:val="20"/>
              </w:rPr>
              <w:t>Tetracycline</w:t>
            </w:r>
          </w:p>
          <w:p w14:paraId="16521EA7" w14:textId="705DBC8D" w:rsidR="00B1661B" w:rsidRPr="005E095A" w:rsidRDefault="00B1661B" w:rsidP="00B1661B">
            <w:pPr>
              <w:rPr>
                <w:rFonts w:ascii="Times New Roman" w:hAnsi="Times New Roman" w:cs="Times New Roman"/>
                <w:color w:val="2E2E2E"/>
                <w:sz w:val="20"/>
                <w:szCs w:val="20"/>
              </w:rPr>
            </w:pPr>
            <w:r w:rsidRPr="005E095A">
              <w:rPr>
                <w:rFonts w:ascii="Times New Roman" w:hAnsi="Times New Roman" w:cs="Times New Roman"/>
                <w:sz w:val="20"/>
                <w:szCs w:val="20"/>
              </w:rPr>
              <w:t> (0.05 g L</w:t>
            </w:r>
            <w:r w:rsidRPr="005E095A">
              <w:rPr>
                <w:rFonts w:ascii="Times New Roman" w:hAnsi="Times New Roman" w:cs="Times New Roman"/>
                <w:sz w:val="20"/>
                <w:szCs w:val="20"/>
                <w:vertAlign w:val="superscript"/>
              </w:rPr>
              <w:t>-1</w:t>
            </w:r>
            <w:r w:rsidRPr="005E095A">
              <w:rPr>
                <w:rFonts w:ascii="Times New Roman" w:hAnsi="Times New Roman" w:cs="Times New Roman"/>
                <w:sz w:val="20"/>
                <w:szCs w:val="20"/>
              </w:rPr>
              <w:t>)</w:t>
            </w:r>
          </w:p>
          <w:p w14:paraId="6B61C725" w14:textId="08008BAA" w:rsidR="003B075B" w:rsidRPr="005E095A" w:rsidRDefault="003B075B" w:rsidP="00B1661B">
            <w:pPr>
              <w:rPr>
                <w:rFonts w:ascii="Times New Roman" w:hAnsi="Times New Roman" w:cs="Times New Roman"/>
                <w:sz w:val="20"/>
                <w:szCs w:val="20"/>
              </w:rPr>
            </w:pPr>
          </w:p>
        </w:tc>
        <w:tc>
          <w:tcPr>
            <w:tcW w:w="2268" w:type="dxa"/>
          </w:tcPr>
          <w:p w14:paraId="76C8B2D6" w14:textId="37798F07" w:rsidR="003B075B" w:rsidRPr="005E095A" w:rsidRDefault="003B075B" w:rsidP="00853BFA">
            <w:pPr>
              <w:rPr>
                <w:rFonts w:ascii="Times New Roman" w:hAnsi="Times New Roman" w:cs="Times New Roman"/>
                <w:sz w:val="20"/>
                <w:szCs w:val="20"/>
              </w:rPr>
            </w:pPr>
            <w:r w:rsidRPr="005E095A">
              <w:rPr>
                <w:rFonts w:ascii="Times New Roman" w:hAnsi="Times New Roman" w:cs="Times New Roman"/>
                <w:sz w:val="20"/>
                <w:szCs w:val="20"/>
              </w:rPr>
              <w:t>[H</w:t>
            </w:r>
            <w:r w:rsidRPr="005E095A">
              <w:rPr>
                <w:rFonts w:ascii="Times New Roman" w:hAnsi="Times New Roman" w:cs="Times New Roman"/>
                <w:sz w:val="20"/>
                <w:szCs w:val="20"/>
                <w:vertAlign w:val="subscript"/>
              </w:rPr>
              <w:t>2</w:t>
            </w:r>
            <w:r w:rsidRPr="005E095A">
              <w:rPr>
                <w:rFonts w:ascii="Times New Roman" w:hAnsi="Times New Roman" w:cs="Times New Roman"/>
                <w:sz w:val="20"/>
                <w:szCs w:val="20"/>
              </w:rPr>
              <w:t>O</w:t>
            </w:r>
            <w:r w:rsidRPr="005E095A">
              <w:rPr>
                <w:rFonts w:ascii="Times New Roman" w:hAnsi="Times New Roman" w:cs="Times New Roman"/>
                <w:sz w:val="20"/>
                <w:szCs w:val="20"/>
                <w:vertAlign w:val="subscript"/>
              </w:rPr>
              <w:t>2</w:t>
            </w:r>
            <w:r w:rsidRPr="005E095A">
              <w:rPr>
                <w:rFonts w:ascii="Times New Roman" w:hAnsi="Times New Roman" w:cs="Times New Roman"/>
                <w:sz w:val="20"/>
                <w:szCs w:val="20"/>
              </w:rPr>
              <w:t>] = 50 mM (1700 mg L</w:t>
            </w:r>
            <w:r w:rsidRPr="005E095A">
              <w:rPr>
                <w:rFonts w:ascii="Times New Roman" w:hAnsi="Times New Roman" w:cs="Times New Roman"/>
                <w:sz w:val="20"/>
                <w:szCs w:val="20"/>
                <w:vertAlign w:val="superscript"/>
              </w:rPr>
              <w:t>-1</w:t>
            </w:r>
            <w:r w:rsidRPr="005E095A">
              <w:rPr>
                <w:rFonts w:ascii="Times New Roman" w:hAnsi="Times New Roman" w:cs="Times New Roman"/>
                <w:sz w:val="20"/>
                <w:szCs w:val="20"/>
              </w:rPr>
              <w:t>)</w:t>
            </w:r>
          </w:p>
          <w:p w14:paraId="0C81A219" w14:textId="6608873D" w:rsidR="003B075B" w:rsidRPr="005E095A" w:rsidRDefault="003B075B" w:rsidP="00853BFA">
            <w:pPr>
              <w:rPr>
                <w:rFonts w:ascii="Times New Roman" w:hAnsi="Times New Roman" w:cs="Times New Roman"/>
                <w:sz w:val="20"/>
                <w:szCs w:val="20"/>
              </w:rPr>
            </w:pPr>
            <w:r w:rsidRPr="005E095A">
              <w:rPr>
                <w:rFonts w:ascii="Times New Roman" w:hAnsi="Times New Roman" w:cs="Times New Roman"/>
                <w:sz w:val="20"/>
                <w:szCs w:val="20"/>
              </w:rPr>
              <w:t>pH = 3</w:t>
            </w:r>
            <w:r w:rsidR="00B1661B" w:rsidRPr="005E095A">
              <w:rPr>
                <w:rFonts w:ascii="Times New Roman" w:hAnsi="Times New Roman" w:cs="Times New Roman"/>
                <w:sz w:val="20"/>
                <w:szCs w:val="20"/>
              </w:rPr>
              <w:t>-</w:t>
            </w:r>
            <w:r w:rsidRPr="005E095A">
              <w:rPr>
                <w:rFonts w:ascii="Times New Roman" w:hAnsi="Times New Roman" w:cs="Times New Roman"/>
                <w:sz w:val="20"/>
                <w:szCs w:val="20"/>
              </w:rPr>
              <w:t>11</w:t>
            </w:r>
            <w:r w:rsidR="00B1661B" w:rsidRPr="005E095A">
              <w:rPr>
                <w:rFonts w:ascii="Times New Roman" w:hAnsi="Times New Roman" w:cs="Times New Roman"/>
                <w:sz w:val="20"/>
                <w:szCs w:val="20"/>
              </w:rPr>
              <w:t xml:space="preserve"> </w:t>
            </w:r>
          </w:p>
          <w:p w14:paraId="2121C9D5" w14:textId="59A4B971" w:rsidR="003B075B" w:rsidRPr="005E095A" w:rsidRDefault="003B075B" w:rsidP="00853BFA">
            <w:pPr>
              <w:rPr>
                <w:rFonts w:ascii="Times New Roman" w:hAnsi="Times New Roman" w:cs="Times New Roman"/>
                <w:sz w:val="20"/>
                <w:szCs w:val="20"/>
              </w:rPr>
            </w:pPr>
            <w:r w:rsidRPr="005E095A">
              <w:rPr>
                <w:rFonts w:ascii="Times New Roman" w:hAnsi="Times New Roman" w:cs="Times New Roman"/>
                <w:sz w:val="20"/>
                <w:szCs w:val="20"/>
              </w:rPr>
              <w:t>300 W Xenon lamp (</w:t>
            </w:r>
            <w:proofErr w:type="spellStart"/>
            <w:r w:rsidRPr="005E095A">
              <w:rPr>
                <w:rFonts w:ascii="Times New Roman" w:hAnsi="Times New Roman" w:cs="Times New Roman"/>
                <w:sz w:val="20"/>
                <w:szCs w:val="20"/>
              </w:rPr>
              <w:t>l</w:t>
            </w:r>
            <w:r w:rsidR="00B1661B" w:rsidRPr="005E095A">
              <w:rPr>
                <w:rFonts w:ascii="Times New Roman" w:hAnsi="Times New Roman" w:cs="Times New Roman"/>
                <w:sz w:val="20"/>
                <w:szCs w:val="20"/>
                <w:vertAlign w:val="subscript"/>
              </w:rPr>
              <w:t>r</w:t>
            </w:r>
            <w:proofErr w:type="spellEnd"/>
            <w:r w:rsidRPr="005E095A">
              <w:rPr>
                <w:rFonts w:ascii="Times New Roman" w:hAnsi="Times New Roman" w:cs="Times New Roman"/>
                <w:sz w:val="20"/>
                <w:szCs w:val="20"/>
              </w:rPr>
              <w:t xml:space="preserve"> = 2500 W·m</w:t>
            </w:r>
            <w:r w:rsidRPr="005E095A">
              <w:rPr>
                <w:rFonts w:ascii="Times New Roman" w:hAnsi="Times New Roman" w:cs="Times New Roman"/>
                <w:sz w:val="20"/>
                <w:szCs w:val="20"/>
                <w:vertAlign w:val="superscript"/>
              </w:rPr>
              <w:t>−2</w:t>
            </w:r>
            <w:r w:rsidRPr="005E095A">
              <w:rPr>
                <w:rFonts w:ascii="Times New Roman" w:hAnsi="Times New Roman" w:cs="Times New Roman"/>
                <w:sz w:val="20"/>
                <w:szCs w:val="20"/>
              </w:rPr>
              <w:t>)</w:t>
            </w:r>
          </w:p>
        </w:tc>
        <w:tc>
          <w:tcPr>
            <w:tcW w:w="2126" w:type="dxa"/>
          </w:tcPr>
          <w:p w14:paraId="3FC8D679" w14:textId="77777777" w:rsidR="003B075B" w:rsidRPr="005E095A" w:rsidRDefault="003B075B" w:rsidP="00853BFA">
            <w:pPr>
              <w:rPr>
                <w:rFonts w:ascii="Times New Roman" w:hAnsi="Times New Roman" w:cs="Times New Roman"/>
                <w:color w:val="2E2E2E"/>
                <w:sz w:val="20"/>
                <w:szCs w:val="20"/>
              </w:rPr>
            </w:pPr>
            <w:r w:rsidRPr="005E095A">
              <w:rPr>
                <w:rFonts w:ascii="Times New Roman" w:hAnsi="Times New Roman" w:cs="Times New Roman"/>
                <w:color w:val="2E2E2E"/>
                <w:sz w:val="20"/>
                <w:szCs w:val="20"/>
              </w:rPr>
              <w:t>Degradation efficiency =</w:t>
            </w:r>
            <w:r w:rsidRPr="005E095A">
              <w:rPr>
                <w:rFonts w:ascii="Times New Roman" w:eastAsia="MS Mincho" w:hAnsi="Times New Roman" w:cs="Times New Roman"/>
                <w:color w:val="2E2E2E"/>
                <w:sz w:val="20"/>
                <w:szCs w:val="20"/>
              </w:rPr>
              <w:t> </w:t>
            </w:r>
            <w:r w:rsidRPr="005E095A">
              <w:rPr>
                <w:rFonts w:ascii="Times New Roman" w:hAnsi="Times New Roman" w:cs="Times New Roman"/>
                <w:color w:val="2E2E2E"/>
                <w:sz w:val="20"/>
                <w:szCs w:val="20"/>
              </w:rPr>
              <w:t>94.2%</w:t>
            </w:r>
          </w:p>
          <w:p w14:paraId="2848BFBB" w14:textId="02F2FFC5" w:rsidR="003B075B" w:rsidRPr="005E095A" w:rsidRDefault="00B1661B" w:rsidP="00853BFA">
            <w:pPr>
              <w:rPr>
                <w:rFonts w:ascii="Times New Roman" w:hAnsi="Times New Roman" w:cs="Times New Roman"/>
                <w:sz w:val="20"/>
                <w:szCs w:val="20"/>
              </w:rPr>
            </w:pPr>
            <w:r w:rsidRPr="005E095A">
              <w:rPr>
                <w:rFonts w:ascii="Times New Roman" w:hAnsi="Times New Roman" w:cs="Times New Roman"/>
                <w:color w:val="222222"/>
                <w:sz w:val="20"/>
                <w:szCs w:val="20"/>
                <w:shd w:val="clear" w:color="auto" w:fill="FFFFFF"/>
              </w:rPr>
              <w:t>in</w:t>
            </w:r>
            <w:r w:rsidRPr="005E095A">
              <w:rPr>
                <w:rFonts w:ascii="Times New Roman" w:hAnsi="Times New Roman" w:cs="Times New Roman"/>
                <w:color w:val="2E2E2E"/>
                <w:sz w:val="20"/>
                <w:szCs w:val="20"/>
              </w:rPr>
              <w:t xml:space="preserve"> </w:t>
            </w:r>
            <w:r w:rsidR="003B075B" w:rsidRPr="005E095A">
              <w:rPr>
                <w:rFonts w:ascii="Times New Roman" w:hAnsi="Times New Roman" w:cs="Times New Roman"/>
                <w:color w:val="2E2E2E"/>
                <w:sz w:val="20"/>
                <w:szCs w:val="20"/>
              </w:rPr>
              <w:t>60 min</w:t>
            </w:r>
          </w:p>
        </w:tc>
        <w:tc>
          <w:tcPr>
            <w:tcW w:w="1136" w:type="dxa"/>
          </w:tcPr>
          <w:p w14:paraId="09F02A20" w14:textId="3C1FFB22" w:rsidR="003B075B" w:rsidRPr="005E095A" w:rsidRDefault="004368EE" w:rsidP="00853BFA">
            <w:pPr>
              <w:rPr>
                <w:rFonts w:ascii="Times New Roman" w:hAnsi="Times New Roman" w:cs="Times New Roman"/>
                <w:sz w:val="20"/>
                <w:szCs w:val="20"/>
              </w:rPr>
            </w:pPr>
            <w:r w:rsidRPr="005E095A">
              <w:rPr>
                <w:rFonts w:ascii="Times New Roman" w:hAnsi="Times New Roman" w:cs="Times New Roman"/>
                <w:sz w:val="20"/>
                <w:szCs w:val="20"/>
              </w:rPr>
              <w:fldChar w:fldCharType="begin"/>
            </w:r>
            <w:r w:rsidR="000F5170" w:rsidRPr="005E095A">
              <w:rPr>
                <w:rFonts w:ascii="Times New Roman" w:hAnsi="Times New Roman" w:cs="Times New Roman"/>
                <w:sz w:val="20"/>
                <w:szCs w:val="20"/>
              </w:rPr>
              <w:instrText xml:space="preserve"> ADDIN EN.CITE &lt;EndNote&gt;&lt;Cite&gt;&lt;Author&gt;Zhao&lt;/Author&gt;&lt;Year&gt;2021&lt;/Year&gt;&lt;RecNum&gt;150&lt;/RecNum&gt;&lt;DisplayText&gt;&lt;style face="superscript"&gt;13&lt;/style&gt;&lt;/DisplayText&gt;&lt;record&gt;&lt;rec-number&gt;150&lt;/rec-number&gt;&lt;foreign-keys&gt;&lt;key app="EN" db-id="5x2t0pvtmrw9t6exew8559ritwtva90p2awa" timestamp="1662624992"&gt;150&lt;/key&gt;&lt;/foreign-keys&gt;&lt;ref-type name="Journal Article"&gt;17&lt;/ref-type&gt;&lt;contributors&gt;&lt;authors&gt;&lt;author&gt;Zhao, Hui&lt;/author&gt;&lt;author&gt;Tian, Cheng&lt;/author&gt;&lt;author&gt;Mei, Jian&lt;/author&gt;&lt;author&gt;Yang, Shijian&lt;/author&gt;&lt;author&gt;Wong, Po Keung&lt;/author&gt;&lt;/authors&gt;&lt;/contributors&gt;&lt;titles&gt;&lt;title&gt;&lt;style face="normal" font="default" size="100%"&gt;Faster electron injection and higher interface reactivity in g-C&lt;/style&gt;&lt;style face="subscript" font="default" size="100%"&gt;3&lt;/style&gt;&lt;style face="normal" font="default" size="100%"&gt;N&lt;/style&gt;&lt;style face="subscript" font="default" size="100%"&gt;4&lt;/style&gt;&lt;style face="normal" font="default" size="100%"&gt;/Fe&lt;/style&gt;&lt;style face="subscript" font="default" size="100%"&gt;2&lt;/style&gt;&lt;style face="normal" font="default" size="100%"&gt;O&lt;/style&gt;&lt;style face="subscript" font="default" size="100%"&gt;3&lt;/style&gt;&lt;style face="normal" font="default" size="100%"&gt; nanohybrid for efficient photo-Fenton-like activity toward antibiotics degradation&lt;/style&gt;&lt;/title&gt;&lt;secondary-title&gt;Environ. Res.&lt;/secondary-title&gt;&lt;/titles&gt;&lt;periodical&gt;&lt;full-title&gt;Environ. Res.&lt;/full-title&gt;&lt;/periodical&gt;&lt;pages&gt;110842&lt;/pages&gt;&lt;volume&gt;195&lt;/volume&gt;&lt;keywords&gt;&lt;keyword&gt;g-CN/FeO&lt;/keyword&gt;&lt;keyword&gt;Photo-Fenton&lt;/keyword&gt;&lt;keyword&gt;Structure-activity relationship&lt;/keyword&gt;&lt;keyword&gt;Electron transfer kinetics&lt;/keyword&gt;&lt;keyword&gt;Tetracycline removal&lt;/keyword&gt;&lt;/keywords&gt;&lt;dates&gt;&lt;year&gt;2021&lt;/year&gt;&lt;pub-dates&gt;&lt;date&gt;2021/04/01/&lt;/date&gt;&lt;/pub-dates&gt;&lt;/dates&gt;&lt;isbn&gt;0013-9351&lt;/isbn&gt;&lt;urls&gt;&lt;related-urls&gt;&lt;url&gt;https://www.sciencedirect.com/science/article/pii/S0013935121001365&lt;/url&gt;&lt;/related-urls&gt;&lt;/urls&gt;&lt;electronic-resource-num&gt;https://doi.org/10.1016/j.envres.2021.110842&lt;/electronic-resource-num&gt;&lt;/record&gt;&lt;/Cite&gt;&lt;/EndNote&gt;</w:instrText>
            </w:r>
            <w:r w:rsidRPr="005E095A">
              <w:rPr>
                <w:rFonts w:ascii="Times New Roman" w:hAnsi="Times New Roman" w:cs="Times New Roman"/>
                <w:sz w:val="20"/>
                <w:szCs w:val="20"/>
              </w:rPr>
              <w:fldChar w:fldCharType="separate"/>
            </w:r>
            <w:r w:rsidR="000F5170" w:rsidRPr="005E095A">
              <w:rPr>
                <w:rFonts w:ascii="Times New Roman" w:hAnsi="Times New Roman" w:cs="Times New Roman"/>
                <w:noProof/>
                <w:sz w:val="20"/>
                <w:szCs w:val="20"/>
                <w:vertAlign w:val="superscript"/>
              </w:rPr>
              <w:t>13</w:t>
            </w:r>
            <w:r w:rsidRPr="005E095A">
              <w:rPr>
                <w:rFonts w:ascii="Times New Roman" w:hAnsi="Times New Roman" w:cs="Times New Roman"/>
                <w:sz w:val="20"/>
                <w:szCs w:val="20"/>
              </w:rPr>
              <w:fldChar w:fldCharType="end"/>
            </w:r>
          </w:p>
        </w:tc>
      </w:tr>
      <w:tr w:rsidR="003B075B" w:rsidRPr="005D63FB" w14:paraId="6C02F9ED" w14:textId="77777777" w:rsidTr="005E095A">
        <w:trPr>
          <w:trHeight w:val="864"/>
        </w:trPr>
        <w:tc>
          <w:tcPr>
            <w:tcW w:w="1560" w:type="dxa"/>
          </w:tcPr>
          <w:p w14:paraId="502826C2" w14:textId="12B89B87" w:rsidR="003B075B" w:rsidRPr="005E095A" w:rsidRDefault="003B075B" w:rsidP="00853BFA">
            <w:pPr>
              <w:rPr>
                <w:rFonts w:ascii="Times New Roman" w:hAnsi="Times New Roman" w:cs="Times New Roman"/>
                <w:sz w:val="20"/>
                <w:szCs w:val="20"/>
              </w:rPr>
            </w:pPr>
            <w:r w:rsidRPr="005E095A">
              <w:rPr>
                <w:rStyle w:val="fontstyle01"/>
                <w:rFonts w:ascii="Times New Roman" w:hAnsi="Times New Roman" w:cs="Times New Roman"/>
                <w:sz w:val="20"/>
                <w:szCs w:val="20"/>
              </w:rPr>
              <w:t>g-C</w:t>
            </w:r>
            <w:r w:rsidRPr="005E095A">
              <w:rPr>
                <w:rStyle w:val="fontstyle01"/>
                <w:rFonts w:ascii="Times New Roman" w:hAnsi="Times New Roman" w:cs="Times New Roman"/>
                <w:sz w:val="20"/>
                <w:szCs w:val="20"/>
                <w:vertAlign w:val="subscript"/>
              </w:rPr>
              <w:t>3</w:t>
            </w:r>
            <w:r w:rsidRPr="005E095A">
              <w:rPr>
                <w:rStyle w:val="fontstyle01"/>
                <w:rFonts w:ascii="Times New Roman" w:hAnsi="Times New Roman" w:cs="Times New Roman"/>
                <w:sz w:val="20"/>
                <w:szCs w:val="20"/>
              </w:rPr>
              <w:t>N</w:t>
            </w:r>
            <w:r w:rsidRPr="005E095A">
              <w:rPr>
                <w:rStyle w:val="fontstyle01"/>
                <w:rFonts w:ascii="Times New Roman" w:hAnsi="Times New Roman" w:cs="Times New Roman"/>
                <w:sz w:val="20"/>
                <w:szCs w:val="20"/>
                <w:vertAlign w:val="subscript"/>
              </w:rPr>
              <w:t>4</w:t>
            </w:r>
          </w:p>
        </w:tc>
        <w:tc>
          <w:tcPr>
            <w:tcW w:w="1708" w:type="dxa"/>
          </w:tcPr>
          <w:p w14:paraId="4D8AC713" w14:textId="77777777" w:rsidR="003B075B" w:rsidRPr="005E095A" w:rsidRDefault="003B075B" w:rsidP="00FC7697">
            <w:pPr>
              <w:rPr>
                <w:rFonts w:ascii="Times New Roman" w:hAnsi="Times New Roman" w:cs="Times New Roman"/>
                <w:color w:val="2E2E2E"/>
                <w:sz w:val="20"/>
                <w:szCs w:val="20"/>
              </w:rPr>
            </w:pPr>
            <w:r w:rsidRPr="005E095A">
              <w:rPr>
                <w:rFonts w:ascii="Times New Roman" w:hAnsi="Times New Roman" w:cs="Times New Roman"/>
                <w:color w:val="2E2E2E"/>
                <w:sz w:val="20"/>
                <w:szCs w:val="20"/>
              </w:rPr>
              <w:t>Heterogeneous</w:t>
            </w:r>
          </w:p>
          <w:p w14:paraId="3EF99BBE" w14:textId="40B4DDE5" w:rsidR="003B075B" w:rsidRPr="005E095A" w:rsidRDefault="003B075B" w:rsidP="00FC7697">
            <w:pPr>
              <w:rPr>
                <w:rFonts w:ascii="Times New Roman" w:hAnsi="Times New Roman" w:cs="Times New Roman"/>
                <w:color w:val="222222"/>
                <w:sz w:val="20"/>
                <w:szCs w:val="20"/>
                <w:shd w:val="clear" w:color="auto" w:fill="FFFFFF"/>
              </w:rPr>
            </w:pPr>
            <w:r w:rsidRPr="005E095A">
              <w:rPr>
                <w:rFonts w:ascii="Times New Roman" w:hAnsi="Times New Roman" w:cs="Times New Roman"/>
                <w:sz w:val="20"/>
                <w:szCs w:val="20"/>
              </w:rPr>
              <w:t>Fenton-like reaction</w:t>
            </w:r>
          </w:p>
        </w:tc>
        <w:tc>
          <w:tcPr>
            <w:tcW w:w="2403" w:type="dxa"/>
          </w:tcPr>
          <w:p w14:paraId="2F63B406" w14:textId="2F1521B4" w:rsidR="003B075B" w:rsidRPr="005E095A" w:rsidRDefault="003B075B" w:rsidP="00853BFA">
            <w:pPr>
              <w:rPr>
                <w:rFonts w:ascii="Times New Roman" w:hAnsi="Times New Roman" w:cs="Times New Roman"/>
                <w:sz w:val="20"/>
                <w:szCs w:val="20"/>
              </w:rPr>
            </w:pPr>
            <w:r w:rsidRPr="005E095A">
              <w:rPr>
                <w:rFonts w:ascii="Times New Roman" w:hAnsi="Times New Roman" w:cs="Times New Roman"/>
                <w:sz w:val="20"/>
                <w:szCs w:val="20"/>
              </w:rPr>
              <w:t>Oxalic acid (100 mg L</w:t>
            </w:r>
            <w:r w:rsidRPr="005E095A">
              <w:rPr>
                <w:rFonts w:ascii="Times New Roman" w:hAnsi="Times New Roman" w:cs="Times New Roman"/>
                <w:sz w:val="20"/>
                <w:szCs w:val="20"/>
                <w:vertAlign w:val="superscript"/>
              </w:rPr>
              <w:t>-1</w:t>
            </w:r>
            <w:r w:rsidRPr="005E095A">
              <w:rPr>
                <w:rFonts w:ascii="Times New Roman" w:hAnsi="Times New Roman" w:cs="Times New Roman"/>
                <w:sz w:val="20"/>
                <w:szCs w:val="20"/>
              </w:rPr>
              <w:t>)</w:t>
            </w:r>
          </w:p>
        </w:tc>
        <w:tc>
          <w:tcPr>
            <w:tcW w:w="2268" w:type="dxa"/>
          </w:tcPr>
          <w:p w14:paraId="22F8C5E3" w14:textId="05B5049B" w:rsidR="003B075B" w:rsidRPr="005E095A" w:rsidRDefault="003B075B" w:rsidP="00CD668F">
            <w:pPr>
              <w:rPr>
                <w:rStyle w:val="fontstyle01"/>
                <w:rFonts w:ascii="Times New Roman" w:hAnsi="Times New Roman" w:cs="Times New Roman"/>
                <w:sz w:val="20"/>
                <w:szCs w:val="20"/>
                <w:vertAlign w:val="subscript"/>
              </w:rPr>
            </w:pPr>
            <w:r w:rsidRPr="005E095A">
              <w:rPr>
                <w:rFonts w:ascii="Times New Roman" w:hAnsi="Times New Roman" w:cs="Times New Roman"/>
                <w:sz w:val="20"/>
                <w:szCs w:val="20"/>
              </w:rPr>
              <w:t>Visible light+</w:t>
            </w:r>
            <w:r w:rsidRPr="005E095A">
              <w:rPr>
                <w:rStyle w:val="fontstyle01"/>
                <w:rFonts w:ascii="Times New Roman" w:hAnsi="Times New Roman" w:cs="Times New Roman"/>
                <w:sz w:val="20"/>
                <w:szCs w:val="20"/>
              </w:rPr>
              <w:t xml:space="preserve"> O</w:t>
            </w:r>
            <w:r w:rsidRPr="005E095A">
              <w:rPr>
                <w:rStyle w:val="fontstyle01"/>
                <w:rFonts w:ascii="Times New Roman" w:hAnsi="Times New Roman" w:cs="Times New Roman"/>
                <w:sz w:val="20"/>
                <w:szCs w:val="20"/>
                <w:vertAlign w:val="subscript"/>
              </w:rPr>
              <w:t>3</w:t>
            </w:r>
          </w:p>
          <w:p w14:paraId="1BAD88EC" w14:textId="74F6CFB3" w:rsidR="003B075B" w:rsidRPr="005E095A" w:rsidRDefault="003B075B" w:rsidP="00144075">
            <w:pPr>
              <w:rPr>
                <w:rFonts w:ascii="Times New Roman" w:hAnsi="Times New Roman" w:cs="Times New Roman"/>
                <w:sz w:val="20"/>
                <w:szCs w:val="20"/>
              </w:rPr>
            </w:pPr>
            <w:r w:rsidRPr="005E095A">
              <w:rPr>
                <w:rFonts w:ascii="Times New Roman" w:hAnsi="Times New Roman" w:cs="Times New Roman"/>
                <w:sz w:val="20"/>
                <w:szCs w:val="20"/>
              </w:rPr>
              <w:t>pH=3</w:t>
            </w:r>
          </w:p>
          <w:p w14:paraId="1EFE11F7" w14:textId="47186388" w:rsidR="003B075B" w:rsidRPr="005E095A" w:rsidRDefault="003B075B" w:rsidP="00144075">
            <w:pPr>
              <w:rPr>
                <w:rFonts w:ascii="Times New Roman" w:hAnsi="Times New Roman" w:cs="Times New Roman"/>
                <w:b/>
                <w:bCs/>
                <w:sz w:val="20"/>
                <w:szCs w:val="20"/>
              </w:rPr>
            </w:pPr>
            <w:r w:rsidRPr="005E095A">
              <w:rPr>
                <w:rFonts w:ascii="Times New Roman" w:hAnsi="Times New Roman" w:cs="Times New Roman"/>
                <w:sz w:val="20"/>
                <w:szCs w:val="20"/>
              </w:rPr>
              <w:t>360 mW cm</w:t>
            </w:r>
            <w:r w:rsidRPr="005E095A">
              <w:rPr>
                <w:rFonts w:ascii="Times New Roman" w:hAnsi="Times New Roman" w:cs="Times New Roman"/>
                <w:sz w:val="20"/>
                <w:szCs w:val="20"/>
                <w:vertAlign w:val="superscript"/>
              </w:rPr>
              <w:t>-2</w:t>
            </w:r>
          </w:p>
        </w:tc>
        <w:tc>
          <w:tcPr>
            <w:tcW w:w="2126" w:type="dxa"/>
          </w:tcPr>
          <w:p w14:paraId="4B4A6133" w14:textId="77777777" w:rsidR="00640DF1" w:rsidRPr="005E095A" w:rsidRDefault="00640DF1" w:rsidP="00640DF1">
            <w:pPr>
              <w:rPr>
                <w:rFonts w:ascii="Times New Roman" w:hAnsi="Times New Roman" w:cs="Times New Roman"/>
                <w:sz w:val="20"/>
                <w:szCs w:val="20"/>
              </w:rPr>
            </w:pPr>
            <w:r w:rsidRPr="005E095A">
              <w:rPr>
                <w:rFonts w:ascii="Times New Roman" w:hAnsi="Times New Roman" w:cs="Times New Roman"/>
                <w:sz w:val="20"/>
                <w:szCs w:val="20"/>
              </w:rPr>
              <w:t>&gt; 99%</w:t>
            </w:r>
          </w:p>
          <w:p w14:paraId="1403E4A9" w14:textId="27BBAAE6" w:rsidR="003B075B" w:rsidRPr="005E095A" w:rsidRDefault="003B075B" w:rsidP="00853BFA">
            <w:pPr>
              <w:rPr>
                <w:rFonts w:ascii="Times New Roman" w:hAnsi="Times New Roman" w:cs="Times New Roman"/>
                <w:sz w:val="20"/>
                <w:szCs w:val="20"/>
              </w:rPr>
            </w:pPr>
            <w:r w:rsidRPr="005E095A">
              <w:rPr>
                <w:rFonts w:ascii="Times New Roman" w:hAnsi="Times New Roman" w:cs="Times New Roman"/>
                <w:color w:val="222222"/>
                <w:sz w:val="20"/>
                <w:szCs w:val="20"/>
                <w:shd w:val="clear" w:color="auto" w:fill="FFFFFF"/>
              </w:rPr>
              <w:t>in 30 min</w:t>
            </w:r>
          </w:p>
        </w:tc>
        <w:tc>
          <w:tcPr>
            <w:tcW w:w="1136" w:type="dxa"/>
          </w:tcPr>
          <w:p w14:paraId="7467D626" w14:textId="6497C998" w:rsidR="003B075B" w:rsidRPr="005E095A" w:rsidRDefault="004368EE" w:rsidP="00853BFA">
            <w:pPr>
              <w:rPr>
                <w:rFonts w:ascii="Times New Roman" w:hAnsi="Times New Roman" w:cs="Times New Roman"/>
                <w:sz w:val="20"/>
                <w:szCs w:val="20"/>
              </w:rPr>
            </w:pPr>
            <w:r w:rsidRPr="005E095A">
              <w:rPr>
                <w:rFonts w:ascii="Times New Roman" w:hAnsi="Times New Roman" w:cs="Times New Roman"/>
                <w:sz w:val="20"/>
                <w:szCs w:val="20"/>
              </w:rPr>
              <w:fldChar w:fldCharType="begin"/>
            </w:r>
            <w:r w:rsidR="000F5170" w:rsidRPr="005E095A">
              <w:rPr>
                <w:rFonts w:ascii="Times New Roman" w:hAnsi="Times New Roman" w:cs="Times New Roman"/>
                <w:sz w:val="20"/>
                <w:szCs w:val="20"/>
              </w:rPr>
              <w:instrText xml:space="preserve"> ADDIN EN.CITE &lt;EndNote&gt;&lt;Cite&gt;&lt;Author&gt;Xiao&lt;/Author&gt;&lt;Year&gt;2016&lt;/Year&gt;&lt;RecNum&gt;151&lt;/RecNum&gt;&lt;DisplayText&gt;&lt;style face="superscript"&gt;14&lt;/style&gt;&lt;/DisplayText&gt;&lt;record&gt;&lt;rec-number&gt;151&lt;/rec-number&gt;&lt;foreign-keys&gt;&lt;key app="EN" db-id="5x2t0pvtmrw9t6exew8559ritwtva90p2awa" timestamp="1662625034"&gt;151&lt;/key&gt;&lt;/foreign-keys&gt;&lt;ref-type name="Journal Article"&gt;17&lt;/ref-type&gt;&lt;contributors&gt;&lt;authors&gt;&lt;author&gt;Xiao, Jiadong&lt;/author&gt;&lt;author&gt;Xie, Yongbing&lt;/author&gt;&lt;author&gt;Cao, Hongbin&lt;/author&gt;&lt;author&gt;Wang, Yuxian&lt;/author&gt;&lt;author&gt;Guo, Zhuang&lt;/author&gt;&lt;author&gt;Chen, Yue&lt;/author&gt;&lt;/authors&gt;&lt;/contributors&gt;&lt;titles&gt;&lt;title&gt;Towards effective design of active nanocarbon materials for integrating visible-light photocatalysis with ozonation&lt;/title&gt;&lt;secondary-title&gt;Carbon&lt;/secondary-title&gt;&lt;/titles&gt;&lt;periodical&gt;&lt;full-title&gt;Carbon&lt;/full-title&gt;&lt;/periodical&gt;&lt;pages&gt;658-666&lt;/pages&gt;&lt;volume&gt;107&lt;/volume&gt;&lt;dates&gt;&lt;year&gt;2016&lt;/year&gt;&lt;pub-dates&gt;&lt;date&gt;2016/10/01/&lt;/date&gt;&lt;/pub-dates&gt;&lt;/dates&gt;&lt;isbn&gt;0008-6223&lt;/isbn&gt;&lt;urls&gt;&lt;related-urls&gt;&lt;url&gt;https://www.sciencedirect.com/science/article/pii/S0008622316305218&lt;/url&gt;&lt;/related-urls&gt;&lt;/urls&gt;&lt;electronic-resource-num&gt;https://doi.org/10.1016/j.carbon.2016.06.066&lt;/electronic-resource-num&gt;&lt;/record&gt;&lt;/Cite&gt;&lt;/EndNote&gt;</w:instrText>
            </w:r>
            <w:r w:rsidRPr="005E095A">
              <w:rPr>
                <w:rFonts w:ascii="Times New Roman" w:hAnsi="Times New Roman" w:cs="Times New Roman"/>
                <w:sz w:val="20"/>
                <w:szCs w:val="20"/>
              </w:rPr>
              <w:fldChar w:fldCharType="separate"/>
            </w:r>
            <w:r w:rsidR="000F5170" w:rsidRPr="005E095A">
              <w:rPr>
                <w:rFonts w:ascii="Times New Roman" w:hAnsi="Times New Roman" w:cs="Times New Roman"/>
                <w:noProof/>
                <w:sz w:val="20"/>
                <w:szCs w:val="20"/>
                <w:vertAlign w:val="superscript"/>
              </w:rPr>
              <w:t>14</w:t>
            </w:r>
            <w:r w:rsidRPr="005E095A">
              <w:rPr>
                <w:rFonts w:ascii="Times New Roman" w:hAnsi="Times New Roman" w:cs="Times New Roman"/>
                <w:sz w:val="20"/>
                <w:szCs w:val="20"/>
              </w:rPr>
              <w:fldChar w:fldCharType="end"/>
            </w:r>
          </w:p>
        </w:tc>
      </w:tr>
      <w:tr w:rsidR="003B075B" w:rsidRPr="005D63FB" w14:paraId="62446696" w14:textId="77777777" w:rsidTr="005E095A">
        <w:trPr>
          <w:trHeight w:val="847"/>
        </w:trPr>
        <w:tc>
          <w:tcPr>
            <w:tcW w:w="1560" w:type="dxa"/>
          </w:tcPr>
          <w:p w14:paraId="493ADD0D" w14:textId="0D55C08C" w:rsidR="003B075B" w:rsidRPr="005E095A" w:rsidRDefault="003B075B" w:rsidP="00853BFA">
            <w:pPr>
              <w:rPr>
                <w:rFonts w:ascii="Times New Roman" w:hAnsi="Times New Roman" w:cs="Times New Roman"/>
                <w:sz w:val="20"/>
                <w:szCs w:val="20"/>
              </w:rPr>
            </w:pPr>
            <w:r w:rsidRPr="005E095A">
              <w:rPr>
                <w:rStyle w:val="fontstyle01"/>
                <w:rFonts w:ascii="Times New Roman" w:hAnsi="Times New Roman" w:cs="Times New Roman"/>
                <w:sz w:val="20"/>
                <w:szCs w:val="20"/>
              </w:rPr>
              <w:t>NP g-C</w:t>
            </w:r>
            <w:r w:rsidRPr="005E095A">
              <w:rPr>
                <w:rStyle w:val="fontstyle01"/>
                <w:rFonts w:ascii="Times New Roman" w:hAnsi="Times New Roman" w:cs="Times New Roman"/>
                <w:sz w:val="20"/>
                <w:szCs w:val="20"/>
                <w:vertAlign w:val="subscript"/>
              </w:rPr>
              <w:t>3</w:t>
            </w:r>
            <w:r w:rsidRPr="005E095A">
              <w:rPr>
                <w:rStyle w:val="fontstyle01"/>
                <w:rFonts w:ascii="Times New Roman" w:hAnsi="Times New Roman" w:cs="Times New Roman"/>
                <w:sz w:val="20"/>
                <w:szCs w:val="20"/>
              </w:rPr>
              <w:t>N</w:t>
            </w:r>
            <w:r w:rsidRPr="005E095A">
              <w:rPr>
                <w:rStyle w:val="fontstyle01"/>
                <w:rFonts w:ascii="Times New Roman" w:hAnsi="Times New Roman" w:cs="Times New Roman"/>
                <w:sz w:val="20"/>
                <w:szCs w:val="20"/>
                <w:vertAlign w:val="subscript"/>
              </w:rPr>
              <w:t>4</w:t>
            </w:r>
          </w:p>
        </w:tc>
        <w:tc>
          <w:tcPr>
            <w:tcW w:w="1708" w:type="dxa"/>
          </w:tcPr>
          <w:p w14:paraId="4E2F284F" w14:textId="77777777" w:rsidR="003B075B" w:rsidRPr="005E095A" w:rsidRDefault="003B075B" w:rsidP="00FC7697">
            <w:pPr>
              <w:rPr>
                <w:rFonts w:ascii="Times New Roman" w:hAnsi="Times New Roman" w:cs="Times New Roman"/>
                <w:color w:val="2E2E2E"/>
                <w:sz w:val="20"/>
                <w:szCs w:val="20"/>
              </w:rPr>
            </w:pPr>
            <w:r w:rsidRPr="005E095A">
              <w:rPr>
                <w:rFonts w:ascii="Times New Roman" w:hAnsi="Times New Roman" w:cs="Times New Roman"/>
                <w:color w:val="2E2E2E"/>
                <w:sz w:val="20"/>
                <w:szCs w:val="20"/>
              </w:rPr>
              <w:t>Heterogeneous</w:t>
            </w:r>
          </w:p>
          <w:p w14:paraId="79D4CC4F" w14:textId="022A2F54" w:rsidR="003B075B" w:rsidRPr="005E095A" w:rsidRDefault="003B075B" w:rsidP="00FC7697">
            <w:pPr>
              <w:rPr>
                <w:rFonts w:ascii="Times New Roman" w:hAnsi="Times New Roman" w:cs="Times New Roman"/>
                <w:sz w:val="20"/>
                <w:szCs w:val="20"/>
              </w:rPr>
            </w:pPr>
            <w:r w:rsidRPr="005E095A">
              <w:rPr>
                <w:rFonts w:ascii="Times New Roman" w:hAnsi="Times New Roman" w:cs="Times New Roman"/>
                <w:sz w:val="20"/>
                <w:szCs w:val="20"/>
              </w:rPr>
              <w:t>Fenton-like reaction</w:t>
            </w:r>
          </w:p>
        </w:tc>
        <w:tc>
          <w:tcPr>
            <w:tcW w:w="2403" w:type="dxa"/>
          </w:tcPr>
          <w:p w14:paraId="70A8C40C" w14:textId="575B7CFA" w:rsidR="00B1661B" w:rsidRPr="005E095A" w:rsidRDefault="00B1661B" w:rsidP="00853BFA">
            <w:pPr>
              <w:rPr>
                <w:rFonts w:ascii="Times New Roman" w:hAnsi="Times New Roman" w:cs="Times New Roman"/>
                <w:sz w:val="20"/>
                <w:szCs w:val="20"/>
              </w:rPr>
            </w:pPr>
            <w:r w:rsidRPr="005E095A">
              <w:rPr>
                <w:rFonts w:ascii="Times New Roman" w:hAnsi="Times New Roman" w:cs="Times New Roman"/>
                <w:i/>
                <w:iCs/>
                <w:sz w:val="20"/>
                <w:szCs w:val="20"/>
              </w:rPr>
              <w:t>p</w:t>
            </w:r>
            <w:r w:rsidRPr="005E095A">
              <w:rPr>
                <w:rFonts w:ascii="Times New Roman" w:hAnsi="Times New Roman" w:cs="Times New Roman"/>
                <w:sz w:val="20"/>
                <w:szCs w:val="20"/>
              </w:rPr>
              <w:t>-hydroxybenzoic</w:t>
            </w:r>
            <w:r w:rsidR="003B075B" w:rsidRPr="005E095A">
              <w:rPr>
                <w:rFonts w:ascii="Times New Roman" w:hAnsi="Times New Roman" w:cs="Times New Roman"/>
                <w:sz w:val="20"/>
                <w:szCs w:val="20"/>
              </w:rPr>
              <w:t xml:space="preserve"> acid </w:t>
            </w:r>
          </w:p>
          <w:p w14:paraId="723F218C" w14:textId="66A7F808" w:rsidR="003B075B" w:rsidRPr="005E095A" w:rsidRDefault="003B075B" w:rsidP="00853BFA">
            <w:pPr>
              <w:rPr>
                <w:rFonts w:ascii="Times New Roman" w:hAnsi="Times New Roman" w:cs="Times New Roman"/>
                <w:color w:val="000000"/>
                <w:sz w:val="20"/>
                <w:szCs w:val="20"/>
              </w:rPr>
            </w:pPr>
            <w:r w:rsidRPr="005E095A">
              <w:rPr>
                <w:rFonts w:ascii="Times New Roman" w:hAnsi="Times New Roman" w:cs="Times New Roman"/>
                <w:sz w:val="20"/>
                <w:szCs w:val="20"/>
              </w:rPr>
              <w:t>(100 mg L</w:t>
            </w:r>
            <w:r w:rsidRPr="005E095A">
              <w:rPr>
                <w:rFonts w:ascii="Times New Roman" w:hAnsi="Times New Roman" w:cs="Times New Roman"/>
                <w:sz w:val="20"/>
                <w:szCs w:val="20"/>
                <w:vertAlign w:val="superscript"/>
              </w:rPr>
              <w:t>-1</w:t>
            </w:r>
            <w:r w:rsidRPr="005E095A">
              <w:rPr>
                <w:rFonts w:ascii="Times New Roman" w:hAnsi="Times New Roman" w:cs="Times New Roman"/>
                <w:sz w:val="20"/>
                <w:szCs w:val="20"/>
              </w:rPr>
              <w:t>)</w:t>
            </w:r>
          </w:p>
        </w:tc>
        <w:tc>
          <w:tcPr>
            <w:tcW w:w="2268" w:type="dxa"/>
          </w:tcPr>
          <w:p w14:paraId="7D25E4B9" w14:textId="77777777" w:rsidR="003B075B" w:rsidRPr="005E095A" w:rsidRDefault="003B075B" w:rsidP="00144075">
            <w:pPr>
              <w:rPr>
                <w:rStyle w:val="fontstyle01"/>
                <w:rFonts w:ascii="Times New Roman" w:hAnsi="Times New Roman" w:cs="Times New Roman"/>
                <w:sz w:val="20"/>
                <w:szCs w:val="20"/>
                <w:vertAlign w:val="subscript"/>
              </w:rPr>
            </w:pPr>
            <w:r w:rsidRPr="005E095A">
              <w:rPr>
                <w:rFonts w:ascii="Times New Roman" w:hAnsi="Times New Roman" w:cs="Times New Roman"/>
                <w:sz w:val="20"/>
                <w:szCs w:val="20"/>
              </w:rPr>
              <w:t>Visible light+</w:t>
            </w:r>
            <w:r w:rsidRPr="005E095A">
              <w:rPr>
                <w:rStyle w:val="fontstyle01"/>
                <w:rFonts w:ascii="Times New Roman" w:hAnsi="Times New Roman" w:cs="Times New Roman"/>
                <w:sz w:val="20"/>
                <w:szCs w:val="20"/>
              </w:rPr>
              <w:t xml:space="preserve"> O</w:t>
            </w:r>
            <w:r w:rsidRPr="005E095A">
              <w:rPr>
                <w:rStyle w:val="fontstyle01"/>
                <w:rFonts w:ascii="Times New Roman" w:hAnsi="Times New Roman" w:cs="Times New Roman"/>
                <w:sz w:val="20"/>
                <w:szCs w:val="20"/>
                <w:vertAlign w:val="subscript"/>
              </w:rPr>
              <w:t>3</w:t>
            </w:r>
          </w:p>
          <w:p w14:paraId="5DC30B0A" w14:textId="72608D9E" w:rsidR="003B075B" w:rsidRPr="005E095A" w:rsidRDefault="003B075B" w:rsidP="00144075">
            <w:pPr>
              <w:rPr>
                <w:rFonts w:ascii="Times New Roman" w:hAnsi="Times New Roman" w:cs="Times New Roman"/>
                <w:sz w:val="20"/>
                <w:szCs w:val="20"/>
              </w:rPr>
            </w:pPr>
            <w:r w:rsidRPr="005E095A">
              <w:rPr>
                <w:rFonts w:ascii="Times New Roman" w:hAnsi="Times New Roman" w:cs="Times New Roman"/>
                <w:sz w:val="20"/>
                <w:szCs w:val="20"/>
              </w:rPr>
              <w:t>pH=3</w:t>
            </w:r>
          </w:p>
          <w:p w14:paraId="7AF6F24A" w14:textId="72D8B629" w:rsidR="003B075B" w:rsidRPr="005E095A" w:rsidRDefault="003B075B" w:rsidP="00853BFA">
            <w:pPr>
              <w:rPr>
                <w:rFonts w:ascii="Times New Roman" w:hAnsi="Times New Roman" w:cs="Times New Roman"/>
                <w:sz w:val="20"/>
                <w:szCs w:val="20"/>
              </w:rPr>
            </w:pPr>
            <w:r w:rsidRPr="005E095A">
              <w:rPr>
                <w:rFonts w:ascii="Times New Roman" w:hAnsi="Times New Roman" w:cs="Times New Roman"/>
                <w:sz w:val="20"/>
                <w:szCs w:val="20"/>
              </w:rPr>
              <w:t>360 mW cm</w:t>
            </w:r>
            <w:r w:rsidRPr="005E095A">
              <w:rPr>
                <w:rFonts w:ascii="Times New Roman" w:hAnsi="Times New Roman" w:cs="Times New Roman"/>
                <w:sz w:val="20"/>
                <w:szCs w:val="20"/>
                <w:vertAlign w:val="superscript"/>
              </w:rPr>
              <w:t>-2</w:t>
            </w:r>
          </w:p>
        </w:tc>
        <w:tc>
          <w:tcPr>
            <w:tcW w:w="2126" w:type="dxa"/>
          </w:tcPr>
          <w:p w14:paraId="58279A6F" w14:textId="77777777" w:rsidR="00640DF1" w:rsidRPr="005E095A" w:rsidRDefault="00640DF1" w:rsidP="00640DF1">
            <w:pPr>
              <w:rPr>
                <w:rFonts w:ascii="Times New Roman" w:hAnsi="Times New Roman" w:cs="Times New Roman"/>
                <w:sz w:val="20"/>
                <w:szCs w:val="20"/>
              </w:rPr>
            </w:pPr>
            <w:r w:rsidRPr="005E095A">
              <w:rPr>
                <w:rFonts w:ascii="Times New Roman" w:hAnsi="Times New Roman" w:cs="Times New Roman"/>
                <w:sz w:val="20"/>
                <w:szCs w:val="20"/>
              </w:rPr>
              <w:t>&gt; 99%</w:t>
            </w:r>
          </w:p>
          <w:p w14:paraId="6EB9F997" w14:textId="39BCC25C" w:rsidR="003B075B" w:rsidRPr="005E095A" w:rsidRDefault="003B075B" w:rsidP="00853BFA">
            <w:pPr>
              <w:rPr>
                <w:rFonts w:ascii="Times New Roman" w:hAnsi="Times New Roman" w:cs="Times New Roman"/>
                <w:sz w:val="20"/>
                <w:szCs w:val="20"/>
              </w:rPr>
            </w:pPr>
            <w:r w:rsidRPr="005E095A">
              <w:rPr>
                <w:rFonts w:ascii="Times New Roman" w:hAnsi="Times New Roman" w:cs="Times New Roman"/>
                <w:sz w:val="20"/>
                <w:szCs w:val="20"/>
              </w:rPr>
              <w:t>in 60 min</w:t>
            </w:r>
          </w:p>
        </w:tc>
        <w:tc>
          <w:tcPr>
            <w:tcW w:w="1136" w:type="dxa"/>
          </w:tcPr>
          <w:p w14:paraId="6FA907AB" w14:textId="740DF297" w:rsidR="003B075B" w:rsidRPr="005E095A" w:rsidRDefault="004368EE" w:rsidP="00853BFA">
            <w:pPr>
              <w:rPr>
                <w:rFonts w:ascii="Times New Roman" w:hAnsi="Times New Roman" w:cs="Times New Roman"/>
                <w:sz w:val="20"/>
                <w:szCs w:val="20"/>
              </w:rPr>
            </w:pPr>
            <w:r w:rsidRPr="005E095A">
              <w:rPr>
                <w:rFonts w:ascii="Times New Roman" w:hAnsi="Times New Roman" w:cs="Times New Roman"/>
                <w:sz w:val="20"/>
                <w:szCs w:val="20"/>
              </w:rPr>
              <w:fldChar w:fldCharType="begin"/>
            </w:r>
            <w:r w:rsidR="000F5170" w:rsidRPr="005E095A">
              <w:rPr>
                <w:rFonts w:ascii="Times New Roman" w:hAnsi="Times New Roman" w:cs="Times New Roman"/>
                <w:sz w:val="20"/>
                <w:szCs w:val="20"/>
              </w:rPr>
              <w:instrText xml:space="preserve"> ADDIN EN.CITE &lt;EndNote&gt;&lt;Cite&gt;&lt;Author&gt;Xiao&lt;/Author&gt;&lt;Year&gt;2016&lt;/Year&gt;&lt;RecNum&gt;152&lt;/RecNum&gt;&lt;DisplayText&gt;&lt;style face="superscript"&gt;15&lt;/style&gt;&lt;/DisplayText&gt;&lt;record&gt;&lt;rec-number&gt;152&lt;/rec-number&gt;&lt;foreign-keys&gt;&lt;key app="EN" db-id="5x2t0pvtmrw9t6exew8559ritwtva90p2awa" timestamp="1662625076"&gt;152&lt;/key&gt;&lt;/foreign-keys&gt;&lt;ref-type name="Journal Article"&gt;17&lt;/ref-type&gt;&lt;contributors&gt;&lt;authors&gt;&lt;author&gt;Xiao, Jiadong&lt;/author&gt;&lt;author&gt;Xie, Yongbing&lt;/author&gt;&lt;author&gt;Nawaz, Faheem&lt;/author&gt;&lt;author&gt;Wang, Yuxian&lt;/author&gt;&lt;author&gt;Du, Penghui&lt;/author&gt;&lt;author&gt;Cao, Hongbin&lt;/author&gt;&lt;/authors&gt;&lt;/contributors&gt;&lt;titles&gt;&lt;title&gt;&lt;style face="normal" font="default" size="100%"&gt;Dramatic coupling of visible light with ozone on honeycomb-like porous g-C&lt;/style&gt;&lt;style face="subscript" font="default" size="100%"&gt;3&lt;/style&gt;&lt;style face="normal" font="default" size="100%"&gt;N&lt;/style&gt;&lt;style face="subscript" font="default" size="100%"&gt;4&lt;/style&gt;&lt;style face="normal" font="default" size="100%"&gt; towards superior oxidation of water pollutants&lt;/style&gt;&lt;/title&gt;&lt;secondary-title&gt;Appl. Catal. B: Environ.&lt;/secondary-title&gt;&lt;/titles&gt;&lt;periodical&gt;&lt;full-title&gt;Appl. Catal. B: Environ.&lt;/full-title&gt;&lt;/periodical&gt;&lt;pages&gt;417-425&lt;/pages&gt;&lt;volume&gt;183&lt;/volume&gt;&lt;keywords&gt;&lt;keyword&gt;Porous g-CN&lt;/keyword&gt;&lt;keyword&gt;Photocatalytic ozonation&lt;/keyword&gt;&lt;keyword&gt;Intermediates&lt;/keyword&gt;&lt;keyword&gt;Mechanism&lt;/keyword&gt;&lt;keyword&gt;Water treatment&lt;/keyword&gt;&lt;/keywords&gt;&lt;dates&gt;&lt;year&gt;2016&lt;/year&gt;&lt;pub-dates&gt;&lt;date&gt;2016/04/01/&lt;/date&gt;&lt;/pub-dates&gt;&lt;/dates&gt;&lt;isbn&gt;0926-3373&lt;/isbn&gt;&lt;urls&gt;&lt;related-urls&gt;&lt;url&gt;https://www.sciencedirect.com/science/article/pii/S0926337315302460&lt;/url&gt;&lt;/related-urls&gt;&lt;/urls&gt;&lt;electronic-resource-num&gt;https://doi.org/10.1016/j.apcatb.2015.11.010&lt;/electronic-resource-num&gt;&lt;/record&gt;&lt;/Cite&gt;&lt;/EndNote&gt;</w:instrText>
            </w:r>
            <w:r w:rsidRPr="005E095A">
              <w:rPr>
                <w:rFonts w:ascii="Times New Roman" w:hAnsi="Times New Roman" w:cs="Times New Roman"/>
                <w:sz w:val="20"/>
                <w:szCs w:val="20"/>
              </w:rPr>
              <w:fldChar w:fldCharType="separate"/>
            </w:r>
            <w:r w:rsidR="000F5170" w:rsidRPr="005E095A">
              <w:rPr>
                <w:rFonts w:ascii="Times New Roman" w:hAnsi="Times New Roman" w:cs="Times New Roman"/>
                <w:noProof/>
                <w:sz w:val="20"/>
                <w:szCs w:val="20"/>
                <w:vertAlign w:val="superscript"/>
              </w:rPr>
              <w:t>15</w:t>
            </w:r>
            <w:r w:rsidRPr="005E095A">
              <w:rPr>
                <w:rFonts w:ascii="Times New Roman" w:hAnsi="Times New Roman" w:cs="Times New Roman"/>
                <w:sz w:val="20"/>
                <w:szCs w:val="20"/>
              </w:rPr>
              <w:fldChar w:fldCharType="end"/>
            </w:r>
          </w:p>
        </w:tc>
      </w:tr>
      <w:tr w:rsidR="003B075B" w:rsidRPr="005D63FB" w14:paraId="6472CAE7" w14:textId="77777777" w:rsidTr="005E095A">
        <w:trPr>
          <w:trHeight w:val="1130"/>
        </w:trPr>
        <w:tc>
          <w:tcPr>
            <w:tcW w:w="1560" w:type="dxa"/>
          </w:tcPr>
          <w:p w14:paraId="752084B8" w14:textId="45310356" w:rsidR="003B075B" w:rsidRPr="005E095A" w:rsidRDefault="003B075B" w:rsidP="00853BFA">
            <w:pPr>
              <w:rPr>
                <w:rFonts w:ascii="Times New Roman" w:hAnsi="Times New Roman" w:cs="Times New Roman"/>
                <w:sz w:val="20"/>
                <w:szCs w:val="20"/>
              </w:rPr>
            </w:pPr>
            <w:r w:rsidRPr="005E095A">
              <w:rPr>
                <w:rFonts w:ascii="Times New Roman" w:hAnsi="Times New Roman" w:cs="Times New Roman"/>
                <w:sz w:val="20"/>
                <w:szCs w:val="20"/>
              </w:rPr>
              <w:t>Fe</w:t>
            </w:r>
            <w:r w:rsidRPr="005E095A">
              <w:rPr>
                <w:rFonts w:ascii="Times New Roman" w:hAnsi="Times New Roman" w:cs="Times New Roman"/>
                <w:sz w:val="20"/>
                <w:szCs w:val="20"/>
                <w:vertAlign w:val="subscript"/>
              </w:rPr>
              <w:t>3</w:t>
            </w:r>
            <w:r w:rsidRPr="005E095A">
              <w:rPr>
                <w:rFonts w:ascii="Times New Roman" w:hAnsi="Times New Roman" w:cs="Times New Roman"/>
                <w:sz w:val="20"/>
                <w:szCs w:val="20"/>
              </w:rPr>
              <w:t>O</w:t>
            </w:r>
            <w:r w:rsidRPr="005E095A">
              <w:rPr>
                <w:rFonts w:ascii="Times New Roman" w:hAnsi="Times New Roman" w:cs="Times New Roman"/>
                <w:sz w:val="20"/>
                <w:szCs w:val="20"/>
                <w:vertAlign w:val="subscript"/>
              </w:rPr>
              <w:t>4</w:t>
            </w:r>
            <w:r w:rsidRPr="005E095A">
              <w:rPr>
                <w:rFonts w:ascii="Times New Roman" w:hAnsi="Times New Roman" w:cs="Times New Roman"/>
                <w:sz w:val="20"/>
                <w:szCs w:val="20"/>
              </w:rPr>
              <w:t>/MC800</w:t>
            </w:r>
          </w:p>
        </w:tc>
        <w:tc>
          <w:tcPr>
            <w:tcW w:w="1708" w:type="dxa"/>
          </w:tcPr>
          <w:p w14:paraId="662BF1BD" w14:textId="77777777" w:rsidR="003B075B" w:rsidRPr="005E095A" w:rsidRDefault="003B075B" w:rsidP="00223E5F">
            <w:pPr>
              <w:rPr>
                <w:rFonts w:ascii="Times New Roman" w:hAnsi="Times New Roman" w:cs="Times New Roman"/>
                <w:color w:val="2E2E2E"/>
                <w:sz w:val="20"/>
                <w:szCs w:val="20"/>
              </w:rPr>
            </w:pPr>
            <w:r w:rsidRPr="005E095A">
              <w:rPr>
                <w:rFonts w:ascii="Times New Roman" w:hAnsi="Times New Roman" w:cs="Times New Roman"/>
                <w:color w:val="2E2E2E"/>
                <w:sz w:val="20"/>
                <w:szCs w:val="20"/>
              </w:rPr>
              <w:t>Heterogeneous</w:t>
            </w:r>
          </w:p>
          <w:p w14:paraId="690CEFE7" w14:textId="7A339CCF" w:rsidR="003B075B" w:rsidRPr="005E095A" w:rsidRDefault="003B075B" w:rsidP="00223E5F">
            <w:pPr>
              <w:rPr>
                <w:rFonts w:ascii="Times New Roman" w:hAnsi="Times New Roman" w:cs="Times New Roman"/>
                <w:sz w:val="20"/>
                <w:szCs w:val="20"/>
              </w:rPr>
            </w:pPr>
            <w:r w:rsidRPr="005E095A">
              <w:rPr>
                <w:rFonts w:ascii="Times New Roman" w:hAnsi="Times New Roman" w:cs="Times New Roman"/>
                <w:sz w:val="20"/>
                <w:szCs w:val="20"/>
              </w:rPr>
              <w:t>Fenton-like reaction</w:t>
            </w:r>
          </w:p>
          <w:p w14:paraId="16819E15" w14:textId="3FFD0746" w:rsidR="003B075B" w:rsidRPr="005E095A" w:rsidRDefault="003B075B" w:rsidP="00E8239D">
            <w:pPr>
              <w:rPr>
                <w:rFonts w:ascii="Times New Roman" w:hAnsi="Times New Roman" w:cs="Times New Roman"/>
                <w:sz w:val="20"/>
                <w:szCs w:val="20"/>
              </w:rPr>
            </w:pPr>
          </w:p>
        </w:tc>
        <w:tc>
          <w:tcPr>
            <w:tcW w:w="2403" w:type="dxa"/>
          </w:tcPr>
          <w:p w14:paraId="6FF8619D" w14:textId="1C3CF395" w:rsidR="003B075B" w:rsidRPr="005E095A" w:rsidRDefault="00B1661B" w:rsidP="00CD668F">
            <w:pPr>
              <w:rPr>
                <w:rFonts w:ascii="Times New Roman" w:hAnsi="Times New Roman" w:cs="Times New Roman"/>
                <w:sz w:val="20"/>
                <w:szCs w:val="20"/>
              </w:rPr>
            </w:pPr>
            <w:r w:rsidRPr="005E095A">
              <w:rPr>
                <w:rFonts w:ascii="Times New Roman" w:hAnsi="Times New Roman" w:cs="Times New Roman"/>
                <w:i/>
                <w:iCs/>
                <w:sz w:val="20"/>
                <w:szCs w:val="20"/>
              </w:rPr>
              <w:t>p</w:t>
            </w:r>
            <w:r w:rsidRPr="005E095A">
              <w:rPr>
                <w:rFonts w:ascii="Times New Roman" w:hAnsi="Times New Roman" w:cs="Times New Roman"/>
                <w:sz w:val="20"/>
                <w:szCs w:val="20"/>
              </w:rPr>
              <w:t>-hydroxybenzoic</w:t>
            </w:r>
            <w:r w:rsidR="003B075B" w:rsidRPr="005E095A">
              <w:rPr>
                <w:rFonts w:ascii="Times New Roman" w:hAnsi="Times New Roman" w:cs="Times New Roman"/>
                <w:sz w:val="20"/>
                <w:szCs w:val="20"/>
              </w:rPr>
              <w:t xml:space="preserve"> acid</w:t>
            </w:r>
          </w:p>
          <w:p w14:paraId="7B908D30" w14:textId="74CDA74D" w:rsidR="003B075B" w:rsidRPr="005E095A" w:rsidRDefault="00B1661B" w:rsidP="00853BFA">
            <w:pPr>
              <w:rPr>
                <w:rFonts w:ascii="Times New Roman" w:hAnsi="Times New Roman" w:cs="Times New Roman"/>
                <w:sz w:val="20"/>
                <w:szCs w:val="20"/>
              </w:rPr>
            </w:pPr>
            <w:r w:rsidRPr="005E095A">
              <w:rPr>
                <w:rFonts w:ascii="Times New Roman" w:hAnsi="Times New Roman" w:cs="Times New Roman"/>
                <w:sz w:val="20"/>
                <w:szCs w:val="20"/>
              </w:rPr>
              <w:t>(10 mg L</w:t>
            </w:r>
            <w:r w:rsidRPr="005E095A">
              <w:rPr>
                <w:rFonts w:ascii="Times New Roman" w:hAnsi="Times New Roman" w:cs="Times New Roman"/>
                <w:sz w:val="20"/>
                <w:szCs w:val="20"/>
                <w:vertAlign w:val="superscript"/>
              </w:rPr>
              <w:t>-1</w:t>
            </w:r>
            <w:r w:rsidRPr="005E095A">
              <w:rPr>
                <w:rFonts w:ascii="Times New Roman" w:hAnsi="Times New Roman" w:cs="Times New Roman"/>
                <w:sz w:val="20"/>
                <w:szCs w:val="20"/>
              </w:rPr>
              <w:t>)</w:t>
            </w:r>
          </w:p>
        </w:tc>
        <w:tc>
          <w:tcPr>
            <w:tcW w:w="2268" w:type="dxa"/>
          </w:tcPr>
          <w:p w14:paraId="4154FDA1" w14:textId="0C4B292E" w:rsidR="003B075B" w:rsidRPr="005E095A" w:rsidRDefault="003B075B" w:rsidP="00853BFA">
            <w:pPr>
              <w:rPr>
                <w:rFonts w:ascii="Times New Roman" w:hAnsi="Times New Roman" w:cs="Times New Roman"/>
                <w:sz w:val="20"/>
                <w:szCs w:val="20"/>
              </w:rPr>
            </w:pPr>
            <w:r w:rsidRPr="005E095A">
              <w:rPr>
                <w:rFonts w:ascii="Times New Roman" w:hAnsi="Times New Roman" w:cs="Times New Roman"/>
                <w:sz w:val="20"/>
                <w:szCs w:val="20"/>
              </w:rPr>
              <w:t>peroxymonosulfate (PMS)</w:t>
            </w:r>
          </w:p>
          <w:p w14:paraId="6085CCB9" w14:textId="080BC6A7" w:rsidR="003B075B" w:rsidRPr="005E095A" w:rsidRDefault="003B075B" w:rsidP="00FC7697">
            <w:pPr>
              <w:pStyle w:val="ab"/>
              <w:numPr>
                <w:ilvl w:val="0"/>
                <w:numId w:val="1"/>
              </w:numPr>
              <w:ind w:firstLineChars="0"/>
              <w:rPr>
                <w:rFonts w:ascii="Times New Roman" w:hAnsi="Times New Roman" w:cs="Times New Roman"/>
                <w:sz w:val="20"/>
                <w:szCs w:val="20"/>
              </w:rPr>
            </w:pPr>
            <w:r w:rsidRPr="005E095A">
              <w:rPr>
                <w:rFonts w:ascii="Times New Roman" w:hAnsi="Times New Roman" w:cs="Times New Roman"/>
                <w:sz w:val="20"/>
                <w:szCs w:val="20"/>
              </w:rPr>
              <w:t>g/L)</w:t>
            </w:r>
          </w:p>
          <w:p w14:paraId="73855E80" w14:textId="4A5E47FC" w:rsidR="003B075B" w:rsidRPr="005E095A" w:rsidRDefault="003B075B" w:rsidP="00FC7697">
            <w:pPr>
              <w:rPr>
                <w:rFonts w:ascii="Times New Roman" w:hAnsi="Times New Roman" w:cs="Times New Roman"/>
                <w:sz w:val="20"/>
                <w:szCs w:val="20"/>
              </w:rPr>
            </w:pPr>
            <w:r w:rsidRPr="005E095A">
              <w:rPr>
                <w:rFonts w:ascii="Times New Roman" w:hAnsi="Times New Roman" w:cs="Times New Roman"/>
                <w:sz w:val="20"/>
                <w:szCs w:val="20"/>
              </w:rPr>
              <w:t>HBA: 10 mg/L</w:t>
            </w:r>
          </w:p>
        </w:tc>
        <w:tc>
          <w:tcPr>
            <w:tcW w:w="2126" w:type="dxa"/>
          </w:tcPr>
          <w:p w14:paraId="610A6BBC" w14:textId="5C0C9BCB" w:rsidR="003B075B" w:rsidRPr="005E095A" w:rsidRDefault="003B075B" w:rsidP="00223E5F">
            <w:pPr>
              <w:rPr>
                <w:rFonts w:ascii="Times New Roman" w:hAnsi="Times New Roman" w:cs="Times New Roman"/>
                <w:sz w:val="20"/>
                <w:szCs w:val="20"/>
              </w:rPr>
            </w:pPr>
            <w:r w:rsidRPr="005E095A">
              <w:rPr>
                <w:rFonts w:ascii="Times New Roman" w:hAnsi="Times New Roman" w:cs="Times New Roman"/>
                <w:sz w:val="20"/>
                <w:szCs w:val="20"/>
              </w:rPr>
              <w:t xml:space="preserve">&gt;99% </w:t>
            </w:r>
          </w:p>
          <w:p w14:paraId="5E873C46" w14:textId="6BC32411" w:rsidR="003B075B" w:rsidRPr="005E095A" w:rsidRDefault="003B075B" w:rsidP="00223E5F">
            <w:pPr>
              <w:rPr>
                <w:rFonts w:ascii="Times New Roman" w:hAnsi="Times New Roman" w:cs="Times New Roman"/>
                <w:sz w:val="20"/>
                <w:szCs w:val="20"/>
              </w:rPr>
            </w:pPr>
            <w:r w:rsidRPr="005E095A">
              <w:rPr>
                <w:rFonts w:ascii="Times New Roman" w:hAnsi="Times New Roman" w:cs="Times New Roman"/>
                <w:sz w:val="20"/>
                <w:szCs w:val="20"/>
              </w:rPr>
              <w:t>in 30 min</w:t>
            </w:r>
          </w:p>
        </w:tc>
        <w:tc>
          <w:tcPr>
            <w:tcW w:w="1136" w:type="dxa"/>
          </w:tcPr>
          <w:p w14:paraId="0520394D" w14:textId="29133B59" w:rsidR="003B075B" w:rsidRPr="005E095A" w:rsidRDefault="00613A76" w:rsidP="00853BFA">
            <w:pPr>
              <w:rPr>
                <w:rFonts w:ascii="Times New Roman" w:hAnsi="Times New Roman" w:cs="Times New Roman"/>
                <w:sz w:val="20"/>
                <w:szCs w:val="20"/>
              </w:rPr>
            </w:pPr>
            <w:r w:rsidRPr="005E095A">
              <w:rPr>
                <w:rFonts w:ascii="Times New Roman" w:hAnsi="Times New Roman" w:cs="Times New Roman"/>
                <w:sz w:val="20"/>
                <w:szCs w:val="20"/>
              </w:rPr>
              <w:fldChar w:fldCharType="begin"/>
            </w:r>
            <w:r w:rsidR="000F5170" w:rsidRPr="005E095A">
              <w:rPr>
                <w:rFonts w:ascii="Times New Roman" w:hAnsi="Times New Roman" w:cs="Times New Roman"/>
                <w:sz w:val="20"/>
                <w:szCs w:val="20"/>
              </w:rPr>
              <w:instrText xml:space="preserve"> ADDIN EN.CITE &lt;EndNote&gt;&lt;Cite&gt;&lt;Author&gt;Fu&lt;/Author&gt;&lt;Year&gt;2019&lt;/Year&gt;&lt;RecNum&gt;153&lt;/RecNum&gt;&lt;DisplayText&gt;&lt;style face="superscript"&gt;16&lt;/style&gt;&lt;/DisplayText&gt;&lt;record&gt;&lt;rec-number&gt;153&lt;/rec-number&gt;&lt;foreign-keys&gt;&lt;key app="EN" db-id="5x2t0pvtmrw9t6exew8559ritwtva90p2awa" timestamp="1662625192"&gt;153&lt;/key&gt;&lt;/foreign-keys&gt;&lt;ref-type name="Journal Article"&gt;17&lt;/ref-type&gt;&lt;contributors&gt;&lt;authors&gt;&lt;author&gt;Fu, Haichao&lt;/author&gt;&lt;author&gt;Zhao, Peng&lt;/author&gt;&lt;author&gt;Xu, Shengjun&lt;/author&gt;&lt;author&gt;Cheng, Gong&lt;/author&gt;&lt;author&gt;Li, Zhuoqian&lt;/author&gt;&lt;author&gt;Li, Yi&lt;/author&gt;&lt;author&gt;Li, Kai&lt;/author&gt;&lt;author&gt;Ma, Shuanglong&lt;/author&gt;&lt;/authors&gt;&lt;/contributors&gt;&lt;titles&gt;&lt;title&gt;&lt;style face="normal" font="default" size="100%"&gt;Fabrication of Fe&lt;/style&gt;&lt;style face="subscript" font="default" size="100%"&gt;3&lt;/style&gt;&lt;style face="normal" font="default" size="100%"&gt;O&lt;/style&gt;&lt;style face="subscript" font="default" size="100%"&gt;4&lt;/style&gt;&lt;style face="normal" font="default" size="100%"&gt; and graphitized porous biochar composites for activating peroxymonosulfate to degrade p-hydroxybenzoic acid: Insights on the mechanism&lt;/style&gt;&lt;/title&gt;&lt;secondary-title&gt;Chem. Eng. J.&lt;/secondary-title&gt;&lt;/titles&gt;&lt;periodical&gt;&lt;full-title&gt;Chem. Eng. J.&lt;/full-title&gt;&lt;/periodical&gt;&lt;pages&gt;121980&lt;/pages&gt;&lt;volume&gt;375&lt;/volume&gt;&lt;keywords&gt;&lt;keyword&gt;Biochar&lt;/keyword&gt;&lt;keyword&gt;FeO&lt;/keyword&gt;&lt;keyword&gt;Peroxymonosulfate&lt;/keyword&gt;&lt;keyword&gt;p-Hydroxybenzoic acid&lt;/keyword&gt;&lt;/keywords&gt;&lt;dates&gt;&lt;year&gt;2019&lt;/year&gt;&lt;pub-dates&gt;&lt;date&gt;2019/11/01/&lt;/date&gt;&lt;/pub-dates&gt;&lt;/dates&gt;&lt;isbn&gt;1385-8947&lt;/isbn&gt;&lt;urls&gt;&lt;related-urls&gt;&lt;url&gt;https://www.sciencedirect.com/science/article/pii/S1385894719313749&lt;/url&gt;&lt;/related-urls&gt;&lt;/urls&gt;&lt;electronic-resource-num&gt;https://doi.org/10.1016/j.cej.2019.121980&lt;/electronic-resource-num&gt;&lt;/record&gt;&lt;/Cite&gt;&lt;/EndNote&gt;</w:instrText>
            </w:r>
            <w:r w:rsidRPr="005E095A">
              <w:rPr>
                <w:rFonts w:ascii="Times New Roman" w:hAnsi="Times New Roman" w:cs="Times New Roman"/>
                <w:sz w:val="20"/>
                <w:szCs w:val="20"/>
              </w:rPr>
              <w:fldChar w:fldCharType="separate"/>
            </w:r>
            <w:r w:rsidR="000F5170" w:rsidRPr="005E095A">
              <w:rPr>
                <w:rFonts w:ascii="Times New Roman" w:hAnsi="Times New Roman" w:cs="Times New Roman"/>
                <w:noProof/>
                <w:sz w:val="20"/>
                <w:szCs w:val="20"/>
                <w:vertAlign w:val="superscript"/>
              </w:rPr>
              <w:t>16</w:t>
            </w:r>
            <w:r w:rsidRPr="005E095A">
              <w:rPr>
                <w:rFonts w:ascii="Times New Roman" w:hAnsi="Times New Roman" w:cs="Times New Roman"/>
                <w:sz w:val="20"/>
                <w:szCs w:val="20"/>
              </w:rPr>
              <w:fldChar w:fldCharType="end"/>
            </w:r>
          </w:p>
        </w:tc>
      </w:tr>
      <w:tr w:rsidR="003B075B" w:rsidRPr="005D63FB" w14:paraId="46EA18E1" w14:textId="77777777" w:rsidTr="005E095A">
        <w:trPr>
          <w:trHeight w:val="930"/>
        </w:trPr>
        <w:tc>
          <w:tcPr>
            <w:tcW w:w="1560" w:type="dxa"/>
          </w:tcPr>
          <w:p w14:paraId="22DEEF90" w14:textId="4C1AB10B" w:rsidR="003B075B" w:rsidRPr="005E095A" w:rsidRDefault="003B075B" w:rsidP="00853BFA">
            <w:pPr>
              <w:rPr>
                <w:rFonts w:ascii="Times New Roman" w:hAnsi="Times New Roman" w:cs="Times New Roman"/>
                <w:sz w:val="20"/>
                <w:szCs w:val="20"/>
              </w:rPr>
            </w:pPr>
            <w:proofErr w:type="gramStart"/>
            <w:r w:rsidRPr="005E095A">
              <w:rPr>
                <w:rFonts w:ascii="Times New Roman" w:hAnsi="Times New Roman" w:cs="Times New Roman"/>
                <w:sz w:val="20"/>
                <w:szCs w:val="20"/>
              </w:rPr>
              <w:t>Fe(</w:t>
            </w:r>
            <w:proofErr w:type="gramEnd"/>
            <w:r w:rsidRPr="005E095A">
              <w:rPr>
                <w:rFonts w:ascii="Times New Roman" w:hAnsi="Times New Roman" w:cs="Times New Roman"/>
                <w:sz w:val="20"/>
                <w:szCs w:val="20"/>
              </w:rPr>
              <w:t>II)+H</w:t>
            </w:r>
            <w:r w:rsidRPr="005E095A">
              <w:rPr>
                <w:rFonts w:ascii="Times New Roman" w:hAnsi="Times New Roman" w:cs="Times New Roman"/>
                <w:sz w:val="20"/>
                <w:szCs w:val="20"/>
                <w:vertAlign w:val="subscript"/>
              </w:rPr>
              <w:t>2</w:t>
            </w:r>
            <w:r w:rsidRPr="005E095A">
              <w:rPr>
                <w:rFonts w:ascii="Times New Roman" w:hAnsi="Times New Roman" w:cs="Times New Roman"/>
                <w:sz w:val="20"/>
                <w:szCs w:val="20"/>
              </w:rPr>
              <w:t>O</w:t>
            </w:r>
            <w:r w:rsidRPr="005E095A">
              <w:rPr>
                <w:rFonts w:ascii="Times New Roman" w:hAnsi="Times New Roman" w:cs="Times New Roman"/>
                <w:sz w:val="20"/>
                <w:szCs w:val="20"/>
                <w:vertAlign w:val="subscript"/>
              </w:rPr>
              <w:t>2</w:t>
            </w:r>
          </w:p>
        </w:tc>
        <w:tc>
          <w:tcPr>
            <w:tcW w:w="1708" w:type="dxa"/>
          </w:tcPr>
          <w:p w14:paraId="0C8D1CCA" w14:textId="411E0F00" w:rsidR="003B075B" w:rsidRPr="005E095A" w:rsidRDefault="003B075B" w:rsidP="00E8239D">
            <w:pPr>
              <w:rPr>
                <w:rFonts w:ascii="Times New Roman" w:hAnsi="Times New Roman" w:cs="Times New Roman"/>
                <w:sz w:val="20"/>
                <w:szCs w:val="20"/>
              </w:rPr>
            </w:pPr>
            <w:r w:rsidRPr="005E095A">
              <w:rPr>
                <w:rFonts w:ascii="Times New Roman" w:hAnsi="Times New Roman" w:cs="Times New Roman"/>
                <w:sz w:val="20"/>
                <w:szCs w:val="20"/>
              </w:rPr>
              <w:t>Fenton</w:t>
            </w:r>
          </w:p>
        </w:tc>
        <w:tc>
          <w:tcPr>
            <w:tcW w:w="2403" w:type="dxa"/>
          </w:tcPr>
          <w:p w14:paraId="071E0A9F" w14:textId="250940E0" w:rsidR="003B075B" w:rsidRPr="005E095A" w:rsidRDefault="00B1661B" w:rsidP="00CD668F">
            <w:pPr>
              <w:rPr>
                <w:rFonts w:ascii="Times New Roman" w:hAnsi="Times New Roman" w:cs="Times New Roman"/>
                <w:sz w:val="20"/>
                <w:szCs w:val="20"/>
              </w:rPr>
            </w:pPr>
            <w:r w:rsidRPr="005E095A">
              <w:rPr>
                <w:rFonts w:ascii="Times New Roman" w:hAnsi="Times New Roman" w:cs="Times New Roman"/>
                <w:i/>
                <w:iCs/>
                <w:sz w:val="20"/>
                <w:szCs w:val="20"/>
              </w:rPr>
              <w:t>p</w:t>
            </w:r>
            <w:r w:rsidRPr="005E095A">
              <w:rPr>
                <w:rFonts w:ascii="Times New Roman" w:hAnsi="Times New Roman" w:cs="Times New Roman"/>
                <w:sz w:val="20"/>
                <w:szCs w:val="20"/>
              </w:rPr>
              <w:t>-hydroxybenzoic</w:t>
            </w:r>
            <w:r w:rsidR="003B075B" w:rsidRPr="005E095A">
              <w:rPr>
                <w:rFonts w:ascii="Times New Roman" w:hAnsi="Times New Roman" w:cs="Times New Roman"/>
                <w:sz w:val="20"/>
                <w:szCs w:val="20"/>
              </w:rPr>
              <w:t xml:space="preserve"> acid</w:t>
            </w:r>
            <w:r w:rsidRPr="005E095A">
              <w:rPr>
                <w:rFonts w:ascii="Times New Roman" w:hAnsi="Times New Roman" w:cs="Times New Roman"/>
                <w:sz w:val="20"/>
                <w:szCs w:val="20"/>
              </w:rPr>
              <w:t xml:space="preserve"> (</w:t>
            </w:r>
            <w:r w:rsidRPr="005E095A">
              <w:rPr>
                <w:rFonts w:ascii="Times New Roman" w:hAnsi="Times New Roman" w:cs="Times New Roman"/>
                <w:color w:val="2E2E2E"/>
                <w:sz w:val="20"/>
                <w:szCs w:val="20"/>
              </w:rPr>
              <w:t>0.01M</w:t>
            </w:r>
            <w:r w:rsidRPr="005E095A">
              <w:rPr>
                <w:rFonts w:ascii="Times New Roman" w:hAnsi="Times New Roman" w:cs="Times New Roman"/>
                <w:sz w:val="20"/>
                <w:szCs w:val="20"/>
              </w:rPr>
              <w:t>)</w:t>
            </w:r>
          </w:p>
          <w:p w14:paraId="5D993383" w14:textId="4077AC64" w:rsidR="003B075B" w:rsidRPr="005E095A" w:rsidRDefault="003B075B" w:rsidP="001333ED">
            <w:pPr>
              <w:rPr>
                <w:rFonts w:ascii="Times New Roman" w:hAnsi="Times New Roman" w:cs="Times New Roman"/>
                <w:sz w:val="20"/>
                <w:szCs w:val="20"/>
              </w:rPr>
            </w:pPr>
            <w:r w:rsidRPr="005E095A">
              <w:rPr>
                <w:rFonts w:ascii="Times New Roman" w:hAnsi="Times New Roman" w:cs="Times New Roman"/>
                <w:color w:val="2E2E2E"/>
                <w:sz w:val="20"/>
                <w:szCs w:val="20"/>
              </w:rPr>
              <w:t xml:space="preserve"> 1 L water</w:t>
            </w:r>
          </w:p>
        </w:tc>
        <w:tc>
          <w:tcPr>
            <w:tcW w:w="2268" w:type="dxa"/>
          </w:tcPr>
          <w:p w14:paraId="4DCEBDE9" w14:textId="422374E9" w:rsidR="003B075B" w:rsidRPr="005E095A" w:rsidRDefault="003B075B" w:rsidP="00853BFA">
            <w:pPr>
              <w:rPr>
                <w:rFonts w:ascii="Times New Roman" w:hAnsi="Times New Roman" w:cs="Times New Roman"/>
                <w:color w:val="2E2E2E"/>
                <w:sz w:val="20"/>
                <w:szCs w:val="20"/>
              </w:rPr>
            </w:pPr>
            <w:r w:rsidRPr="005E095A">
              <w:rPr>
                <w:rFonts w:ascii="Times New Roman" w:hAnsi="Times New Roman" w:cs="Times New Roman"/>
                <w:color w:val="2E2E2E"/>
                <w:sz w:val="20"/>
                <w:szCs w:val="20"/>
              </w:rPr>
              <w:t>5×10</w:t>
            </w:r>
            <w:r w:rsidRPr="005E095A">
              <w:rPr>
                <w:rFonts w:ascii="Times New Roman" w:hAnsi="Times New Roman" w:cs="Times New Roman"/>
                <w:color w:val="2E2E2E"/>
                <w:sz w:val="20"/>
                <w:szCs w:val="20"/>
                <w:vertAlign w:val="superscript"/>
              </w:rPr>
              <w:t>−3</w:t>
            </w:r>
            <w:r w:rsidRPr="005E095A">
              <w:rPr>
                <w:rFonts w:ascii="Times New Roman" w:hAnsi="Times New Roman" w:cs="Times New Roman"/>
                <w:color w:val="2E2E2E"/>
                <w:sz w:val="20"/>
                <w:szCs w:val="20"/>
              </w:rPr>
              <w:t> M Fe, 2 M H</w:t>
            </w:r>
            <w:r w:rsidRPr="005E095A">
              <w:rPr>
                <w:rFonts w:ascii="Times New Roman" w:hAnsi="Times New Roman" w:cs="Times New Roman"/>
                <w:color w:val="2E2E2E"/>
                <w:sz w:val="20"/>
                <w:szCs w:val="20"/>
                <w:vertAlign w:val="subscript"/>
              </w:rPr>
              <w:t>2</w:t>
            </w:r>
            <w:r w:rsidRPr="005E095A">
              <w:rPr>
                <w:rFonts w:ascii="Times New Roman" w:hAnsi="Times New Roman" w:cs="Times New Roman"/>
                <w:color w:val="2E2E2E"/>
                <w:sz w:val="20"/>
                <w:szCs w:val="20"/>
              </w:rPr>
              <w:t>O</w:t>
            </w:r>
            <w:r w:rsidRPr="005E095A">
              <w:rPr>
                <w:rFonts w:ascii="Times New Roman" w:hAnsi="Times New Roman" w:cs="Times New Roman"/>
                <w:color w:val="2E2E2E"/>
                <w:sz w:val="20"/>
                <w:szCs w:val="20"/>
                <w:vertAlign w:val="subscript"/>
              </w:rPr>
              <w:t xml:space="preserve">2 </w:t>
            </w:r>
            <w:r w:rsidRPr="005E095A">
              <w:rPr>
                <w:rFonts w:ascii="Times New Roman" w:hAnsi="Times New Roman" w:cs="Times New Roman"/>
                <w:color w:val="2E2E2E"/>
                <w:sz w:val="20"/>
                <w:szCs w:val="20"/>
              </w:rPr>
              <w:t xml:space="preserve"> </w:t>
            </w:r>
          </w:p>
          <w:p w14:paraId="595A1E60" w14:textId="74169B8B" w:rsidR="003B075B" w:rsidRPr="005E095A" w:rsidRDefault="003B075B" w:rsidP="00853BFA">
            <w:pPr>
              <w:rPr>
                <w:rFonts w:ascii="Times New Roman" w:hAnsi="Times New Roman" w:cs="Times New Roman"/>
                <w:sz w:val="20"/>
                <w:szCs w:val="20"/>
              </w:rPr>
            </w:pPr>
          </w:p>
        </w:tc>
        <w:tc>
          <w:tcPr>
            <w:tcW w:w="2126" w:type="dxa"/>
          </w:tcPr>
          <w:p w14:paraId="5E7CC557" w14:textId="3E22E734" w:rsidR="003B075B" w:rsidRPr="005E095A" w:rsidRDefault="003B075B" w:rsidP="001333ED">
            <w:pPr>
              <w:rPr>
                <w:rFonts w:ascii="Times New Roman" w:hAnsi="Times New Roman" w:cs="Times New Roman"/>
                <w:sz w:val="20"/>
                <w:szCs w:val="20"/>
              </w:rPr>
            </w:pPr>
            <w:r w:rsidRPr="005E095A">
              <w:rPr>
                <w:rFonts w:ascii="Times New Roman" w:hAnsi="Times New Roman" w:cs="Times New Roman"/>
                <w:sz w:val="20"/>
                <w:szCs w:val="20"/>
              </w:rPr>
              <w:t xml:space="preserve">&gt;90% </w:t>
            </w:r>
          </w:p>
          <w:p w14:paraId="714C3764" w14:textId="73AB7CC2" w:rsidR="003B075B" w:rsidRPr="005E095A" w:rsidRDefault="003B075B" w:rsidP="001333ED">
            <w:pPr>
              <w:rPr>
                <w:rFonts w:ascii="Times New Roman" w:hAnsi="Times New Roman" w:cs="Times New Roman"/>
                <w:sz w:val="20"/>
                <w:szCs w:val="20"/>
              </w:rPr>
            </w:pPr>
            <w:r w:rsidRPr="005E095A">
              <w:rPr>
                <w:rFonts w:ascii="Times New Roman" w:hAnsi="Times New Roman" w:cs="Times New Roman"/>
                <w:sz w:val="20"/>
                <w:szCs w:val="20"/>
              </w:rPr>
              <w:t>in 30 min</w:t>
            </w:r>
          </w:p>
        </w:tc>
        <w:tc>
          <w:tcPr>
            <w:tcW w:w="1136" w:type="dxa"/>
          </w:tcPr>
          <w:p w14:paraId="13F5F476" w14:textId="33899447" w:rsidR="003B075B" w:rsidRPr="005E095A" w:rsidRDefault="00613A76" w:rsidP="00853BFA">
            <w:pPr>
              <w:rPr>
                <w:rFonts w:ascii="Times New Roman" w:hAnsi="Times New Roman" w:cs="Times New Roman"/>
                <w:sz w:val="20"/>
                <w:szCs w:val="20"/>
              </w:rPr>
            </w:pPr>
            <w:r w:rsidRPr="005E095A">
              <w:rPr>
                <w:rFonts w:ascii="Times New Roman" w:hAnsi="Times New Roman" w:cs="Times New Roman"/>
                <w:sz w:val="20"/>
                <w:szCs w:val="20"/>
              </w:rPr>
              <w:fldChar w:fldCharType="begin"/>
            </w:r>
            <w:r w:rsidR="000F5170" w:rsidRPr="005E095A">
              <w:rPr>
                <w:rFonts w:ascii="Times New Roman" w:hAnsi="Times New Roman" w:cs="Times New Roman"/>
                <w:sz w:val="20"/>
                <w:szCs w:val="20"/>
              </w:rPr>
              <w:instrText xml:space="preserve"> ADDIN EN.CITE &lt;EndNote&gt;&lt;Cite&gt;&lt;Author&gt;Rivas&lt;/Author&gt;&lt;Year&gt;2001&lt;/Year&gt;&lt;RecNum&gt;154&lt;/RecNum&gt;&lt;DisplayText&gt;&lt;style face="superscript"&gt;17&lt;/style&gt;&lt;/DisplayText&gt;&lt;record&gt;&lt;rec-number&gt;154&lt;/rec-number&gt;&lt;foreign-keys&gt;&lt;key app="EN" db-id="5x2t0pvtmrw9t6exew8559ritwtva90p2awa" timestamp="1662625445"&gt;154&lt;/key&gt;&lt;/foreign-keys&gt;&lt;ref-type name="Journal Article"&gt;17&lt;/ref-type&gt;&lt;contributors&gt;&lt;authors&gt;&lt;author&gt;Rivas, Francisco J.&lt;/author&gt;&lt;author&gt;Beltrán, Fernando J.&lt;/author&gt;&lt;author&gt;Frades, Jesús&lt;/author&gt;&lt;author&gt;Buxeda, Paco&lt;/author&gt;&lt;/authors&gt;&lt;/contributors&gt;&lt;titles&gt;&lt;title&gt;&lt;style face="normal" font="default" size="100%"&gt;Oxidation of &lt;/style&gt;&lt;style face="italic" font="default" size="100%"&gt;p&lt;/style&gt;&lt;style face="normal" font="default" size="100%"&gt;-hydroxybenzoic acid by Fenton&amp;apos;s reagent&lt;/style&gt;&lt;/title&gt;&lt;secondary-title&gt;Water Res.&lt;/secondary-title&gt;&lt;/titles&gt;&lt;periodical&gt;&lt;full-title&gt;Water Res.&lt;/full-title&gt;&lt;/periodical&gt;&lt;pages&gt;387-396&lt;/pages&gt;&lt;volume&gt;35&lt;/volume&gt;&lt;number&gt;2&lt;/number&gt;&lt;keywords&gt;&lt;keyword&gt;Fenton&lt;/keyword&gt;&lt;keyword&gt;hydroxybenzoic acid&lt;/keyword&gt;&lt;keyword&gt;phenolic compounds&lt;/keyword&gt;&lt;keyword&gt;wastewater&lt;/keyword&gt;&lt;keyword&gt;oxidation&lt;/keyword&gt;&lt;/keywords&gt;&lt;dates&gt;&lt;year&gt;2001&lt;/year&gt;&lt;pub-dates&gt;&lt;date&gt;2001/02/01/&lt;/date&gt;&lt;/pub-dates&gt;&lt;/dates&gt;&lt;isbn&gt;0043-1354&lt;/isbn&gt;&lt;urls&gt;&lt;related-urls&gt;&lt;url&gt;https://www.sciencedirect.com/science/article/pii/S0043135400002852&lt;/url&gt;&lt;/related-urls&gt;&lt;/urls&gt;&lt;electronic-resource-num&gt;https://doi.org/10.1016/S0043-1354(00)00285-2&lt;/electronic-resource-num&gt;&lt;/record&gt;&lt;/Cite&gt;&lt;/EndNote&gt;</w:instrText>
            </w:r>
            <w:r w:rsidRPr="005E095A">
              <w:rPr>
                <w:rFonts w:ascii="Times New Roman" w:hAnsi="Times New Roman" w:cs="Times New Roman"/>
                <w:sz w:val="20"/>
                <w:szCs w:val="20"/>
              </w:rPr>
              <w:fldChar w:fldCharType="separate"/>
            </w:r>
            <w:r w:rsidR="000F5170" w:rsidRPr="005E095A">
              <w:rPr>
                <w:rFonts w:ascii="Times New Roman" w:hAnsi="Times New Roman" w:cs="Times New Roman"/>
                <w:noProof/>
                <w:sz w:val="20"/>
                <w:szCs w:val="20"/>
                <w:vertAlign w:val="superscript"/>
              </w:rPr>
              <w:t>17</w:t>
            </w:r>
            <w:r w:rsidRPr="005E095A">
              <w:rPr>
                <w:rFonts w:ascii="Times New Roman" w:hAnsi="Times New Roman" w:cs="Times New Roman"/>
                <w:sz w:val="20"/>
                <w:szCs w:val="20"/>
              </w:rPr>
              <w:fldChar w:fldCharType="end"/>
            </w:r>
          </w:p>
        </w:tc>
      </w:tr>
      <w:tr w:rsidR="003B075B" w:rsidRPr="005D63FB" w14:paraId="755E424D" w14:textId="77777777" w:rsidTr="005E095A">
        <w:tc>
          <w:tcPr>
            <w:tcW w:w="1560" w:type="dxa"/>
            <w:tcBorders>
              <w:bottom w:val="single" w:sz="4" w:space="0" w:color="auto"/>
            </w:tcBorders>
          </w:tcPr>
          <w:p w14:paraId="188CC59A" w14:textId="500CDC2A" w:rsidR="003B075B" w:rsidRPr="005E095A" w:rsidRDefault="003B075B" w:rsidP="00853BFA">
            <w:pPr>
              <w:rPr>
                <w:rFonts w:ascii="Times New Roman" w:hAnsi="Times New Roman" w:cs="Times New Roman"/>
                <w:sz w:val="20"/>
                <w:szCs w:val="20"/>
              </w:rPr>
            </w:pPr>
            <w:r w:rsidRPr="005E095A">
              <w:rPr>
                <w:rFonts w:ascii="Times New Roman" w:hAnsi="Times New Roman" w:cs="Times New Roman"/>
                <w:sz w:val="20"/>
                <w:szCs w:val="20"/>
              </w:rPr>
              <w:t>C/Cu</w:t>
            </w:r>
          </w:p>
        </w:tc>
        <w:tc>
          <w:tcPr>
            <w:tcW w:w="1708" w:type="dxa"/>
            <w:tcBorders>
              <w:bottom w:val="single" w:sz="4" w:space="0" w:color="auto"/>
            </w:tcBorders>
          </w:tcPr>
          <w:p w14:paraId="6B855F9D" w14:textId="7C3BEFC1" w:rsidR="003B075B" w:rsidRPr="005E095A" w:rsidRDefault="003B075B" w:rsidP="00E8239D">
            <w:pPr>
              <w:rPr>
                <w:rFonts w:ascii="Times New Roman" w:hAnsi="Times New Roman" w:cs="Times New Roman"/>
                <w:sz w:val="20"/>
                <w:szCs w:val="20"/>
              </w:rPr>
            </w:pPr>
            <w:r w:rsidRPr="005E095A">
              <w:rPr>
                <w:rFonts w:ascii="Times New Roman" w:hAnsi="Times New Roman" w:cs="Times New Roman"/>
                <w:sz w:val="20"/>
                <w:szCs w:val="20"/>
              </w:rPr>
              <w:t>Fenton</w:t>
            </w:r>
          </w:p>
        </w:tc>
        <w:tc>
          <w:tcPr>
            <w:tcW w:w="2403" w:type="dxa"/>
            <w:tcBorders>
              <w:bottom w:val="single" w:sz="4" w:space="0" w:color="auto"/>
            </w:tcBorders>
          </w:tcPr>
          <w:p w14:paraId="33F39413" w14:textId="77777777" w:rsidR="00FE4806" w:rsidRPr="005E095A" w:rsidRDefault="003B075B" w:rsidP="00CD668F">
            <w:pPr>
              <w:rPr>
                <w:rFonts w:ascii="Times New Roman" w:hAnsi="Times New Roman" w:cs="Times New Roman"/>
                <w:color w:val="2E2E2E"/>
                <w:sz w:val="20"/>
                <w:szCs w:val="20"/>
              </w:rPr>
            </w:pPr>
            <w:proofErr w:type="spellStart"/>
            <w:r w:rsidRPr="005E095A">
              <w:rPr>
                <w:rFonts w:ascii="Times New Roman" w:hAnsi="Times New Roman" w:cs="Times New Roman"/>
                <w:color w:val="2E2E2E"/>
                <w:sz w:val="20"/>
                <w:szCs w:val="20"/>
              </w:rPr>
              <w:t>RhB</w:t>
            </w:r>
            <w:proofErr w:type="spellEnd"/>
            <w:r w:rsidR="00FE4806" w:rsidRPr="005E095A">
              <w:rPr>
                <w:rFonts w:ascii="Times New Roman" w:hAnsi="Times New Roman" w:cs="Times New Roman"/>
                <w:color w:val="2E2E2E"/>
                <w:sz w:val="20"/>
                <w:szCs w:val="20"/>
              </w:rPr>
              <w:t xml:space="preserve"> (10 </w:t>
            </w:r>
            <w:proofErr w:type="spellStart"/>
            <w:r w:rsidR="00FE4806" w:rsidRPr="005E095A">
              <w:rPr>
                <w:rFonts w:ascii="Times New Roman" w:hAnsi="Times New Roman" w:cs="Times New Roman"/>
                <w:color w:val="2E2E2E"/>
                <w:sz w:val="20"/>
                <w:szCs w:val="20"/>
              </w:rPr>
              <w:t>μM</w:t>
            </w:r>
            <w:proofErr w:type="spellEnd"/>
            <w:r w:rsidR="00FE4806" w:rsidRPr="005E095A">
              <w:rPr>
                <w:rFonts w:ascii="Times New Roman" w:hAnsi="Times New Roman" w:cs="Times New Roman"/>
                <w:color w:val="2E2E2E"/>
                <w:sz w:val="20"/>
                <w:szCs w:val="20"/>
              </w:rPr>
              <w:t>)</w:t>
            </w:r>
          </w:p>
          <w:p w14:paraId="76B1EC7D" w14:textId="22A2B1B7" w:rsidR="00640DF1" w:rsidRPr="005E095A" w:rsidRDefault="00B1661B" w:rsidP="00CD668F">
            <w:pPr>
              <w:rPr>
                <w:rFonts w:ascii="Times New Roman" w:hAnsi="Times New Roman" w:cs="Times New Roman"/>
                <w:color w:val="2E2E2E"/>
                <w:sz w:val="20"/>
                <w:szCs w:val="20"/>
              </w:rPr>
            </w:pPr>
            <w:r w:rsidRPr="005E095A">
              <w:rPr>
                <w:rFonts w:ascii="Times New Roman" w:hAnsi="Times New Roman" w:cs="Times New Roman"/>
                <w:color w:val="2E2E2E"/>
                <w:sz w:val="20"/>
                <w:szCs w:val="20"/>
              </w:rPr>
              <w:t>i</w:t>
            </w:r>
            <w:r w:rsidR="00640DF1" w:rsidRPr="005E095A">
              <w:rPr>
                <w:rFonts w:ascii="Times New Roman" w:hAnsi="Times New Roman" w:cs="Times New Roman"/>
                <w:color w:val="2E2E2E"/>
                <w:sz w:val="20"/>
                <w:szCs w:val="20"/>
              </w:rPr>
              <w:t xml:space="preserve">n </w:t>
            </w:r>
            <w:r w:rsidR="00640DF1" w:rsidRPr="005E095A">
              <w:rPr>
                <w:rFonts w:ascii="Times New Roman" w:hAnsi="Times New Roman" w:cs="Times New Roman"/>
                <w:color w:val="2F5496" w:themeColor="accent1" w:themeShade="BF"/>
                <w:sz w:val="20"/>
                <w:szCs w:val="20"/>
              </w:rPr>
              <w:t>10 mL</w:t>
            </w:r>
          </w:p>
        </w:tc>
        <w:tc>
          <w:tcPr>
            <w:tcW w:w="2268" w:type="dxa"/>
            <w:tcBorders>
              <w:bottom w:val="single" w:sz="4" w:space="0" w:color="auto"/>
            </w:tcBorders>
          </w:tcPr>
          <w:p w14:paraId="774622D6" w14:textId="77777777" w:rsidR="003B075B" w:rsidRPr="005E095A" w:rsidRDefault="003B075B" w:rsidP="00853BFA">
            <w:pPr>
              <w:rPr>
                <w:rFonts w:ascii="Times New Roman" w:hAnsi="Times New Roman" w:cs="Times New Roman"/>
                <w:color w:val="2E2E2E"/>
                <w:sz w:val="20"/>
                <w:szCs w:val="20"/>
              </w:rPr>
            </w:pPr>
            <w:r w:rsidRPr="005E095A">
              <w:rPr>
                <w:rFonts w:ascii="Times New Roman" w:hAnsi="Times New Roman" w:cs="Times New Roman"/>
                <w:color w:val="2E2E2E"/>
                <w:sz w:val="20"/>
                <w:szCs w:val="20"/>
              </w:rPr>
              <w:t>1000 mM H</w:t>
            </w:r>
            <w:r w:rsidRPr="005E095A">
              <w:rPr>
                <w:rFonts w:ascii="Times New Roman" w:hAnsi="Times New Roman" w:cs="Times New Roman"/>
                <w:color w:val="2E2E2E"/>
                <w:sz w:val="20"/>
                <w:szCs w:val="20"/>
                <w:vertAlign w:val="subscript"/>
              </w:rPr>
              <w:t>2</w:t>
            </w:r>
            <w:r w:rsidRPr="005E095A">
              <w:rPr>
                <w:rFonts w:ascii="Times New Roman" w:hAnsi="Times New Roman" w:cs="Times New Roman"/>
                <w:color w:val="2E2E2E"/>
                <w:sz w:val="20"/>
                <w:szCs w:val="20"/>
              </w:rPr>
              <w:t>O</w:t>
            </w:r>
            <w:r w:rsidRPr="005E095A">
              <w:rPr>
                <w:rFonts w:ascii="Times New Roman" w:hAnsi="Times New Roman" w:cs="Times New Roman"/>
                <w:color w:val="2E2E2E"/>
                <w:sz w:val="20"/>
                <w:szCs w:val="20"/>
                <w:vertAlign w:val="subscript"/>
              </w:rPr>
              <w:t>2</w:t>
            </w:r>
          </w:p>
          <w:p w14:paraId="22CA6B54" w14:textId="232FAE80" w:rsidR="00640DF1" w:rsidRPr="005E095A" w:rsidRDefault="00640DF1" w:rsidP="00853BFA">
            <w:pPr>
              <w:rPr>
                <w:rFonts w:ascii="Times New Roman" w:hAnsi="Times New Roman" w:cs="Times New Roman"/>
                <w:color w:val="2E2E2E"/>
                <w:sz w:val="20"/>
                <w:szCs w:val="20"/>
              </w:rPr>
            </w:pPr>
          </w:p>
        </w:tc>
        <w:tc>
          <w:tcPr>
            <w:tcW w:w="2126" w:type="dxa"/>
            <w:tcBorders>
              <w:bottom w:val="single" w:sz="4" w:space="0" w:color="auto"/>
            </w:tcBorders>
          </w:tcPr>
          <w:p w14:paraId="4D132EA4" w14:textId="788E4593" w:rsidR="00640DF1" w:rsidRPr="005E095A" w:rsidRDefault="00640DF1" w:rsidP="001333ED">
            <w:pPr>
              <w:rPr>
                <w:rFonts w:ascii="Times New Roman" w:hAnsi="Times New Roman" w:cs="Times New Roman"/>
                <w:sz w:val="20"/>
                <w:szCs w:val="20"/>
              </w:rPr>
            </w:pPr>
            <w:r w:rsidRPr="005E095A">
              <w:rPr>
                <w:rFonts w:ascii="Times New Roman" w:hAnsi="Times New Roman" w:cs="Times New Roman"/>
                <w:sz w:val="20"/>
                <w:szCs w:val="20"/>
              </w:rPr>
              <w:t>&gt; 99%</w:t>
            </w:r>
          </w:p>
          <w:p w14:paraId="4A8428FE" w14:textId="64B0BAE2" w:rsidR="003B075B" w:rsidRPr="005E095A" w:rsidRDefault="00640DF1" w:rsidP="001333ED">
            <w:pPr>
              <w:rPr>
                <w:rFonts w:ascii="Times New Roman" w:hAnsi="Times New Roman" w:cs="Times New Roman"/>
                <w:sz w:val="20"/>
                <w:szCs w:val="20"/>
              </w:rPr>
            </w:pPr>
            <w:r w:rsidRPr="005E095A">
              <w:rPr>
                <w:rFonts w:ascii="Times New Roman" w:hAnsi="Times New Roman" w:cs="Times New Roman"/>
                <w:sz w:val="20"/>
                <w:szCs w:val="20"/>
              </w:rPr>
              <w:t>in 5 min</w:t>
            </w:r>
          </w:p>
        </w:tc>
        <w:tc>
          <w:tcPr>
            <w:tcW w:w="1136" w:type="dxa"/>
            <w:tcBorders>
              <w:bottom w:val="single" w:sz="4" w:space="0" w:color="auto"/>
            </w:tcBorders>
          </w:tcPr>
          <w:p w14:paraId="4B2569F2" w14:textId="3521E324" w:rsidR="003B075B" w:rsidRPr="005E095A" w:rsidRDefault="004368EE" w:rsidP="00853BFA">
            <w:pPr>
              <w:rPr>
                <w:rFonts w:ascii="Times New Roman" w:hAnsi="Times New Roman" w:cs="Times New Roman"/>
                <w:sz w:val="20"/>
                <w:szCs w:val="20"/>
              </w:rPr>
            </w:pPr>
            <w:r w:rsidRPr="005E095A">
              <w:rPr>
                <w:rFonts w:ascii="Times New Roman" w:hAnsi="Times New Roman" w:cs="Times New Roman"/>
                <w:sz w:val="20"/>
                <w:szCs w:val="20"/>
              </w:rPr>
              <w:fldChar w:fldCharType="begin"/>
            </w:r>
            <w:r w:rsidR="000F5170" w:rsidRPr="005E095A">
              <w:rPr>
                <w:rFonts w:ascii="Times New Roman" w:hAnsi="Times New Roman" w:cs="Times New Roman"/>
                <w:sz w:val="20"/>
                <w:szCs w:val="20"/>
              </w:rPr>
              <w:instrText xml:space="preserve"> ADDIN EN.CITE &lt;EndNote&gt;&lt;Cite&gt;&lt;Author&gt;Xu&lt;/Author&gt;&lt;Year&gt;2021&lt;/Year&gt;&lt;RecNum&gt;148&lt;/RecNum&gt;&lt;DisplayText&gt;&lt;style face="superscript"&gt;18&lt;/style&gt;&lt;/DisplayText&gt;&lt;record&gt;&lt;rec-number&gt;148&lt;/rec-number&gt;&lt;foreign-keys&gt;&lt;key app="EN" db-id="5x2t0pvtmrw9t6exew8559ritwtva90p2awa" timestamp="1662624801"&gt;148&lt;/key&gt;&lt;/foreign-keys&gt;&lt;ref-type name="Journal Article"&gt;17&lt;/ref-type&gt;&lt;contributors&gt;&lt;authors&gt;&lt;author&gt;Xu, Jinwei&lt;/author&gt;&lt;author&gt;Zheng, Xueli&lt;/author&gt;&lt;author&gt;Feng, Zhiping&lt;/author&gt;&lt;author&gt;Lu, Zhiyi&lt;/author&gt;&lt;author&gt;Zhang, Zewen&lt;/author&gt;&lt;author&gt;Huang, William&lt;/author&gt;&lt;author&gt;Li, Yanbin&lt;/author&gt;&lt;author&gt;Vuckovic, Djordje&lt;/author&gt;&lt;author&gt;Li, Yuanqing&lt;/author&gt;&lt;author&gt;Dai, Sheng&lt;/author&gt;&lt;author&gt;Chen, Guangxu&lt;/author&gt;&lt;author&gt;Wang, Kecheng&lt;/author&gt;&lt;author&gt;Wang, Hansen&lt;/author&gt;&lt;author&gt;Chen, James K.&lt;/author&gt;&lt;author&gt;Mitch, William&lt;/author&gt;&lt;author&gt;Cui, Yi&lt;/author&gt;&lt;/authors&gt;&lt;/contributors&gt;&lt;titles&gt;&lt;title&gt;&lt;style face="normal" font="default" size="100%"&gt;Organic wastewater treatment by a single-atom catalyst and electrolytically produced H&lt;/style&gt;&lt;style face="subscript" font="default" size="100%"&gt;2&lt;/style&gt;&lt;style face="normal" font="default" size="100%"&gt;O&lt;/style&gt;&lt;style face="subscript" font="default" size="100%"&gt;2&lt;/style&gt;&lt;/title&gt;&lt;secondary-title&gt;Nat. Sustain.&lt;/secondary-title&gt;&lt;/titles&gt;&lt;periodical&gt;&lt;full-title&gt;Nat. Sustain.&lt;/full-title&gt;&lt;/periodical&gt;&lt;pages&gt;233-241&lt;/pages&gt;&lt;volume&gt;4&lt;/volume&gt;&lt;number&gt;3&lt;/number&gt;&lt;dates&gt;&lt;year&gt;2021&lt;/year&gt;&lt;pub-dates&gt;&lt;date&gt;2021/03/01&lt;/date&gt;&lt;/pub-dates&gt;&lt;/dates&gt;&lt;isbn&gt;2398-9629&lt;/isbn&gt;&lt;urls&gt;&lt;related-urls&gt;&lt;url&gt;https://doi.org/10.1038/s41893-020-00635-w&lt;/url&gt;&lt;/related-urls&gt;&lt;/urls&gt;&lt;electronic-resource-num&gt;10.1038/s41893-020-00635-w&lt;/electronic-resource-num&gt;&lt;/record&gt;&lt;/Cite&gt;&lt;/EndNote&gt;</w:instrText>
            </w:r>
            <w:r w:rsidRPr="005E095A">
              <w:rPr>
                <w:rFonts w:ascii="Times New Roman" w:hAnsi="Times New Roman" w:cs="Times New Roman"/>
                <w:sz w:val="20"/>
                <w:szCs w:val="20"/>
              </w:rPr>
              <w:fldChar w:fldCharType="separate"/>
            </w:r>
            <w:r w:rsidR="000F5170" w:rsidRPr="005E095A">
              <w:rPr>
                <w:rFonts w:ascii="Times New Roman" w:hAnsi="Times New Roman" w:cs="Times New Roman"/>
                <w:noProof/>
                <w:sz w:val="20"/>
                <w:szCs w:val="20"/>
                <w:vertAlign w:val="superscript"/>
              </w:rPr>
              <w:t>18</w:t>
            </w:r>
            <w:r w:rsidRPr="005E095A">
              <w:rPr>
                <w:rFonts w:ascii="Times New Roman" w:hAnsi="Times New Roman" w:cs="Times New Roman"/>
                <w:sz w:val="20"/>
                <w:szCs w:val="20"/>
              </w:rPr>
              <w:fldChar w:fldCharType="end"/>
            </w:r>
          </w:p>
        </w:tc>
      </w:tr>
      <w:tr w:rsidR="00B1661B" w:rsidRPr="005D63FB" w14:paraId="17D6ABAA" w14:textId="77777777" w:rsidTr="005E095A">
        <w:trPr>
          <w:trHeight w:val="1745"/>
        </w:trPr>
        <w:tc>
          <w:tcPr>
            <w:tcW w:w="1560" w:type="dxa"/>
            <w:tcBorders>
              <w:top w:val="single" w:sz="4" w:space="0" w:color="auto"/>
              <w:bottom w:val="single" w:sz="4" w:space="0" w:color="auto"/>
            </w:tcBorders>
            <w:vAlign w:val="center"/>
          </w:tcPr>
          <w:p w14:paraId="68E5E3CA" w14:textId="3CFD4F98" w:rsidR="00B1661B" w:rsidRPr="005E095A" w:rsidRDefault="00B1661B" w:rsidP="00E73C3E">
            <w:pPr>
              <w:jc w:val="center"/>
              <w:rPr>
                <w:rFonts w:ascii="Times New Roman" w:hAnsi="Times New Roman" w:cs="Times New Roman"/>
                <w:b/>
                <w:bCs/>
                <w:sz w:val="20"/>
                <w:szCs w:val="20"/>
              </w:rPr>
            </w:pPr>
            <w:r w:rsidRPr="005E095A">
              <w:rPr>
                <w:rFonts w:ascii="Times New Roman" w:hAnsi="Times New Roman" w:cs="Times New Roman"/>
                <w:b/>
                <w:bCs/>
                <w:sz w:val="20"/>
                <w:szCs w:val="20"/>
              </w:rPr>
              <w:t>AuKPCN/MS-13</w:t>
            </w:r>
            <w:proofErr w:type="gramStart"/>
            <w:r w:rsidRPr="005E095A">
              <w:rPr>
                <w:rFonts w:ascii="Times New Roman" w:hAnsi="Times New Roman" w:cs="Times New Roman"/>
                <w:b/>
                <w:bCs/>
                <w:sz w:val="20"/>
                <w:szCs w:val="20"/>
              </w:rPr>
              <w:t>Fe</w:t>
            </w:r>
            <w:r w:rsidR="00E73C3E" w:rsidRPr="005E095A">
              <w:rPr>
                <w:rFonts w:ascii="Times New Roman" w:hAnsi="Times New Roman" w:cs="Times New Roman"/>
                <w:b/>
                <w:bCs/>
                <w:sz w:val="20"/>
                <w:szCs w:val="20"/>
              </w:rPr>
              <w:t>(</w:t>
            </w:r>
            <w:proofErr w:type="gramEnd"/>
            <w:r w:rsidR="00E73C3E" w:rsidRPr="005E095A">
              <w:rPr>
                <w:rFonts w:ascii="Times New Roman" w:hAnsi="Times New Roman" w:cs="Times New Roman"/>
                <w:b/>
                <w:bCs/>
                <w:sz w:val="20"/>
                <w:szCs w:val="20"/>
              </w:rPr>
              <w:t>II)</w:t>
            </w:r>
          </w:p>
        </w:tc>
        <w:tc>
          <w:tcPr>
            <w:tcW w:w="1708" w:type="dxa"/>
            <w:tcBorders>
              <w:top w:val="single" w:sz="4" w:space="0" w:color="auto"/>
              <w:bottom w:val="single" w:sz="4" w:space="0" w:color="auto"/>
            </w:tcBorders>
            <w:vAlign w:val="center"/>
          </w:tcPr>
          <w:p w14:paraId="5660A98D" w14:textId="446CDF67" w:rsidR="00B1661B" w:rsidRPr="005E095A" w:rsidRDefault="00B1661B" w:rsidP="00B1661B">
            <w:pPr>
              <w:jc w:val="center"/>
              <w:rPr>
                <w:rFonts w:ascii="Times New Roman" w:hAnsi="Times New Roman" w:cs="Times New Roman"/>
                <w:b/>
                <w:bCs/>
                <w:sz w:val="20"/>
                <w:szCs w:val="20"/>
              </w:rPr>
            </w:pPr>
            <w:r w:rsidRPr="005E095A">
              <w:rPr>
                <w:rFonts w:ascii="Times New Roman" w:hAnsi="Times New Roman" w:cs="Times New Roman"/>
                <w:b/>
                <w:bCs/>
                <w:sz w:val="20"/>
                <w:szCs w:val="20"/>
              </w:rPr>
              <w:t>Photocatalytic H</w:t>
            </w:r>
            <w:r w:rsidRPr="005E095A">
              <w:rPr>
                <w:rFonts w:ascii="Times New Roman" w:hAnsi="Times New Roman" w:cs="Times New Roman"/>
                <w:b/>
                <w:bCs/>
                <w:sz w:val="20"/>
                <w:szCs w:val="20"/>
                <w:vertAlign w:val="subscript"/>
              </w:rPr>
              <w:t>2</w:t>
            </w:r>
            <w:r w:rsidRPr="005E095A">
              <w:rPr>
                <w:rFonts w:ascii="Times New Roman" w:hAnsi="Times New Roman" w:cs="Times New Roman"/>
                <w:b/>
                <w:bCs/>
                <w:sz w:val="20"/>
                <w:szCs w:val="20"/>
              </w:rPr>
              <w:t>O</w:t>
            </w:r>
            <w:r w:rsidRPr="005E095A">
              <w:rPr>
                <w:rFonts w:ascii="Times New Roman" w:hAnsi="Times New Roman" w:cs="Times New Roman"/>
                <w:b/>
                <w:bCs/>
                <w:sz w:val="20"/>
                <w:szCs w:val="20"/>
                <w:vertAlign w:val="subscript"/>
              </w:rPr>
              <w:t>2</w:t>
            </w:r>
            <w:r w:rsidRPr="005E095A">
              <w:rPr>
                <w:rFonts w:ascii="Times New Roman" w:hAnsi="Times New Roman" w:cs="Times New Roman"/>
                <w:b/>
                <w:bCs/>
                <w:sz w:val="20"/>
                <w:szCs w:val="20"/>
              </w:rPr>
              <w:t xml:space="preserve"> synthesis &amp; Heterogeneous Fenton</w:t>
            </w:r>
            <w:r w:rsidR="008B09E4" w:rsidRPr="005E095A">
              <w:rPr>
                <w:rFonts w:ascii="Times New Roman" w:hAnsi="Times New Roman" w:cs="Times New Roman"/>
                <w:b/>
                <w:bCs/>
                <w:sz w:val="20"/>
                <w:szCs w:val="20"/>
              </w:rPr>
              <w:t xml:space="preserve"> reaction</w:t>
            </w:r>
          </w:p>
        </w:tc>
        <w:tc>
          <w:tcPr>
            <w:tcW w:w="2403" w:type="dxa"/>
            <w:tcBorders>
              <w:top w:val="single" w:sz="4" w:space="0" w:color="auto"/>
              <w:bottom w:val="single" w:sz="4" w:space="0" w:color="auto"/>
            </w:tcBorders>
          </w:tcPr>
          <w:p w14:paraId="7F186BEF" w14:textId="75C50DBD" w:rsidR="00B1661B" w:rsidRPr="005E095A" w:rsidRDefault="008B09E4" w:rsidP="00CD668F">
            <w:pPr>
              <w:rPr>
                <w:rFonts w:ascii="Times New Roman" w:hAnsi="Times New Roman" w:cs="Times New Roman"/>
                <w:b/>
                <w:bCs/>
                <w:sz w:val="20"/>
                <w:szCs w:val="20"/>
              </w:rPr>
            </w:pPr>
            <w:r w:rsidRPr="005E095A">
              <w:rPr>
                <w:rFonts w:ascii="Times New Roman" w:hAnsi="Times New Roman" w:cs="Times New Roman"/>
                <w:b/>
                <w:bCs/>
                <w:sz w:val="20"/>
                <w:szCs w:val="20"/>
              </w:rPr>
              <w:t>O</w:t>
            </w:r>
            <w:r w:rsidR="00B1661B" w:rsidRPr="005E095A">
              <w:rPr>
                <w:rFonts w:ascii="Times New Roman" w:hAnsi="Times New Roman" w:cs="Times New Roman"/>
                <w:b/>
                <w:bCs/>
                <w:sz w:val="20"/>
                <w:szCs w:val="20"/>
              </w:rPr>
              <w:t>xalic acid</w:t>
            </w:r>
          </w:p>
          <w:p w14:paraId="137B89EE" w14:textId="24973042" w:rsidR="00B1661B" w:rsidRPr="005E095A" w:rsidRDefault="00B1661B" w:rsidP="00CD668F">
            <w:pPr>
              <w:rPr>
                <w:rFonts w:ascii="Times New Roman" w:hAnsi="Times New Roman" w:cs="Times New Roman"/>
                <w:b/>
                <w:bCs/>
                <w:sz w:val="20"/>
                <w:szCs w:val="20"/>
              </w:rPr>
            </w:pPr>
            <w:r w:rsidRPr="005E095A">
              <w:rPr>
                <w:rFonts w:ascii="Times New Roman" w:hAnsi="Times New Roman" w:cs="Times New Roman"/>
                <w:b/>
                <w:bCs/>
                <w:sz w:val="20"/>
                <w:szCs w:val="20"/>
              </w:rPr>
              <w:t>(</w:t>
            </w:r>
            <w:r w:rsidR="00763837" w:rsidRPr="005E095A">
              <w:rPr>
                <w:rFonts w:ascii="Times New Roman" w:hAnsi="Times New Roman" w:cs="Times New Roman"/>
                <w:b/>
                <w:bCs/>
                <w:sz w:val="20"/>
                <w:szCs w:val="20"/>
              </w:rPr>
              <w:t>10</w:t>
            </w:r>
            <w:r w:rsidRPr="005E095A">
              <w:rPr>
                <w:rFonts w:ascii="Times New Roman" w:hAnsi="Times New Roman" w:cs="Times New Roman"/>
                <w:b/>
                <w:bCs/>
                <w:sz w:val="20"/>
                <w:szCs w:val="20"/>
              </w:rPr>
              <w:t>0 mg L</w:t>
            </w:r>
            <w:r w:rsidRPr="005E095A">
              <w:rPr>
                <w:rFonts w:ascii="Times New Roman" w:hAnsi="Times New Roman" w:cs="Times New Roman"/>
                <w:b/>
                <w:bCs/>
                <w:sz w:val="20"/>
                <w:szCs w:val="20"/>
                <w:vertAlign w:val="superscript"/>
              </w:rPr>
              <w:t>-1</w:t>
            </w:r>
            <w:r w:rsidRPr="005E095A">
              <w:rPr>
                <w:rFonts w:ascii="Times New Roman" w:hAnsi="Times New Roman" w:cs="Times New Roman"/>
                <w:b/>
                <w:bCs/>
                <w:sz w:val="20"/>
                <w:szCs w:val="20"/>
              </w:rPr>
              <w:t xml:space="preserve">) </w:t>
            </w:r>
            <w:r w:rsidR="00B96725" w:rsidRPr="005E095A">
              <w:rPr>
                <w:rFonts w:ascii="Times New Roman" w:hAnsi="Times New Roman" w:cs="Times New Roman"/>
                <w:b/>
                <w:bCs/>
                <w:sz w:val="20"/>
                <w:szCs w:val="20"/>
              </w:rPr>
              <w:t>or</w:t>
            </w:r>
          </w:p>
          <w:p w14:paraId="5D6963F8" w14:textId="0466108A" w:rsidR="00B1661B" w:rsidRPr="005E095A" w:rsidRDefault="00B1661B" w:rsidP="00CD668F">
            <w:pPr>
              <w:rPr>
                <w:rFonts w:ascii="Times New Roman" w:hAnsi="Times New Roman" w:cs="Times New Roman"/>
                <w:b/>
                <w:bCs/>
                <w:sz w:val="20"/>
                <w:szCs w:val="20"/>
              </w:rPr>
            </w:pPr>
            <w:r w:rsidRPr="005E095A">
              <w:rPr>
                <w:rFonts w:ascii="Times New Roman" w:hAnsi="Times New Roman" w:cs="Times New Roman"/>
                <w:b/>
                <w:bCs/>
                <w:i/>
                <w:iCs/>
                <w:sz w:val="20"/>
                <w:szCs w:val="20"/>
              </w:rPr>
              <w:t>p</w:t>
            </w:r>
            <w:r w:rsidRPr="005E095A">
              <w:rPr>
                <w:rFonts w:ascii="Times New Roman" w:hAnsi="Times New Roman" w:cs="Times New Roman"/>
                <w:b/>
                <w:bCs/>
                <w:sz w:val="20"/>
                <w:szCs w:val="20"/>
              </w:rPr>
              <w:t xml:space="preserve">-hydroxybenzoic acid </w:t>
            </w:r>
          </w:p>
          <w:p w14:paraId="239F47DA" w14:textId="569641DB" w:rsidR="00B1661B" w:rsidRPr="005E095A" w:rsidRDefault="00B1661B" w:rsidP="00CD668F">
            <w:pPr>
              <w:rPr>
                <w:rFonts w:ascii="Times New Roman" w:hAnsi="Times New Roman" w:cs="Times New Roman"/>
                <w:b/>
                <w:bCs/>
                <w:sz w:val="20"/>
                <w:szCs w:val="20"/>
              </w:rPr>
            </w:pPr>
            <w:r w:rsidRPr="005E095A">
              <w:rPr>
                <w:rFonts w:ascii="Times New Roman" w:hAnsi="Times New Roman" w:cs="Times New Roman"/>
                <w:b/>
                <w:bCs/>
                <w:sz w:val="20"/>
                <w:szCs w:val="20"/>
              </w:rPr>
              <w:t>(20 mg L</w:t>
            </w:r>
            <w:r w:rsidRPr="005E095A">
              <w:rPr>
                <w:rFonts w:ascii="Times New Roman" w:hAnsi="Times New Roman" w:cs="Times New Roman"/>
                <w:b/>
                <w:bCs/>
                <w:sz w:val="20"/>
                <w:szCs w:val="20"/>
                <w:vertAlign w:val="superscript"/>
              </w:rPr>
              <w:t>-1</w:t>
            </w:r>
            <w:r w:rsidRPr="005E095A">
              <w:rPr>
                <w:rFonts w:ascii="Times New Roman" w:hAnsi="Times New Roman" w:cs="Times New Roman"/>
                <w:b/>
                <w:bCs/>
                <w:sz w:val="20"/>
                <w:szCs w:val="20"/>
              </w:rPr>
              <w:t>)</w:t>
            </w:r>
          </w:p>
          <w:p w14:paraId="309431C4" w14:textId="57E3A527" w:rsidR="00B1661B" w:rsidRPr="005E095A" w:rsidRDefault="00A7304F" w:rsidP="00CD668F">
            <w:pPr>
              <w:rPr>
                <w:rFonts w:ascii="Times New Roman" w:hAnsi="Times New Roman" w:cs="Times New Roman"/>
                <w:b/>
                <w:bCs/>
                <w:sz w:val="20"/>
                <w:szCs w:val="20"/>
              </w:rPr>
            </w:pPr>
            <w:r w:rsidRPr="005E095A">
              <w:rPr>
                <w:rFonts w:ascii="Times New Roman" w:hAnsi="Times New Roman" w:cs="Times New Roman"/>
                <w:b/>
                <w:bCs/>
                <w:color w:val="2F5496" w:themeColor="accent1" w:themeShade="BF"/>
                <w:sz w:val="20"/>
                <w:szCs w:val="20"/>
              </w:rPr>
              <w:t>40</w:t>
            </w:r>
            <w:r w:rsidR="00B1661B" w:rsidRPr="005E095A">
              <w:rPr>
                <w:rFonts w:ascii="Times New Roman" w:hAnsi="Times New Roman" w:cs="Times New Roman"/>
                <w:b/>
                <w:bCs/>
                <w:color w:val="2F5496" w:themeColor="accent1" w:themeShade="BF"/>
                <w:sz w:val="20"/>
                <w:szCs w:val="20"/>
              </w:rPr>
              <w:t xml:space="preserve"> mL</w:t>
            </w:r>
            <w:r w:rsidR="00B1661B" w:rsidRPr="005E095A">
              <w:rPr>
                <w:rFonts w:ascii="Times New Roman" w:hAnsi="Times New Roman" w:cs="Times New Roman"/>
                <w:b/>
                <w:bCs/>
                <w:sz w:val="20"/>
                <w:szCs w:val="20"/>
              </w:rPr>
              <w:t xml:space="preserve"> of </w:t>
            </w:r>
          </w:p>
          <w:p w14:paraId="55557903" w14:textId="0D0B24C8" w:rsidR="00B1661B" w:rsidRPr="005E095A" w:rsidRDefault="00B1661B" w:rsidP="00CD668F">
            <w:pPr>
              <w:rPr>
                <w:rFonts w:ascii="Times New Roman" w:hAnsi="Times New Roman" w:cs="Times New Roman"/>
                <w:b/>
                <w:bCs/>
                <w:color w:val="2E2E2E"/>
                <w:sz w:val="20"/>
                <w:szCs w:val="20"/>
              </w:rPr>
            </w:pPr>
            <w:r w:rsidRPr="005E095A">
              <w:rPr>
                <w:rFonts w:ascii="Times New Roman" w:hAnsi="Times New Roman" w:cs="Times New Roman"/>
                <w:b/>
                <w:bCs/>
                <w:sz w:val="20"/>
                <w:szCs w:val="20"/>
              </w:rPr>
              <w:t>~0.</w:t>
            </w:r>
            <w:r w:rsidR="00A7304F" w:rsidRPr="005E095A">
              <w:rPr>
                <w:rFonts w:ascii="Times New Roman" w:hAnsi="Times New Roman" w:cs="Times New Roman"/>
                <w:b/>
                <w:bCs/>
                <w:sz w:val="20"/>
                <w:szCs w:val="20"/>
              </w:rPr>
              <w:t>1</w:t>
            </w:r>
            <w:r w:rsidRPr="005E095A">
              <w:rPr>
                <w:rFonts w:ascii="Times New Roman" w:hAnsi="Times New Roman" w:cs="Times New Roman"/>
                <w:b/>
                <w:bCs/>
                <w:sz w:val="20"/>
                <w:szCs w:val="20"/>
              </w:rPr>
              <w:t xml:space="preserve"> cm of water in a flatten bag</w:t>
            </w:r>
          </w:p>
        </w:tc>
        <w:tc>
          <w:tcPr>
            <w:tcW w:w="2268" w:type="dxa"/>
            <w:tcBorders>
              <w:top w:val="single" w:sz="4" w:space="0" w:color="auto"/>
              <w:bottom w:val="single" w:sz="4" w:space="0" w:color="auto"/>
            </w:tcBorders>
            <w:vAlign w:val="center"/>
          </w:tcPr>
          <w:p w14:paraId="5386E619" w14:textId="77777777" w:rsidR="00B1661B" w:rsidRPr="005E095A" w:rsidRDefault="00B1661B" w:rsidP="00B1661B">
            <w:pPr>
              <w:jc w:val="both"/>
              <w:rPr>
                <w:rFonts w:ascii="Times New Roman" w:hAnsi="Times New Roman" w:cs="Times New Roman"/>
                <w:b/>
                <w:bCs/>
                <w:sz w:val="20"/>
                <w:szCs w:val="20"/>
              </w:rPr>
            </w:pPr>
            <w:r w:rsidRPr="005E095A">
              <w:rPr>
                <w:rFonts w:ascii="Times New Roman" w:hAnsi="Times New Roman" w:cs="Times New Roman"/>
                <w:b/>
                <w:bCs/>
                <w:sz w:val="20"/>
                <w:szCs w:val="20"/>
              </w:rPr>
              <w:t>1.5 AM sunlight</w:t>
            </w:r>
          </w:p>
          <w:p w14:paraId="0B2D8684" w14:textId="587B41D0" w:rsidR="00B1661B" w:rsidRPr="005E095A" w:rsidRDefault="00A7304F" w:rsidP="00B1661B">
            <w:pPr>
              <w:jc w:val="both"/>
              <w:rPr>
                <w:rFonts w:ascii="Times New Roman" w:hAnsi="Times New Roman" w:cs="Times New Roman"/>
                <w:b/>
                <w:bCs/>
                <w:sz w:val="20"/>
                <w:szCs w:val="20"/>
                <w:vertAlign w:val="superscript"/>
              </w:rPr>
            </w:pPr>
            <w:r w:rsidRPr="005E095A">
              <w:rPr>
                <w:rFonts w:ascii="Times New Roman" w:hAnsi="Times New Roman" w:cs="Times New Roman"/>
                <w:b/>
                <w:bCs/>
                <w:sz w:val="20"/>
                <w:szCs w:val="20"/>
              </w:rPr>
              <w:t>40</w:t>
            </w:r>
            <w:r w:rsidR="00B1661B" w:rsidRPr="005E095A">
              <w:rPr>
                <w:rFonts w:ascii="Times New Roman" w:hAnsi="Times New Roman" w:cs="Times New Roman"/>
                <w:b/>
                <w:bCs/>
                <w:sz w:val="20"/>
                <w:szCs w:val="20"/>
              </w:rPr>
              <w:t>0 cm</w:t>
            </w:r>
            <w:r w:rsidR="00B1661B" w:rsidRPr="005E095A">
              <w:rPr>
                <w:rFonts w:ascii="Times New Roman" w:hAnsi="Times New Roman" w:cs="Times New Roman"/>
                <w:b/>
                <w:bCs/>
                <w:sz w:val="20"/>
                <w:szCs w:val="20"/>
                <w:vertAlign w:val="superscript"/>
              </w:rPr>
              <w:t>2</w:t>
            </w:r>
          </w:p>
          <w:p w14:paraId="38684F75" w14:textId="3275F586" w:rsidR="00B1661B" w:rsidRPr="005E095A" w:rsidRDefault="00B1661B" w:rsidP="00B1661B">
            <w:pPr>
              <w:jc w:val="both"/>
              <w:rPr>
                <w:rFonts w:ascii="Times New Roman" w:hAnsi="Times New Roman" w:cs="Times New Roman"/>
                <w:b/>
                <w:bCs/>
                <w:sz w:val="20"/>
                <w:szCs w:val="20"/>
              </w:rPr>
            </w:pPr>
            <w:r w:rsidRPr="005E095A">
              <w:rPr>
                <w:rFonts w:ascii="Times New Roman" w:hAnsi="Times New Roman" w:cs="Times New Roman"/>
                <w:b/>
                <w:bCs/>
                <w:sz w:val="20"/>
                <w:szCs w:val="20"/>
              </w:rPr>
              <w:t>photocatalytic sheets</w:t>
            </w:r>
          </w:p>
          <w:p w14:paraId="4B104C6B" w14:textId="450EECBA" w:rsidR="00B1661B" w:rsidRPr="005E095A" w:rsidRDefault="00B1661B" w:rsidP="00492376">
            <w:pPr>
              <w:rPr>
                <w:rFonts w:ascii="Times New Roman" w:hAnsi="Times New Roman" w:cs="Times New Roman"/>
                <w:b/>
                <w:bCs/>
                <w:color w:val="2E2E2E"/>
                <w:sz w:val="20"/>
                <w:szCs w:val="20"/>
              </w:rPr>
            </w:pPr>
            <w:r w:rsidRPr="005E095A">
              <w:rPr>
                <w:rFonts w:ascii="Times New Roman" w:hAnsi="Times New Roman" w:cs="Times New Roman"/>
                <w:b/>
                <w:bCs/>
                <w:color w:val="C00000"/>
                <w:sz w:val="20"/>
                <w:szCs w:val="20"/>
              </w:rPr>
              <w:t>No oxidant is added except water and O</w:t>
            </w:r>
            <w:r w:rsidRPr="005E095A">
              <w:rPr>
                <w:rFonts w:ascii="Times New Roman" w:hAnsi="Times New Roman" w:cs="Times New Roman"/>
                <w:b/>
                <w:bCs/>
                <w:color w:val="C00000"/>
                <w:sz w:val="20"/>
                <w:szCs w:val="20"/>
                <w:vertAlign w:val="subscript"/>
              </w:rPr>
              <w:t>2</w:t>
            </w:r>
          </w:p>
        </w:tc>
        <w:tc>
          <w:tcPr>
            <w:tcW w:w="2126" w:type="dxa"/>
            <w:tcBorders>
              <w:top w:val="single" w:sz="4" w:space="0" w:color="auto"/>
              <w:bottom w:val="single" w:sz="4" w:space="0" w:color="auto"/>
            </w:tcBorders>
            <w:vAlign w:val="center"/>
          </w:tcPr>
          <w:p w14:paraId="7542BC3B" w14:textId="1F9C0E19" w:rsidR="00B1661B" w:rsidRPr="005E095A" w:rsidRDefault="00B1661B" w:rsidP="00B1661B">
            <w:pPr>
              <w:jc w:val="both"/>
              <w:rPr>
                <w:rFonts w:ascii="Times New Roman" w:hAnsi="Times New Roman" w:cs="Times New Roman"/>
                <w:b/>
                <w:bCs/>
                <w:sz w:val="20"/>
                <w:szCs w:val="20"/>
              </w:rPr>
            </w:pPr>
            <w:r w:rsidRPr="005E095A">
              <w:rPr>
                <w:rFonts w:ascii="Times New Roman" w:hAnsi="Times New Roman" w:cs="Times New Roman"/>
                <w:b/>
                <w:bCs/>
                <w:sz w:val="20"/>
                <w:szCs w:val="20"/>
              </w:rPr>
              <w:t>&gt; 99%</w:t>
            </w:r>
          </w:p>
          <w:p w14:paraId="19496F37" w14:textId="714EA056" w:rsidR="00B1661B" w:rsidRPr="005E095A" w:rsidRDefault="00B1661B" w:rsidP="00B1661B">
            <w:pPr>
              <w:rPr>
                <w:rFonts w:ascii="Times New Roman" w:hAnsi="Times New Roman" w:cs="Times New Roman"/>
                <w:b/>
                <w:bCs/>
                <w:sz w:val="20"/>
                <w:szCs w:val="20"/>
              </w:rPr>
            </w:pPr>
            <w:r w:rsidRPr="005E095A">
              <w:rPr>
                <w:rFonts w:ascii="Times New Roman" w:hAnsi="Times New Roman" w:cs="Times New Roman"/>
                <w:b/>
                <w:bCs/>
                <w:sz w:val="20"/>
                <w:szCs w:val="20"/>
              </w:rPr>
              <w:t xml:space="preserve">in 10 min for oxalic acid; </w:t>
            </w:r>
          </w:p>
          <w:p w14:paraId="4B508707" w14:textId="763F5034" w:rsidR="00B1661B" w:rsidRPr="005E095A" w:rsidRDefault="00B1661B" w:rsidP="00B1661B">
            <w:pPr>
              <w:rPr>
                <w:rFonts w:ascii="Times New Roman" w:hAnsi="Times New Roman" w:cs="Times New Roman"/>
                <w:b/>
                <w:bCs/>
                <w:sz w:val="20"/>
                <w:szCs w:val="20"/>
              </w:rPr>
            </w:pPr>
            <w:r w:rsidRPr="005E095A">
              <w:rPr>
                <w:rFonts w:ascii="Times New Roman" w:hAnsi="Times New Roman" w:cs="Times New Roman"/>
                <w:b/>
                <w:bCs/>
                <w:sz w:val="20"/>
                <w:szCs w:val="20"/>
              </w:rPr>
              <w:t xml:space="preserve">in 30 min </w:t>
            </w:r>
            <w:r w:rsidR="008B09E4" w:rsidRPr="005E095A">
              <w:rPr>
                <w:rFonts w:ascii="Times New Roman" w:hAnsi="Times New Roman" w:cs="Times New Roman"/>
                <w:b/>
                <w:bCs/>
                <w:sz w:val="20"/>
                <w:szCs w:val="20"/>
              </w:rPr>
              <w:t xml:space="preserve">for </w:t>
            </w:r>
            <w:r w:rsidRPr="005E095A">
              <w:rPr>
                <w:rFonts w:ascii="Times New Roman" w:hAnsi="Times New Roman" w:cs="Times New Roman"/>
                <w:b/>
                <w:bCs/>
                <w:i/>
                <w:iCs/>
                <w:sz w:val="20"/>
                <w:szCs w:val="20"/>
              </w:rPr>
              <w:t>p</w:t>
            </w:r>
            <w:r w:rsidRPr="005E095A">
              <w:rPr>
                <w:rFonts w:ascii="Times New Roman" w:hAnsi="Times New Roman" w:cs="Times New Roman"/>
                <w:b/>
                <w:bCs/>
                <w:sz w:val="20"/>
                <w:szCs w:val="20"/>
              </w:rPr>
              <w:t>-hydroxybenzoic acid</w:t>
            </w:r>
          </w:p>
        </w:tc>
        <w:tc>
          <w:tcPr>
            <w:tcW w:w="1136" w:type="dxa"/>
            <w:tcBorders>
              <w:top w:val="single" w:sz="4" w:space="0" w:color="auto"/>
              <w:bottom w:val="single" w:sz="4" w:space="0" w:color="auto"/>
            </w:tcBorders>
            <w:vAlign w:val="center"/>
          </w:tcPr>
          <w:p w14:paraId="4C5A172E" w14:textId="03B72B11" w:rsidR="00B1661B" w:rsidRPr="005E095A" w:rsidRDefault="00B1661B" w:rsidP="00B1661B">
            <w:pPr>
              <w:jc w:val="both"/>
              <w:rPr>
                <w:rFonts w:ascii="Times New Roman" w:hAnsi="Times New Roman" w:cs="Times New Roman"/>
                <w:b/>
                <w:bCs/>
                <w:sz w:val="20"/>
                <w:szCs w:val="20"/>
              </w:rPr>
            </w:pPr>
            <w:r w:rsidRPr="005E095A">
              <w:rPr>
                <w:rFonts w:ascii="Times New Roman" w:hAnsi="Times New Roman" w:cs="Times New Roman"/>
                <w:b/>
                <w:bCs/>
                <w:sz w:val="20"/>
                <w:szCs w:val="20"/>
              </w:rPr>
              <w:t>This work</w:t>
            </w:r>
          </w:p>
          <w:p w14:paraId="6B58EF6E" w14:textId="598E759F" w:rsidR="00B1661B" w:rsidRPr="005E095A" w:rsidRDefault="00B1661B" w:rsidP="00B1661B">
            <w:pPr>
              <w:jc w:val="both"/>
              <w:rPr>
                <w:rFonts w:ascii="Times New Roman" w:hAnsi="Times New Roman" w:cs="Times New Roman"/>
                <w:b/>
                <w:bCs/>
                <w:sz w:val="20"/>
                <w:szCs w:val="20"/>
              </w:rPr>
            </w:pPr>
          </w:p>
        </w:tc>
      </w:tr>
    </w:tbl>
    <w:p w14:paraId="08D2FFED" w14:textId="0AA84998" w:rsidR="003506C2" w:rsidRPr="00492376" w:rsidRDefault="003506C2">
      <w:pPr>
        <w:rPr>
          <w:rFonts w:ascii="Times New Roman" w:hAnsi="Times New Roman" w:cs="Times New Roman"/>
          <w:sz w:val="24"/>
          <w:szCs w:val="24"/>
        </w:rPr>
      </w:pPr>
    </w:p>
    <w:p w14:paraId="719EE636" w14:textId="408FBBD9" w:rsidR="00EB1C75" w:rsidRPr="00492376" w:rsidRDefault="003506C2" w:rsidP="00AA2B12">
      <w:pPr>
        <w:spacing w:after="120"/>
        <w:outlineLvl w:val="0"/>
        <w:rPr>
          <w:rFonts w:ascii="Times New Roman" w:hAnsi="Times New Roman" w:cs="Times New Roman"/>
          <w:b/>
          <w:bCs/>
          <w:sz w:val="24"/>
          <w:szCs w:val="24"/>
        </w:rPr>
      </w:pPr>
      <w:r w:rsidRPr="00492376">
        <w:rPr>
          <w:rFonts w:ascii="Times New Roman" w:hAnsi="Times New Roman" w:cs="Times New Roman"/>
          <w:sz w:val="24"/>
          <w:szCs w:val="24"/>
        </w:rPr>
        <w:br w:type="page"/>
      </w:r>
      <w:r w:rsidR="00B1661B" w:rsidRPr="00492376">
        <w:rPr>
          <w:rFonts w:ascii="Times New Roman" w:hAnsi="Times New Roman" w:cs="Times New Roman"/>
          <w:b/>
          <w:bCs/>
          <w:sz w:val="24"/>
          <w:szCs w:val="24"/>
        </w:rPr>
        <w:lastRenderedPageBreak/>
        <w:t>Supplementary Table 2.</w:t>
      </w:r>
      <w:r w:rsidR="00EB1C75" w:rsidRPr="00492376">
        <w:rPr>
          <w:rFonts w:ascii="Times New Roman" w:hAnsi="Times New Roman" w:cs="Times New Roman"/>
          <w:b/>
          <w:bCs/>
          <w:sz w:val="24"/>
          <w:szCs w:val="24"/>
        </w:rPr>
        <w:t xml:space="preserve"> Activity comparison </w:t>
      </w:r>
      <w:r w:rsidR="00761C61" w:rsidRPr="00492376">
        <w:rPr>
          <w:rFonts w:ascii="Times New Roman" w:hAnsi="Times New Roman" w:cs="Times New Roman"/>
          <w:b/>
          <w:bCs/>
          <w:sz w:val="24"/>
          <w:szCs w:val="24"/>
        </w:rPr>
        <w:t xml:space="preserve">for disinfection of </w:t>
      </w:r>
      <w:r w:rsidR="00761C61" w:rsidRPr="00492376">
        <w:rPr>
          <w:rFonts w:ascii="Times New Roman" w:hAnsi="Times New Roman" w:cs="Times New Roman"/>
          <w:b/>
          <w:bCs/>
          <w:i/>
          <w:iCs/>
          <w:sz w:val="24"/>
          <w:szCs w:val="24"/>
        </w:rPr>
        <w:t>E coil.</w:t>
      </w:r>
    </w:p>
    <w:tbl>
      <w:tblPr>
        <w:tblStyle w:val="a8"/>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1842"/>
        <w:gridCol w:w="1843"/>
        <w:gridCol w:w="2268"/>
        <w:gridCol w:w="1843"/>
        <w:gridCol w:w="850"/>
      </w:tblGrid>
      <w:tr w:rsidR="00B1661B" w:rsidRPr="005D63FB" w14:paraId="57D26ED8" w14:textId="77777777" w:rsidTr="00D35635">
        <w:trPr>
          <w:trHeight w:val="805"/>
        </w:trPr>
        <w:tc>
          <w:tcPr>
            <w:tcW w:w="1560" w:type="dxa"/>
            <w:tcBorders>
              <w:top w:val="single" w:sz="4" w:space="0" w:color="auto"/>
              <w:bottom w:val="single" w:sz="4" w:space="0" w:color="auto"/>
            </w:tcBorders>
          </w:tcPr>
          <w:p w14:paraId="6FB30EF9" w14:textId="77777777"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br w:type="page"/>
            </w:r>
            <w:r w:rsidRPr="005E095A">
              <w:rPr>
                <w:rStyle w:val="aa"/>
                <w:rFonts w:ascii="Times New Roman" w:hAnsi="Times New Roman" w:cs="Times New Roman"/>
                <w:color w:val="2E2E2E"/>
                <w:sz w:val="20"/>
                <w:szCs w:val="20"/>
              </w:rPr>
              <w:t>Target</w:t>
            </w:r>
          </w:p>
        </w:tc>
        <w:tc>
          <w:tcPr>
            <w:tcW w:w="1842" w:type="dxa"/>
            <w:tcBorders>
              <w:top w:val="single" w:sz="4" w:space="0" w:color="auto"/>
              <w:bottom w:val="single" w:sz="4" w:space="0" w:color="auto"/>
            </w:tcBorders>
          </w:tcPr>
          <w:p w14:paraId="43525A25" w14:textId="77777777" w:rsidR="00B1661B" w:rsidRPr="005E095A" w:rsidRDefault="00B1661B" w:rsidP="00B1661B">
            <w:pPr>
              <w:rPr>
                <w:rStyle w:val="aa"/>
                <w:rFonts w:ascii="Times New Roman" w:hAnsi="Times New Roman" w:cs="Times New Roman"/>
                <w:color w:val="2E2E2E"/>
                <w:sz w:val="20"/>
                <w:szCs w:val="20"/>
              </w:rPr>
            </w:pPr>
            <w:r w:rsidRPr="005E095A">
              <w:rPr>
                <w:rStyle w:val="aa"/>
                <w:rFonts w:ascii="Times New Roman" w:hAnsi="Times New Roman" w:cs="Times New Roman"/>
                <w:color w:val="2E2E2E"/>
                <w:sz w:val="20"/>
                <w:szCs w:val="20"/>
              </w:rPr>
              <w:t>System</w:t>
            </w:r>
          </w:p>
        </w:tc>
        <w:tc>
          <w:tcPr>
            <w:tcW w:w="1843" w:type="dxa"/>
            <w:tcBorders>
              <w:top w:val="single" w:sz="4" w:space="0" w:color="auto"/>
              <w:bottom w:val="single" w:sz="4" w:space="0" w:color="auto"/>
            </w:tcBorders>
          </w:tcPr>
          <w:p w14:paraId="29D755B0" w14:textId="330EF87D"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Initial Conc.</w:t>
            </w:r>
          </w:p>
          <w:p w14:paraId="44FF0D24" w14:textId="77777777"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of E. coli</w:t>
            </w:r>
          </w:p>
          <w:p w14:paraId="495928AA" w14:textId="6B599830"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w:t>
            </w:r>
            <w:proofErr w:type="gramStart"/>
            <w:r w:rsidRPr="005E095A">
              <w:rPr>
                <w:rFonts w:ascii="Times New Roman" w:hAnsi="Times New Roman" w:cs="Times New Roman"/>
                <w:sz w:val="20"/>
                <w:szCs w:val="20"/>
              </w:rPr>
              <w:t>cfu</w:t>
            </w:r>
            <w:proofErr w:type="gramEnd"/>
            <w:r w:rsidRPr="005E095A">
              <w:rPr>
                <w:rFonts w:ascii="Times New Roman" w:hAnsi="Times New Roman" w:cs="Times New Roman"/>
                <w:sz w:val="20"/>
                <w:szCs w:val="20"/>
              </w:rPr>
              <w:t xml:space="preserve"> ml</w:t>
            </w:r>
            <w:r w:rsidRPr="005E095A">
              <w:rPr>
                <w:rFonts w:ascii="Times New Roman" w:hAnsi="Times New Roman" w:cs="Times New Roman"/>
                <w:sz w:val="20"/>
                <w:szCs w:val="20"/>
                <w:vertAlign w:val="superscript"/>
              </w:rPr>
              <w:t>-1</w:t>
            </w:r>
            <w:r w:rsidRPr="005E095A">
              <w:rPr>
                <w:rFonts w:ascii="Times New Roman" w:hAnsi="Times New Roman" w:cs="Times New Roman"/>
                <w:sz w:val="20"/>
                <w:szCs w:val="20"/>
              </w:rPr>
              <w:t>)</w:t>
            </w:r>
          </w:p>
        </w:tc>
        <w:tc>
          <w:tcPr>
            <w:tcW w:w="2268" w:type="dxa"/>
            <w:tcBorders>
              <w:top w:val="single" w:sz="4" w:space="0" w:color="auto"/>
              <w:bottom w:val="single" w:sz="4" w:space="0" w:color="auto"/>
            </w:tcBorders>
          </w:tcPr>
          <w:p w14:paraId="7C79D8D2" w14:textId="77777777" w:rsidR="00B1661B" w:rsidRPr="005E095A" w:rsidRDefault="00B1661B" w:rsidP="00B1661B">
            <w:pPr>
              <w:rPr>
                <w:rFonts w:ascii="Times New Roman" w:hAnsi="Times New Roman" w:cs="Times New Roman"/>
                <w:sz w:val="20"/>
                <w:szCs w:val="20"/>
              </w:rPr>
            </w:pPr>
            <w:r w:rsidRPr="005E095A">
              <w:rPr>
                <w:rStyle w:val="aa"/>
                <w:rFonts w:ascii="Times New Roman" w:hAnsi="Times New Roman" w:cs="Times New Roman"/>
                <w:color w:val="2E2E2E"/>
                <w:sz w:val="20"/>
                <w:szCs w:val="20"/>
              </w:rPr>
              <w:t>Operating conditions</w:t>
            </w:r>
          </w:p>
        </w:tc>
        <w:tc>
          <w:tcPr>
            <w:tcW w:w="1843" w:type="dxa"/>
            <w:tcBorders>
              <w:top w:val="single" w:sz="4" w:space="0" w:color="auto"/>
              <w:bottom w:val="single" w:sz="4" w:space="0" w:color="auto"/>
            </w:tcBorders>
          </w:tcPr>
          <w:p w14:paraId="697FF309" w14:textId="77777777" w:rsidR="00B1661B" w:rsidRPr="005E095A" w:rsidRDefault="00B1661B" w:rsidP="00B1661B">
            <w:pPr>
              <w:rPr>
                <w:rFonts w:ascii="Times New Roman" w:hAnsi="Times New Roman" w:cs="Times New Roman"/>
                <w:sz w:val="20"/>
                <w:szCs w:val="20"/>
              </w:rPr>
            </w:pPr>
            <w:r w:rsidRPr="005E095A">
              <w:rPr>
                <w:rStyle w:val="aa"/>
                <w:rFonts w:ascii="Times New Roman" w:hAnsi="Times New Roman" w:cs="Times New Roman"/>
                <w:color w:val="2E2E2E"/>
                <w:sz w:val="20"/>
                <w:szCs w:val="20"/>
              </w:rPr>
              <w:t>Research result</w:t>
            </w:r>
          </w:p>
        </w:tc>
        <w:tc>
          <w:tcPr>
            <w:tcW w:w="850" w:type="dxa"/>
            <w:tcBorders>
              <w:top w:val="single" w:sz="4" w:space="0" w:color="auto"/>
              <w:bottom w:val="single" w:sz="4" w:space="0" w:color="auto"/>
            </w:tcBorders>
          </w:tcPr>
          <w:p w14:paraId="3F4F491F" w14:textId="756A9B7A" w:rsidR="00B1661B" w:rsidRPr="005E095A" w:rsidRDefault="00B1661B" w:rsidP="00B1661B">
            <w:pPr>
              <w:rPr>
                <w:rFonts w:ascii="Times New Roman" w:hAnsi="Times New Roman" w:cs="Times New Roman"/>
                <w:sz w:val="20"/>
                <w:szCs w:val="20"/>
              </w:rPr>
            </w:pPr>
            <w:r w:rsidRPr="005E095A">
              <w:rPr>
                <w:rStyle w:val="aa"/>
                <w:rFonts w:ascii="Times New Roman" w:hAnsi="Times New Roman" w:cs="Times New Roman"/>
                <w:color w:val="2E2E2E"/>
                <w:sz w:val="20"/>
                <w:szCs w:val="20"/>
              </w:rPr>
              <w:t>Ref.</w:t>
            </w:r>
          </w:p>
        </w:tc>
      </w:tr>
      <w:tr w:rsidR="00B1661B" w:rsidRPr="005D63FB" w14:paraId="4291E78E" w14:textId="77777777" w:rsidTr="00D35635">
        <w:trPr>
          <w:trHeight w:val="920"/>
        </w:trPr>
        <w:tc>
          <w:tcPr>
            <w:tcW w:w="1560" w:type="dxa"/>
            <w:tcBorders>
              <w:top w:val="single" w:sz="4" w:space="0" w:color="auto"/>
            </w:tcBorders>
          </w:tcPr>
          <w:p w14:paraId="3EF34250" w14:textId="0A6D7F45"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TiO</w:t>
            </w:r>
            <w:r w:rsidRPr="005E095A">
              <w:rPr>
                <w:rFonts w:ascii="Times New Roman" w:hAnsi="Times New Roman" w:cs="Times New Roman"/>
                <w:sz w:val="20"/>
                <w:szCs w:val="20"/>
                <w:vertAlign w:val="subscript"/>
              </w:rPr>
              <w:t>2</w:t>
            </w:r>
            <w:r w:rsidRPr="005E095A">
              <w:rPr>
                <w:rFonts w:ascii="Times New Roman" w:hAnsi="Times New Roman" w:cs="Times New Roman"/>
                <w:sz w:val="20"/>
                <w:szCs w:val="20"/>
              </w:rPr>
              <w:t>/cellulose 6</w:t>
            </w:r>
          </w:p>
        </w:tc>
        <w:tc>
          <w:tcPr>
            <w:tcW w:w="1842" w:type="dxa"/>
            <w:tcBorders>
              <w:top w:val="single" w:sz="4" w:space="0" w:color="auto"/>
            </w:tcBorders>
          </w:tcPr>
          <w:p w14:paraId="6755ACB5" w14:textId="5D7E2A33" w:rsidR="00B1661B" w:rsidRPr="005E095A" w:rsidRDefault="00B1661B" w:rsidP="00B1661B">
            <w:pPr>
              <w:rPr>
                <w:rFonts w:ascii="Times New Roman" w:hAnsi="Times New Roman" w:cs="Times New Roman"/>
                <w:color w:val="2E2E2E"/>
                <w:sz w:val="20"/>
                <w:szCs w:val="20"/>
              </w:rPr>
            </w:pPr>
            <w:r w:rsidRPr="005E095A">
              <w:rPr>
                <w:rFonts w:ascii="Times New Roman" w:hAnsi="Times New Roman" w:cs="Times New Roman"/>
                <w:sz w:val="20"/>
                <w:szCs w:val="20"/>
              </w:rPr>
              <w:t>Photocatalytic</w:t>
            </w:r>
          </w:p>
        </w:tc>
        <w:tc>
          <w:tcPr>
            <w:tcW w:w="1843" w:type="dxa"/>
            <w:tcBorders>
              <w:top w:val="single" w:sz="4" w:space="0" w:color="auto"/>
            </w:tcBorders>
          </w:tcPr>
          <w:p w14:paraId="260D7196" w14:textId="77777777" w:rsidR="00B1661B" w:rsidRPr="005E095A" w:rsidRDefault="00B1661B" w:rsidP="00B1661B">
            <w:pPr>
              <w:rPr>
                <w:rFonts w:ascii="Times New Roman" w:hAnsi="Times New Roman" w:cs="Times New Roman"/>
                <w:sz w:val="20"/>
                <w:szCs w:val="20"/>
                <w:vertAlign w:val="superscript"/>
              </w:rPr>
            </w:pPr>
            <w:r w:rsidRPr="005E095A">
              <w:rPr>
                <w:rFonts w:ascii="Times New Roman" w:hAnsi="Times New Roman" w:cs="Times New Roman"/>
                <w:sz w:val="20"/>
                <w:szCs w:val="20"/>
              </w:rPr>
              <w:t>6.5 x 10</w:t>
            </w:r>
            <w:r w:rsidRPr="005E095A">
              <w:rPr>
                <w:rFonts w:ascii="Times New Roman" w:hAnsi="Times New Roman" w:cs="Times New Roman"/>
                <w:sz w:val="20"/>
                <w:szCs w:val="20"/>
                <w:vertAlign w:val="superscript"/>
              </w:rPr>
              <w:t>4</w:t>
            </w:r>
          </w:p>
          <w:p w14:paraId="5CCF8148" w14:textId="6CCB42D5"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Volume of water was not provided.</w:t>
            </w:r>
          </w:p>
        </w:tc>
        <w:tc>
          <w:tcPr>
            <w:tcW w:w="2268" w:type="dxa"/>
            <w:tcBorders>
              <w:top w:val="single" w:sz="4" w:space="0" w:color="auto"/>
            </w:tcBorders>
          </w:tcPr>
          <w:p w14:paraId="2706B55B" w14:textId="073158FC"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UVB: 365nm</w:t>
            </w:r>
          </w:p>
          <w:p w14:paraId="26B80580" w14:textId="208CD041"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36 000 mJ cm</w:t>
            </w:r>
            <w:r w:rsidRPr="005E095A">
              <w:rPr>
                <w:rFonts w:ascii="Times New Roman" w:hAnsi="Times New Roman" w:cs="Times New Roman"/>
                <w:sz w:val="20"/>
                <w:szCs w:val="20"/>
                <w:vertAlign w:val="superscript"/>
              </w:rPr>
              <w:t>-2</w:t>
            </w:r>
            <w:r w:rsidRPr="005E095A">
              <w:rPr>
                <w:rFonts w:ascii="Times New Roman" w:hAnsi="Times New Roman" w:cs="Times New Roman"/>
                <w:sz w:val="20"/>
                <w:szCs w:val="20"/>
              </w:rPr>
              <w:t xml:space="preserve"> </w:t>
            </w:r>
          </w:p>
          <w:p w14:paraId="47683821" w14:textId="6D0EB0B3" w:rsidR="00B1661B" w:rsidRPr="005E095A" w:rsidRDefault="00B1661B" w:rsidP="00B1661B">
            <w:pPr>
              <w:rPr>
                <w:rFonts w:ascii="Times New Roman" w:hAnsi="Times New Roman" w:cs="Times New Roman"/>
                <w:sz w:val="20"/>
                <w:szCs w:val="20"/>
              </w:rPr>
            </w:pPr>
          </w:p>
        </w:tc>
        <w:tc>
          <w:tcPr>
            <w:tcW w:w="1843" w:type="dxa"/>
            <w:tcBorders>
              <w:top w:val="single" w:sz="4" w:space="0" w:color="auto"/>
            </w:tcBorders>
          </w:tcPr>
          <w:p w14:paraId="36A4913B" w14:textId="77777777" w:rsidR="00B1661B" w:rsidRPr="005E095A" w:rsidRDefault="00B1661B" w:rsidP="00B1661B">
            <w:pPr>
              <w:rPr>
                <w:rFonts w:ascii="Times New Roman" w:hAnsi="Times New Roman" w:cs="Times New Roman"/>
                <w:color w:val="2E2E2E"/>
                <w:sz w:val="20"/>
                <w:szCs w:val="20"/>
                <w:shd w:val="clear" w:color="auto" w:fill="F5F5F5"/>
              </w:rPr>
            </w:pPr>
            <w:r w:rsidRPr="005E095A">
              <w:rPr>
                <w:rFonts w:ascii="Times New Roman" w:hAnsi="Times New Roman" w:cs="Times New Roman"/>
                <w:color w:val="2E2E2E"/>
                <w:sz w:val="20"/>
                <w:szCs w:val="20"/>
                <w:shd w:val="clear" w:color="auto" w:fill="F5F5F5"/>
              </w:rPr>
              <w:t>30 min</w:t>
            </w:r>
          </w:p>
          <w:p w14:paraId="7A30017A" w14:textId="3A3C4EB7" w:rsidR="00B1661B" w:rsidRPr="005E095A" w:rsidRDefault="00B1661B" w:rsidP="00B1661B">
            <w:pPr>
              <w:rPr>
                <w:rFonts w:ascii="Times New Roman" w:hAnsi="Times New Roman" w:cs="Times New Roman"/>
                <w:sz w:val="20"/>
                <w:szCs w:val="20"/>
              </w:rPr>
            </w:pPr>
          </w:p>
        </w:tc>
        <w:tc>
          <w:tcPr>
            <w:tcW w:w="850" w:type="dxa"/>
            <w:tcBorders>
              <w:top w:val="single" w:sz="4" w:space="0" w:color="auto"/>
            </w:tcBorders>
          </w:tcPr>
          <w:p w14:paraId="3D90B4F2" w14:textId="28AEF19B"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fldChar w:fldCharType="begin"/>
            </w:r>
            <w:r w:rsidR="000F5170" w:rsidRPr="005E095A">
              <w:rPr>
                <w:rFonts w:ascii="Times New Roman" w:hAnsi="Times New Roman" w:cs="Times New Roman"/>
                <w:sz w:val="20"/>
                <w:szCs w:val="20"/>
              </w:rPr>
              <w:instrText xml:space="preserve"> ADDIN EN.CITE &lt;EndNote&gt;&lt;Cite&gt;&lt;Author&gt;De Vietro&lt;/Author&gt;&lt;Year&gt;2019&lt;/Year&gt;&lt;RecNum&gt;155&lt;/RecNum&gt;&lt;DisplayText&gt;&lt;style face="superscript"&gt;19&lt;/style&gt;&lt;/DisplayText&gt;&lt;record&gt;&lt;rec-number&gt;155&lt;/rec-number&gt;&lt;foreign-keys&gt;&lt;key app="EN" db-id="5x2t0pvtmrw9t6exew8559ritwtva90p2awa" timestamp="1662625528"&gt;155&lt;/key&gt;&lt;/foreign-keys&gt;&lt;ref-type name="Journal Article"&gt;17&lt;/ref-type&gt;&lt;contributors&gt;&lt;authors&gt;&lt;author&gt;De Vietro, Nicoletta&lt;/author&gt;&lt;author&gt;Tursi, Antonio&lt;/author&gt;&lt;author&gt;Beneduci, Amerigo&lt;/author&gt;&lt;author&gt;Chidichimo, Francesco&lt;/author&gt;&lt;author&gt;Milella, Antonella&lt;/author&gt;&lt;author&gt;Fracassi, Francesco&lt;/author&gt;&lt;author&gt;Chatzisymeon, Efthalia&lt;/author&gt;&lt;author&gt;Chidichimo, Giuseppe&lt;/author&gt;&lt;/authors&gt;&lt;/contributors&gt;&lt;titles&gt;&lt;title&gt;&lt;style face="normal" font="default" size="100%"&gt;Photocatalytic inactivation of&lt;/style&gt;&lt;style face="italic" font="default" size="100%"&gt; Escherichia coli &lt;/style&gt;&lt;style face="normal" font="default" size="100%"&gt;bacteria in water using low pressure plasma deposited TiO&lt;/style&gt;&lt;style face="subscript" font="default" size="100%"&gt;2 &lt;/style&gt;&lt;style face="normal" font="default" size="100%"&gt;cellulose fabric&lt;/style&gt;&lt;/title&gt;&lt;secondary-title&gt;Photochem. Photobiol. Sci.&lt;/secondary-title&gt;&lt;/titles&gt;&lt;periodical&gt;&lt;full-title&gt;Photochem. Photobiol. Sci.&lt;/full-title&gt;&lt;/periodical&gt;&lt;pages&gt;2248-2258&lt;/pages&gt;&lt;volume&gt;18&lt;/volume&gt;&lt;number&gt;9&lt;/number&gt;&lt;dates&gt;&lt;year&gt;2019&lt;/year&gt;&lt;/dates&gt;&lt;publisher&gt;The Royal Society of Chemistry&lt;/publisher&gt;&lt;isbn&gt;1474-905X&lt;/isbn&gt;&lt;work-type&gt;10.1039/C9PP00050J&lt;/work-type&gt;&lt;urls&gt;&lt;related-urls&gt;&lt;url&gt;http://dx.doi.org/10.1039/C9PP00050J&lt;/url&gt;&lt;/related-urls&gt;&lt;/urls&gt;&lt;electronic-resource-num&gt;10.1039/C9PP00050J&lt;/electronic-resource-num&gt;&lt;/record&gt;&lt;/Cite&gt;&lt;/EndNote&gt;</w:instrText>
            </w:r>
            <w:r w:rsidRPr="005E095A">
              <w:rPr>
                <w:rFonts w:ascii="Times New Roman" w:hAnsi="Times New Roman" w:cs="Times New Roman"/>
                <w:sz w:val="20"/>
                <w:szCs w:val="20"/>
              </w:rPr>
              <w:fldChar w:fldCharType="separate"/>
            </w:r>
            <w:r w:rsidR="000F5170" w:rsidRPr="005E095A">
              <w:rPr>
                <w:rFonts w:ascii="Times New Roman" w:hAnsi="Times New Roman" w:cs="Times New Roman"/>
                <w:noProof/>
                <w:sz w:val="20"/>
                <w:szCs w:val="20"/>
                <w:vertAlign w:val="superscript"/>
              </w:rPr>
              <w:t>19</w:t>
            </w:r>
            <w:r w:rsidRPr="005E095A">
              <w:rPr>
                <w:rFonts w:ascii="Times New Roman" w:hAnsi="Times New Roman" w:cs="Times New Roman"/>
                <w:sz w:val="20"/>
                <w:szCs w:val="20"/>
              </w:rPr>
              <w:fldChar w:fldCharType="end"/>
            </w:r>
          </w:p>
        </w:tc>
      </w:tr>
      <w:tr w:rsidR="00B1661B" w:rsidRPr="005D63FB" w14:paraId="189711FC" w14:textId="77777777" w:rsidTr="00D35635">
        <w:trPr>
          <w:trHeight w:val="843"/>
        </w:trPr>
        <w:tc>
          <w:tcPr>
            <w:tcW w:w="1560" w:type="dxa"/>
          </w:tcPr>
          <w:p w14:paraId="726D0BF9" w14:textId="07F4AC5B"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TiO</w:t>
            </w:r>
            <w:r w:rsidRPr="005E095A">
              <w:rPr>
                <w:rFonts w:ascii="Times New Roman" w:hAnsi="Times New Roman" w:cs="Times New Roman"/>
                <w:sz w:val="20"/>
                <w:szCs w:val="20"/>
                <w:vertAlign w:val="subscript"/>
              </w:rPr>
              <w:t>2</w:t>
            </w:r>
            <w:r w:rsidRPr="005E095A">
              <w:rPr>
                <w:rFonts w:ascii="Times New Roman" w:hAnsi="Times New Roman" w:cs="Times New Roman"/>
                <w:sz w:val="20"/>
                <w:szCs w:val="20"/>
              </w:rPr>
              <w:t>/PS</w:t>
            </w:r>
          </w:p>
        </w:tc>
        <w:tc>
          <w:tcPr>
            <w:tcW w:w="1842" w:type="dxa"/>
          </w:tcPr>
          <w:p w14:paraId="004C4C1E" w14:textId="12CBD1AA" w:rsidR="00B1661B" w:rsidRPr="005E095A" w:rsidRDefault="00B1661B" w:rsidP="00B1661B">
            <w:pPr>
              <w:rPr>
                <w:rFonts w:ascii="Times New Roman" w:hAnsi="Times New Roman" w:cs="Times New Roman"/>
                <w:color w:val="2E2E2E"/>
                <w:sz w:val="20"/>
                <w:szCs w:val="20"/>
              </w:rPr>
            </w:pPr>
            <w:r w:rsidRPr="005E095A">
              <w:rPr>
                <w:rFonts w:ascii="Times New Roman" w:hAnsi="Times New Roman" w:cs="Times New Roman"/>
                <w:sz w:val="20"/>
                <w:szCs w:val="20"/>
              </w:rPr>
              <w:t>Photocatalytic</w:t>
            </w:r>
          </w:p>
        </w:tc>
        <w:tc>
          <w:tcPr>
            <w:tcW w:w="1843" w:type="dxa"/>
          </w:tcPr>
          <w:p w14:paraId="5DD86030" w14:textId="77777777"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1x10</w:t>
            </w:r>
            <w:r w:rsidRPr="005E095A">
              <w:rPr>
                <w:rFonts w:ascii="Times New Roman" w:hAnsi="Times New Roman" w:cs="Times New Roman"/>
                <w:sz w:val="20"/>
                <w:szCs w:val="20"/>
                <w:vertAlign w:val="superscript"/>
              </w:rPr>
              <w:t>5</w:t>
            </w:r>
          </w:p>
          <w:p w14:paraId="0A10C084" w14:textId="50EEE79B"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Volume of water was not provided.</w:t>
            </w:r>
          </w:p>
        </w:tc>
        <w:tc>
          <w:tcPr>
            <w:tcW w:w="2268" w:type="dxa"/>
          </w:tcPr>
          <w:p w14:paraId="41397BC2" w14:textId="77777777"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UVB: 365nm</w:t>
            </w:r>
          </w:p>
          <w:p w14:paraId="1E166317" w14:textId="77777777"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1 mW cm</w:t>
            </w:r>
            <w:r w:rsidRPr="005E095A">
              <w:rPr>
                <w:rFonts w:ascii="Times New Roman" w:hAnsi="Times New Roman" w:cs="Times New Roman"/>
                <w:sz w:val="20"/>
                <w:szCs w:val="20"/>
                <w:vertAlign w:val="superscript"/>
              </w:rPr>
              <w:t>-2</w:t>
            </w:r>
          </w:p>
          <w:p w14:paraId="594B5F62" w14:textId="7837FACC" w:rsidR="00B1661B" w:rsidRPr="005E095A" w:rsidRDefault="00B1661B" w:rsidP="00B1661B">
            <w:pPr>
              <w:rPr>
                <w:rFonts w:ascii="Times New Roman" w:hAnsi="Times New Roman" w:cs="Times New Roman"/>
                <w:sz w:val="20"/>
                <w:szCs w:val="20"/>
              </w:rPr>
            </w:pPr>
          </w:p>
        </w:tc>
        <w:tc>
          <w:tcPr>
            <w:tcW w:w="1843" w:type="dxa"/>
          </w:tcPr>
          <w:p w14:paraId="284914A4" w14:textId="6ACFCE1E" w:rsidR="00B1661B" w:rsidRPr="005E095A" w:rsidRDefault="00B1661B" w:rsidP="00B1661B">
            <w:pPr>
              <w:rPr>
                <w:rFonts w:ascii="Times New Roman" w:hAnsi="Times New Roman" w:cs="Times New Roman"/>
                <w:color w:val="2E2E2E"/>
                <w:sz w:val="20"/>
                <w:szCs w:val="20"/>
              </w:rPr>
            </w:pPr>
            <w:r w:rsidRPr="005E095A">
              <w:rPr>
                <w:rFonts w:ascii="Times New Roman" w:eastAsia="MS Mincho" w:hAnsi="Times New Roman" w:cs="Times New Roman"/>
                <w:color w:val="2E2E2E"/>
                <w:sz w:val="20"/>
                <w:szCs w:val="20"/>
              </w:rPr>
              <w:t> </w:t>
            </w:r>
            <w:r w:rsidRPr="005E095A">
              <w:rPr>
                <w:rFonts w:ascii="Times New Roman" w:hAnsi="Times New Roman" w:cs="Times New Roman"/>
                <w:color w:val="2E2E2E"/>
                <w:sz w:val="20"/>
                <w:szCs w:val="20"/>
              </w:rPr>
              <w:t>45min</w:t>
            </w:r>
          </w:p>
        </w:tc>
        <w:tc>
          <w:tcPr>
            <w:tcW w:w="850" w:type="dxa"/>
          </w:tcPr>
          <w:p w14:paraId="3EB0D0B3" w14:textId="295847F8"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fldChar w:fldCharType="begin"/>
            </w:r>
            <w:r w:rsidR="000F5170" w:rsidRPr="005E095A">
              <w:rPr>
                <w:rFonts w:ascii="Times New Roman" w:hAnsi="Times New Roman" w:cs="Times New Roman"/>
                <w:sz w:val="20"/>
                <w:szCs w:val="20"/>
              </w:rPr>
              <w:instrText xml:space="preserve"> ADDIN EN.CITE &lt;EndNote&gt;&lt;Cite&gt;&lt;Author&gt;Varnagiris&lt;/Author&gt;&lt;Year&gt;2020&lt;/Year&gt;&lt;RecNum&gt;156&lt;/RecNum&gt;&lt;DisplayText&gt;&lt;style face="superscript"&gt;20&lt;/style&gt;&lt;/DisplayText&gt;&lt;record&gt;&lt;rec-number&gt;156&lt;/rec-number&gt;&lt;foreign-keys&gt;&lt;key app="EN" db-id="5x2t0pvtmrw9t6exew8559ritwtva90p2awa" timestamp="1662625583"&gt;156&lt;/key&gt;&lt;/foreign-keys&gt;&lt;ref-type name="Journal Article"&gt;17&lt;/ref-type&gt;&lt;contributors&gt;&lt;authors&gt;&lt;author&gt;Varnagiris, Sarunas&lt;/author&gt;&lt;author&gt;Urbonavicius, Marius&lt;/author&gt;&lt;author&gt;Sakalauskaite, Sandra&lt;/author&gt;&lt;author&gt;Daugelavicius, Rimantas&lt;/author&gt;&lt;author&gt;Pranevicius, Liudas&lt;/author&gt;&lt;author&gt;Lelis, Martynas&lt;/author&gt;&lt;author&gt;Milcius, Darius&lt;/author&gt;&lt;/authors&gt;&lt;/contributors&gt;&lt;titles&gt;&lt;title&gt;&lt;style face="normal" font="default" size="100%"&gt;Floating TiO&lt;/style&gt;&lt;style face="subscript" font="default" size="100%"&gt;2&lt;/style&gt;&lt;style face="normal" font="default" size="100%"&gt; photocatalyst for efficient inactivation of &lt;/style&gt;&lt;style face="italic" font="default" size="100%"&gt;E. coli&lt;/style&gt;&lt;style face="normal" font="default" size="100%"&gt; and decomposition of methylene blue solution&lt;/style&gt;&lt;/title&gt;&lt;secondary-title&gt;Sci. Total Environ.&lt;/secondary-title&gt;&lt;/titles&gt;&lt;periodical&gt;&lt;full-title&gt;Sci. Total Environ.&lt;/full-title&gt;&lt;/periodical&gt;&lt;pages&gt;137600&lt;/pages&gt;&lt;volume&gt;720&lt;/volume&gt;&lt;keywords&gt;&lt;keyword&gt;TiO&lt;/keyword&gt;&lt;keyword&gt;Photocatalysis&lt;/keyword&gt;&lt;keyword&gt;Floating photocatalyst&lt;/keyword&gt;&lt;keyword&gt;Methylene blue&lt;/keyword&gt;&lt;keyword&gt;Magnetron sputtering&lt;/keyword&gt;&lt;/keywords&gt;&lt;dates&gt;&lt;year&gt;2020&lt;/year&gt;&lt;pub-dates&gt;&lt;date&gt;2020/06/10/&lt;/date&gt;&lt;/pub-dates&gt;&lt;/dates&gt;&lt;isbn&gt;0048-9697&lt;/isbn&gt;&lt;urls&gt;&lt;related-urls&gt;&lt;url&gt;https://www.sciencedirect.com/science/article/pii/S0048969720311116&lt;/url&gt;&lt;/related-urls&gt;&lt;/urls&gt;&lt;electronic-resource-num&gt;https://doi.org/10.1016/j.scitotenv.2020.137600&lt;/electronic-resource-num&gt;&lt;/record&gt;&lt;/Cite&gt;&lt;/EndNote&gt;</w:instrText>
            </w:r>
            <w:r w:rsidRPr="005E095A">
              <w:rPr>
                <w:rFonts w:ascii="Times New Roman" w:hAnsi="Times New Roman" w:cs="Times New Roman"/>
                <w:sz w:val="20"/>
                <w:szCs w:val="20"/>
              </w:rPr>
              <w:fldChar w:fldCharType="separate"/>
            </w:r>
            <w:r w:rsidR="000F5170" w:rsidRPr="005E095A">
              <w:rPr>
                <w:rFonts w:ascii="Times New Roman" w:hAnsi="Times New Roman" w:cs="Times New Roman"/>
                <w:noProof/>
                <w:sz w:val="20"/>
                <w:szCs w:val="20"/>
                <w:vertAlign w:val="superscript"/>
              </w:rPr>
              <w:t>20</w:t>
            </w:r>
            <w:r w:rsidRPr="005E095A">
              <w:rPr>
                <w:rFonts w:ascii="Times New Roman" w:hAnsi="Times New Roman" w:cs="Times New Roman"/>
                <w:sz w:val="20"/>
                <w:szCs w:val="20"/>
              </w:rPr>
              <w:fldChar w:fldCharType="end"/>
            </w:r>
          </w:p>
        </w:tc>
      </w:tr>
      <w:tr w:rsidR="00B1661B" w:rsidRPr="005D63FB" w14:paraId="53CC6602" w14:textId="77777777" w:rsidTr="00D35635">
        <w:trPr>
          <w:trHeight w:val="845"/>
        </w:trPr>
        <w:tc>
          <w:tcPr>
            <w:tcW w:w="1560" w:type="dxa"/>
          </w:tcPr>
          <w:p w14:paraId="7699B999" w14:textId="1313EDA8"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 xml:space="preserve"> UV+ClO</w:t>
            </w:r>
            <w:r w:rsidRPr="005E095A">
              <w:rPr>
                <w:rFonts w:ascii="Times New Roman" w:hAnsi="Times New Roman" w:cs="Times New Roman"/>
                <w:sz w:val="20"/>
                <w:szCs w:val="20"/>
                <w:vertAlign w:val="subscript"/>
              </w:rPr>
              <w:t>2</w:t>
            </w:r>
          </w:p>
        </w:tc>
        <w:tc>
          <w:tcPr>
            <w:tcW w:w="1842" w:type="dxa"/>
          </w:tcPr>
          <w:p w14:paraId="703FE43E" w14:textId="003E0FF8" w:rsidR="00B1661B" w:rsidRPr="005E095A" w:rsidRDefault="00B1661B" w:rsidP="00B1661B">
            <w:pPr>
              <w:rPr>
                <w:rFonts w:ascii="Times New Roman" w:hAnsi="Times New Roman" w:cs="Times New Roman"/>
                <w:color w:val="222222"/>
                <w:sz w:val="20"/>
                <w:szCs w:val="20"/>
                <w:shd w:val="clear" w:color="auto" w:fill="FFFFFF"/>
              </w:rPr>
            </w:pPr>
            <w:r w:rsidRPr="005E095A">
              <w:rPr>
                <w:rFonts w:ascii="Times New Roman" w:hAnsi="Times New Roman" w:cs="Times New Roman"/>
                <w:sz w:val="20"/>
                <w:szCs w:val="20"/>
              </w:rPr>
              <w:t>Non-catalytic</w:t>
            </w:r>
          </w:p>
        </w:tc>
        <w:tc>
          <w:tcPr>
            <w:tcW w:w="1843" w:type="dxa"/>
          </w:tcPr>
          <w:p w14:paraId="11D8EC6E" w14:textId="77777777" w:rsidR="00B1661B" w:rsidRPr="005E095A" w:rsidRDefault="00B1661B" w:rsidP="00B1661B">
            <w:pPr>
              <w:rPr>
                <w:rFonts w:ascii="Times New Roman" w:hAnsi="Times New Roman" w:cs="Times New Roman"/>
                <w:sz w:val="20"/>
                <w:szCs w:val="20"/>
                <w:vertAlign w:val="superscript"/>
              </w:rPr>
            </w:pPr>
            <w:r w:rsidRPr="005E095A">
              <w:rPr>
                <w:rFonts w:ascii="Times New Roman" w:hAnsi="Times New Roman" w:cs="Times New Roman"/>
                <w:sz w:val="20"/>
                <w:szCs w:val="20"/>
              </w:rPr>
              <w:t>3.57x10</w:t>
            </w:r>
            <w:r w:rsidRPr="005E095A">
              <w:rPr>
                <w:rFonts w:ascii="Times New Roman" w:hAnsi="Times New Roman" w:cs="Times New Roman"/>
                <w:sz w:val="20"/>
                <w:szCs w:val="20"/>
                <w:vertAlign w:val="superscript"/>
              </w:rPr>
              <w:t>4</w:t>
            </w:r>
          </w:p>
          <w:p w14:paraId="5E2419DB" w14:textId="49F2F51A"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Volume of water was not provided.</w:t>
            </w:r>
          </w:p>
        </w:tc>
        <w:tc>
          <w:tcPr>
            <w:tcW w:w="2268" w:type="dxa"/>
          </w:tcPr>
          <w:p w14:paraId="46882E61" w14:textId="2D543092" w:rsidR="00B1661B" w:rsidRPr="005E095A" w:rsidRDefault="00B1661B" w:rsidP="00B1661B">
            <w:pPr>
              <w:rPr>
                <w:rFonts w:ascii="Times New Roman" w:hAnsi="Times New Roman" w:cs="Times New Roman"/>
                <w:b/>
                <w:bCs/>
                <w:sz w:val="20"/>
                <w:szCs w:val="20"/>
              </w:rPr>
            </w:pPr>
            <w:r w:rsidRPr="005E095A">
              <w:rPr>
                <w:rFonts w:ascii="Times New Roman" w:hAnsi="Times New Roman" w:cs="Times New Roman"/>
                <w:sz w:val="20"/>
                <w:szCs w:val="20"/>
              </w:rPr>
              <w:t>16 mJ cm</w:t>
            </w:r>
            <w:r w:rsidRPr="005E095A">
              <w:rPr>
                <w:rFonts w:ascii="Times New Roman" w:hAnsi="Times New Roman" w:cs="Times New Roman"/>
                <w:sz w:val="20"/>
                <w:szCs w:val="20"/>
                <w:vertAlign w:val="superscript"/>
              </w:rPr>
              <w:t>-2</w:t>
            </w:r>
          </w:p>
        </w:tc>
        <w:tc>
          <w:tcPr>
            <w:tcW w:w="1843" w:type="dxa"/>
          </w:tcPr>
          <w:p w14:paraId="3F57FFCE" w14:textId="54308FE1"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color w:val="222222"/>
                <w:sz w:val="20"/>
                <w:szCs w:val="20"/>
                <w:shd w:val="clear" w:color="auto" w:fill="FFFFFF"/>
              </w:rPr>
              <w:t>24 h</w:t>
            </w:r>
          </w:p>
        </w:tc>
        <w:tc>
          <w:tcPr>
            <w:tcW w:w="850" w:type="dxa"/>
          </w:tcPr>
          <w:p w14:paraId="4C43FC2F" w14:textId="5BB36A29"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fldChar w:fldCharType="begin"/>
            </w:r>
            <w:r w:rsidR="000F5170" w:rsidRPr="005E095A">
              <w:rPr>
                <w:rFonts w:ascii="Times New Roman" w:hAnsi="Times New Roman" w:cs="Times New Roman"/>
                <w:sz w:val="20"/>
                <w:szCs w:val="20"/>
              </w:rPr>
              <w:instrText xml:space="preserve"> ADDIN EN.CITE &lt;EndNote&gt;&lt;Cite&gt;&lt;Author&gt;Murphy&lt;/Author&gt;&lt;Year&gt;2008&lt;/Year&gt;&lt;RecNum&gt;157&lt;/RecNum&gt;&lt;DisplayText&gt;&lt;style face="superscript"&gt;21&lt;/style&gt;&lt;/DisplayText&gt;&lt;record&gt;&lt;rec-number&gt;157&lt;/rec-number&gt;&lt;foreign-keys&gt;&lt;key app="EN" db-id="5x2t0pvtmrw9t6exew8559ritwtva90p2awa" timestamp="1662625655"&gt;157&lt;/key&gt;&lt;/foreign-keys&gt;&lt;ref-type name="Journal Article"&gt;17&lt;/ref-type&gt;&lt;contributors&gt;&lt;authors&gt;&lt;author&gt;Murphy, H. M.&lt;/author&gt;&lt;author&gt;Payne, S. J.&lt;/author&gt;&lt;author&gt;Gagnon, G. A.&lt;/author&gt;&lt;/authors&gt;&lt;/contributors&gt;&lt;titles&gt;&lt;title&gt;&lt;style face="normal" font="default" size="100%"&gt;Sequential UV- and chlorine-based disinfection to mitigate &lt;/style&gt;&lt;style face="italic" font="default" size="100%"&gt;Escherichia coli &lt;/style&gt;&lt;style face="normal" font="default" size="100%"&gt;in drinking water biofilms&lt;/style&gt;&lt;/title&gt;&lt;secondary-title&gt;Water Res.&lt;/secondary-title&gt;&lt;/titles&gt;&lt;periodical&gt;&lt;full-title&gt;Water Res.&lt;/full-title&gt;&lt;/periodical&gt;&lt;pages&gt;2083-2092&lt;/pages&gt;&lt;volume&gt;42&lt;/volume&gt;&lt;number&gt;8&lt;/number&gt;&lt;keywords&gt;&lt;keyword&gt;Chlorine dioxide&lt;/keyword&gt;&lt;keyword&gt;Chlorine&lt;/keyword&gt;&lt;keyword&gt;Chloramine&lt;/keyword&gt;&lt;keyword&gt;Ultraviolet light&lt;/keyword&gt;&lt;keyword&gt;Biofilm&lt;/keyword&gt;&lt;keyword&gt;Disinfection&lt;/keyword&gt;&lt;/keywords&gt;&lt;dates&gt;&lt;year&gt;2008&lt;/year&gt;&lt;pub-dates&gt;&lt;date&gt;2008/04/01/&lt;/date&gt;&lt;/pub-dates&gt;&lt;/dates&gt;&lt;isbn&gt;0043-1354&lt;/isbn&gt;&lt;urls&gt;&lt;related-urls&gt;&lt;url&gt;https://www.sciencedirect.com/science/article/pii/S0043135408000043&lt;/url&gt;&lt;/related-urls&gt;&lt;/urls&gt;&lt;electronic-resource-num&gt;https://doi.org/10.1016/j.watres.2007.12.020&lt;/electronic-resource-num&gt;&lt;/record&gt;&lt;/Cite&gt;&lt;/EndNote&gt;</w:instrText>
            </w:r>
            <w:r w:rsidRPr="005E095A">
              <w:rPr>
                <w:rFonts w:ascii="Times New Roman" w:hAnsi="Times New Roman" w:cs="Times New Roman"/>
                <w:sz w:val="20"/>
                <w:szCs w:val="20"/>
              </w:rPr>
              <w:fldChar w:fldCharType="separate"/>
            </w:r>
            <w:r w:rsidR="000F5170" w:rsidRPr="005E095A">
              <w:rPr>
                <w:rFonts w:ascii="Times New Roman" w:hAnsi="Times New Roman" w:cs="Times New Roman"/>
                <w:noProof/>
                <w:sz w:val="20"/>
                <w:szCs w:val="20"/>
                <w:vertAlign w:val="superscript"/>
              </w:rPr>
              <w:t>21</w:t>
            </w:r>
            <w:r w:rsidRPr="005E095A">
              <w:rPr>
                <w:rFonts w:ascii="Times New Roman" w:hAnsi="Times New Roman" w:cs="Times New Roman"/>
                <w:sz w:val="20"/>
                <w:szCs w:val="20"/>
              </w:rPr>
              <w:fldChar w:fldCharType="end"/>
            </w:r>
          </w:p>
        </w:tc>
      </w:tr>
      <w:tr w:rsidR="00B1661B" w:rsidRPr="005D63FB" w14:paraId="3112CEEB" w14:textId="77777777" w:rsidTr="00D35635">
        <w:trPr>
          <w:trHeight w:val="715"/>
        </w:trPr>
        <w:tc>
          <w:tcPr>
            <w:tcW w:w="1560" w:type="dxa"/>
          </w:tcPr>
          <w:p w14:paraId="637237A3" w14:textId="7F9D63DF"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FeSO</w:t>
            </w:r>
            <w:r w:rsidRPr="005E095A">
              <w:rPr>
                <w:rFonts w:ascii="Times New Roman" w:hAnsi="Times New Roman" w:cs="Times New Roman"/>
                <w:sz w:val="20"/>
                <w:szCs w:val="20"/>
                <w:vertAlign w:val="subscript"/>
              </w:rPr>
              <w:t>4</w:t>
            </w:r>
            <w:r w:rsidRPr="005E095A">
              <w:rPr>
                <w:rFonts w:ascii="Times New Roman" w:hAnsi="Times New Roman" w:cs="Times New Roman"/>
                <w:sz w:val="20"/>
                <w:szCs w:val="20"/>
              </w:rPr>
              <w:t>/H</w:t>
            </w:r>
            <w:r w:rsidRPr="005E095A">
              <w:rPr>
                <w:rFonts w:ascii="Times New Roman" w:hAnsi="Times New Roman" w:cs="Times New Roman"/>
                <w:sz w:val="20"/>
                <w:szCs w:val="20"/>
                <w:vertAlign w:val="subscript"/>
              </w:rPr>
              <w:t>2</w:t>
            </w:r>
            <w:r w:rsidRPr="005E095A">
              <w:rPr>
                <w:rFonts w:ascii="Times New Roman" w:hAnsi="Times New Roman" w:cs="Times New Roman"/>
                <w:sz w:val="20"/>
                <w:szCs w:val="20"/>
              </w:rPr>
              <w:t>O</w:t>
            </w:r>
            <w:r w:rsidRPr="005E095A">
              <w:rPr>
                <w:rFonts w:ascii="Times New Roman" w:hAnsi="Times New Roman" w:cs="Times New Roman"/>
                <w:sz w:val="20"/>
                <w:szCs w:val="20"/>
                <w:vertAlign w:val="subscript"/>
              </w:rPr>
              <w:t>2</w:t>
            </w:r>
          </w:p>
        </w:tc>
        <w:tc>
          <w:tcPr>
            <w:tcW w:w="1842" w:type="dxa"/>
          </w:tcPr>
          <w:p w14:paraId="71C4D53C" w14:textId="325BE234"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 xml:space="preserve">Ultrasound coupled </w:t>
            </w:r>
            <w:r w:rsidR="008B09E4" w:rsidRPr="005E095A">
              <w:rPr>
                <w:rFonts w:ascii="Times New Roman" w:hAnsi="Times New Roman" w:cs="Times New Roman"/>
                <w:sz w:val="20"/>
                <w:szCs w:val="20"/>
              </w:rPr>
              <w:t>p</w:t>
            </w:r>
            <w:r w:rsidRPr="005E095A">
              <w:rPr>
                <w:rFonts w:ascii="Times New Roman" w:hAnsi="Times New Roman" w:cs="Times New Roman"/>
                <w:sz w:val="20"/>
                <w:szCs w:val="20"/>
              </w:rPr>
              <w:t>hoto-Fenton</w:t>
            </w:r>
          </w:p>
        </w:tc>
        <w:tc>
          <w:tcPr>
            <w:tcW w:w="1843" w:type="dxa"/>
          </w:tcPr>
          <w:p w14:paraId="55031B52" w14:textId="77777777" w:rsidR="00B1661B" w:rsidRPr="005E095A" w:rsidRDefault="00B1661B" w:rsidP="00B1661B">
            <w:pPr>
              <w:rPr>
                <w:rFonts w:ascii="Times New Roman" w:hAnsi="Times New Roman" w:cs="Times New Roman"/>
                <w:sz w:val="20"/>
                <w:szCs w:val="20"/>
                <w:vertAlign w:val="superscript"/>
              </w:rPr>
            </w:pPr>
            <w:r w:rsidRPr="005E095A">
              <w:rPr>
                <w:rFonts w:ascii="Times New Roman" w:hAnsi="Times New Roman" w:cs="Times New Roman"/>
                <w:sz w:val="20"/>
                <w:szCs w:val="20"/>
              </w:rPr>
              <w:t>1x10</w:t>
            </w:r>
            <w:r w:rsidRPr="005E095A">
              <w:rPr>
                <w:rFonts w:ascii="Times New Roman" w:hAnsi="Times New Roman" w:cs="Times New Roman"/>
                <w:sz w:val="20"/>
                <w:szCs w:val="20"/>
                <w:vertAlign w:val="superscript"/>
              </w:rPr>
              <w:t>6</w:t>
            </w:r>
          </w:p>
          <w:p w14:paraId="273562BF" w14:textId="11B71AEC"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230 mL</w:t>
            </w:r>
          </w:p>
        </w:tc>
        <w:tc>
          <w:tcPr>
            <w:tcW w:w="2268" w:type="dxa"/>
          </w:tcPr>
          <w:p w14:paraId="4FB83DDF" w14:textId="77777777"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1200 W m</w:t>
            </w:r>
            <w:r w:rsidRPr="005E095A">
              <w:rPr>
                <w:rFonts w:ascii="Times New Roman" w:hAnsi="Times New Roman" w:cs="Times New Roman"/>
                <w:sz w:val="20"/>
                <w:szCs w:val="20"/>
                <w:vertAlign w:val="superscript"/>
              </w:rPr>
              <w:t>-2</w:t>
            </w:r>
          </w:p>
          <w:p w14:paraId="70A2B246" w14:textId="2CBC1FEC"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Xeon lamp</w:t>
            </w:r>
          </w:p>
        </w:tc>
        <w:tc>
          <w:tcPr>
            <w:tcW w:w="1843" w:type="dxa"/>
          </w:tcPr>
          <w:p w14:paraId="4AD63E6D" w14:textId="0F0F89D3"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240 min</w:t>
            </w:r>
          </w:p>
        </w:tc>
        <w:tc>
          <w:tcPr>
            <w:tcW w:w="850" w:type="dxa"/>
          </w:tcPr>
          <w:p w14:paraId="7E663361" w14:textId="319CEFB4"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fldChar w:fldCharType="begin"/>
            </w:r>
            <w:r w:rsidR="000F5170" w:rsidRPr="005E095A">
              <w:rPr>
                <w:rFonts w:ascii="Times New Roman" w:hAnsi="Times New Roman" w:cs="Times New Roman"/>
                <w:sz w:val="20"/>
                <w:szCs w:val="20"/>
              </w:rPr>
              <w:instrText xml:space="preserve"> ADDIN EN.CITE &lt;EndNote&gt;&lt;Cite&gt;&lt;Author&gt;Giannakis&lt;/Author&gt;&lt;Year&gt;2015&lt;/Year&gt;&lt;RecNum&gt;158&lt;/RecNum&gt;&lt;DisplayText&gt;&lt;style face="superscript"&gt;22&lt;/style&gt;&lt;/DisplayText&gt;&lt;record&gt;&lt;rec-number&gt;158&lt;/rec-number&gt;&lt;foreign-keys&gt;&lt;key app="EN" db-id="5x2t0pvtmrw9t6exew8559ritwtva90p2awa" timestamp="1662625686"&gt;158&lt;/key&gt;&lt;/foreign-keys&gt;&lt;ref-type name="Journal Article"&gt;17&lt;/ref-type&gt;&lt;contributors&gt;&lt;authors&gt;&lt;author&gt;Giannakis, Stefanos&lt;/author&gt;&lt;author&gt;Papoutsakis, Stefanos&lt;/author&gt;&lt;author&gt;Darakas, Efthymios&lt;/author&gt;&lt;author&gt;Escalas-Cañellas, Antoni&lt;/author&gt;&lt;author&gt;Pétrier, Christian&lt;/author&gt;&lt;author&gt;Pulgarin, César&lt;/author&gt;&lt;/authors&gt;&lt;/contributors&gt;&lt;titles&gt;&lt;title&gt;&lt;style face="normal" font="default" size="100%"&gt;Ultrasound enhancement of near-neutral photo-Fenton for effective &lt;/style&gt;&lt;style face="italic" font="default" size="100%"&gt;E. coli&lt;/style&gt;&lt;style face="normal" font="default" size="100%"&gt; inactivation in wastewater&lt;/style&gt;&lt;/title&gt;&lt;secondary-title&gt;Ultrason. Sonochem.&lt;/secondary-title&gt;&lt;/titles&gt;&lt;periodical&gt;&lt;full-title&gt;Ultrason. Sonochem.&lt;/full-title&gt;&lt;/periodical&gt;&lt;pages&gt;515-526&lt;/pages&gt;&lt;volume&gt;22&lt;/volume&gt;&lt;keywords&gt;&lt;keyword&gt;Wastewater disinfection&lt;/keyword&gt;&lt;keyword&gt;Photo-Fenton&lt;/keyword&gt;&lt;keyword&gt;High-frequency ultrasound&lt;/keyword&gt;&lt;keyword&gt;Inactivation mechanism&lt;/keyword&gt;&lt;/keywords&gt;&lt;dates&gt;&lt;year&gt;2015&lt;/year&gt;&lt;pub-dates&gt;&lt;date&gt;2015/01/01/&lt;/date&gt;&lt;/pub-dates&gt;&lt;/dates&gt;&lt;isbn&gt;1350-4177&lt;/isbn&gt;&lt;urls&gt;&lt;related-urls&gt;&lt;url&gt;https://www.sciencedirect.com/science/article/pii/S1350417714001400&lt;/url&gt;&lt;/related-urls&gt;&lt;/urls&gt;&lt;electronic-resource-num&gt;https://doi.org/10.1016/j.ultsonch.2014.04.015&lt;/electronic-resource-num&gt;&lt;/record&gt;&lt;/Cite&gt;&lt;/EndNote&gt;</w:instrText>
            </w:r>
            <w:r w:rsidRPr="005E095A">
              <w:rPr>
                <w:rFonts w:ascii="Times New Roman" w:hAnsi="Times New Roman" w:cs="Times New Roman"/>
                <w:sz w:val="20"/>
                <w:szCs w:val="20"/>
              </w:rPr>
              <w:fldChar w:fldCharType="separate"/>
            </w:r>
            <w:r w:rsidR="000F5170" w:rsidRPr="005E095A">
              <w:rPr>
                <w:rFonts w:ascii="Times New Roman" w:hAnsi="Times New Roman" w:cs="Times New Roman"/>
                <w:noProof/>
                <w:sz w:val="20"/>
                <w:szCs w:val="20"/>
                <w:vertAlign w:val="superscript"/>
              </w:rPr>
              <w:t>22</w:t>
            </w:r>
            <w:r w:rsidRPr="005E095A">
              <w:rPr>
                <w:rFonts w:ascii="Times New Roman" w:hAnsi="Times New Roman" w:cs="Times New Roman"/>
                <w:sz w:val="20"/>
                <w:szCs w:val="20"/>
              </w:rPr>
              <w:fldChar w:fldCharType="end"/>
            </w:r>
          </w:p>
        </w:tc>
      </w:tr>
      <w:tr w:rsidR="00B1661B" w:rsidRPr="005D63FB" w14:paraId="24F8C71F" w14:textId="77777777" w:rsidTr="00D35635">
        <w:trPr>
          <w:trHeight w:val="850"/>
        </w:trPr>
        <w:tc>
          <w:tcPr>
            <w:tcW w:w="1560" w:type="dxa"/>
          </w:tcPr>
          <w:p w14:paraId="3998E99C" w14:textId="12E1BFF8"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Ni-Sb-SnO</w:t>
            </w:r>
            <w:r w:rsidRPr="005E095A">
              <w:rPr>
                <w:rFonts w:ascii="Times New Roman" w:hAnsi="Times New Roman" w:cs="Times New Roman"/>
                <w:sz w:val="20"/>
                <w:szCs w:val="20"/>
                <w:vertAlign w:val="subscript"/>
              </w:rPr>
              <w:t>2</w:t>
            </w:r>
          </w:p>
        </w:tc>
        <w:tc>
          <w:tcPr>
            <w:tcW w:w="1842" w:type="dxa"/>
          </w:tcPr>
          <w:p w14:paraId="49AC30C6" w14:textId="09FD6B13" w:rsidR="00B1661B" w:rsidRPr="005E095A" w:rsidRDefault="008B09E4" w:rsidP="00B1661B">
            <w:pPr>
              <w:rPr>
                <w:rFonts w:ascii="Times New Roman" w:hAnsi="Times New Roman" w:cs="Times New Roman"/>
                <w:sz w:val="20"/>
                <w:szCs w:val="20"/>
              </w:rPr>
            </w:pPr>
            <w:r w:rsidRPr="005E095A">
              <w:rPr>
                <w:rFonts w:ascii="Times New Roman" w:hAnsi="Times New Roman" w:cs="Times New Roman"/>
                <w:sz w:val="20"/>
                <w:szCs w:val="20"/>
              </w:rPr>
              <w:t>e</w:t>
            </w:r>
            <w:r w:rsidR="00B1661B" w:rsidRPr="005E095A">
              <w:rPr>
                <w:rFonts w:ascii="Times New Roman" w:hAnsi="Times New Roman" w:cs="Times New Roman"/>
                <w:sz w:val="20"/>
                <w:szCs w:val="20"/>
              </w:rPr>
              <w:t>lectrocatalytic</w:t>
            </w:r>
          </w:p>
        </w:tc>
        <w:tc>
          <w:tcPr>
            <w:tcW w:w="1843" w:type="dxa"/>
          </w:tcPr>
          <w:p w14:paraId="001850C5" w14:textId="77777777"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1x10</w:t>
            </w:r>
            <w:r w:rsidRPr="005E095A">
              <w:rPr>
                <w:rFonts w:ascii="Times New Roman" w:hAnsi="Times New Roman" w:cs="Times New Roman"/>
                <w:sz w:val="20"/>
                <w:szCs w:val="20"/>
                <w:vertAlign w:val="superscript"/>
              </w:rPr>
              <w:t>8</w:t>
            </w:r>
          </w:p>
          <w:p w14:paraId="6DD7F624" w14:textId="7605D2E1"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Volume of water was not provided.</w:t>
            </w:r>
          </w:p>
        </w:tc>
        <w:tc>
          <w:tcPr>
            <w:tcW w:w="2268" w:type="dxa"/>
          </w:tcPr>
          <w:p w14:paraId="6F281E7E" w14:textId="77777777"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Electrode area: 8 cm</w:t>
            </w:r>
            <w:r w:rsidRPr="005E095A">
              <w:rPr>
                <w:rFonts w:ascii="Times New Roman" w:hAnsi="Times New Roman" w:cs="Times New Roman"/>
                <w:sz w:val="20"/>
                <w:szCs w:val="20"/>
                <w:vertAlign w:val="superscript"/>
              </w:rPr>
              <w:t>2</w:t>
            </w:r>
          </w:p>
          <w:p w14:paraId="110AB798" w14:textId="04FF4785"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I =12.5 mA cm</w:t>
            </w:r>
            <w:r w:rsidRPr="005E095A">
              <w:rPr>
                <w:rFonts w:ascii="Times New Roman" w:hAnsi="Times New Roman" w:cs="Times New Roman"/>
                <w:sz w:val="20"/>
                <w:szCs w:val="20"/>
                <w:vertAlign w:val="superscript"/>
              </w:rPr>
              <w:t>−2</w:t>
            </w:r>
          </w:p>
        </w:tc>
        <w:tc>
          <w:tcPr>
            <w:tcW w:w="1843" w:type="dxa"/>
          </w:tcPr>
          <w:p w14:paraId="63320713" w14:textId="7753D944"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12 min</w:t>
            </w:r>
          </w:p>
        </w:tc>
        <w:tc>
          <w:tcPr>
            <w:tcW w:w="850" w:type="dxa"/>
          </w:tcPr>
          <w:p w14:paraId="494E1151" w14:textId="3193A2D8"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fldChar w:fldCharType="begin"/>
            </w:r>
            <w:r w:rsidR="000F5170" w:rsidRPr="005E095A">
              <w:rPr>
                <w:rFonts w:ascii="Times New Roman" w:hAnsi="Times New Roman" w:cs="Times New Roman"/>
                <w:sz w:val="20"/>
                <w:szCs w:val="20"/>
              </w:rPr>
              <w:instrText xml:space="preserve"> ADDIN EN.CITE &lt;EndNote&gt;&lt;Cite&gt;&lt;Author&gt;Yang&lt;/Author&gt;&lt;Year&gt;2014&lt;/Year&gt;&lt;RecNum&gt;159&lt;/RecNum&gt;&lt;DisplayText&gt;&lt;style face="superscript"&gt;23&lt;/style&gt;&lt;/DisplayText&gt;&lt;record&gt;&lt;rec-number&gt;159&lt;/rec-number&gt;&lt;foreign-keys&gt;&lt;key app="EN" db-id="5x2t0pvtmrw9t6exew8559ritwtva90p2awa" timestamp="1662625725"&gt;159&lt;/key&gt;&lt;/foreign-keys&gt;&lt;ref-type name="Journal Article"&gt;17&lt;/ref-type&gt;&lt;contributors&gt;&lt;authors&gt;&lt;author&gt;Yang, So Young&lt;/author&gt;&lt;author&gt;Kim, Dongseog&lt;/author&gt;&lt;author&gt;Park, Hyunwoong&lt;/author&gt;&lt;/authors&gt;&lt;/contributors&gt;&lt;titles&gt;&lt;title&gt;&lt;style face="normal" font="default" size="100%"&gt;Shift of the reactive species in the Sb–SnO&lt;/style&gt;&lt;style face="subscript" font="default" size="100%"&gt;2&lt;/style&gt;&lt;style face="normal" font="default" size="100%"&gt;-electrocatalyzed inactivation of &lt;/style&gt;&lt;style face="italic" font="default" size="100%"&gt;E. coli &lt;/style&gt;&lt;style face="normal" font="default" size="100%"&gt;and degradation of phenol: effects of nickel doping and electrolytes&lt;/style&gt;&lt;/title&gt;&lt;secondary-title&gt;Environ. Sci. Technol.&lt;/secondary-title&gt;&lt;/titles&gt;&lt;periodical&gt;&lt;full-title&gt;Environ. Sci. Technol.&lt;/full-title&gt;&lt;/periodical&gt;&lt;pages&gt;2877-2884&lt;/pages&gt;&lt;volume&gt;48&lt;/volume&gt;&lt;number&gt;5&lt;/number&gt;&lt;dates&gt;&lt;year&gt;2014&lt;/year&gt;&lt;pub-dates&gt;&lt;date&gt;2014/03/04&lt;/date&gt;&lt;/pub-dates&gt;&lt;/dates&gt;&lt;publisher&gt;American Chemical Society&lt;/publisher&gt;&lt;isbn&gt;0013-936X&lt;/isbn&gt;&lt;urls&gt;&lt;related-urls&gt;&lt;url&gt;https://doi.org/10.1021/es404688z&lt;/url&gt;&lt;/related-urls&gt;&lt;/urls&gt;&lt;electronic-resource-num&gt;10.1021/es404688z&lt;/electronic-resource-num&gt;&lt;/record&gt;&lt;/Cite&gt;&lt;/EndNote&gt;</w:instrText>
            </w:r>
            <w:r w:rsidRPr="005E095A">
              <w:rPr>
                <w:rFonts w:ascii="Times New Roman" w:hAnsi="Times New Roman" w:cs="Times New Roman"/>
                <w:sz w:val="20"/>
                <w:szCs w:val="20"/>
              </w:rPr>
              <w:fldChar w:fldCharType="separate"/>
            </w:r>
            <w:r w:rsidR="000F5170" w:rsidRPr="005E095A">
              <w:rPr>
                <w:rFonts w:ascii="Times New Roman" w:hAnsi="Times New Roman" w:cs="Times New Roman"/>
                <w:noProof/>
                <w:sz w:val="20"/>
                <w:szCs w:val="20"/>
                <w:vertAlign w:val="superscript"/>
              </w:rPr>
              <w:t>23</w:t>
            </w:r>
            <w:r w:rsidRPr="005E095A">
              <w:rPr>
                <w:rFonts w:ascii="Times New Roman" w:hAnsi="Times New Roman" w:cs="Times New Roman"/>
                <w:sz w:val="20"/>
                <w:szCs w:val="20"/>
              </w:rPr>
              <w:fldChar w:fldCharType="end"/>
            </w:r>
          </w:p>
        </w:tc>
      </w:tr>
      <w:tr w:rsidR="00B1661B" w:rsidRPr="005D63FB" w14:paraId="5AADC177" w14:textId="77777777" w:rsidTr="00D35635">
        <w:trPr>
          <w:trHeight w:val="846"/>
        </w:trPr>
        <w:tc>
          <w:tcPr>
            <w:tcW w:w="1560" w:type="dxa"/>
          </w:tcPr>
          <w:p w14:paraId="76FBB09F" w14:textId="44D6691E"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MoS</w:t>
            </w:r>
            <w:r w:rsidRPr="005E095A">
              <w:rPr>
                <w:rFonts w:ascii="Times New Roman" w:hAnsi="Times New Roman" w:cs="Times New Roman"/>
                <w:sz w:val="20"/>
                <w:szCs w:val="20"/>
                <w:vertAlign w:val="subscript"/>
              </w:rPr>
              <w:t>2</w:t>
            </w:r>
            <w:r w:rsidRPr="005E095A">
              <w:rPr>
                <w:rFonts w:ascii="Times New Roman" w:hAnsi="Times New Roman" w:cs="Times New Roman"/>
                <w:sz w:val="20"/>
                <w:szCs w:val="20"/>
              </w:rPr>
              <w:t xml:space="preserve"> co-catalytic Fe</w:t>
            </w:r>
            <w:r w:rsidRPr="005E095A">
              <w:rPr>
                <w:rFonts w:ascii="Times New Roman" w:hAnsi="Times New Roman" w:cs="Times New Roman"/>
                <w:sz w:val="20"/>
                <w:szCs w:val="20"/>
                <w:vertAlign w:val="superscript"/>
              </w:rPr>
              <w:t>2+</w:t>
            </w:r>
            <w:r w:rsidRPr="005E095A">
              <w:rPr>
                <w:rFonts w:ascii="Times New Roman" w:hAnsi="Times New Roman" w:cs="Times New Roman"/>
                <w:sz w:val="20"/>
                <w:szCs w:val="20"/>
              </w:rPr>
              <w:t xml:space="preserve"> /H</w:t>
            </w:r>
            <w:r w:rsidRPr="005E095A">
              <w:rPr>
                <w:rFonts w:ascii="Times New Roman" w:hAnsi="Times New Roman" w:cs="Times New Roman"/>
                <w:sz w:val="20"/>
                <w:szCs w:val="20"/>
                <w:vertAlign w:val="subscript"/>
              </w:rPr>
              <w:t>2</w:t>
            </w:r>
            <w:r w:rsidRPr="005E095A">
              <w:rPr>
                <w:rFonts w:ascii="Times New Roman" w:hAnsi="Times New Roman" w:cs="Times New Roman"/>
                <w:sz w:val="20"/>
                <w:szCs w:val="20"/>
              </w:rPr>
              <w:t>O</w:t>
            </w:r>
            <w:r w:rsidRPr="005E095A">
              <w:rPr>
                <w:rFonts w:ascii="Times New Roman" w:hAnsi="Times New Roman" w:cs="Times New Roman"/>
                <w:sz w:val="20"/>
                <w:szCs w:val="20"/>
                <w:vertAlign w:val="subscript"/>
              </w:rPr>
              <w:t>2</w:t>
            </w:r>
          </w:p>
        </w:tc>
        <w:tc>
          <w:tcPr>
            <w:tcW w:w="1842" w:type="dxa"/>
          </w:tcPr>
          <w:p w14:paraId="4915B8E9" w14:textId="4391008F"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Fenton</w:t>
            </w:r>
          </w:p>
        </w:tc>
        <w:tc>
          <w:tcPr>
            <w:tcW w:w="1843" w:type="dxa"/>
          </w:tcPr>
          <w:p w14:paraId="372569A7" w14:textId="77777777" w:rsidR="00B1661B" w:rsidRPr="005E095A" w:rsidRDefault="00B1661B" w:rsidP="00B1661B">
            <w:pPr>
              <w:rPr>
                <w:rFonts w:ascii="Times New Roman" w:hAnsi="Times New Roman" w:cs="Times New Roman"/>
                <w:sz w:val="20"/>
                <w:szCs w:val="20"/>
                <w:vertAlign w:val="superscript"/>
              </w:rPr>
            </w:pPr>
            <w:r w:rsidRPr="005E095A">
              <w:rPr>
                <w:rFonts w:ascii="Times New Roman" w:hAnsi="Times New Roman" w:cs="Times New Roman"/>
                <w:sz w:val="20"/>
                <w:szCs w:val="20"/>
              </w:rPr>
              <w:t>1x10</w:t>
            </w:r>
            <w:r w:rsidRPr="005E095A">
              <w:rPr>
                <w:rFonts w:ascii="Times New Roman" w:hAnsi="Times New Roman" w:cs="Times New Roman"/>
                <w:sz w:val="20"/>
                <w:szCs w:val="20"/>
                <w:vertAlign w:val="superscript"/>
              </w:rPr>
              <w:t>6</w:t>
            </w:r>
          </w:p>
          <w:p w14:paraId="61638E65" w14:textId="53CFF886"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100 mL</w:t>
            </w:r>
          </w:p>
        </w:tc>
        <w:tc>
          <w:tcPr>
            <w:tcW w:w="2268" w:type="dxa"/>
          </w:tcPr>
          <w:p w14:paraId="30A54903" w14:textId="1A338613"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0.30 mg mL</w:t>
            </w:r>
            <w:r w:rsidRPr="005E095A">
              <w:rPr>
                <w:rFonts w:ascii="Times New Roman" w:hAnsi="Times New Roman" w:cs="Times New Roman"/>
                <w:sz w:val="20"/>
                <w:szCs w:val="20"/>
                <w:vertAlign w:val="superscript"/>
              </w:rPr>
              <w:t>-2</w:t>
            </w:r>
            <w:r w:rsidRPr="005E095A">
              <w:rPr>
                <w:rFonts w:ascii="Times New Roman" w:hAnsi="Times New Roman" w:cs="Times New Roman"/>
                <w:sz w:val="20"/>
                <w:szCs w:val="20"/>
              </w:rPr>
              <w:t xml:space="preserve"> MoS</w:t>
            </w:r>
            <w:r w:rsidRPr="005E095A">
              <w:rPr>
                <w:rFonts w:ascii="Times New Roman" w:hAnsi="Times New Roman" w:cs="Times New Roman"/>
                <w:sz w:val="20"/>
                <w:szCs w:val="20"/>
                <w:vertAlign w:val="subscript"/>
              </w:rPr>
              <w:t>2</w:t>
            </w:r>
            <w:r w:rsidRPr="005E095A">
              <w:rPr>
                <w:rFonts w:ascii="Times New Roman" w:hAnsi="Times New Roman" w:cs="Times New Roman"/>
                <w:sz w:val="20"/>
                <w:szCs w:val="20"/>
              </w:rPr>
              <w:t xml:space="preserve"> </w:t>
            </w:r>
          </w:p>
          <w:p w14:paraId="3A6964A7" w14:textId="77777777"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FeSO</w:t>
            </w:r>
            <w:r w:rsidRPr="005E095A">
              <w:rPr>
                <w:rFonts w:ascii="Times New Roman" w:hAnsi="Times New Roman" w:cs="Times New Roman"/>
                <w:sz w:val="20"/>
                <w:szCs w:val="20"/>
                <w:vertAlign w:val="subscript"/>
              </w:rPr>
              <w:t>4</w:t>
            </w:r>
            <w:r w:rsidRPr="005E095A">
              <w:rPr>
                <w:rFonts w:ascii="Times New Roman" w:hAnsi="Times New Roman" w:cs="Times New Roman"/>
                <w:sz w:val="20"/>
                <w:szCs w:val="20"/>
              </w:rPr>
              <w:t>·7H</w:t>
            </w:r>
            <w:r w:rsidRPr="005E095A">
              <w:rPr>
                <w:rFonts w:ascii="Times New Roman" w:hAnsi="Times New Roman" w:cs="Times New Roman"/>
                <w:sz w:val="20"/>
                <w:szCs w:val="20"/>
                <w:vertAlign w:val="subscript"/>
              </w:rPr>
              <w:t>2</w:t>
            </w:r>
            <w:r w:rsidRPr="005E095A">
              <w:rPr>
                <w:rFonts w:ascii="Times New Roman" w:hAnsi="Times New Roman" w:cs="Times New Roman"/>
                <w:sz w:val="20"/>
                <w:szCs w:val="20"/>
              </w:rPr>
              <w:t>O</w:t>
            </w:r>
          </w:p>
          <w:p w14:paraId="435AAB08" w14:textId="19E9F069"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 xml:space="preserve"> (2 mg mL</w:t>
            </w:r>
            <w:r w:rsidRPr="005E095A">
              <w:rPr>
                <w:rFonts w:ascii="Times New Roman" w:hAnsi="Times New Roman" w:cs="Times New Roman"/>
                <w:sz w:val="20"/>
                <w:szCs w:val="20"/>
                <w:vertAlign w:val="superscript"/>
              </w:rPr>
              <w:t>−1</w:t>
            </w:r>
            <w:r w:rsidRPr="005E095A">
              <w:rPr>
                <w:rFonts w:ascii="Times New Roman" w:hAnsi="Times New Roman" w:cs="Times New Roman"/>
                <w:sz w:val="20"/>
                <w:szCs w:val="20"/>
              </w:rPr>
              <w:t xml:space="preserve">) </w:t>
            </w:r>
          </w:p>
        </w:tc>
        <w:tc>
          <w:tcPr>
            <w:tcW w:w="1843" w:type="dxa"/>
          </w:tcPr>
          <w:p w14:paraId="086032CB" w14:textId="2DD48AE8"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30 min</w:t>
            </w:r>
          </w:p>
        </w:tc>
        <w:tc>
          <w:tcPr>
            <w:tcW w:w="850" w:type="dxa"/>
          </w:tcPr>
          <w:p w14:paraId="0643FEE4" w14:textId="116BD1E5"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fldChar w:fldCharType="begin"/>
            </w:r>
            <w:r w:rsidR="000F5170" w:rsidRPr="005E095A">
              <w:rPr>
                <w:rFonts w:ascii="Times New Roman" w:hAnsi="Times New Roman" w:cs="Times New Roman"/>
                <w:sz w:val="20"/>
                <w:szCs w:val="20"/>
              </w:rPr>
              <w:instrText xml:space="preserve"> ADDIN EN.CITE &lt;EndNote&gt;&lt;Cite&gt;&lt;Author&gt;Liu&lt;/Author&gt;&lt;Year&gt;2018&lt;/Year&gt;&lt;RecNum&gt;160&lt;/RecNum&gt;&lt;DisplayText&gt;&lt;style face="superscript"&gt;24&lt;/style&gt;&lt;/DisplayText&gt;&lt;record&gt;&lt;rec-number&gt;160&lt;/rec-number&gt;&lt;foreign-keys&gt;&lt;key app="EN" db-id="5x2t0pvtmrw9t6exew8559ritwtva90p2awa" timestamp="1662625757"&gt;160&lt;/key&gt;&lt;/foreign-keys&gt;&lt;ref-type name="Journal Article"&gt;17&lt;/ref-type&gt;&lt;contributors&gt;&lt;authors&gt;&lt;author&gt;Liu, Jun&lt;/author&gt;&lt;author&gt;Dong, Chencheng&lt;/author&gt;&lt;author&gt;Deng, Yuanxin&lt;/author&gt;&lt;author&gt;Ji, Jiahui&lt;/author&gt;&lt;author&gt;Bao, Shenyuan&lt;/author&gt;&lt;author&gt;Chen, Cuirong&lt;/author&gt;&lt;author&gt;Shen, Bin&lt;/author&gt;&lt;author&gt;Zhang, Jinlong&lt;/author&gt;&lt;author&gt;Xing, Mingyang&lt;/author&gt;&lt;/authors&gt;&lt;/contributors&gt;&lt;titles&gt;&lt;title&gt;&lt;style face="normal" font="default" size="100%"&gt;Molybdenum sulfide Co-catalytic Fenton reaction for rapid and efficient inactivation of &lt;/style&gt;&lt;style face="italic" font="default" size="100%"&gt;Escherichia coli&lt;/style&gt;&lt;/title&gt;&lt;secondary-title&gt;Water Res.&lt;/secondary-title&gt;&lt;/titles&gt;&lt;periodical&gt;&lt;full-title&gt;Water Res.&lt;/full-title&gt;&lt;/periodical&gt;&lt;pages&gt;312-320&lt;/pages&gt;&lt;volume&gt;145&lt;/volume&gt;&lt;keywords&gt;&lt;keyword&gt;Fenton reaction&lt;/keyword&gt;&lt;keyword&gt;Co-catalytic&lt;/keyword&gt;&lt;keyword&gt;Molybdenum sulfide&lt;/keyword&gt;&lt;keyword&gt;Bacterial inactivation&lt;/keyword&gt;&lt;/keywords&gt;&lt;dates&gt;&lt;year&gt;2018&lt;/year&gt;&lt;pub-dates&gt;&lt;date&gt;2018/11/15/&lt;/date&gt;&lt;/pub-dates&gt;&lt;/dates&gt;&lt;isbn&gt;0043-1354&lt;/isbn&gt;&lt;urls&gt;&lt;related-urls&gt;&lt;url&gt;https://www.sciencedirect.com/science/article/pii/S0043135418306705&lt;/url&gt;&lt;/related-urls&gt;&lt;/urls&gt;&lt;electronic-resource-num&gt;https://doi.org/10.1016/j.watres.2018.08.039&lt;/electronic-resource-num&gt;&lt;/record&gt;&lt;/Cite&gt;&lt;/EndNote&gt;</w:instrText>
            </w:r>
            <w:r w:rsidRPr="005E095A">
              <w:rPr>
                <w:rFonts w:ascii="Times New Roman" w:hAnsi="Times New Roman" w:cs="Times New Roman"/>
                <w:sz w:val="20"/>
                <w:szCs w:val="20"/>
              </w:rPr>
              <w:fldChar w:fldCharType="separate"/>
            </w:r>
            <w:r w:rsidR="000F5170" w:rsidRPr="005E095A">
              <w:rPr>
                <w:rFonts w:ascii="Times New Roman" w:hAnsi="Times New Roman" w:cs="Times New Roman"/>
                <w:noProof/>
                <w:sz w:val="20"/>
                <w:szCs w:val="20"/>
                <w:vertAlign w:val="superscript"/>
              </w:rPr>
              <w:t>24</w:t>
            </w:r>
            <w:r w:rsidRPr="005E095A">
              <w:rPr>
                <w:rFonts w:ascii="Times New Roman" w:hAnsi="Times New Roman" w:cs="Times New Roman"/>
                <w:sz w:val="20"/>
                <w:szCs w:val="20"/>
              </w:rPr>
              <w:fldChar w:fldCharType="end"/>
            </w:r>
          </w:p>
        </w:tc>
      </w:tr>
      <w:tr w:rsidR="00B1661B" w:rsidRPr="005D63FB" w14:paraId="0C6AA495" w14:textId="77777777" w:rsidTr="00D35635">
        <w:tc>
          <w:tcPr>
            <w:tcW w:w="1560" w:type="dxa"/>
          </w:tcPr>
          <w:p w14:paraId="56E3D330" w14:textId="4DA40A49"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Ag/TiO</w:t>
            </w:r>
            <w:r w:rsidRPr="005E095A">
              <w:rPr>
                <w:rFonts w:ascii="Times New Roman" w:hAnsi="Times New Roman" w:cs="Times New Roman"/>
                <w:sz w:val="20"/>
                <w:szCs w:val="20"/>
                <w:vertAlign w:val="subscript"/>
              </w:rPr>
              <w:t>2</w:t>
            </w:r>
          </w:p>
        </w:tc>
        <w:tc>
          <w:tcPr>
            <w:tcW w:w="1842" w:type="dxa"/>
          </w:tcPr>
          <w:p w14:paraId="7D29B3EC" w14:textId="76A262EE"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Photocatalytic</w:t>
            </w:r>
          </w:p>
        </w:tc>
        <w:tc>
          <w:tcPr>
            <w:tcW w:w="1843" w:type="dxa"/>
          </w:tcPr>
          <w:p w14:paraId="3B571151" w14:textId="77777777" w:rsidR="00B1661B" w:rsidRPr="005E095A" w:rsidRDefault="00B1661B" w:rsidP="00B1661B">
            <w:pPr>
              <w:rPr>
                <w:rFonts w:ascii="Times New Roman" w:hAnsi="Times New Roman" w:cs="Times New Roman"/>
                <w:sz w:val="20"/>
                <w:szCs w:val="20"/>
                <w:vertAlign w:val="superscript"/>
              </w:rPr>
            </w:pPr>
            <w:r w:rsidRPr="005E095A">
              <w:rPr>
                <w:rFonts w:ascii="Times New Roman" w:hAnsi="Times New Roman" w:cs="Times New Roman"/>
                <w:sz w:val="20"/>
                <w:szCs w:val="20"/>
              </w:rPr>
              <w:t>1x10</w:t>
            </w:r>
            <w:r w:rsidRPr="005E095A">
              <w:rPr>
                <w:rFonts w:ascii="Times New Roman" w:hAnsi="Times New Roman" w:cs="Times New Roman"/>
                <w:sz w:val="20"/>
                <w:szCs w:val="20"/>
                <w:vertAlign w:val="superscript"/>
              </w:rPr>
              <w:t>8</w:t>
            </w:r>
          </w:p>
          <w:p w14:paraId="43E85C9F" w14:textId="2416A82A"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100 mL</w:t>
            </w:r>
          </w:p>
        </w:tc>
        <w:tc>
          <w:tcPr>
            <w:tcW w:w="2268" w:type="dxa"/>
          </w:tcPr>
          <w:p w14:paraId="2084E676" w14:textId="211FDE4D"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UVB 2</w:t>
            </w:r>
            <w:r w:rsidR="00D724F0">
              <w:rPr>
                <w:rFonts w:ascii="Times New Roman" w:hAnsi="Times New Roman" w:cs="Times New Roman"/>
                <w:sz w:val="20"/>
                <w:szCs w:val="20"/>
              </w:rPr>
              <w:t xml:space="preserve"> </w:t>
            </w:r>
            <w:r w:rsidRPr="005E095A">
              <w:rPr>
                <w:rFonts w:ascii="Times New Roman" w:hAnsi="Times New Roman" w:cs="Times New Roman"/>
                <w:sz w:val="20"/>
                <w:szCs w:val="20"/>
              </w:rPr>
              <w:t>W</w:t>
            </w:r>
            <w:r w:rsidR="00D724F0">
              <w:rPr>
                <w:rFonts w:ascii="Times New Roman" w:hAnsi="Times New Roman" w:cs="Times New Roman"/>
                <w:sz w:val="20"/>
                <w:szCs w:val="20"/>
              </w:rPr>
              <w:t xml:space="preserve"> </w:t>
            </w:r>
            <w:r w:rsidRPr="005E095A">
              <w:rPr>
                <w:rFonts w:ascii="Times New Roman" w:hAnsi="Times New Roman" w:cs="Times New Roman"/>
                <w:sz w:val="20"/>
                <w:szCs w:val="20"/>
              </w:rPr>
              <w:t>m</w:t>
            </w:r>
            <w:r w:rsidRPr="00E25610">
              <w:rPr>
                <w:rFonts w:ascii="Times New Roman" w:hAnsi="Times New Roman" w:cs="Times New Roman"/>
                <w:sz w:val="20"/>
                <w:szCs w:val="20"/>
                <w:vertAlign w:val="superscript"/>
              </w:rPr>
              <w:t>-</w:t>
            </w:r>
            <w:r w:rsidRPr="005E095A">
              <w:rPr>
                <w:rFonts w:ascii="Times New Roman" w:hAnsi="Times New Roman" w:cs="Times New Roman"/>
                <w:sz w:val="20"/>
                <w:szCs w:val="20"/>
                <w:vertAlign w:val="superscript"/>
              </w:rPr>
              <w:t>2 **</w:t>
            </w:r>
          </w:p>
          <w:p w14:paraId="2F53672E" w14:textId="73E5C29C"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100 mL</w:t>
            </w:r>
            <w:r w:rsidRPr="005E095A">
              <w:rPr>
                <w:rFonts w:ascii="Times New Roman" w:hAnsi="Times New Roman" w:cs="Times New Roman"/>
                <w:sz w:val="20"/>
                <w:szCs w:val="20"/>
                <w:vertAlign w:val="superscript"/>
              </w:rPr>
              <w:t>-1</w:t>
            </w:r>
          </w:p>
          <w:p w14:paraId="44360B37" w14:textId="5AC3B1B2" w:rsidR="00B1661B" w:rsidRPr="005E095A" w:rsidRDefault="00B1661B" w:rsidP="00B1661B">
            <w:pPr>
              <w:rPr>
                <w:rFonts w:ascii="Times New Roman" w:hAnsi="Times New Roman" w:cs="Times New Roman"/>
                <w:sz w:val="20"/>
                <w:szCs w:val="20"/>
              </w:rPr>
            </w:pPr>
          </w:p>
        </w:tc>
        <w:tc>
          <w:tcPr>
            <w:tcW w:w="1843" w:type="dxa"/>
          </w:tcPr>
          <w:p w14:paraId="68591372" w14:textId="6A74CA4A"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50 min</w:t>
            </w:r>
          </w:p>
        </w:tc>
        <w:tc>
          <w:tcPr>
            <w:tcW w:w="850" w:type="dxa"/>
          </w:tcPr>
          <w:p w14:paraId="1009F55D" w14:textId="3E7AC6F6"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fldChar w:fldCharType="begin"/>
            </w:r>
            <w:r w:rsidR="000F5170" w:rsidRPr="005E095A">
              <w:rPr>
                <w:rFonts w:ascii="Times New Roman" w:hAnsi="Times New Roman" w:cs="Times New Roman"/>
                <w:sz w:val="20"/>
                <w:szCs w:val="20"/>
              </w:rPr>
              <w:instrText xml:space="preserve"> ADDIN EN.CITE &lt;EndNote&gt;&lt;Cite&gt;&lt;Author&gt;Sontakke&lt;/Author&gt;&lt;Year&gt;2011&lt;/Year&gt;&lt;RecNum&gt;161&lt;/RecNum&gt;&lt;DisplayText&gt;&lt;style face="superscript"&gt;25&lt;/style&gt;&lt;/DisplayText&gt;&lt;record&gt;&lt;rec-number&gt;161&lt;/rec-number&gt;&lt;foreign-keys&gt;&lt;key app="EN" db-id="5x2t0pvtmrw9t6exew8559ritwtva90p2awa" timestamp="1662625787"&gt;161&lt;/key&gt;&lt;/foreign-keys&gt;&lt;ref-type name="Journal Article"&gt;17&lt;/ref-type&gt;&lt;contributors&gt;&lt;authors&gt;&lt;author&gt;Sontakke, Sharad&lt;/author&gt;&lt;author&gt;Modak, Jayant&lt;/author&gt;&lt;author&gt;Madras, Giridhar&lt;/author&gt;&lt;/authors&gt;&lt;/contributors&gt;&lt;titles&gt;&lt;title&gt;&lt;style face="normal" font="default" size="100%"&gt;Effect of inorganic ions, H&lt;/style&gt;&lt;style face="subscript" font="default" size="100%"&gt;2&lt;/style&gt;&lt;style face="normal" font="default" size="100%"&gt;O&lt;/style&gt;&lt;style face="subscript" font="default" size="100%"&gt;2&lt;/style&gt;&lt;style face="normal" font="default" size="100%"&gt; and pH on the photocatalytic inactivation of Escherichia coli with silver impregnated combustion synthesized TiO&lt;/style&gt;&lt;style face="subscript" font="default" size="100%"&gt;2&lt;/style&gt;&lt;style face="normal" font="default" size="100%"&gt; catalyst&lt;/style&gt;&lt;/title&gt;&lt;secondary-title&gt;Appl. Catal. B: Environ.&lt;/secondary-title&gt;&lt;/titles&gt;&lt;periodical&gt;&lt;full-title&gt;Appl. Catal. B: Environ.&lt;/full-title&gt;&lt;/periodical&gt;&lt;pages&gt;453-459&lt;/pages&gt;&lt;volume&gt;106&lt;/volume&gt;&lt;number&gt;3&lt;/number&gt;&lt;keywords&gt;&lt;keyword&gt;Photocatalysis&lt;/keyword&gt;&lt;keyword&gt;Combustion synthesis&lt;/keyword&gt;&lt;keyword&gt;Ag/TiO&lt;/keyword&gt;&lt;keyword&gt;Anions&lt;/keyword&gt;&lt;keyword&gt;Cations&lt;/keyword&gt;&lt;keyword&gt;HO&lt;/keyword&gt;&lt;keyword&gt;pH&lt;/keyword&gt;&lt;/keywords&gt;&lt;dates&gt;&lt;year&gt;2011&lt;/year&gt;&lt;pub-dates&gt;&lt;date&gt;2011/08/11/&lt;/date&gt;&lt;/pub-dates&gt;&lt;/dates&gt;&lt;isbn&gt;0926-3373&lt;/isbn&gt;&lt;urls&gt;&lt;related-urls&gt;&lt;url&gt;https://www.sciencedirect.com/science/article/pii/S0926337311002724&lt;/url&gt;&lt;/related-urls&gt;&lt;/urls&gt;&lt;electronic-resource-num&gt;https://doi.org/10.1016/j.apcatb.2011.06.003&lt;/electronic-resource-num&gt;&lt;/record&gt;&lt;/Cite&gt;&lt;/EndNote&gt;</w:instrText>
            </w:r>
            <w:r w:rsidRPr="005E095A">
              <w:rPr>
                <w:rFonts w:ascii="Times New Roman" w:hAnsi="Times New Roman" w:cs="Times New Roman"/>
                <w:sz w:val="20"/>
                <w:szCs w:val="20"/>
              </w:rPr>
              <w:fldChar w:fldCharType="separate"/>
            </w:r>
            <w:r w:rsidR="000F5170" w:rsidRPr="005E095A">
              <w:rPr>
                <w:rFonts w:ascii="Times New Roman" w:hAnsi="Times New Roman" w:cs="Times New Roman"/>
                <w:noProof/>
                <w:sz w:val="20"/>
                <w:szCs w:val="20"/>
                <w:vertAlign w:val="superscript"/>
              </w:rPr>
              <w:t>25</w:t>
            </w:r>
            <w:r w:rsidRPr="005E095A">
              <w:rPr>
                <w:rFonts w:ascii="Times New Roman" w:hAnsi="Times New Roman" w:cs="Times New Roman"/>
                <w:sz w:val="20"/>
                <w:szCs w:val="20"/>
              </w:rPr>
              <w:fldChar w:fldCharType="end"/>
            </w:r>
          </w:p>
        </w:tc>
      </w:tr>
      <w:tr w:rsidR="00B1661B" w:rsidRPr="005D63FB" w14:paraId="130B1152" w14:textId="77777777" w:rsidTr="00D35635">
        <w:trPr>
          <w:trHeight w:val="600"/>
        </w:trPr>
        <w:tc>
          <w:tcPr>
            <w:tcW w:w="1560" w:type="dxa"/>
          </w:tcPr>
          <w:p w14:paraId="7B789759" w14:textId="570474C9"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FLV-MoS</w:t>
            </w:r>
            <w:r w:rsidRPr="005E095A">
              <w:rPr>
                <w:rFonts w:ascii="Times New Roman" w:hAnsi="Times New Roman" w:cs="Times New Roman"/>
                <w:sz w:val="20"/>
                <w:szCs w:val="20"/>
                <w:vertAlign w:val="subscript"/>
              </w:rPr>
              <w:t>2</w:t>
            </w:r>
            <w:r w:rsidRPr="005E095A">
              <w:rPr>
                <w:rFonts w:ascii="Times New Roman" w:hAnsi="Times New Roman" w:cs="Times New Roman"/>
                <w:sz w:val="20"/>
                <w:szCs w:val="20"/>
              </w:rPr>
              <w:t>\Cu</w:t>
            </w:r>
          </w:p>
        </w:tc>
        <w:tc>
          <w:tcPr>
            <w:tcW w:w="1842" w:type="dxa"/>
          </w:tcPr>
          <w:p w14:paraId="5C53313C" w14:textId="5E23158C"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Photocatalytic reactions</w:t>
            </w:r>
          </w:p>
        </w:tc>
        <w:tc>
          <w:tcPr>
            <w:tcW w:w="1843" w:type="dxa"/>
          </w:tcPr>
          <w:p w14:paraId="3C6BB954" w14:textId="77777777"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1x10</w:t>
            </w:r>
            <w:r w:rsidRPr="005E095A">
              <w:rPr>
                <w:rFonts w:ascii="Times New Roman" w:hAnsi="Times New Roman" w:cs="Times New Roman"/>
                <w:sz w:val="20"/>
                <w:szCs w:val="20"/>
                <w:vertAlign w:val="superscript"/>
              </w:rPr>
              <w:t>5</w:t>
            </w:r>
          </w:p>
          <w:p w14:paraId="7E94A708" w14:textId="1B5174FD"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25 mL</w:t>
            </w:r>
          </w:p>
        </w:tc>
        <w:tc>
          <w:tcPr>
            <w:tcW w:w="2268" w:type="dxa"/>
          </w:tcPr>
          <w:p w14:paraId="62E0B73D" w14:textId="7AFDADB2"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1.5 AM;</w:t>
            </w:r>
          </w:p>
          <w:p w14:paraId="27D8CEC0" w14:textId="257CC98F"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 xml:space="preserve">1 cm × 2 cm × 40 nm </w:t>
            </w:r>
          </w:p>
        </w:tc>
        <w:tc>
          <w:tcPr>
            <w:tcW w:w="1843" w:type="dxa"/>
          </w:tcPr>
          <w:p w14:paraId="43806481" w14:textId="32618992"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20 min</w:t>
            </w:r>
          </w:p>
        </w:tc>
        <w:tc>
          <w:tcPr>
            <w:tcW w:w="850" w:type="dxa"/>
          </w:tcPr>
          <w:p w14:paraId="27435203" w14:textId="31694BBD"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fldChar w:fldCharType="begin"/>
            </w:r>
            <w:r w:rsidR="000F5170" w:rsidRPr="005E095A">
              <w:rPr>
                <w:rFonts w:ascii="Times New Roman" w:hAnsi="Times New Roman" w:cs="Times New Roman"/>
                <w:sz w:val="20"/>
                <w:szCs w:val="20"/>
              </w:rPr>
              <w:instrText xml:space="preserve"> ADDIN EN.CITE &lt;EndNote&gt;&lt;Cite&gt;&lt;Author&gt;Liu&lt;/Author&gt;&lt;Year&gt;2016&lt;/Year&gt;&lt;RecNum&gt;162&lt;/RecNum&gt;&lt;DisplayText&gt;&lt;style face="superscript"&gt;26&lt;/style&gt;&lt;/DisplayText&gt;&lt;record&gt;&lt;rec-number&gt;162&lt;/rec-number&gt;&lt;foreign-keys&gt;&lt;key app="EN" db-id="5x2t0pvtmrw9t6exew8559ritwtva90p2awa" timestamp="1662625818"&gt;162&lt;/key&gt;&lt;/foreign-keys&gt;&lt;ref-type name="Journal Article"&gt;17&lt;/ref-type&gt;&lt;contributors&gt;&lt;authors&gt;&lt;author&gt;Liu, Chong&lt;/author&gt;&lt;author&gt;Kong, Desheng&lt;/author&gt;&lt;author&gt;Hsu, Po-Chun&lt;/author&gt;&lt;author&gt;Yuan, Hongtao&lt;/author&gt;&lt;author&gt;Lee, Hyun-Wook&lt;/author&gt;&lt;author&gt;Liu, Yayuan&lt;/author&gt;&lt;author&gt;Wang, Haotian&lt;/author&gt;&lt;author&gt;Wang, Shuang&lt;/author&gt;&lt;author&gt;Yan, Kai&lt;/author&gt;&lt;author&gt;Lin, Dingchang&lt;/author&gt;&lt;author&gt;Maraccini, Peter A.&lt;/author&gt;&lt;author&gt;Parker, Kimberly M.&lt;/author&gt;&lt;author&gt;Boehm, Alexandria B.&lt;/author&gt;&lt;author&gt;Cui, Yi&lt;/author&gt;&lt;/authors&gt;&lt;/contributors&gt;&lt;titles&gt;&lt;title&gt;&lt;style face="normal" font="default" size="100%"&gt;Rapid water disinfection using vertically aligned MoS&lt;/style&gt;&lt;style face="subscript" font="default" size="100%"&gt;2&lt;/style&gt;&lt;style face="normal" font="default" size="100%"&gt; nanofilms and visible light&lt;/style&gt;&lt;/title&gt;&lt;secondary-title&gt;Nat. Nanotechnol.&lt;/secondary-title&gt;&lt;/titles&gt;&lt;periodical&gt;&lt;full-title&gt;Nat. Nanotechnol.&lt;/full-title&gt;&lt;/periodical&gt;&lt;pages&gt;1098-1104&lt;/pages&gt;&lt;volume&gt;11&lt;/volume&gt;&lt;number&gt;12&lt;/number&gt;&lt;dates&gt;&lt;year&gt;2016&lt;/year&gt;&lt;pub-dates&gt;&lt;date&gt;2016/12/01&lt;/date&gt;&lt;/pub-dates&gt;&lt;/dates&gt;&lt;isbn&gt;1748-3395&lt;/isbn&gt;&lt;urls&gt;&lt;related-urls&gt;&lt;url&gt;https://doi.org/10.1038/nnano.2016.138&lt;/url&gt;&lt;/related-urls&gt;&lt;/urls&gt;&lt;electronic-resource-num&gt;10.1038/nnano.2016.138&lt;/electronic-resource-num&gt;&lt;/record&gt;&lt;/Cite&gt;&lt;/EndNote&gt;</w:instrText>
            </w:r>
            <w:r w:rsidRPr="005E095A">
              <w:rPr>
                <w:rFonts w:ascii="Times New Roman" w:hAnsi="Times New Roman" w:cs="Times New Roman"/>
                <w:sz w:val="20"/>
                <w:szCs w:val="20"/>
              </w:rPr>
              <w:fldChar w:fldCharType="separate"/>
            </w:r>
            <w:r w:rsidR="000F5170" w:rsidRPr="005E095A">
              <w:rPr>
                <w:rFonts w:ascii="Times New Roman" w:hAnsi="Times New Roman" w:cs="Times New Roman"/>
                <w:noProof/>
                <w:sz w:val="20"/>
                <w:szCs w:val="20"/>
                <w:vertAlign w:val="superscript"/>
              </w:rPr>
              <w:t>26</w:t>
            </w:r>
            <w:r w:rsidRPr="005E095A">
              <w:rPr>
                <w:rFonts w:ascii="Times New Roman" w:hAnsi="Times New Roman" w:cs="Times New Roman"/>
                <w:sz w:val="20"/>
                <w:szCs w:val="20"/>
              </w:rPr>
              <w:fldChar w:fldCharType="end"/>
            </w:r>
          </w:p>
        </w:tc>
      </w:tr>
      <w:tr w:rsidR="00B1661B" w:rsidRPr="005D63FB" w14:paraId="72D553B1" w14:textId="77777777" w:rsidTr="00D35635">
        <w:tc>
          <w:tcPr>
            <w:tcW w:w="1560" w:type="dxa"/>
            <w:tcBorders>
              <w:bottom w:val="single" w:sz="4" w:space="0" w:color="auto"/>
            </w:tcBorders>
          </w:tcPr>
          <w:p w14:paraId="6AF79A1B" w14:textId="50DAA9B9"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1%AuPd/TiO</w:t>
            </w:r>
            <w:r w:rsidRPr="005E095A">
              <w:rPr>
                <w:rFonts w:ascii="Times New Roman" w:hAnsi="Times New Roman" w:cs="Times New Roman"/>
                <w:sz w:val="20"/>
                <w:szCs w:val="20"/>
                <w:vertAlign w:val="subscript"/>
              </w:rPr>
              <w:t>2</w:t>
            </w:r>
            <w:r w:rsidRPr="005E095A">
              <w:rPr>
                <w:rFonts w:ascii="Times New Roman" w:hAnsi="Times New Roman" w:cs="Times New Roman"/>
                <w:sz w:val="20"/>
                <w:szCs w:val="20"/>
              </w:rPr>
              <w:t xml:space="preserve"> + H</w:t>
            </w:r>
            <w:r w:rsidRPr="005E095A">
              <w:rPr>
                <w:rFonts w:ascii="Times New Roman" w:hAnsi="Times New Roman" w:cs="Times New Roman"/>
                <w:sz w:val="20"/>
                <w:szCs w:val="20"/>
                <w:vertAlign w:val="subscript"/>
              </w:rPr>
              <w:t>2</w:t>
            </w:r>
            <w:r w:rsidRPr="005E095A">
              <w:rPr>
                <w:rFonts w:ascii="Times New Roman" w:hAnsi="Times New Roman" w:cs="Times New Roman"/>
                <w:sz w:val="20"/>
                <w:szCs w:val="20"/>
              </w:rPr>
              <w:t xml:space="preserve"> + O</w:t>
            </w:r>
            <w:r w:rsidRPr="005E095A">
              <w:rPr>
                <w:rFonts w:ascii="Times New Roman" w:hAnsi="Times New Roman" w:cs="Times New Roman"/>
                <w:sz w:val="20"/>
                <w:szCs w:val="20"/>
                <w:vertAlign w:val="subscript"/>
              </w:rPr>
              <w:t>2</w:t>
            </w:r>
          </w:p>
        </w:tc>
        <w:tc>
          <w:tcPr>
            <w:tcW w:w="1842" w:type="dxa"/>
            <w:tcBorders>
              <w:bottom w:val="single" w:sz="4" w:space="0" w:color="auto"/>
            </w:tcBorders>
          </w:tcPr>
          <w:p w14:paraId="37DFE3F0" w14:textId="1EA5CA6D"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Heterogeneous Catalysis</w:t>
            </w:r>
          </w:p>
        </w:tc>
        <w:tc>
          <w:tcPr>
            <w:tcW w:w="1843" w:type="dxa"/>
            <w:tcBorders>
              <w:bottom w:val="single" w:sz="4" w:space="0" w:color="auto"/>
            </w:tcBorders>
          </w:tcPr>
          <w:p w14:paraId="041697F4" w14:textId="4EDD4497"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1x10</w:t>
            </w:r>
            <w:r w:rsidRPr="005E095A">
              <w:rPr>
                <w:rFonts w:ascii="Times New Roman" w:hAnsi="Times New Roman" w:cs="Times New Roman"/>
                <w:sz w:val="20"/>
                <w:szCs w:val="20"/>
                <w:vertAlign w:val="superscript"/>
              </w:rPr>
              <w:t>8</w:t>
            </w:r>
          </w:p>
          <w:p w14:paraId="233837D8" w14:textId="4BDE9B8A"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 10 mL</w:t>
            </w:r>
          </w:p>
        </w:tc>
        <w:tc>
          <w:tcPr>
            <w:tcW w:w="2268" w:type="dxa"/>
            <w:tcBorders>
              <w:bottom w:val="single" w:sz="4" w:space="0" w:color="auto"/>
            </w:tcBorders>
          </w:tcPr>
          <w:p w14:paraId="45A976E8" w14:textId="64ACDF70"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42 ml min</w:t>
            </w:r>
            <w:r w:rsidRPr="005E095A">
              <w:rPr>
                <w:rFonts w:ascii="Times New Roman" w:hAnsi="Times New Roman" w:cs="Times New Roman"/>
                <w:sz w:val="20"/>
                <w:szCs w:val="20"/>
                <w:vertAlign w:val="superscript"/>
              </w:rPr>
              <w:t>–1</w:t>
            </w:r>
            <w:r w:rsidRPr="005E095A">
              <w:rPr>
                <w:rFonts w:ascii="Times New Roman" w:hAnsi="Times New Roman" w:cs="Times New Roman"/>
                <w:sz w:val="20"/>
                <w:szCs w:val="20"/>
              </w:rPr>
              <w:t xml:space="preserve"> gas flow of 2% H</w:t>
            </w:r>
            <w:r w:rsidRPr="005E095A">
              <w:rPr>
                <w:rFonts w:ascii="Times New Roman" w:hAnsi="Times New Roman" w:cs="Times New Roman"/>
                <w:sz w:val="20"/>
                <w:szCs w:val="20"/>
                <w:vertAlign w:val="subscript"/>
              </w:rPr>
              <w:t>2</w:t>
            </w:r>
            <w:r w:rsidRPr="005E095A">
              <w:rPr>
                <w:rFonts w:ascii="Times New Roman" w:hAnsi="Times New Roman" w:cs="Times New Roman"/>
                <w:sz w:val="20"/>
                <w:szCs w:val="20"/>
              </w:rPr>
              <w:t>/air</w:t>
            </w:r>
          </w:p>
          <w:p w14:paraId="3EC32226" w14:textId="66BDEEC2" w:rsidR="00B1661B" w:rsidRPr="005E095A" w:rsidRDefault="00B1661B" w:rsidP="00B1661B">
            <w:pPr>
              <w:rPr>
                <w:rFonts w:ascii="Times New Roman" w:hAnsi="Times New Roman" w:cs="Times New Roman"/>
                <w:sz w:val="20"/>
                <w:szCs w:val="20"/>
              </w:rPr>
            </w:pPr>
          </w:p>
        </w:tc>
        <w:tc>
          <w:tcPr>
            <w:tcW w:w="1843" w:type="dxa"/>
            <w:tcBorders>
              <w:bottom w:val="single" w:sz="4" w:space="0" w:color="auto"/>
            </w:tcBorders>
          </w:tcPr>
          <w:p w14:paraId="5F01ECFC" w14:textId="226028D9"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t>0.5 min</w:t>
            </w:r>
          </w:p>
        </w:tc>
        <w:tc>
          <w:tcPr>
            <w:tcW w:w="850" w:type="dxa"/>
            <w:tcBorders>
              <w:bottom w:val="single" w:sz="4" w:space="0" w:color="auto"/>
            </w:tcBorders>
          </w:tcPr>
          <w:p w14:paraId="185477F4" w14:textId="3BC812F9" w:rsidR="00B1661B" w:rsidRPr="005E095A" w:rsidRDefault="00B1661B" w:rsidP="00B1661B">
            <w:pPr>
              <w:rPr>
                <w:rFonts w:ascii="Times New Roman" w:hAnsi="Times New Roman" w:cs="Times New Roman"/>
                <w:sz w:val="20"/>
                <w:szCs w:val="20"/>
              </w:rPr>
            </w:pPr>
            <w:r w:rsidRPr="005E095A">
              <w:rPr>
                <w:rFonts w:ascii="Times New Roman" w:hAnsi="Times New Roman" w:cs="Times New Roman"/>
                <w:sz w:val="20"/>
                <w:szCs w:val="20"/>
              </w:rPr>
              <w:fldChar w:fldCharType="begin"/>
            </w:r>
            <w:r w:rsidR="000F5170" w:rsidRPr="005E095A">
              <w:rPr>
                <w:rFonts w:ascii="Times New Roman" w:hAnsi="Times New Roman" w:cs="Times New Roman"/>
                <w:sz w:val="20"/>
                <w:szCs w:val="20"/>
              </w:rPr>
              <w:instrText xml:space="preserve"> ADDIN EN.CITE &lt;EndNote&gt;&lt;Cite&gt;&lt;Author&gt;Richards&lt;/Author&gt;&lt;Year&gt;2021&lt;/Year&gt;&lt;RecNum&gt;163&lt;/RecNum&gt;&lt;DisplayText&gt;&lt;style face="superscript"&gt;27&lt;/style&gt;&lt;/DisplayText&gt;&lt;record&gt;&lt;rec-number&gt;163&lt;/rec-number&gt;&lt;foreign-keys&gt;&lt;key app="EN" db-id="5x2t0pvtmrw9t6exew8559ritwtva90p2awa" timestamp="1662625861"&gt;163&lt;/key&gt;&lt;/foreign-keys&gt;&lt;ref-type name="Journal Article"&gt;17&lt;/ref-type&gt;&lt;contributors&gt;&lt;authors&gt;&lt;author&gt;Richards, Thomas&lt;/author&gt;&lt;author&gt;Harrhy, Jonathan H.&lt;/author&gt;&lt;author&gt;Lewis, Richard J.&lt;/author&gt;&lt;author&gt;Howe, Alexander G. R.&lt;/author&gt;&lt;author&gt;Suldecki, Grzegorz M.&lt;/author&gt;&lt;author&gt;Folli, Andrea&lt;/author&gt;&lt;author&gt;Morgan, David J.&lt;/author&gt;&lt;author&gt;Davies, Thomas E.&lt;/author&gt;&lt;author&gt;Loveridge, E. Joel&lt;/author&gt;&lt;author&gt;Crole, David A.&lt;/author&gt;&lt;author&gt;Edwards, Jennifer K.&lt;/author&gt;&lt;author&gt;Gaskin, Paul&lt;/author&gt;&lt;author&gt;Kiely, Christopher J.&lt;/author&gt;&lt;author&gt;He, Qian&lt;/author&gt;&lt;author&gt;Murphy, Damien M.&lt;/author&gt;&lt;author&gt;Maillard, Jean-Yves&lt;/author&gt;&lt;author&gt;Freakley, Simon J.&lt;/author&gt;&lt;author&gt;Hutchings, Graham J.&lt;/author&gt;&lt;/authors&gt;&lt;/contributors&gt;&lt;titles&gt;&lt;title&gt;A residue-free approach to water disinfection using catalytic in situ generation of reactive oxygen species&lt;/title&gt;&lt;secondary-title&gt;Nat. Catal.&lt;/secondary-title&gt;&lt;/titles&gt;&lt;periodical&gt;&lt;full-title&gt;Nat. Catal.&lt;/full-title&gt;&lt;/periodical&gt;&lt;pages&gt;575-585&lt;/pages&gt;&lt;volume&gt;4&lt;/volume&gt;&lt;number&gt;7&lt;/number&gt;&lt;dates&gt;&lt;year&gt;2021&lt;/year&gt;&lt;pub-dates&gt;&lt;date&gt;2021/07/01&lt;/date&gt;&lt;/pub-dates&gt;&lt;/dates&gt;&lt;isbn&gt;2520-1158&lt;/isbn&gt;&lt;urls&gt;&lt;related-urls&gt;&lt;url&gt;https://doi.org/10.1038/s41929-021-00642-w&lt;/url&gt;&lt;/related-urls&gt;&lt;/urls&gt;&lt;electronic-resource-num&gt;10.1038/s41929-021-00642-w&lt;/electronic-resource-num&gt;&lt;/record&gt;&lt;/Cite&gt;&lt;/EndNote&gt;</w:instrText>
            </w:r>
            <w:r w:rsidRPr="005E095A">
              <w:rPr>
                <w:rFonts w:ascii="Times New Roman" w:hAnsi="Times New Roman" w:cs="Times New Roman"/>
                <w:sz w:val="20"/>
                <w:szCs w:val="20"/>
              </w:rPr>
              <w:fldChar w:fldCharType="separate"/>
            </w:r>
            <w:r w:rsidR="000F5170" w:rsidRPr="005E095A">
              <w:rPr>
                <w:rFonts w:ascii="Times New Roman" w:hAnsi="Times New Roman" w:cs="Times New Roman"/>
                <w:noProof/>
                <w:sz w:val="20"/>
                <w:szCs w:val="20"/>
                <w:vertAlign w:val="superscript"/>
              </w:rPr>
              <w:t>27</w:t>
            </w:r>
            <w:r w:rsidRPr="005E095A">
              <w:rPr>
                <w:rFonts w:ascii="Times New Roman" w:hAnsi="Times New Roman" w:cs="Times New Roman"/>
                <w:sz w:val="20"/>
                <w:szCs w:val="20"/>
              </w:rPr>
              <w:fldChar w:fldCharType="end"/>
            </w:r>
          </w:p>
        </w:tc>
      </w:tr>
      <w:tr w:rsidR="00B1661B" w:rsidRPr="005D63FB" w14:paraId="6000C72D" w14:textId="77777777" w:rsidTr="00D35635">
        <w:tc>
          <w:tcPr>
            <w:tcW w:w="1560" w:type="dxa"/>
            <w:tcBorders>
              <w:top w:val="single" w:sz="4" w:space="0" w:color="auto"/>
              <w:bottom w:val="single" w:sz="4" w:space="0" w:color="auto"/>
            </w:tcBorders>
          </w:tcPr>
          <w:p w14:paraId="6B79B598" w14:textId="337E41CA" w:rsidR="00B1661B" w:rsidRPr="005E095A" w:rsidRDefault="00B1661B" w:rsidP="00B1661B">
            <w:pPr>
              <w:rPr>
                <w:rFonts w:ascii="Times New Roman" w:hAnsi="Times New Roman" w:cs="Times New Roman"/>
                <w:b/>
                <w:bCs/>
                <w:sz w:val="20"/>
                <w:szCs w:val="20"/>
              </w:rPr>
            </w:pPr>
            <w:r w:rsidRPr="005E095A">
              <w:rPr>
                <w:rFonts w:ascii="Times New Roman" w:hAnsi="Times New Roman" w:cs="Times New Roman"/>
                <w:b/>
                <w:bCs/>
                <w:sz w:val="20"/>
                <w:szCs w:val="20"/>
              </w:rPr>
              <w:t>AuKPCN/MS-13</w:t>
            </w:r>
            <w:proofErr w:type="gramStart"/>
            <w:r w:rsidRPr="005E095A">
              <w:rPr>
                <w:rFonts w:ascii="Times New Roman" w:hAnsi="Times New Roman" w:cs="Times New Roman"/>
                <w:b/>
                <w:bCs/>
                <w:sz w:val="20"/>
                <w:szCs w:val="20"/>
              </w:rPr>
              <w:t>Fe</w:t>
            </w:r>
            <w:r w:rsidR="00E73C3E" w:rsidRPr="005E095A">
              <w:rPr>
                <w:rFonts w:ascii="Times New Roman" w:hAnsi="Times New Roman" w:cs="Times New Roman"/>
                <w:b/>
                <w:bCs/>
                <w:sz w:val="20"/>
                <w:szCs w:val="20"/>
              </w:rPr>
              <w:t>(</w:t>
            </w:r>
            <w:proofErr w:type="gramEnd"/>
            <w:r w:rsidR="00E73C3E" w:rsidRPr="005E095A">
              <w:rPr>
                <w:rFonts w:ascii="Times New Roman" w:hAnsi="Times New Roman" w:cs="Times New Roman"/>
                <w:b/>
                <w:bCs/>
                <w:sz w:val="20"/>
                <w:szCs w:val="20"/>
              </w:rPr>
              <w:t>II)</w:t>
            </w:r>
          </w:p>
        </w:tc>
        <w:tc>
          <w:tcPr>
            <w:tcW w:w="1842" w:type="dxa"/>
            <w:tcBorders>
              <w:top w:val="single" w:sz="4" w:space="0" w:color="auto"/>
              <w:bottom w:val="single" w:sz="4" w:space="0" w:color="auto"/>
            </w:tcBorders>
          </w:tcPr>
          <w:p w14:paraId="37387EE8" w14:textId="2F9EC647" w:rsidR="00B1661B" w:rsidRPr="005E095A" w:rsidRDefault="00B1661B" w:rsidP="00B1661B">
            <w:pPr>
              <w:rPr>
                <w:rFonts w:ascii="Times New Roman" w:hAnsi="Times New Roman" w:cs="Times New Roman"/>
                <w:b/>
                <w:bCs/>
                <w:sz w:val="20"/>
                <w:szCs w:val="20"/>
              </w:rPr>
            </w:pPr>
            <w:r w:rsidRPr="005E095A">
              <w:rPr>
                <w:rFonts w:ascii="Times New Roman" w:hAnsi="Times New Roman" w:cs="Times New Roman"/>
                <w:b/>
                <w:bCs/>
                <w:sz w:val="20"/>
                <w:szCs w:val="20"/>
              </w:rPr>
              <w:t>Photocatalytic H</w:t>
            </w:r>
            <w:r w:rsidRPr="005E095A">
              <w:rPr>
                <w:rFonts w:ascii="Times New Roman" w:hAnsi="Times New Roman" w:cs="Times New Roman"/>
                <w:b/>
                <w:bCs/>
                <w:sz w:val="20"/>
                <w:szCs w:val="20"/>
                <w:vertAlign w:val="subscript"/>
              </w:rPr>
              <w:t>2</w:t>
            </w:r>
            <w:r w:rsidRPr="005E095A">
              <w:rPr>
                <w:rFonts w:ascii="Times New Roman" w:hAnsi="Times New Roman" w:cs="Times New Roman"/>
                <w:b/>
                <w:bCs/>
                <w:sz w:val="20"/>
                <w:szCs w:val="20"/>
              </w:rPr>
              <w:t>O</w:t>
            </w:r>
            <w:r w:rsidRPr="005E095A">
              <w:rPr>
                <w:rFonts w:ascii="Times New Roman" w:hAnsi="Times New Roman" w:cs="Times New Roman"/>
                <w:b/>
                <w:bCs/>
                <w:sz w:val="20"/>
                <w:szCs w:val="20"/>
                <w:vertAlign w:val="subscript"/>
              </w:rPr>
              <w:t>2</w:t>
            </w:r>
            <w:r w:rsidRPr="005E095A">
              <w:rPr>
                <w:rFonts w:ascii="Times New Roman" w:hAnsi="Times New Roman" w:cs="Times New Roman"/>
                <w:b/>
                <w:bCs/>
                <w:sz w:val="20"/>
                <w:szCs w:val="20"/>
              </w:rPr>
              <w:t xml:space="preserve"> synthesis &amp; </w:t>
            </w:r>
            <w:r w:rsidR="005D63FB">
              <w:rPr>
                <w:rFonts w:ascii="Times New Roman" w:hAnsi="Times New Roman" w:cs="Times New Roman"/>
                <w:b/>
                <w:bCs/>
                <w:sz w:val="20"/>
                <w:szCs w:val="20"/>
              </w:rPr>
              <w:t>h</w:t>
            </w:r>
            <w:r w:rsidR="005D63FB" w:rsidRPr="005E095A">
              <w:rPr>
                <w:rFonts w:ascii="Times New Roman" w:hAnsi="Times New Roman" w:cs="Times New Roman"/>
                <w:b/>
                <w:bCs/>
                <w:sz w:val="20"/>
                <w:szCs w:val="20"/>
              </w:rPr>
              <w:t xml:space="preserve">eterogeneous </w:t>
            </w:r>
            <w:r w:rsidRPr="005E095A">
              <w:rPr>
                <w:rFonts w:ascii="Times New Roman" w:hAnsi="Times New Roman" w:cs="Times New Roman"/>
                <w:b/>
                <w:bCs/>
                <w:sz w:val="20"/>
                <w:szCs w:val="20"/>
              </w:rPr>
              <w:t>Fenton</w:t>
            </w:r>
          </w:p>
        </w:tc>
        <w:tc>
          <w:tcPr>
            <w:tcW w:w="1843" w:type="dxa"/>
            <w:tcBorders>
              <w:top w:val="single" w:sz="4" w:space="0" w:color="auto"/>
              <w:bottom w:val="single" w:sz="4" w:space="0" w:color="auto"/>
            </w:tcBorders>
          </w:tcPr>
          <w:p w14:paraId="074DDAC4" w14:textId="13E5BC1E" w:rsidR="00B1661B" w:rsidRPr="005E095A" w:rsidRDefault="00B1661B" w:rsidP="00B1661B">
            <w:pPr>
              <w:rPr>
                <w:rFonts w:ascii="Times New Roman" w:hAnsi="Times New Roman" w:cs="Times New Roman"/>
                <w:b/>
                <w:bCs/>
                <w:sz w:val="20"/>
                <w:szCs w:val="20"/>
              </w:rPr>
            </w:pPr>
            <w:r w:rsidRPr="005E095A">
              <w:rPr>
                <w:rFonts w:ascii="Times New Roman" w:hAnsi="Times New Roman" w:cs="Times New Roman"/>
                <w:b/>
                <w:bCs/>
                <w:sz w:val="20"/>
                <w:szCs w:val="20"/>
              </w:rPr>
              <w:t>1x10</w:t>
            </w:r>
            <w:r w:rsidRPr="005E095A">
              <w:rPr>
                <w:rFonts w:ascii="Times New Roman" w:hAnsi="Times New Roman" w:cs="Times New Roman"/>
                <w:b/>
                <w:bCs/>
                <w:sz w:val="20"/>
                <w:szCs w:val="20"/>
                <w:vertAlign w:val="superscript"/>
              </w:rPr>
              <w:t>6</w:t>
            </w:r>
          </w:p>
          <w:p w14:paraId="43901EC8" w14:textId="0AEF15B7" w:rsidR="00B1661B" w:rsidRPr="005E095A" w:rsidRDefault="00D35635" w:rsidP="00B1661B">
            <w:pPr>
              <w:rPr>
                <w:rFonts w:ascii="Times New Roman" w:hAnsi="Times New Roman" w:cs="Times New Roman"/>
                <w:b/>
                <w:bCs/>
                <w:color w:val="0070C0"/>
                <w:sz w:val="20"/>
                <w:szCs w:val="20"/>
              </w:rPr>
            </w:pPr>
            <w:r w:rsidRPr="005E095A">
              <w:rPr>
                <w:rFonts w:ascii="Times New Roman" w:hAnsi="Times New Roman" w:cs="Times New Roman"/>
                <w:b/>
                <w:bCs/>
                <w:color w:val="0070C0"/>
                <w:sz w:val="20"/>
                <w:szCs w:val="20"/>
              </w:rPr>
              <w:t>4</w:t>
            </w:r>
            <w:r w:rsidR="00B1661B" w:rsidRPr="005E095A">
              <w:rPr>
                <w:rFonts w:ascii="Times New Roman" w:hAnsi="Times New Roman" w:cs="Times New Roman"/>
                <w:b/>
                <w:bCs/>
                <w:color w:val="0070C0"/>
                <w:sz w:val="20"/>
                <w:szCs w:val="20"/>
              </w:rPr>
              <w:t>0 mL</w:t>
            </w:r>
          </w:p>
          <w:p w14:paraId="0D695956" w14:textId="053EB3C9" w:rsidR="00B1661B" w:rsidRPr="005E095A" w:rsidRDefault="00B1661B" w:rsidP="00B1661B">
            <w:pPr>
              <w:rPr>
                <w:rFonts w:ascii="Times New Roman" w:hAnsi="Times New Roman" w:cs="Times New Roman"/>
                <w:b/>
                <w:bCs/>
                <w:sz w:val="20"/>
                <w:szCs w:val="20"/>
              </w:rPr>
            </w:pPr>
            <w:r w:rsidRPr="005E095A">
              <w:rPr>
                <w:rFonts w:ascii="Times New Roman" w:hAnsi="Times New Roman" w:cs="Times New Roman"/>
                <w:b/>
                <w:bCs/>
                <w:sz w:val="20"/>
                <w:szCs w:val="20"/>
              </w:rPr>
              <w:t>~0.</w:t>
            </w:r>
            <w:r w:rsidR="00D35635" w:rsidRPr="005E095A">
              <w:rPr>
                <w:rFonts w:ascii="Times New Roman" w:hAnsi="Times New Roman" w:cs="Times New Roman"/>
                <w:b/>
                <w:bCs/>
                <w:sz w:val="20"/>
                <w:szCs w:val="20"/>
              </w:rPr>
              <w:t>1</w:t>
            </w:r>
            <w:r w:rsidRPr="005E095A">
              <w:rPr>
                <w:rFonts w:ascii="Times New Roman" w:hAnsi="Times New Roman" w:cs="Times New Roman"/>
                <w:b/>
                <w:bCs/>
                <w:sz w:val="20"/>
                <w:szCs w:val="20"/>
              </w:rPr>
              <w:t xml:space="preserve"> cm of water in a flatten bag</w:t>
            </w:r>
          </w:p>
        </w:tc>
        <w:tc>
          <w:tcPr>
            <w:tcW w:w="2268" w:type="dxa"/>
            <w:tcBorders>
              <w:top w:val="single" w:sz="4" w:space="0" w:color="auto"/>
              <w:bottom w:val="single" w:sz="4" w:space="0" w:color="auto"/>
            </w:tcBorders>
          </w:tcPr>
          <w:p w14:paraId="77322E9E" w14:textId="611396BD" w:rsidR="00B1661B" w:rsidRPr="005E095A" w:rsidRDefault="00B1661B" w:rsidP="00B1661B">
            <w:pPr>
              <w:rPr>
                <w:rFonts w:ascii="Times New Roman" w:hAnsi="Times New Roman" w:cs="Times New Roman"/>
                <w:b/>
                <w:bCs/>
                <w:sz w:val="20"/>
                <w:szCs w:val="20"/>
              </w:rPr>
            </w:pPr>
            <w:r w:rsidRPr="005E095A">
              <w:rPr>
                <w:rFonts w:ascii="Times New Roman" w:hAnsi="Times New Roman" w:cs="Times New Roman"/>
                <w:b/>
                <w:bCs/>
                <w:sz w:val="20"/>
                <w:szCs w:val="20"/>
              </w:rPr>
              <w:t>1.5 AM sunlight</w:t>
            </w:r>
          </w:p>
          <w:p w14:paraId="62D158F6" w14:textId="27D9D46B" w:rsidR="00B1661B" w:rsidRPr="005E095A" w:rsidRDefault="004B122D" w:rsidP="00B1661B">
            <w:pPr>
              <w:rPr>
                <w:rFonts w:ascii="Times New Roman" w:hAnsi="Times New Roman" w:cs="Times New Roman"/>
                <w:b/>
                <w:bCs/>
                <w:sz w:val="20"/>
                <w:szCs w:val="20"/>
              </w:rPr>
            </w:pPr>
            <w:r w:rsidRPr="005E095A">
              <w:rPr>
                <w:rFonts w:ascii="Times New Roman" w:hAnsi="Times New Roman" w:cs="Times New Roman"/>
                <w:b/>
                <w:bCs/>
                <w:sz w:val="20"/>
                <w:szCs w:val="20"/>
              </w:rPr>
              <w:t>24</w:t>
            </w:r>
            <w:r w:rsidR="00B1661B" w:rsidRPr="005E095A">
              <w:rPr>
                <w:rFonts w:ascii="Times New Roman" w:hAnsi="Times New Roman" w:cs="Times New Roman"/>
                <w:b/>
                <w:bCs/>
                <w:sz w:val="20"/>
                <w:szCs w:val="20"/>
              </w:rPr>
              <w:t>0 cm</w:t>
            </w:r>
            <w:r w:rsidR="00B1661B" w:rsidRPr="005E095A">
              <w:rPr>
                <w:rFonts w:ascii="Times New Roman" w:hAnsi="Times New Roman" w:cs="Times New Roman"/>
                <w:b/>
                <w:bCs/>
                <w:sz w:val="20"/>
                <w:szCs w:val="20"/>
                <w:vertAlign w:val="superscript"/>
              </w:rPr>
              <w:t>2</w:t>
            </w:r>
            <w:r w:rsidR="00B1661B" w:rsidRPr="005E095A">
              <w:rPr>
                <w:rFonts w:ascii="Times New Roman" w:hAnsi="Times New Roman" w:cs="Times New Roman"/>
                <w:b/>
                <w:bCs/>
                <w:sz w:val="20"/>
                <w:szCs w:val="20"/>
              </w:rPr>
              <w:t xml:space="preserve"> photocatalytic sheets. </w:t>
            </w:r>
          </w:p>
          <w:p w14:paraId="1D94DD8F" w14:textId="09559EE4" w:rsidR="00B1661B" w:rsidRPr="005E095A" w:rsidRDefault="00B1661B" w:rsidP="00B70B5A">
            <w:pPr>
              <w:ind w:leftChars="16" w:left="35" w:rightChars="14" w:right="31"/>
              <w:rPr>
                <w:rFonts w:ascii="Times New Roman" w:hAnsi="Times New Roman" w:cs="Times New Roman"/>
                <w:b/>
                <w:bCs/>
                <w:sz w:val="20"/>
                <w:szCs w:val="20"/>
              </w:rPr>
            </w:pPr>
            <w:r w:rsidRPr="005E095A">
              <w:rPr>
                <w:rFonts w:ascii="Times New Roman" w:hAnsi="Times New Roman" w:cs="Times New Roman"/>
                <w:b/>
                <w:bCs/>
                <w:color w:val="C00000"/>
                <w:sz w:val="20"/>
                <w:szCs w:val="20"/>
              </w:rPr>
              <w:t>No oxidant is added except water and O</w:t>
            </w:r>
            <w:r w:rsidRPr="005E095A">
              <w:rPr>
                <w:rFonts w:ascii="Times New Roman" w:hAnsi="Times New Roman" w:cs="Times New Roman"/>
                <w:b/>
                <w:bCs/>
                <w:color w:val="C00000"/>
                <w:sz w:val="20"/>
                <w:szCs w:val="20"/>
                <w:vertAlign w:val="subscript"/>
              </w:rPr>
              <w:t>2</w:t>
            </w:r>
          </w:p>
        </w:tc>
        <w:tc>
          <w:tcPr>
            <w:tcW w:w="1843" w:type="dxa"/>
            <w:tcBorders>
              <w:top w:val="single" w:sz="4" w:space="0" w:color="auto"/>
              <w:bottom w:val="single" w:sz="4" w:space="0" w:color="auto"/>
            </w:tcBorders>
          </w:tcPr>
          <w:p w14:paraId="73047BF5" w14:textId="35B8C8FC" w:rsidR="00B1661B" w:rsidRPr="005E095A" w:rsidRDefault="00B1661B" w:rsidP="00B1661B">
            <w:pPr>
              <w:rPr>
                <w:rFonts w:ascii="Times New Roman" w:hAnsi="Times New Roman" w:cs="Times New Roman"/>
                <w:b/>
                <w:bCs/>
                <w:sz w:val="20"/>
                <w:szCs w:val="20"/>
              </w:rPr>
            </w:pPr>
            <w:r w:rsidRPr="005E095A">
              <w:rPr>
                <w:rFonts w:ascii="Times New Roman" w:hAnsi="Times New Roman" w:cs="Times New Roman"/>
                <w:b/>
                <w:bCs/>
                <w:color w:val="2F5496" w:themeColor="accent1" w:themeShade="BF"/>
                <w:sz w:val="20"/>
                <w:szCs w:val="20"/>
              </w:rPr>
              <w:t>5 min</w:t>
            </w:r>
          </w:p>
        </w:tc>
        <w:tc>
          <w:tcPr>
            <w:tcW w:w="850" w:type="dxa"/>
            <w:tcBorders>
              <w:top w:val="single" w:sz="4" w:space="0" w:color="auto"/>
              <w:bottom w:val="single" w:sz="4" w:space="0" w:color="auto"/>
            </w:tcBorders>
          </w:tcPr>
          <w:p w14:paraId="0D29DD54" w14:textId="11BEFA32" w:rsidR="00B1661B" w:rsidRPr="005E095A" w:rsidRDefault="00B1661B" w:rsidP="00B1661B">
            <w:pPr>
              <w:rPr>
                <w:rFonts w:ascii="Times New Roman" w:hAnsi="Times New Roman" w:cs="Times New Roman"/>
                <w:b/>
                <w:bCs/>
                <w:sz w:val="20"/>
                <w:szCs w:val="20"/>
              </w:rPr>
            </w:pPr>
            <w:r w:rsidRPr="005E095A">
              <w:rPr>
                <w:rFonts w:ascii="Times New Roman" w:hAnsi="Times New Roman" w:cs="Times New Roman"/>
                <w:b/>
                <w:bCs/>
                <w:sz w:val="20"/>
                <w:szCs w:val="20"/>
              </w:rPr>
              <w:t>This work.</w:t>
            </w:r>
          </w:p>
        </w:tc>
      </w:tr>
    </w:tbl>
    <w:p w14:paraId="129D9D81" w14:textId="48A7263F" w:rsidR="00B1661B" w:rsidRPr="00492376" w:rsidRDefault="00B1661B" w:rsidP="00B1661B">
      <w:pPr>
        <w:rPr>
          <w:rFonts w:ascii="Times New Roman" w:hAnsi="Times New Roman" w:cs="Times New Roman"/>
          <w:sz w:val="24"/>
          <w:szCs w:val="24"/>
        </w:rPr>
      </w:pPr>
      <w:r w:rsidRPr="00492376">
        <w:rPr>
          <w:rFonts w:ascii="Times New Roman" w:hAnsi="Times New Roman" w:cs="Times New Roman"/>
          <w:sz w:val="24"/>
          <w:szCs w:val="24"/>
        </w:rPr>
        <w:t>**UVB 2</w:t>
      </w:r>
      <w:r w:rsidR="008B09E4">
        <w:rPr>
          <w:rFonts w:ascii="Times New Roman" w:hAnsi="Times New Roman" w:cs="Times New Roman"/>
          <w:sz w:val="24"/>
          <w:szCs w:val="24"/>
        </w:rPr>
        <w:t xml:space="preserve"> </w:t>
      </w:r>
      <w:r w:rsidRPr="00492376">
        <w:rPr>
          <w:rFonts w:ascii="Times New Roman" w:hAnsi="Times New Roman" w:cs="Times New Roman"/>
          <w:sz w:val="24"/>
          <w:szCs w:val="24"/>
        </w:rPr>
        <w:t>W</w:t>
      </w:r>
      <w:r w:rsidR="008B09E4">
        <w:rPr>
          <w:rFonts w:ascii="Times New Roman" w:hAnsi="Times New Roman" w:cs="Times New Roman"/>
          <w:sz w:val="24"/>
          <w:szCs w:val="24"/>
        </w:rPr>
        <w:t xml:space="preserve"> </w:t>
      </w:r>
      <w:r w:rsidRPr="00492376">
        <w:rPr>
          <w:rFonts w:ascii="Times New Roman" w:hAnsi="Times New Roman" w:cs="Times New Roman"/>
          <w:sz w:val="24"/>
          <w:szCs w:val="24"/>
        </w:rPr>
        <w:t>m</w:t>
      </w:r>
      <w:r w:rsidRPr="00492376">
        <w:rPr>
          <w:rFonts w:ascii="Times New Roman" w:hAnsi="Times New Roman" w:cs="Times New Roman"/>
          <w:sz w:val="24"/>
          <w:szCs w:val="24"/>
          <w:vertAlign w:val="superscript"/>
        </w:rPr>
        <w:t>-2</w:t>
      </w:r>
      <w:r w:rsidR="008B09E4">
        <w:rPr>
          <w:rFonts w:ascii="Times New Roman" w:hAnsi="Times New Roman" w:cs="Times New Roman"/>
          <w:sz w:val="24"/>
          <w:szCs w:val="24"/>
        </w:rPr>
        <w:t>;</w:t>
      </w:r>
      <w:r w:rsidRPr="00492376">
        <w:rPr>
          <w:rFonts w:ascii="Times New Roman" w:hAnsi="Times New Roman" w:cs="Times New Roman"/>
          <w:sz w:val="24"/>
          <w:szCs w:val="24"/>
          <w:vertAlign w:val="superscript"/>
        </w:rPr>
        <w:t xml:space="preserve"> </w:t>
      </w:r>
      <w:r w:rsidR="008B09E4">
        <w:rPr>
          <w:rFonts w:ascii="Times New Roman" w:hAnsi="Times New Roman" w:cs="Times New Roman"/>
          <w:sz w:val="24"/>
          <w:szCs w:val="24"/>
        </w:rPr>
        <w:t>s</w:t>
      </w:r>
      <w:r w:rsidRPr="00492376">
        <w:rPr>
          <w:rFonts w:ascii="Times New Roman" w:hAnsi="Times New Roman" w:cs="Times New Roman"/>
          <w:sz w:val="24"/>
          <w:szCs w:val="24"/>
        </w:rPr>
        <w:t>imilar to the UVB region of AM1.5.</w:t>
      </w:r>
    </w:p>
    <w:p w14:paraId="751C053C" w14:textId="0EFCCD1B" w:rsidR="005D63FB" w:rsidRDefault="005D63FB">
      <w:pPr>
        <w:rPr>
          <w:rFonts w:ascii="Times New Roman" w:hAnsi="Times New Roman" w:cs="Times New Roman"/>
          <w:sz w:val="24"/>
          <w:szCs w:val="24"/>
        </w:rPr>
      </w:pPr>
      <w:r>
        <w:rPr>
          <w:rFonts w:ascii="Times New Roman" w:hAnsi="Times New Roman" w:cs="Times New Roman"/>
          <w:sz w:val="24"/>
          <w:szCs w:val="24"/>
        </w:rPr>
        <w:br w:type="page"/>
      </w:r>
    </w:p>
    <w:p w14:paraId="779ED5F3" w14:textId="136F05F0" w:rsidR="008C176E" w:rsidRPr="00492376" w:rsidRDefault="008C176E" w:rsidP="008C176E">
      <w:pPr>
        <w:spacing w:after="120"/>
        <w:outlineLvl w:val="0"/>
        <w:rPr>
          <w:rFonts w:ascii="Times New Roman" w:hAnsi="Times New Roman" w:cs="Times New Roman"/>
          <w:b/>
          <w:bCs/>
          <w:sz w:val="24"/>
          <w:szCs w:val="24"/>
        </w:rPr>
      </w:pPr>
      <w:bookmarkStart w:id="40" w:name="_Hlk51008340"/>
      <w:r w:rsidRPr="00492376">
        <w:rPr>
          <w:rFonts w:ascii="Times New Roman" w:hAnsi="Times New Roman" w:cs="Times New Roman"/>
          <w:b/>
          <w:bCs/>
          <w:sz w:val="24"/>
          <w:szCs w:val="24"/>
        </w:rPr>
        <w:lastRenderedPageBreak/>
        <w:t xml:space="preserve">Supplementary Table </w:t>
      </w:r>
      <w:r w:rsidR="00B1661B" w:rsidRPr="00492376">
        <w:rPr>
          <w:rFonts w:ascii="Times New Roman" w:hAnsi="Times New Roman" w:cs="Times New Roman"/>
          <w:b/>
          <w:bCs/>
          <w:sz w:val="24"/>
          <w:szCs w:val="24"/>
        </w:rPr>
        <w:t>3</w:t>
      </w:r>
      <w:r w:rsidRPr="00492376">
        <w:rPr>
          <w:rFonts w:ascii="Times New Roman" w:hAnsi="Times New Roman" w:cs="Times New Roman"/>
          <w:b/>
          <w:bCs/>
          <w:sz w:val="24"/>
          <w:szCs w:val="24"/>
        </w:rPr>
        <w:t>.</w:t>
      </w:r>
      <w:r w:rsidRPr="00492376">
        <w:rPr>
          <w:rFonts w:ascii="Times New Roman" w:hAnsi="Times New Roman" w:cs="Times New Roman"/>
          <w:b/>
          <w:sz w:val="24"/>
          <w:szCs w:val="24"/>
        </w:rPr>
        <w:t xml:space="preserve"> Mass percentage of Au and K in PCN, KPCN, AuPCN and AuKPCN. </w:t>
      </w:r>
      <w:r w:rsidRPr="00492376">
        <w:rPr>
          <w:rFonts w:ascii="Times New Roman" w:hAnsi="Times New Roman" w:cs="Times New Roman"/>
          <w:bCs/>
          <w:sz w:val="24"/>
          <w:szCs w:val="24"/>
        </w:rPr>
        <w:t xml:space="preserve"> </w:t>
      </w:r>
    </w:p>
    <w:tbl>
      <w:tblPr>
        <w:tblW w:w="6663" w:type="dxa"/>
        <w:jc w:val="center"/>
        <w:tblCellMar>
          <w:left w:w="0" w:type="dxa"/>
          <w:right w:w="0" w:type="dxa"/>
        </w:tblCellMar>
        <w:tblLook w:val="0600" w:firstRow="0" w:lastRow="0" w:firstColumn="0" w:lastColumn="0" w:noHBand="1" w:noVBand="1"/>
      </w:tblPr>
      <w:tblGrid>
        <w:gridCol w:w="1843"/>
        <w:gridCol w:w="2552"/>
        <w:gridCol w:w="2268"/>
      </w:tblGrid>
      <w:tr w:rsidR="008C176E" w:rsidRPr="00B43DA3" w14:paraId="35668D56" w14:textId="77777777" w:rsidTr="005E095A">
        <w:trPr>
          <w:trHeight w:val="840"/>
          <w:jc w:val="center"/>
        </w:trPr>
        <w:tc>
          <w:tcPr>
            <w:tcW w:w="1843" w:type="dxa"/>
            <w:tcBorders>
              <w:top w:val="single" w:sz="12" w:space="0" w:color="000000"/>
              <w:left w:val="nil"/>
              <w:bottom w:val="single" w:sz="12" w:space="0" w:color="000000"/>
              <w:right w:val="nil"/>
            </w:tcBorders>
            <w:shd w:val="clear" w:color="auto" w:fill="auto"/>
            <w:tcMar>
              <w:top w:w="10" w:type="dxa"/>
              <w:left w:w="10" w:type="dxa"/>
              <w:bottom w:w="0" w:type="dxa"/>
              <w:right w:w="10" w:type="dxa"/>
            </w:tcMar>
            <w:vAlign w:val="center"/>
            <w:hideMark/>
          </w:tcPr>
          <w:p w14:paraId="2382BE98" w14:textId="77777777" w:rsidR="008C176E" w:rsidRPr="00492376" w:rsidRDefault="008C176E" w:rsidP="006B2E15">
            <w:pPr>
              <w:textAlignment w:val="bottom"/>
              <w:rPr>
                <w:rFonts w:ascii="Times New Roman" w:eastAsia="宋体" w:hAnsi="Times New Roman" w:cs="Times New Roman"/>
                <w:sz w:val="24"/>
                <w:szCs w:val="24"/>
              </w:rPr>
            </w:pPr>
          </w:p>
        </w:tc>
        <w:tc>
          <w:tcPr>
            <w:tcW w:w="2552" w:type="dxa"/>
            <w:tcBorders>
              <w:top w:val="single" w:sz="12" w:space="0" w:color="000000"/>
              <w:left w:val="nil"/>
              <w:bottom w:val="single" w:sz="12" w:space="0" w:color="000000"/>
              <w:right w:val="nil"/>
            </w:tcBorders>
            <w:shd w:val="clear" w:color="auto" w:fill="auto"/>
            <w:tcMar>
              <w:top w:w="10" w:type="dxa"/>
              <w:left w:w="10" w:type="dxa"/>
              <w:bottom w:w="0" w:type="dxa"/>
              <w:right w:w="10" w:type="dxa"/>
            </w:tcMar>
            <w:vAlign w:val="center"/>
            <w:hideMark/>
          </w:tcPr>
          <w:p w14:paraId="69D695AC" w14:textId="64CF24BF" w:rsidR="008C176E" w:rsidRPr="00492376" w:rsidRDefault="00492376" w:rsidP="006B2E15">
            <w:pPr>
              <w:ind w:rightChars="152" w:right="334"/>
              <w:textAlignment w:val="bottom"/>
              <w:rPr>
                <w:rFonts w:ascii="Times New Roman" w:eastAsia="等线" w:hAnsi="Times New Roman" w:cs="Times New Roman"/>
                <w:color w:val="000000"/>
                <w:kern w:val="24"/>
                <w:sz w:val="24"/>
                <w:szCs w:val="24"/>
              </w:rPr>
            </w:pPr>
            <w:r>
              <w:rPr>
                <w:rFonts w:ascii="Times New Roman" w:eastAsia="等线" w:hAnsi="Times New Roman" w:cs="Times New Roman"/>
                <w:color w:val="000000"/>
                <w:kern w:val="24"/>
                <w:sz w:val="24"/>
                <w:szCs w:val="24"/>
              </w:rPr>
              <w:t>M</w:t>
            </w:r>
            <w:r w:rsidR="008C176E" w:rsidRPr="00492376">
              <w:rPr>
                <w:rFonts w:ascii="Times New Roman" w:eastAsia="等线" w:hAnsi="Times New Roman" w:cs="Times New Roman"/>
                <w:color w:val="000000"/>
                <w:kern w:val="24"/>
                <w:sz w:val="24"/>
                <w:szCs w:val="24"/>
              </w:rPr>
              <w:t>ass percentage</w:t>
            </w:r>
            <w:r>
              <w:rPr>
                <w:rFonts w:ascii="Times New Roman" w:eastAsia="等线" w:hAnsi="Times New Roman" w:cs="Times New Roman"/>
                <w:color w:val="000000"/>
                <w:kern w:val="24"/>
                <w:sz w:val="24"/>
                <w:szCs w:val="24"/>
              </w:rPr>
              <w:t xml:space="preserve"> </w:t>
            </w:r>
            <w:r>
              <w:rPr>
                <w:rFonts w:ascii="Times New Roman" w:eastAsia="等线" w:hAnsi="Times New Roman" w:cs="Times New Roman" w:hint="eastAsia"/>
                <w:color w:val="000000"/>
                <w:kern w:val="24"/>
                <w:sz w:val="24"/>
                <w:szCs w:val="24"/>
              </w:rPr>
              <w:t>of</w:t>
            </w:r>
            <w:r>
              <w:rPr>
                <w:rFonts w:ascii="Times New Roman" w:eastAsia="等线" w:hAnsi="Times New Roman" w:cs="Times New Roman"/>
                <w:color w:val="000000"/>
                <w:kern w:val="24"/>
                <w:sz w:val="24"/>
                <w:szCs w:val="24"/>
              </w:rPr>
              <w:t xml:space="preserve"> K</w:t>
            </w:r>
          </w:p>
          <w:p w14:paraId="6838DA1F" w14:textId="77777777" w:rsidR="008C176E" w:rsidRPr="00492376" w:rsidRDefault="008C176E" w:rsidP="006B2E15">
            <w:pPr>
              <w:textAlignment w:val="bottom"/>
              <w:rPr>
                <w:rFonts w:ascii="Times New Roman" w:eastAsia="宋体" w:hAnsi="Times New Roman" w:cs="Times New Roman"/>
                <w:sz w:val="24"/>
                <w:szCs w:val="24"/>
              </w:rPr>
            </w:pPr>
            <w:r w:rsidRPr="00492376">
              <w:rPr>
                <w:rFonts w:ascii="Times New Roman" w:eastAsia="等线" w:hAnsi="Times New Roman" w:cs="Times New Roman"/>
                <w:color w:val="000000"/>
                <w:kern w:val="24"/>
                <w:sz w:val="24"/>
                <w:szCs w:val="24"/>
              </w:rPr>
              <w:t>(%)</w:t>
            </w:r>
          </w:p>
        </w:tc>
        <w:tc>
          <w:tcPr>
            <w:tcW w:w="2268" w:type="dxa"/>
            <w:tcBorders>
              <w:top w:val="single" w:sz="12" w:space="0" w:color="000000"/>
              <w:left w:val="nil"/>
              <w:bottom w:val="single" w:sz="12" w:space="0" w:color="000000"/>
              <w:right w:val="nil"/>
            </w:tcBorders>
            <w:shd w:val="clear" w:color="auto" w:fill="auto"/>
            <w:tcMar>
              <w:top w:w="10" w:type="dxa"/>
              <w:left w:w="10" w:type="dxa"/>
              <w:bottom w:w="0" w:type="dxa"/>
              <w:right w:w="10" w:type="dxa"/>
            </w:tcMar>
            <w:vAlign w:val="center"/>
            <w:hideMark/>
          </w:tcPr>
          <w:p w14:paraId="6814D404" w14:textId="3B6160A9" w:rsidR="008C176E" w:rsidRPr="00492376" w:rsidRDefault="008C176E" w:rsidP="006B2E15">
            <w:pPr>
              <w:textAlignment w:val="bottom"/>
              <w:rPr>
                <w:rFonts w:ascii="Times New Roman" w:eastAsia="等线" w:hAnsi="Times New Roman" w:cs="Times New Roman"/>
                <w:color w:val="000000"/>
                <w:kern w:val="24"/>
                <w:sz w:val="24"/>
                <w:szCs w:val="24"/>
              </w:rPr>
            </w:pPr>
            <w:r w:rsidRPr="00492376">
              <w:rPr>
                <w:rFonts w:ascii="Times New Roman" w:eastAsia="等线" w:hAnsi="Times New Roman" w:cs="Times New Roman"/>
                <w:color w:val="000000"/>
                <w:kern w:val="24"/>
                <w:sz w:val="24"/>
                <w:szCs w:val="24"/>
              </w:rPr>
              <w:t xml:space="preserve">Mass percentage of </w:t>
            </w:r>
            <w:r w:rsidR="00492376">
              <w:rPr>
                <w:rFonts w:ascii="Times New Roman" w:eastAsia="等线" w:hAnsi="Times New Roman" w:cs="Times New Roman"/>
                <w:color w:val="000000"/>
                <w:kern w:val="24"/>
                <w:sz w:val="24"/>
                <w:szCs w:val="24"/>
              </w:rPr>
              <w:t>Au</w:t>
            </w:r>
          </w:p>
          <w:p w14:paraId="021687DB" w14:textId="77777777" w:rsidR="008C176E" w:rsidRPr="00492376" w:rsidRDefault="008C176E" w:rsidP="006B2E15">
            <w:pPr>
              <w:textAlignment w:val="bottom"/>
              <w:rPr>
                <w:rFonts w:ascii="Times New Roman" w:eastAsia="宋体" w:hAnsi="Times New Roman" w:cs="Times New Roman"/>
                <w:sz w:val="24"/>
                <w:szCs w:val="24"/>
              </w:rPr>
            </w:pPr>
            <w:r w:rsidRPr="00492376">
              <w:rPr>
                <w:rFonts w:ascii="Times New Roman" w:eastAsia="等线" w:hAnsi="Times New Roman" w:cs="Times New Roman"/>
                <w:color w:val="000000"/>
                <w:kern w:val="24"/>
                <w:sz w:val="24"/>
                <w:szCs w:val="24"/>
              </w:rPr>
              <w:t>(%)</w:t>
            </w:r>
          </w:p>
        </w:tc>
      </w:tr>
      <w:tr w:rsidR="008C176E" w:rsidRPr="00B43DA3" w14:paraId="2A763832" w14:textId="77777777" w:rsidTr="005E095A">
        <w:trPr>
          <w:trHeight w:val="280"/>
          <w:jc w:val="center"/>
        </w:trPr>
        <w:tc>
          <w:tcPr>
            <w:tcW w:w="1843" w:type="dxa"/>
            <w:tcBorders>
              <w:top w:val="single" w:sz="12" w:space="0" w:color="000000"/>
              <w:left w:val="nil"/>
              <w:bottom w:val="nil"/>
              <w:right w:val="nil"/>
            </w:tcBorders>
            <w:shd w:val="clear" w:color="auto" w:fill="auto"/>
            <w:tcMar>
              <w:top w:w="10" w:type="dxa"/>
              <w:left w:w="10" w:type="dxa"/>
              <w:bottom w:w="0" w:type="dxa"/>
              <w:right w:w="10" w:type="dxa"/>
            </w:tcMar>
            <w:vAlign w:val="center"/>
            <w:hideMark/>
          </w:tcPr>
          <w:p w14:paraId="3A48FF9A" w14:textId="77777777" w:rsidR="008C176E" w:rsidRPr="00492376" w:rsidRDefault="008C176E" w:rsidP="006B2E15">
            <w:pPr>
              <w:textAlignment w:val="bottom"/>
              <w:rPr>
                <w:rFonts w:ascii="Times New Roman" w:eastAsia="宋体" w:hAnsi="Times New Roman" w:cs="Times New Roman"/>
                <w:sz w:val="24"/>
                <w:szCs w:val="24"/>
              </w:rPr>
            </w:pPr>
            <w:r w:rsidRPr="00492376">
              <w:rPr>
                <w:rFonts w:ascii="Times New Roman" w:eastAsia="等线" w:hAnsi="Times New Roman" w:cs="Times New Roman"/>
                <w:color w:val="000000"/>
                <w:kern w:val="24"/>
                <w:sz w:val="24"/>
                <w:szCs w:val="24"/>
              </w:rPr>
              <w:t>PCN</w:t>
            </w:r>
          </w:p>
        </w:tc>
        <w:tc>
          <w:tcPr>
            <w:tcW w:w="2552" w:type="dxa"/>
            <w:tcBorders>
              <w:top w:val="single" w:sz="12" w:space="0" w:color="000000"/>
              <w:left w:val="nil"/>
              <w:bottom w:val="nil"/>
              <w:right w:val="nil"/>
            </w:tcBorders>
            <w:shd w:val="clear" w:color="auto" w:fill="auto"/>
            <w:tcMar>
              <w:top w:w="10" w:type="dxa"/>
              <w:left w:w="10" w:type="dxa"/>
              <w:bottom w:w="0" w:type="dxa"/>
              <w:right w:w="10" w:type="dxa"/>
            </w:tcMar>
            <w:vAlign w:val="center"/>
            <w:hideMark/>
          </w:tcPr>
          <w:p w14:paraId="1D827BE2" w14:textId="77777777" w:rsidR="008C176E" w:rsidRPr="00492376" w:rsidRDefault="008C176E" w:rsidP="006B2E15">
            <w:pPr>
              <w:ind w:rightChars="287" w:right="631"/>
              <w:textAlignment w:val="bottom"/>
              <w:rPr>
                <w:rFonts w:ascii="Times New Roman" w:eastAsia="宋体" w:hAnsi="Times New Roman" w:cs="Times New Roman"/>
                <w:sz w:val="24"/>
                <w:szCs w:val="24"/>
              </w:rPr>
            </w:pPr>
            <w:r w:rsidRPr="00492376">
              <w:rPr>
                <w:rFonts w:ascii="Times New Roman" w:eastAsia="等线" w:hAnsi="Times New Roman" w:cs="Times New Roman"/>
                <w:color w:val="000000"/>
                <w:sz w:val="24"/>
                <w:szCs w:val="24"/>
              </w:rPr>
              <w:t>N/A</w:t>
            </w:r>
          </w:p>
        </w:tc>
        <w:tc>
          <w:tcPr>
            <w:tcW w:w="2268" w:type="dxa"/>
            <w:tcBorders>
              <w:top w:val="single" w:sz="12" w:space="0" w:color="000000"/>
              <w:left w:val="nil"/>
              <w:bottom w:val="nil"/>
              <w:right w:val="nil"/>
            </w:tcBorders>
            <w:shd w:val="clear" w:color="auto" w:fill="auto"/>
            <w:tcMar>
              <w:top w:w="10" w:type="dxa"/>
              <w:left w:w="10" w:type="dxa"/>
              <w:bottom w:w="0" w:type="dxa"/>
              <w:right w:w="10" w:type="dxa"/>
            </w:tcMar>
            <w:vAlign w:val="center"/>
            <w:hideMark/>
          </w:tcPr>
          <w:p w14:paraId="31D744C6" w14:textId="77777777" w:rsidR="008C176E" w:rsidRPr="00492376" w:rsidRDefault="008C176E" w:rsidP="006B2E15">
            <w:pPr>
              <w:ind w:rightChars="466" w:right="1025"/>
              <w:textAlignment w:val="bottom"/>
              <w:rPr>
                <w:rFonts w:ascii="Times New Roman" w:eastAsia="宋体" w:hAnsi="Times New Roman" w:cs="Times New Roman"/>
                <w:sz w:val="24"/>
                <w:szCs w:val="24"/>
              </w:rPr>
            </w:pPr>
            <w:r w:rsidRPr="00492376">
              <w:rPr>
                <w:rFonts w:ascii="Times New Roman" w:eastAsia="等线" w:hAnsi="Times New Roman" w:cs="Times New Roman"/>
                <w:color w:val="000000"/>
                <w:sz w:val="24"/>
                <w:szCs w:val="24"/>
              </w:rPr>
              <w:t>N/A</w:t>
            </w:r>
          </w:p>
        </w:tc>
      </w:tr>
      <w:tr w:rsidR="008C176E" w:rsidRPr="00B43DA3" w14:paraId="640610C7" w14:textId="77777777" w:rsidTr="005E095A">
        <w:trPr>
          <w:trHeight w:val="280"/>
          <w:jc w:val="center"/>
        </w:trPr>
        <w:tc>
          <w:tcPr>
            <w:tcW w:w="1843" w:type="dxa"/>
            <w:tcBorders>
              <w:top w:val="nil"/>
              <w:left w:val="nil"/>
              <w:bottom w:val="nil"/>
              <w:right w:val="nil"/>
            </w:tcBorders>
            <w:shd w:val="clear" w:color="auto" w:fill="auto"/>
            <w:tcMar>
              <w:top w:w="10" w:type="dxa"/>
              <w:left w:w="10" w:type="dxa"/>
              <w:bottom w:w="0" w:type="dxa"/>
              <w:right w:w="10" w:type="dxa"/>
            </w:tcMar>
            <w:vAlign w:val="center"/>
            <w:hideMark/>
          </w:tcPr>
          <w:p w14:paraId="1456AEF5" w14:textId="77777777" w:rsidR="008C176E" w:rsidRPr="00492376" w:rsidRDefault="008C176E" w:rsidP="006B2E15">
            <w:pPr>
              <w:textAlignment w:val="bottom"/>
              <w:rPr>
                <w:rFonts w:ascii="Times New Roman" w:eastAsia="宋体" w:hAnsi="Times New Roman" w:cs="Times New Roman"/>
                <w:sz w:val="24"/>
                <w:szCs w:val="24"/>
              </w:rPr>
            </w:pPr>
            <w:r w:rsidRPr="00492376">
              <w:rPr>
                <w:rFonts w:ascii="Times New Roman" w:eastAsia="等线" w:hAnsi="Times New Roman" w:cs="Times New Roman"/>
                <w:color w:val="000000"/>
                <w:kern w:val="24"/>
                <w:sz w:val="24"/>
                <w:szCs w:val="24"/>
              </w:rPr>
              <w:t>AuPCN0.6</w:t>
            </w:r>
          </w:p>
        </w:tc>
        <w:tc>
          <w:tcPr>
            <w:tcW w:w="2552" w:type="dxa"/>
            <w:tcBorders>
              <w:top w:val="nil"/>
              <w:left w:val="nil"/>
              <w:bottom w:val="nil"/>
              <w:right w:val="nil"/>
            </w:tcBorders>
            <w:shd w:val="clear" w:color="auto" w:fill="auto"/>
            <w:tcMar>
              <w:top w:w="10" w:type="dxa"/>
              <w:left w:w="10" w:type="dxa"/>
              <w:bottom w:w="0" w:type="dxa"/>
              <w:right w:w="10" w:type="dxa"/>
            </w:tcMar>
            <w:vAlign w:val="center"/>
            <w:hideMark/>
          </w:tcPr>
          <w:p w14:paraId="5C82A9D8" w14:textId="77777777" w:rsidR="008C176E" w:rsidRPr="00492376" w:rsidRDefault="008C176E" w:rsidP="006B2E15">
            <w:pPr>
              <w:ind w:rightChars="287" w:right="631"/>
              <w:textAlignment w:val="bottom"/>
              <w:rPr>
                <w:rFonts w:ascii="Times New Roman" w:eastAsia="宋体" w:hAnsi="Times New Roman" w:cs="Times New Roman"/>
                <w:sz w:val="24"/>
                <w:szCs w:val="24"/>
              </w:rPr>
            </w:pPr>
            <w:r w:rsidRPr="00492376">
              <w:rPr>
                <w:rFonts w:ascii="Times New Roman" w:eastAsia="等线" w:hAnsi="Times New Roman" w:cs="Times New Roman"/>
                <w:color w:val="000000"/>
                <w:sz w:val="24"/>
                <w:szCs w:val="24"/>
              </w:rPr>
              <w:t>N/A</w:t>
            </w:r>
          </w:p>
        </w:tc>
        <w:tc>
          <w:tcPr>
            <w:tcW w:w="2268" w:type="dxa"/>
            <w:tcBorders>
              <w:top w:val="nil"/>
              <w:left w:val="nil"/>
              <w:bottom w:val="nil"/>
              <w:right w:val="nil"/>
            </w:tcBorders>
            <w:shd w:val="clear" w:color="auto" w:fill="auto"/>
            <w:tcMar>
              <w:top w:w="10" w:type="dxa"/>
              <w:left w:w="10" w:type="dxa"/>
              <w:bottom w:w="0" w:type="dxa"/>
              <w:right w:w="10" w:type="dxa"/>
            </w:tcMar>
            <w:vAlign w:val="center"/>
            <w:hideMark/>
          </w:tcPr>
          <w:p w14:paraId="1BBAB031" w14:textId="77777777" w:rsidR="008C176E" w:rsidRPr="00492376" w:rsidRDefault="008C176E" w:rsidP="006B2E15">
            <w:pPr>
              <w:ind w:rightChars="466" w:right="1025"/>
              <w:textAlignment w:val="bottom"/>
              <w:rPr>
                <w:rFonts w:ascii="Times New Roman" w:eastAsia="宋体" w:hAnsi="Times New Roman" w:cs="Times New Roman"/>
                <w:sz w:val="24"/>
                <w:szCs w:val="24"/>
              </w:rPr>
            </w:pPr>
            <w:r w:rsidRPr="00492376">
              <w:rPr>
                <w:rFonts w:ascii="Times New Roman" w:eastAsia="等线" w:hAnsi="Times New Roman" w:cs="Times New Roman"/>
                <w:color w:val="000000"/>
                <w:sz w:val="24"/>
                <w:szCs w:val="24"/>
              </w:rPr>
              <w:t>0.06%</w:t>
            </w:r>
          </w:p>
        </w:tc>
      </w:tr>
      <w:tr w:rsidR="008C176E" w:rsidRPr="00B43DA3" w14:paraId="54017790" w14:textId="77777777" w:rsidTr="005E095A">
        <w:trPr>
          <w:trHeight w:val="280"/>
          <w:jc w:val="center"/>
        </w:trPr>
        <w:tc>
          <w:tcPr>
            <w:tcW w:w="1843" w:type="dxa"/>
            <w:tcBorders>
              <w:top w:val="nil"/>
              <w:left w:val="nil"/>
              <w:bottom w:val="nil"/>
              <w:right w:val="nil"/>
            </w:tcBorders>
            <w:shd w:val="clear" w:color="auto" w:fill="auto"/>
            <w:tcMar>
              <w:top w:w="10" w:type="dxa"/>
              <w:left w:w="10" w:type="dxa"/>
              <w:bottom w:w="0" w:type="dxa"/>
              <w:right w:w="10" w:type="dxa"/>
            </w:tcMar>
            <w:vAlign w:val="center"/>
            <w:hideMark/>
          </w:tcPr>
          <w:p w14:paraId="57BE9F59" w14:textId="77777777" w:rsidR="008C176E" w:rsidRPr="00492376" w:rsidRDefault="008C176E" w:rsidP="006B2E15">
            <w:pPr>
              <w:textAlignment w:val="bottom"/>
              <w:rPr>
                <w:rFonts w:ascii="Times New Roman" w:eastAsia="宋体" w:hAnsi="Times New Roman" w:cs="Times New Roman"/>
                <w:sz w:val="24"/>
                <w:szCs w:val="24"/>
              </w:rPr>
            </w:pPr>
            <w:r w:rsidRPr="00492376">
              <w:rPr>
                <w:rFonts w:ascii="Times New Roman" w:eastAsia="等线" w:hAnsi="Times New Roman" w:cs="Times New Roman"/>
                <w:color w:val="000000"/>
                <w:kern w:val="24"/>
                <w:sz w:val="24"/>
                <w:szCs w:val="24"/>
              </w:rPr>
              <w:t>AuPCN1.2</w:t>
            </w:r>
          </w:p>
        </w:tc>
        <w:tc>
          <w:tcPr>
            <w:tcW w:w="2552" w:type="dxa"/>
            <w:tcBorders>
              <w:top w:val="nil"/>
              <w:left w:val="nil"/>
              <w:bottom w:val="nil"/>
              <w:right w:val="nil"/>
            </w:tcBorders>
            <w:shd w:val="clear" w:color="auto" w:fill="auto"/>
            <w:tcMar>
              <w:top w:w="10" w:type="dxa"/>
              <w:left w:w="10" w:type="dxa"/>
              <w:bottom w:w="0" w:type="dxa"/>
              <w:right w:w="10" w:type="dxa"/>
            </w:tcMar>
            <w:vAlign w:val="center"/>
            <w:hideMark/>
          </w:tcPr>
          <w:p w14:paraId="46F3F93D" w14:textId="77777777" w:rsidR="008C176E" w:rsidRPr="00492376" w:rsidRDefault="008C176E" w:rsidP="006B2E15">
            <w:pPr>
              <w:ind w:rightChars="287" w:right="631"/>
              <w:textAlignment w:val="bottom"/>
              <w:rPr>
                <w:rFonts w:ascii="Times New Roman" w:eastAsia="宋体" w:hAnsi="Times New Roman" w:cs="Times New Roman"/>
                <w:sz w:val="24"/>
                <w:szCs w:val="24"/>
              </w:rPr>
            </w:pPr>
            <w:r w:rsidRPr="00492376">
              <w:rPr>
                <w:rFonts w:ascii="Times New Roman" w:eastAsia="等线" w:hAnsi="Times New Roman" w:cs="Times New Roman"/>
                <w:color w:val="000000"/>
                <w:sz w:val="24"/>
                <w:szCs w:val="24"/>
              </w:rPr>
              <w:t>N/A</w:t>
            </w:r>
          </w:p>
        </w:tc>
        <w:tc>
          <w:tcPr>
            <w:tcW w:w="2268" w:type="dxa"/>
            <w:tcBorders>
              <w:top w:val="nil"/>
              <w:left w:val="nil"/>
              <w:bottom w:val="nil"/>
              <w:right w:val="nil"/>
            </w:tcBorders>
            <w:shd w:val="clear" w:color="auto" w:fill="auto"/>
            <w:tcMar>
              <w:top w:w="10" w:type="dxa"/>
              <w:left w:w="10" w:type="dxa"/>
              <w:bottom w:w="0" w:type="dxa"/>
              <w:right w:w="10" w:type="dxa"/>
            </w:tcMar>
            <w:vAlign w:val="center"/>
            <w:hideMark/>
          </w:tcPr>
          <w:p w14:paraId="18AD862F" w14:textId="77777777" w:rsidR="008C176E" w:rsidRPr="00492376" w:rsidRDefault="008C176E" w:rsidP="006B2E15">
            <w:pPr>
              <w:ind w:rightChars="466" w:right="1025"/>
              <w:textAlignment w:val="bottom"/>
              <w:rPr>
                <w:rFonts w:ascii="Times New Roman" w:eastAsia="宋体" w:hAnsi="Times New Roman" w:cs="Times New Roman"/>
                <w:sz w:val="24"/>
                <w:szCs w:val="24"/>
              </w:rPr>
            </w:pPr>
            <w:r w:rsidRPr="00492376">
              <w:rPr>
                <w:rFonts w:ascii="Times New Roman" w:eastAsia="等线" w:hAnsi="Times New Roman" w:cs="Times New Roman"/>
                <w:color w:val="000000"/>
                <w:sz w:val="24"/>
                <w:szCs w:val="24"/>
              </w:rPr>
              <w:t>0.11%</w:t>
            </w:r>
          </w:p>
        </w:tc>
      </w:tr>
      <w:tr w:rsidR="008C176E" w:rsidRPr="00B43DA3" w14:paraId="26A6540E" w14:textId="77777777" w:rsidTr="005E095A">
        <w:trPr>
          <w:trHeight w:val="280"/>
          <w:jc w:val="center"/>
        </w:trPr>
        <w:tc>
          <w:tcPr>
            <w:tcW w:w="1843" w:type="dxa"/>
            <w:tcBorders>
              <w:top w:val="nil"/>
              <w:left w:val="nil"/>
              <w:bottom w:val="nil"/>
              <w:right w:val="nil"/>
            </w:tcBorders>
            <w:shd w:val="clear" w:color="auto" w:fill="auto"/>
            <w:tcMar>
              <w:top w:w="10" w:type="dxa"/>
              <w:left w:w="10" w:type="dxa"/>
              <w:bottom w:w="0" w:type="dxa"/>
              <w:right w:w="10" w:type="dxa"/>
            </w:tcMar>
            <w:vAlign w:val="center"/>
            <w:hideMark/>
          </w:tcPr>
          <w:p w14:paraId="5754BBE2" w14:textId="77777777" w:rsidR="008C176E" w:rsidRPr="00492376" w:rsidRDefault="008C176E" w:rsidP="006B2E15">
            <w:pPr>
              <w:textAlignment w:val="bottom"/>
              <w:rPr>
                <w:rFonts w:ascii="Times New Roman" w:eastAsia="宋体" w:hAnsi="Times New Roman" w:cs="Times New Roman"/>
                <w:sz w:val="24"/>
                <w:szCs w:val="24"/>
              </w:rPr>
            </w:pPr>
            <w:r w:rsidRPr="00492376">
              <w:rPr>
                <w:rFonts w:ascii="Times New Roman" w:eastAsia="等线" w:hAnsi="Times New Roman" w:cs="Times New Roman"/>
                <w:color w:val="000000"/>
                <w:kern w:val="24"/>
                <w:sz w:val="24"/>
                <w:szCs w:val="24"/>
              </w:rPr>
              <w:t>AuPCN2.4</w:t>
            </w:r>
          </w:p>
        </w:tc>
        <w:tc>
          <w:tcPr>
            <w:tcW w:w="2552" w:type="dxa"/>
            <w:tcBorders>
              <w:top w:val="nil"/>
              <w:left w:val="nil"/>
              <w:bottom w:val="nil"/>
              <w:right w:val="nil"/>
            </w:tcBorders>
            <w:shd w:val="clear" w:color="auto" w:fill="auto"/>
            <w:tcMar>
              <w:top w:w="10" w:type="dxa"/>
              <w:left w:w="10" w:type="dxa"/>
              <w:bottom w:w="0" w:type="dxa"/>
              <w:right w:w="10" w:type="dxa"/>
            </w:tcMar>
            <w:vAlign w:val="center"/>
            <w:hideMark/>
          </w:tcPr>
          <w:p w14:paraId="68B8AE82" w14:textId="77777777" w:rsidR="008C176E" w:rsidRPr="00492376" w:rsidRDefault="008C176E" w:rsidP="006B2E15">
            <w:pPr>
              <w:ind w:rightChars="287" w:right="631"/>
              <w:textAlignment w:val="bottom"/>
              <w:rPr>
                <w:rFonts w:ascii="Times New Roman" w:eastAsia="宋体" w:hAnsi="Times New Roman" w:cs="Times New Roman"/>
                <w:sz w:val="24"/>
                <w:szCs w:val="24"/>
              </w:rPr>
            </w:pPr>
            <w:r w:rsidRPr="00492376">
              <w:rPr>
                <w:rFonts w:ascii="Times New Roman" w:eastAsia="等线" w:hAnsi="Times New Roman" w:cs="Times New Roman"/>
                <w:color w:val="000000"/>
                <w:sz w:val="24"/>
                <w:szCs w:val="24"/>
              </w:rPr>
              <w:t>N/A</w:t>
            </w:r>
          </w:p>
        </w:tc>
        <w:tc>
          <w:tcPr>
            <w:tcW w:w="2268" w:type="dxa"/>
            <w:tcBorders>
              <w:top w:val="nil"/>
              <w:left w:val="nil"/>
              <w:bottom w:val="nil"/>
              <w:right w:val="nil"/>
            </w:tcBorders>
            <w:shd w:val="clear" w:color="auto" w:fill="auto"/>
            <w:tcMar>
              <w:top w:w="10" w:type="dxa"/>
              <w:left w:w="10" w:type="dxa"/>
              <w:bottom w:w="0" w:type="dxa"/>
              <w:right w:w="10" w:type="dxa"/>
            </w:tcMar>
            <w:vAlign w:val="center"/>
            <w:hideMark/>
          </w:tcPr>
          <w:p w14:paraId="100B902A" w14:textId="77777777" w:rsidR="008C176E" w:rsidRPr="00492376" w:rsidRDefault="008C176E" w:rsidP="006B2E15">
            <w:pPr>
              <w:ind w:rightChars="466" w:right="1025"/>
              <w:textAlignment w:val="bottom"/>
              <w:rPr>
                <w:rFonts w:ascii="Times New Roman" w:eastAsia="宋体" w:hAnsi="Times New Roman" w:cs="Times New Roman"/>
                <w:sz w:val="24"/>
                <w:szCs w:val="24"/>
              </w:rPr>
            </w:pPr>
            <w:r w:rsidRPr="00492376">
              <w:rPr>
                <w:rFonts w:ascii="Times New Roman" w:eastAsia="等线" w:hAnsi="Times New Roman" w:cs="Times New Roman"/>
                <w:color w:val="000000"/>
                <w:sz w:val="24"/>
                <w:szCs w:val="24"/>
              </w:rPr>
              <w:t>0.23%</w:t>
            </w:r>
          </w:p>
        </w:tc>
      </w:tr>
      <w:tr w:rsidR="008C176E" w:rsidRPr="00B43DA3" w14:paraId="43E3F575" w14:textId="77777777" w:rsidTr="005E095A">
        <w:trPr>
          <w:trHeight w:val="280"/>
          <w:jc w:val="center"/>
        </w:trPr>
        <w:tc>
          <w:tcPr>
            <w:tcW w:w="1843" w:type="dxa"/>
            <w:tcBorders>
              <w:top w:val="nil"/>
              <w:left w:val="nil"/>
              <w:bottom w:val="nil"/>
              <w:right w:val="nil"/>
            </w:tcBorders>
            <w:shd w:val="clear" w:color="auto" w:fill="auto"/>
            <w:tcMar>
              <w:top w:w="10" w:type="dxa"/>
              <w:left w:w="10" w:type="dxa"/>
              <w:bottom w:w="0" w:type="dxa"/>
              <w:right w:w="10" w:type="dxa"/>
            </w:tcMar>
            <w:vAlign w:val="center"/>
            <w:hideMark/>
          </w:tcPr>
          <w:p w14:paraId="55F36AC9" w14:textId="77777777" w:rsidR="008C176E" w:rsidRPr="00492376" w:rsidRDefault="008C176E" w:rsidP="006B2E15">
            <w:pPr>
              <w:textAlignment w:val="bottom"/>
              <w:rPr>
                <w:rFonts w:ascii="Times New Roman" w:eastAsia="宋体" w:hAnsi="Times New Roman" w:cs="Times New Roman"/>
                <w:sz w:val="24"/>
                <w:szCs w:val="24"/>
              </w:rPr>
            </w:pPr>
            <w:r w:rsidRPr="00492376">
              <w:rPr>
                <w:rFonts w:ascii="Times New Roman" w:eastAsia="等线" w:hAnsi="Times New Roman" w:cs="Times New Roman"/>
                <w:color w:val="000000"/>
                <w:kern w:val="24"/>
                <w:sz w:val="24"/>
                <w:szCs w:val="24"/>
              </w:rPr>
              <w:t>AuPCN4.8</w:t>
            </w:r>
          </w:p>
        </w:tc>
        <w:tc>
          <w:tcPr>
            <w:tcW w:w="2552" w:type="dxa"/>
            <w:tcBorders>
              <w:top w:val="nil"/>
              <w:left w:val="nil"/>
              <w:bottom w:val="nil"/>
              <w:right w:val="nil"/>
            </w:tcBorders>
            <w:shd w:val="clear" w:color="auto" w:fill="auto"/>
            <w:tcMar>
              <w:top w:w="10" w:type="dxa"/>
              <w:left w:w="10" w:type="dxa"/>
              <w:bottom w:w="0" w:type="dxa"/>
              <w:right w:w="10" w:type="dxa"/>
            </w:tcMar>
            <w:vAlign w:val="center"/>
            <w:hideMark/>
          </w:tcPr>
          <w:p w14:paraId="765488B8" w14:textId="77777777" w:rsidR="008C176E" w:rsidRPr="00492376" w:rsidRDefault="008C176E" w:rsidP="006B2E15">
            <w:pPr>
              <w:ind w:rightChars="287" w:right="631"/>
              <w:textAlignment w:val="bottom"/>
              <w:rPr>
                <w:rFonts w:ascii="Times New Roman" w:eastAsia="宋体" w:hAnsi="Times New Roman" w:cs="Times New Roman"/>
                <w:sz w:val="24"/>
                <w:szCs w:val="24"/>
              </w:rPr>
            </w:pPr>
            <w:r w:rsidRPr="00492376">
              <w:rPr>
                <w:rFonts w:ascii="Times New Roman" w:eastAsia="等线" w:hAnsi="Times New Roman" w:cs="Times New Roman"/>
                <w:color w:val="000000"/>
                <w:sz w:val="24"/>
                <w:szCs w:val="24"/>
              </w:rPr>
              <w:t>N/A</w:t>
            </w:r>
          </w:p>
        </w:tc>
        <w:tc>
          <w:tcPr>
            <w:tcW w:w="2268" w:type="dxa"/>
            <w:tcBorders>
              <w:top w:val="nil"/>
              <w:left w:val="nil"/>
              <w:bottom w:val="nil"/>
              <w:right w:val="nil"/>
            </w:tcBorders>
            <w:shd w:val="clear" w:color="auto" w:fill="auto"/>
            <w:tcMar>
              <w:top w:w="10" w:type="dxa"/>
              <w:left w:w="10" w:type="dxa"/>
              <w:bottom w:w="0" w:type="dxa"/>
              <w:right w:w="10" w:type="dxa"/>
            </w:tcMar>
            <w:vAlign w:val="center"/>
            <w:hideMark/>
          </w:tcPr>
          <w:p w14:paraId="240DE3AC" w14:textId="77777777" w:rsidR="008C176E" w:rsidRPr="00492376" w:rsidRDefault="008C176E" w:rsidP="006B2E15">
            <w:pPr>
              <w:ind w:rightChars="466" w:right="1025"/>
              <w:textAlignment w:val="bottom"/>
              <w:rPr>
                <w:rFonts w:ascii="Times New Roman" w:eastAsia="宋体" w:hAnsi="Times New Roman" w:cs="Times New Roman"/>
                <w:sz w:val="24"/>
                <w:szCs w:val="24"/>
              </w:rPr>
            </w:pPr>
            <w:r w:rsidRPr="00492376">
              <w:rPr>
                <w:rFonts w:ascii="Times New Roman" w:eastAsia="等线" w:hAnsi="Times New Roman" w:cs="Times New Roman"/>
                <w:color w:val="000000"/>
                <w:sz w:val="24"/>
                <w:szCs w:val="24"/>
              </w:rPr>
              <w:t>0.48%</w:t>
            </w:r>
          </w:p>
        </w:tc>
      </w:tr>
      <w:tr w:rsidR="008C176E" w:rsidRPr="00B43DA3" w14:paraId="7AD17BAC" w14:textId="77777777" w:rsidTr="005E095A">
        <w:trPr>
          <w:trHeight w:val="280"/>
          <w:jc w:val="center"/>
        </w:trPr>
        <w:tc>
          <w:tcPr>
            <w:tcW w:w="1843" w:type="dxa"/>
            <w:tcBorders>
              <w:top w:val="nil"/>
              <w:left w:val="nil"/>
              <w:bottom w:val="nil"/>
              <w:right w:val="nil"/>
            </w:tcBorders>
            <w:shd w:val="clear" w:color="auto" w:fill="auto"/>
            <w:tcMar>
              <w:top w:w="10" w:type="dxa"/>
              <w:left w:w="10" w:type="dxa"/>
              <w:bottom w:w="0" w:type="dxa"/>
              <w:right w:w="10" w:type="dxa"/>
            </w:tcMar>
            <w:vAlign w:val="center"/>
            <w:hideMark/>
          </w:tcPr>
          <w:p w14:paraId="1B4C5748" w14:textId="77777777" w:rsidR="008C176E" w:rsidRPr="00492376" w:rsidRDefault="008C176E" w:rsidP="006B2E15">
            <w:pPr>
              <w:textAlignment w:val="bottom"/>
              <w:rPr>
                <w:rFonts w:ascii="Times New Roman" w:eastAsia="宋体" w:hAnsi="Times New Roman" w:cs="Times New Roman"/>
                <w:sz w:val="24"/>
                <w:szCs w:val="24"/>
              </w:rPr>
            </w:pPr>
            <w:r w:rsidRPr="00492376">
              <w:rPr>
                <w:rFonts w:ascii="Times New Roman" w:eastAsia="等线" w:hAnsi="Times New Roman" w:cs="Times New Roman"/>
                <w:color w:val="000000"/>
                <w:kern w:val="24"/>
                <w:sz w:val="24"/>
                <w:szCs w:val="24"/>
              </w:rPr>
              <w:t>KPCN</w:t>
            </w:r>
          </w:p>
        </w:tc>
        <w:tc>
          <w:tcPr>
            <w:tcW w:w="2552" w:type="dxa"/>
            <w:tcBorders>
              <w:top w:val="nil"/>
              <w:left w:val="nil"/>
              <w:bottom w:val="nil"/>
              <w:right w:val="nil"/>
            </w:tcBorders>
            <w:shd w:val="clear" w:color="auto" w:fill="auto"/>
            <w:tcMar>
              <w:top w:w="10" w:type="dxa"/>
              <w:left w:w="10" w:type="dxa"/>
              <w:bottom w:w="0" w:type="dxa"/>
              <w:right w:w="10" w:type="dxa"/>
            </w:tcMar>
            <w:vAlign w:val="center"/>
            <w:hideMark/>
          </w:tcPr>
          <w:p w14:paraId="5ABD2D76" w14:textId="77777777" w:rsidR="008C176E" w:rsidRPr="00492376" w:rsidRDefault="008C176E" w:rsidP="006B2E15">
            <w:pPr>
              <w:ind w:rightChars="287" w:right="631"/>
              <w:textAlignment w:val="bottom"/>
              <w:rPr>
                <w:rFonts w:ascii="Times New Roman" w:eastAsia="宋体" w:hAnsi="Times New Roman" w:cs="Times New Roman"/>
                <w:sz w:val="24"/>
                <w:szCs w:val="24"/>
              </w:rPr>
            </w:pPr>
            <w:r w:rsidRPr="00492376">
              <w:rPr>
                <w:rFonts w:ascii="Times New Roman" w:eastAsia="等线" w:hAnsi="Times New Roman" w:cs="Times New Roman"/>
                <w:color w:val="000000"/>
                <w:sz w:val="24"/>
                <w:szCs w:val="24"/>
              </w:rPr>
              <w:t>7.50%</w:t>
            </w:r>
          </w:p>
        </w:tc>
        <w:tc>
          <w:tcPr>
            <w:tcW w:w="2268" w:type="dxa"/>
            <w:tcBorders>
              <w:top w:val="nil"/>
              <w:left w:val="nil"/>
              <w:bottom w:val="nil"/>
              <w:right w:val="nil"/>
            </w:tcBorders>
            <w:shd w:val="clear" w:color="auto" w:fill="auto"/>
            <w:tcMar>
              <w:top w:w="10" w:type="dxa"/>
              <w:left w:w="10" w:type="dxa"/>
              <w:bottom w:w="0" w:type="dxa"/>
              <w:right w:w="10" w:type="dxa"/>
            </w:tcMar>
            <w:vAlign w:val="center"/>
            <w:hideMark/>
          </w:tcPr>
          <w:p w14:paraId="2685EC93" w14:textId="77777777" w:rsidR="008C176E" w:rsidRPr="00492376" w:rsidRDefault="008C176E" w:rsidP="006B2E15">
            <w:pPr>
              <w:ind w:rightChars="466" w:right="1025"/>
              <w:textAlignment w:val="bottom"/>
              <w:rPr>
                <w:rFonts w:ascii="Times New Roman" w:eastAsia="宋体" w:hAnsi="Times New Roman" w:cs="Times New Roman"/>
                <w:sz w:val="24"/>
                <w:szCs w:val="24"/>
              </w:rPr>
            </w:pPr>
            <w:r w:rsidRPr="00492376">
              <w:rPr>
                <w:rFonts w:ascii="Times New Roman" w:eastAsia="等线" w:hAnsi="Times New Roman" w:cs="Times New Roman"/>
                <w:color w:val="000000"/>
                <w:sz w:val="24"/>
                <w:szCs w:val="24"/>
              </w:rPr>
              <w:t>N/A</w:t>
            </w:r>
          </w:p>
        </w:tc>
      </w:tr>
      <w:tr w:rsidR="008C176E" w:rsidRPr="00B43DA3" w14:paraId="158D8ECA" w14:textId="77777777" w:rsidTr="005E095A">
        <w:trPr>
          <w:trHeight w:val="280"/>
          <w:jc w:val="center"/>
        </w:trPr>
        <w:tc>
          <w:tcPr>
            <w:tcW w:w="1843" w:type="dxa"/>
            <w:tcBorders>
              <w:top w:val="nil"/>
              <w:left w:val="nil"/>
              <w:right w:val="nil"/>
            </w:tcBorders>
            <w:shd w:val="clear" w:color="auto" w:fill="auto"/>
            <w:tcMar>
              <w:top w:w="10" w:type="dxa"/>
              <w:left w:w="10" w:type="dxa"/>
              <w:bottom w:w="0" w:type="dxa"/>
              <w:right w:w="10" w:type="dxa"/>
            </w:tcMar>
            <w:vAlign w:val="center"/>
            <w:hideMark/>
          </w:tcPr>
          <w:p w14:paraId="51825F22" w14:textId="77777777" w:rsidR="008C176E" w:rsidRPr="00492376" w:rsidRDefault="008C176E" w:rsidP="006B2E15">
            <w:pPr>
              <w:textAlignment w:val="bottom"/>
              <w:rPr>
                <w:rFonts w:ascii="Times New Roman" w:eastAsia="宋体" w:hAnsi="Times New Roman" w:cs="Times New Roman"/>
                <w:sz w:val="24"/>
                <w:szCs w:val="24"/>
              </w:rPr>
            </w:pPr>
            <w:r w:rsidRPr="00492376">
              <w:rPr>
                <w:rFonts w:ascii="Times New Roman" w:eastAsia="等线" w:hAnsi="Times New Roman" w:cs="Times New Roman"/>
                <w:color w:val="000000"/>
                <w:kern w:val="24"/>
                <w:sz w:val="24"/>
                <w:szCs w:val="24"/>
              </w:rPr>
              <w:t>AuKPCN0.6</w:t>
            </w:r>
          </w:p>
        </w:tc>
        <w:tc>
          <w:tcPr>
            <w:tcW w:w="2552" w:type="dxa"/>
            <w:tcBorders>
              <w:top w:val="nil"/>
              <w:left w:val="nil"/>
              <w:bottom w:val="nil"/>
              <w:right w:val="nil"/>
            </w:tcBorders>
            <w:shd w:val="clear" w:color="auto" w:fill="auto"/>
            <w:tcMar>
              <w:top w:w="10" w:type="dxa"/>
              <w:left w:w="10" w:type="dxa"/>
              <w:bottom w:w="0" w:type="dxa"/>
              <w:right w:w="10" w:type="dxa"/>
            </w:tcMar>
            <w:vAlign w:val="center"/>
            <w:hideMark/>
          </w:tcPr>
          <w:p w14:paraId="118879B0" w14:textId="77777777" w:rsidR="008C176E" w:rsidRPr="00492376" w:rsidRDefault="008C176E" w:rsidP="006B2E15">
            <w:pPr>
              <w:ind w:rightChars="287" w:right="631"/>
              <w:textAlignment w:val="bottom"/>
              <w:rPr>
                <w:rFonts w:ascii="Times New Roman" w:eastAsia="宋体" w:hAnsi="Times New Roman" w:cs="Times New Roman"/>
                <w:sz w:val="24"/>
                <w:szCs w:val="24"/>
              </w:rPr>
            </w:pPr>
            <w:r w:rsidRPr="00492376">
              <w:rPr>
                <w:rFonts w:ascii="Times New Roman" w:eastAsia="等线" w:hAnsi="Times New Roman" w:cs="Times New Roman"/>
                <w:color w:val="000000"/>
                <w:sz w:val="24"/>
                <w:szCs w:val="24"/>
              </w:rPr>
              <w:t>7.50%</w:t>
            </w:r>
          </w:p>
        </w:tc>
        <w:tc>
          <w:tcPr>
            <w:tcW w:w="2268" w:type="dxa"/>
            <w:tcBorders>
              <w:top w:val="nil"/>
              <w:left w:val="nil"/>
              <w:bottom w:val="nil"/>
              <w:right w:val="nil"/>
            </w:tcBorders>
            <w:shd w:val="clear" w:color="auto" w:fill="auto"/>
            <w:tcMar>
              <w:top w:w="10" w:type="dxa"/>
              <w:left w:w="10" w:type="dxa"/>
              <w:bottom w:w="0" w:type="dxa"/>
              <w:right w:w="10" w:type="dxa"/>
            </w:tcMar>
            <w:vAlign w:val="center"/>
            <w:hideMark/>
          </w:tcPr>
          <w:p w14:paraId="3BB122B7" w14:textId="77777777" w:rsidR="008C176E" w:rsidRPr="00492376" w:rsidRDefault="008C176E" w:rsidP="006B2E15">
            <w:pPr>
              <w:ind w:rightChars="466" w:right="1025"/>
              <w:textAlignment w:val="bottom"/>
              <w:rPr>
                <w:rFonts w:ascii="Times New Roman" w:eastAsia="宋体" w:hAnsi="Times New Roman" w:cs="Times New Roman"/>
                <w:sz w:val="24"/>
                <w:szCs w:val="24"/>
              </w:rPr>
            </w:pPr>
            <w:r w:rsidRPr="00492376">
              <w:rPr>
                <w:rFonts w:ascii="Times New Roman" w:eastAsia="等线" w:hAnsi="Times New Roman" w:cs="Times New Roman"/>
                <w:color w:val="000000"/>
                <w:sz w:val="24"/>
                <w:szCs w:val="24"/>
              </w:rPr>
              <w:t>0.06%</w:t>
            </w:r>
          </w:p>
        </w:tc>
      </w:tr>
      <w:tr w:rsidR="008C176E" w:rsidRPr="00B43DA3" w14:paraId="08B3332C" w14:textId="77777777" w:rsidTr="005E095A">
        <w:trPr>
          <w:trHeight w:val="280"/>
          <w:jc w:val="center"/>
        </w:trPr>
        <w:tc>
          <w:tcPr>
            <w:tcW w:w="1843" w:type="dxa"/>
            <w:tcBorders>
              <w:top w:val="nil"/>
              <w:left w:val="nil"/>
              <w:right w:val="nil"/>
            </w:tcBorders>
            <w:shd w:val="clear" w:color="auto" w:fill="auto"/>
            <w:tcMar>
              <w:top w:w="10" w:type="dxa"/>
              <w:left w:w="10" w:type="dxa"/>
              <w:bottom w:w="0" w:type="dxa"/>
              <w:right w:w="10" w:type="dxa"/>
            </w:tcMar>
            <w:vAlign w:val="center"/>
            <w:hideMark/>
          </w:tcPr>
          <w:p w14:paraId="72AB99B8" w14:textId="77777777" w:rsidR="008C176E" w:rsidRPr="00492376" w:rsidRDefault="008C176E" w:rsidP="006B2E15">
            <w:pPr>
              <w:textAlignment w:val="bottom"/>
              <w:rPr>
                <w:rFonts w:ascii="Times New Roman" w:eastAsia="宋体" w:hAnsi="Times New Roman" w:cs="Times New Roman"/>
                <w:sz w:val="24"/>
                <w:szCs w:val="24"/>
              </w:rPr>
            </w:pPr>
            <w:r w:rsidRPr="00492376">
              <w:rPr>
                <w:rFonts w:ascii="Times New Roman" w:eastAsia="等线" w:hAnsi="Times New Roman" w:cs="Times New Roman"/>
                <w:color w:val="000000"/>
                <w:kern w:val="24"/>
                <w:sz w:val="24"/>
                <w:szCs w:val="24"/>
              </w:rPr>
              <w:t>AuKPCN1.2</w:t>
            </w:r>
          </w:p>
        </w:tc>
        <w:tc>
          <w:tcPr>
            <w:tcW w:w="2552" w:type="dxa"/>
            <w:tcBorders>
              <w:top w:val="nil"/>
              <w:left w:val="nil"/>
              <w:bottom w:val="nil"/>
              <w:right w:val="nil"/>
            </w:tcBorders>
            <w:shd w:val="clear" w:color="auto" w:fill="auto"/>
            <w:tcMar>
              <w:top w:w="10" w:type="dxa"/>
              <w:left w:w="10" w:type="dxa"/>
              <w:bottom w:w="0" w:type="dxa"/>
              <w:right w:w="10" w:type="dxa"/>
            </w:tcMar>
            <w:vAlign w:val="center"/>
            <w:hideMark/>
          </w:tcPr>
          <w:p w14:paraId="3C352CD8" w14:textId="77777777" w:rsidR="008C176E" w:rsidRPr="00492376" w:rsidRDefault="008C176E" w:rsidP="006B2E15">
            <w:pPr>
              <w:ind w:rightChars="287" w:right="631"/>
              <w:textAlignment w:val="bottom"/>
              <w:rPr>
                <w:rFonts w:ascii="Times New Roman" w:eastAsia="宋体" w:hAnsi="Times New Roman" w:cs="Times New Roman"/>
                <w:sz w:val="24"/>
                <w:szCs w:val="24"/>
              </w:rPr>
            </w:pPr>
            <w:r w:rsidRPr="00492376">
              <w:rPr>
                <w:rFonts w:ascii="Times New Roman" w:eastAsia="等线" w:hAnsi="Times New Roman" w:cs="Times New Roman"/>
                <w:color w:val="000000"/>
                <w:sz w:val="24"/>
                <w:szCs w:val="24"/>
              </w:rPr>
              <w:t>7.49%</w:t>
            </w:r>
          </w:p>
        </w:tc>
        <w:tc>
          <w:tcPr>
            <w:tcW w:w="2268" w:type="dxa"/>
            <w:tcBorders>
              <w:top w:val="nil"/>
              <w:left w:val="nil"/>
              <w:bottom w:val="nil"/>
              <w:right w:val="nil"/>
            </w:tcBorders>
            <w:shd w:val="clear" w:color="auto" w:fill="auto"/>
            <w:tcMar>
              <w:top w:w="10" w:type="dxa"/>
              <w:left w:w="10" w:type="dxa"/>
              <w:bottom w:w="0" w:type="dxa"/>
              <w:right w:w="10" w:type="dxa"/>
            </w:tcMar>
            <w:vAlign w:val="center"/>
            <w:hideMark/>
          </w:tcPr>
          <w:p w14:paraId="5F061DD4" w14:textId="77777777" w:rsidR="008C176E" w:rsidRPr="00492376" w:rsidRDefault="008C176E" w:rsidP="006B2E15">
            <w:pPr>
              <w:ind w:rightChars="466" w:right="1025"/>
              <w:textAlignment w:val="bottom"/>
              <w:rPr>
                <w:rFonts w:ascii="Times New Roman" w:eastAsia="宋体" w:hAnsi="Times New Roman" w:cs="Times New Roman"/>
                <w:sz w:val="24"/>
                <w:szCs w:val="24"/>
              </w:rPr>
            </w:pPr>
            <w:r w:rsidRPr="00492376">
              <w:rPr>
                <w:rFonts w:ascii="Times New Roman" w:eastAsia="等线" w:hAnsi="Times New Roman" w:cs="Times New Roman"/>
                <w:color w:val="000000"/>
                <w:sz w:val="24"/>
                <w:szCs w:val="24"/>
              </w:rPr>
              <w:t>0.11%</w:t>
            </w:r>
          </w:p>
        </w:tc>
      </w:tr>
      <w:tr w:rsidR="008C176E" w:rsidRPr="00B43DA3" w14:paraId="295FFE49" w14:textId="77777777" w:rsidTr="005E095A">
        <w:trPr>
          <w:trHeight w:val="280"/>
          <w:jc w:val="center"/>
        </w:trPr>
        <w:tc>
          <w:tcPr>
            <w:tcW w:w="1843" w:type="dxa"/>
            <w:tcBorders>
              <w:top w:val="nil"/>
              <w:left w:val="nil"/>
              <w:right w:val="nil"/>
            </w:tcBorders>
            <w:shd w:val="clear" w:color="auto" w:fill="auto"/>
            <w:tcMar>
              <w:top w:w="10" w:type="dxa"/>
              <w:left w:w="10" w:type="dxa"/>
              <w:bottom w:w="0" w:type="dxa"/>
              <w:right w:w="10" w:type="dxa"/>
            </w:tcMar>
            <w:vAlign w:val="center"/>
          </w:tcPr>
          <w:p w14:paraId="5DBEDAB3" w14:textId="77777777" w:rsidR="008C176E" w:rsidRPr="00492376" w:rsidRDefault="008C176E" w:rsidP="006B2E15">
            <w:pPr>
              <w:textAlignment w:val="bottom"/>
              <w:rPr>
                <w:rFonts w:ascii="Times New Roman" w:eastAsia="等线" w:hAnsi="Times New Roman" w:cs="Times New Roman"/>
                <w:kern w:val="24"/>
                <w:sz w:val="24"/>
                <w:szCs w:val="24"/>
              </w:rPr>
            </w:pPr>
            <w:r w:rsidRPr="00492376">
              <w:rPr>
                <w:rFonts w:ascii="Times New Roman" w:eastAsia="等线" w:hAnsi="Times New Roman" w:cs="Times New Roman"/>
                <w:kern w:val="24"/>
                <w:sz w:val="24"/>
                <w:szCs w:val="24"/>
              </w:rPr>
              <w:t>AuKPCN2.4</w:t>
            </w:r>
          </w:p>
        </w:tc>
        <w:tc>
          <w:tcPr>
            <w:tcW w:w="2552" w:type="dxa"/>
            <w:tcBorders>
              <w:top w:val="nil"/>
              <w:left w:val="nil"/>
              <w:bottom w:val="nil"/>
              <w:right w:val="nil"/>
            </w:tcBorders>
            <w:shd w:val="clear" w:color="auto" w:fill="auto"/>
            <w:tcMar>
              <w:top w:w="10" w:type="dxa"/>
              <w:left w:w="10" w:type="dxa"/>
              <w:bottom w:w="0" w:type="dxa"/>
              <w:right w:w="10" w:type="dxa"/>
            </w:tcMar>
            <w:vAlign w:val="center"/>
          </w:tcPr>
          <w:p w14:paraId="7DD8FC4F" w14:textId="77777777" w:rsidR="008C176E" w:rsidRPr="00492376" w:rsidRDefault="008C176E" w:rsidP="006B2E15">
            <w:pPr>
              <w:ind w:rightChars="287" w:right="631"/>
              <w:textAlignment w:val="bottom"/>
              <w:rPr>
                <w:rFonts w:ascii="Times New Roman" w:eastAsia="等线" w:hAnsi="Times New Roman" w:cs="Times New Roman"/>
                <w:kern w:val="24"/>
                <w:sz w:val="24"/>
                <w:szCs w:val="24"/>
              </w:rPr>
            </w:pPr>
            <w:r w:rsidRPr="00492376">
              <w:rPr>
                <w:rFonts w:ascii="Times New Roman" w:eastAsia="等线" w:hAnsi="Times New Roman" w:cs="Times New Roman"/>
                <w:color w:val="000000"/>
                <w:sz w:val="24"/>
                <w:szCs w:val="24"/>
              </w:rPr>
              <w:t>7.48%</w:t>
            </w:r>
          </w:p>
        </w:tc>
        <w:tc>
          <w:tcPr>
            <w:tcW w:w="2268" w:type="dxa"/>
            <w:tcBorders>
              <w:top w:val="nil"/>
              <w:left w:val="nil"/>
              <w:bottom w:val="nil"/>
              <w:right w:val="nil"/>
            </w:tcBorders>
            <w:shd w:val="clear" w:color="auto" w:fill="auto"/>
            <w:tcMar>
              <w:top w:w="10" w:type="dxa"/>
              <w:left w:w="10" w:type="dxa"/>
              <w:bottom w:w="0" w:type="dxa"/>
              <w:right w:w="10" w:type="dxa"/>
            </w:tcMar>
            <w:vAlign w:val="center"/>
          </w:tcPr>
          <w:p w14:paraId="08546980" w14:textId="77777777" w:rsidR="008C176E" w:rsidRPr="00492376" w:rsidRDefault="008C176E" w:rsidP="006B2E15">
            <w:pPr>
              <w:ind w:rightChars="466" w:right="1025"/>
              <w:textAlignment w:val="bottom"/>
              <w:rPr>
                <w:rFonts w:ascii="Times New Roman" w:eastAsia="等线" w:hAnsi="Times New Roman" w:cs="Times New Roman"/>
                <w:kern w:val="24"/>
                <w:sz w:val="24"/>
                <w:szCs w:val="24"/>
              </w:rPr>
            </w:pPr>
            <w:r w:rsidRPr="00492376">
              <w:rPr>
                <w:rFonts w:ascii="Times New Roman" w:eastAsia="等线" w:hAnsi="Times New Roman" w:cs="Times New Roman"/>
                <w:color w:val="000000"/>
                <w:sz w:val="24"/>
                <w:szCs w:val="24"/>
              </w:rPr>
              <w:t>0.23%</w:t>
            </w:r>
          </w:p>
        </w:tc>
      </w:tr>
      <w:tr w:rsidR="008C176E" w:rsidRPr="00B43DA3" w14:paraId="55E6FFFF" w14:textId="77777777" w:rsidTr="005E095A">
        <w:trPr>
          <w:trHeight w:val="280"/>
          <w:jc w:val="center"/>
        </w:trPr>
        <w:tc>
          <w:tcPr>
            <w:tcW w:w="1843" w:type="dxa"/>
            <w:tcBorders>
              <w:left w:val="nil"/>
              <w:bottom w:val="single" w:sz="4" w:space="0" w:color="auto"/>
              <w:right w:val="nil"/>
            </w:tcBorders>
            <w:shd w:val="clear" w:color="auto" w:fill="auto"/>
            <w:tcMar>
              <w:top w:w="10" w:type="dxa"/>
              <w:left w:w="10" w:type="dxa"/>
              <w:bottom w:w="0" w:type="dxa"/>
              <w:right w:w="10" w:type="dxa"/>
            </w:tcMar>
            <w:vAlign w:val="center"/>
          </w:tcPr>
          <w:p w14:paraId="62AB057E" w14:textId="77777777" w:rsidR="008C176E" w:rsidRPr="005E095A" w:rsidRDefault="008C176E" w:rsidP="006B2E15">
            <w:pPr>
              <w:textAlignment w:val="bottom"/>
              <w:rPr>
                <w:rFonts w:ascii="Times New Roman" w:eastAsia="等线" w:hAnsi="Times New Roman" w:cs="Times New Roman"/>
                <w:kern w:val="24"/>
                <w:sz w:val="24"/>
                <w:szCs w:val="24"/>
              </w:rPr>
            </w:pPr>
            <w:r w:rsidRPr="005E095A">
              <w:rPr>
                <w:rFonts w:ascii="Times New Roman" w:eastAsia="等线" w:hAnsi="Times New Roman" w:cs="Times New Roman"/>
                <w:kern w:val="24"/>
                <w:sz w:val="24"/>
                <w:szCs w:val="24"/>
              </w:rPr>
              <w:t>AuKPCN4.8</w:t>
            </w:r>
          </w:p>
        </w:tc>
        <w:tc>
          <w:tcPr>
            <w:tcW w:w="2552" w:type="dxa"/>
            <w:tcBorders>
              <w:top w:val="nil"/>
              <w:left w:val="nil"/>
              <w:bottom w:val="single" w:sz="4" w:space="0" w:color="auto"/>
              <w:right w:val="nil"/>
            </w:tcBorders>
            <w:shd w:val="clear" w:color="auto" w:fill="auto"/>
            <w:tcMar>
              <w:top w:w="10" w:type="dxa"/>
              <w:left w:w="10" w:type="dxa"/>
              <w:bottom w:w="0" w:type="dxa"/>
              <w:right w:w="10" w:type="dxa"/>
            </w:tcMar>
            <w:vAlign w:val="center"/>
          </w:tcPr>
          <w:p w14:paraId="55FE9DD8" w14:textId="77777777" w:rsidR="008C176E" w:rsidRPr="005E095A" w:rsidRDefault="008C176E" w:rsidP="006B2E15">
            <w:pPr>
              <w:ind w:rightChars="287" w:right="631"/>
              <w:textAlignment w:val="bottom"/>
              <w:rPr>
                <w:rFonts w:ascii="Times New Roman" w:eastAsia="等线" w:hAnsi="Times New Roman" w:cs="Times New Roman"/>
                <w:kern w:val="24"/>
                <w:sz w:val="24"/>
                <w:szCs w:val="24"/>
              </w:rPr>
            </w:pPr>
            <w:r w:rsidRPr="005E095A">
              <w:rPr>
                <w:rFonts w:ascii="Times New Roman" w:eastAsia="等线" w:hAnsi="Times New Roman" w:cs="Times New Roman"/>
                <w:color w:val="000000"/>
                <w:sz w:val="24"/>
                <w:szCs w:val="24"/>
              </w:rPr>
              <w:t>7.47%</w:t>
            </w:r>
          </w:p>
        </w:tc>
        <w:tc>
          <w:tcPr>
            <w:tcW w:w="2268" w:type="dxa"/>
            <w:tcBorders>
              <w:top w:val="nil"/>
              <w:left w:val="nil"/>
              <w:bottom w:val="single" w:sz="4" w:space="0" w:color="auto"/>
              <w:right w:val="nil"/>
            </w:tcBorders>
            <w:shd w:val="clear" w:color="auto" w:fill="auto"/>
            <w:tcMar>
              <w:top w:w="10" w:type="dxa"/>
              <w:left w:w="10" w:type="dxa"/>
              <w:bottom w:w="0" w:type="dxa"/>
              <w:right w:w="10" w:type="dxa"/>
            </w:tcMar>
            <w:vAlign w:val="center"/>
          </w:tcPr>
          <w:p w14:paraId="23FA56F7" w14:textId="77777777" w:rsidR="008C176E" w:rsidRPr="005E095A" w:rsidRDefault="008C176E" w:rsidP="006B2E15">
            <w:pPr>
              <w:ind w:rightChars="466" w:right="1025"/>
              <w:textAlignment w:val="bottom"/>
              <w:rPr>
                <w:rFonts w:ascii="Times New Roman" w:eastAsia="等线" w:hAnsi="Times New Roman" w:cs="Times New Roman"/>
                <w:kern w:val="24"/>
                <w:sz w:val="24"/>
                <w:szCs w:val="24"/>
              </w:rPr>
            </w:pPr>
            <w:r w:rsidRPr="005E095A">
              <w:rPr>
                <w:rFonts w:ascii="Times New Roman" w:eastAsia="等线" w:hAnsi="Times New Roman" w:cs="Times New Roman"/>
                <w:color w:val="000000"/>
                <w:sz w:val="24"/>
                <w:szCs w:val="24"/>
              </w:rPr>
              <w:t>0.47%</w:t>
            </w:r>
          </w:p>
        </w:tc>
      </w:tr>
    </w:tbl>
    <w:p w14:paraId="64DD8AD5" w14:textId="111D4D51" w:rsidR="008C176E" w:rsidRPr="00492376" w:rsidRDefault="005D63FB" w:rsidP="00492376">
      <w:pPr>
        <w:spacing w:before="240"/>
        <w:jc w:val="both"/>
        <w:rPr>
          <w:rFonts w:ascii="Times New Roman" w:eastAsia="等线" w:hAnsi="Times New Roman" w:cs="Times New Roman"/>
          <w:kern w:val="24"/>
          <w:sz w:val="24"/>
          <w:szCs w:val="24"/>
        </w:rPr>
      </w:pPr>
      <w:r w:rsidRPr="005E095A">
        <w:rPr>
          <w:rFonts w:ascii="Times New Roman" w:eastAsia="等线" w:hAnsi="Times New Roman" w:cs="Times New Roman"/>
          <w:b/>
          <w:bCs/>
          <w:kern w:val="24"/>
          <w:sz w:val="24"/>
          <w:szCs w:val="24"/>
        </w:rPr>
        <w:t>Note</w:t>
      </w:r>
      <w:r>
        <w:rPr>
          <w:rFonts w:ascii="Times New Roman" w:eastAsia="等线" w:hAnsi="Times New Roman" w:cs="Times New Roman"/>
          <w:kern w:val="24"/>
          <w:sz w:val="24"/>
          <w:szCs w:val="24"/>
        </w:rPr>
        <w:t xml:space="preserve">: </w:t>
      </w:r>
      <w:bookmarkEnd w:id="40"/>
      <w:r w:rsidR="008C176E" w:rsidRPr="00492376">
        <w:rPr>
          <w:rFonts w:ascii="Times New Roman" w:eastAsia="等线" w:hAnsi="Times New Roman" w:cs="Times New Roman"/>
          <w:kern w:val="24"/>
          <w:sz w:val="24"/>
          <w:szCs w:val="24"/>
        </w:rPr>
        <w:t xml:space="preserve">We have tried to wash the as-prepared KPCN </w:t>
      </w:r>
      <w:r>
        <w:rPr>
          <w:rFonts w:ascii="Times New Roman" w:eastAsia="等线" w:hAnsi="Times New Roman" w:cs="Times New Roman"/>
          <w:kern w:val="24"/>
          <w:sz w:val="24"/>
          <w:szCs w:val="24"/>
        </w:rPr>
        <w:t>and AuKPCN s</w:t>
      </w:r>
      <w:r w:rsidR="008C176E" w:rsidRPr="00492376">
        <w:rPr>
          <w:rFonts w:ascii="Times New Roman" w:eastAsia="等线" w:hAnsi="Times New Roman" w:cs="Times New Roman"/>
          <w:kern w:val="24"/>
          <w:sz w:val="24"/>
          <w:szCs w:val="24"/>
        </w:rPr>
        <w:t xml:space="preserve">amples by hot water (90 °C) for extremely long time (24 hours) in order to remove </w:t>
      </w:r>
      <w:r w:rsidR="008B09E4">
        <w:rPr>
          <w:rFonts w:ascii="Times New Roman" w:eastAsia="等线" w:hAnsi="Times New Roman" w:cs="Times New Roman"/>
          <w:kern w:val="24"/>
          <w:sz w:val="24"/>
          <w:szCs w:val="24"/>
        </w:rPr>
        <w:t>K</w:t>
      </w:r>
      <w:r w:rsidR="008C176E" w:rsidRPr="00492376">
        <w:rPr>
          <w:rFonts w:ascii="Times New Roman" w:eastAsia="等线" w:hAnsi="Times New Roman" w:cs="Times New Roman"/>
          <w:kern w:val="24"/>
          <w:sz w:val="24"/>
          <w:szCs w:val="24"/>
        </w:rPr>
        <w:t xml:space="preserve"> ions in the </w:t>
      </w:r>
      <w:r w:rsidR="00763837" w:rsidRPr="00492376">
        <w:rPr>
          <w:rFonts w:ascii="Times New Roman" w:eastAsia="等线" w:hAnsi="Times New Roman" w:cs="Times New Roman"/>
          <w:kern w:val="24"/>
          <w:sz w:val="24"/>
          <w:szCs w:val="24"/>
        </w:rPr>
        <w:t xml:space="preserve">carbon nitride </w:t>
      </w:r>
      <w:r w:rsidR="008C176E" w:rsidRPr="00492376">
        <w:rPr>
          <w:rFonts w:ascii="Times New Roman" w:eastAsia="等线" w:hAnsi="Times New Roman" w:cs="Times New Roman"/>
          <w:kern w:val="24"/>
          <w:sz w:val="24"/>
          <w:szCs w:val="24"/>
        </w:rPr>
        <w:t>matrix. However, the ICP result</w:t>
      </w:r>
      <w:r w:rsidR="008B09E4">
        <w:rPr>
          <w:rFonts w:ascii="Times New Roman" w:eastAsia="等线" w:hAnsi="Times New Roman" w:cs="Times New Roman"/>
          <w:kern w:val="24"/>
          <w:sz w:val="24"/>
          <w:szCs w:val="24"/>
        </w:rPr>
        <w:t>s</w:t>
      </w:r>
      <w:r w:rsidR="008C176E" w:rsidRPr="00492376">
        <w:rPr>
          <w:rFonts w:ascii="Times New Roman" w:eastAsia="等线" w:hAnsi="Times New Roman" w:cs="Times New Roman"/>
          <w:kern w:val="24"/>
          <w:sz w:val="24"/>
          <w:szCs w:val="24"/>
        </w:rPr>
        <w:t xml:space="preserve"> showed that the K content kept almost constant after this treatment. </w:t>
      </w:r>
      <w:r w:rsidR="008C176E" w:rsidRPr="00492376">
        <w:rPr>
          <w:rFonts w:ascii="Times New Roman" w:hAnsi="Times New Roman" w:cs="Times New Roman"/>
          <w:sz w:val="24"/>
          <w:szCs w:val="24"/>
        </w:rPr>
        <w:t>As revealed in the simulations based on DFT, potassium tend</w:t>
      </w:r>
      <w:r w:rsidR="008B09E4">
        <w:rPr>
          <w:rFonts w:ascii="Times New Roman" w:hAnsi="Times New Roman" w:cs="Times New Roman"/>
          <w:sz w:val="24"/>
          <w:szCs w:val="24"/>
        </w:rPr>
        <w:t>ed</w:t>
      </w:r>
      <w:r w:rsidR="008C176E" w:rsidRPr="00492376">
        <w:rPr>
          <w:rFonts w:ascii="Times New Roman" w:hAnsi="Times New Roman" w:cs="Times New Roman"/>
          <w:sz w:val="24"/>
          <w:szCs w:val="24"/>
        </w:rPr>
        <w:t xml:space="preserve"> to bond onto the matrix of PCN. However, the introduction of K into PCN only slightly enhanced its photocatalytic activity.</w:t>
      </w:r>
    </w:p>
    <w:p w14:paraId="2223F71B" w14:textId="77777777" w:rsidR="008C176E" w:rsidRPr="00492376" w:rsidRDefault="008C176E" w:rsidP="008C176E">
      <w:pPr>
        <w:rPr>
          <w:rFonts w:ascii="Times New Roman" w:eastAsia="等线" w:hAnsi="Times New Roman" w:cs="Times New Roman"/>
          <w:color w:val="C00000"/>
          <w:kern w:val="24"/>
          <w:sz w:val="24"/>
          <w:szCs w:val="24"/>
        </w:rPr>
      </w:pPr>
    </w:p>
    <w:p w14:paraId="635754C5" w14:textId="77777777" w:rsidR="007D2DB3" w:rsidRPr="00492376" w:rsidRDefault="007D2DB3" w:rsidP="007D2DB3">
      <w:pPr>
        <w:rPr>
          <w:rFonts w:ascii="Times New Roman" w:hAnsi="Times New Roman" w:cs="Times New Roman"/>
          <w:color w:val="C00000"/>
          <w:sz w:val="24"/>
          <w:szCs w:val="24"/>
        </w:rPr>
      </w:pPr>
    </w:p>
    <w:p w14:paraId="1ABAD430" w14:textId="77777777" w:rsidR="007D2DB3" w:rsidRPr="00492376" w:rsidRDefault="007D2DB3">
      <w:pPr>
        <w:rPr>
          <w:rFonts w:ascii="Times New Roman" w:hAnsi="Times New Roman" w:cs="Times New Roman"/>
          <w:sz w:val="24"/>
          <w:szCs w:val="24"/>
        </w:rPr>
      </w:pPr>
    </w:p>
    <w:p w14:paraId="66AC7887" w14:textId="6E69E58F" w:rsidR="00CF1507" w:rsidRPr="00492376" w:rsidRDefault="00CF1507">
      <w:pPr>
        <w:rPr>
          <w:rFonts w:ascii="Times New Roman" w:hAnsi="Times New Roman" w:cs="Times New Roman"/>
          <w:sz w:val="24"/>
          <w:szCs w:val="24"/>
        </w:rPr>
      </w:pPr>
      <w:r w:rsidRPr="00492376">
        <w:rPr>
          <w:rFonts w:ascii="Times New Roman" w:hAnsi="Times New Roman" w:cs="Times New Roman"/>
          <w:sz w:val="24"/>
          <w:szCs w:val="24"/>
        </w:rPr>
        <w:br w:type="page"/>
      </w:r>
    </w:p>
    <w:p w14:paraId="0198CEC1" w14:textId="54F83E98" w:rsidR="00CF1507" w:rsidRPr="00492376" w:rsidRDefault="00CF1507" w:rsidP="00CF1507">
      <w:pPr>
        <w:spacing w:after="120"/>
        <w:outlineLvl w:val="0"/>
        <w:rPr>
          <w:rFonts w:ascii="Times New Roman" w:hAnsi="Times New Roman" w:cs="Times New Roman"/>
          <w:b/>
          <w:bCs/>
          <w:sz w:val="24"/>
          <w:szCs w:val="24"/>
        </w:rPr>
      </w:pPr>
      <w:r w:rsidRPr="00492376">
        <w:rPr>
          <w:rFonts w:ascii="Times New Roman" w:hAnsi="Times New Roman" w:cs="Times New Roman"/>
          <w:b/>
          <w:bCs/>
          <w:sz w:val="24"/>
          <w:szCs w:val="24"/>
        </w:rPr>
        <w:lastRenderedPageBreak/>
        <w:t xml:space="preserve">Supplementary Table </w:t>
      </w:r>
      <w:r w:rsidR="00B1661B" w:rsidRPr="00492376">
        <w:rPr>
          <w:rFonts w:ascii="Times New Roman" w:hAnsi="Times New Roman" w:cs="Times New Roman"/>
          <w:b/>
          <w:bCs/>
          <w:sz w:val="24"/>
          <w:szCs w:val="24"/>
        </w:rPr>
        <w:t>4</w:t>
      </w:r>
      <w:r w:rsidRPr="00492376">
        <w:rPr>
          <w:rFonts w:ascii="Times New Roman" w:hAnsi="Times New Roman" w:cs="Times New Roman"/>
          <w:b/>
          <w:bCs/>
          <w:sz w:val="24"/>
          <w:szCs w:val="24"/>
        </w:rPr>
        <w:t xml:space="preserve">. Fitting parameters of EXAFS data. </w:t>
      </w:r>
    </w:p>
    <w:tbl>
      <w:tblPr>
        <w:tblStyle w:val="a8"/>
        <w:tblW w:w="5255" w:type="pct"/>
        <w:jc w:val="center"/>
        <w:tblBorders>
          <w:top w:val="single" w:sz="12"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1654"/>
        <w:gridCol w:w="1102"/>
        <w:gridCol w:w="1074"/>
        <w:gridCol w:w="1840"/>
        <w:gridCol w:w="1399"/>
        <w:gridCol w:w="1704"/>
        <w:gridCol w:w="1064"/>
      </w:tblGrid>
      <w:tr w:rsidR="00CF1507" w:rsidRPr="00B43DA3" w14:paraId="02A3E7DD" w14:textId="77777777" w:rsidTr="00C52B04">
        <w:trPr>
          <w:trHeight w:val="789"/>
          <w:jc w:val="center"/>
        </w:trPr>
        <w:tc>
          <w:tcPr>
            <w:tcW w:w="841" w:type="pct"/>
            <w:tcBorders>
              <w:top w:val="single" w:sz="12" w:space="0" w:color="auto"/>
              <w:bottom w:val="single" w:sz="12" w:space="0" w:color="auto"/>
            </w:tcBorders>
            <w:vAlign w:val="center"/>
          </w:tcPr>
          <w:p w14:paraId="5E407151" w14:textId="77777777" w:rsidR="00CF1507" w:rsidRPr="00492376" w:rsidRDefault="00CF1507" w:rsidP="006B2E15">
            <w:pPr>
              <w:rPr>
                <w:rFonts w:ascii="Times New Roman" w:hAnsi="Times New Roman" w:cs="Times New Roman"/>
                <w:sz w:val="24"/>
                <w:szCs w:val="24"/>
              </w:rPr>
            </w:pPr>
            <w:r w:rsidRPr="00492376">
              <w:rPr>
                <w:rFonts w:ascii="Times New Roman" w:hAnsi="Times New Roman" w:cs="Times New Roman"/>
                <w:sz w:val="24"/>
                <w:szCs w:val="24"/>
              </w:rPr>
              <w:t>Sample</w:t>
            </w:r>
          </w:p>
        </w:tc>
        <w:tc>
          <w:tcPr>
            <w:tcW w:w="560" w:type="pct"/>
            <w:tcBorders>
              <w:top w:val="single" w:sz="12" w:space="0" w:color="auto"/>
              <w:bottom w:val="single" w:sz="12" w:space="0" w:color="auto"/>
            </w:tcBorders>
            <w:vAlign w:val="center"/>
          </w:tcPr>
          <w:p w14:paraId="69481AE6" w14:textId="77777777" w:rsidR="00CF1507" w:rsidRPr="00492376" w:rsidRDefault="00CF1507" w:rsidP="006B2E15">
            <w:pPr>
              <w:ind w:leftChars="-38" w:left="-84" w:rightChars="-6" w:right="-13"/>
              <w:rPr>
                <w:rFonts w:ascii="Times New Roman" w:hAnsi="Times New Roman" w:cs="Times New Roman"/>
                <w:sz w:val="24"/>
                <w:szCs w:val="24"/>
              </w:rPr>
            </w:pPr>
            <w:r w:rsidRPr="00492376">
              <w:rPr>
                <w:rFonts w:ascii="Times New Roman" w:hAnsi="Times New Roman" w:cs="Times New Roman"/>
                <w:sz w:val="24"/>
                <w:szCs w:val="24"/>
              </w:rPr>
              <w:t>Shell</w:t>
            </w:r>
          </w:p>
        </w:tc>
        <w:tc>
          <w:tcPr>
            <w:tcW w:w="546" w:type="pct"/>
            <w:tcBorders>
              <w:top w:val="single" w:sz="12" w:space="0" w:color="auto"/>
              <w:bottom w:val="single" w:sz="12" w:space="0" w:color="auto"/>
            </w:tcBorders>
            <w:vAlign w:val="center"/>
          </w:tcPr>
          <w:p w14:paraId="0E3CD322" w14:textId="77777777" w:rsidR="00CF1507" w:rsidRPr="00492376" w:rsidRDefault="00CF1507" w:rsidP="00DF5455">
            <w:pPr>
              <w:jc w:val="center"/>
              <w:rPr>
                <w:rFonts w:ascii="Times New Roman" w:hAnsi="Times New Roman" w:cs="Times New Roman"/>
                <w:sz w:val="24"/>
                <w:szCs w:val="24"/>
              </w:rPr>
            </w:pPr>
            <w:r w:rsidRPr="00492376">
              <w:rPr>
                <w:rFonts w:ascii="Times New Roman" w:hAnsi="Times New Roman" w:cs="Times New Roman"/>
                <w:sz w:val="24"/>
                <w:szCs w:val="24"/>
              </w:rPr>
              <w:t>N</w:t>
            </w:r>
          </w:p>
        </w:tc>
        <w:tc>
          <w:tcPr>
            <w:tcW w:w="935" w:type="pct"/>
            <w:tcBorders>
              <w:top w:val="single" w:sz="12" w:space="0" w:color="auto"/>
              <w:bottom w:val="single" w:sz="12" w:space="0" w:color="auto"/>
            </w:tcBorders>
            <w:vAlign w:val="center"/>
          </w:tcPr>
          <w:p w14:paraId="4E7C7034" w14:textId="358008D8" w:rsidR="00C52B04" w:rsidRPr="00492376" w:rsidRDefault="00CF1507" w:rsidP="00C52B04">
            <w:pPr>
              <w:rPr>
                <w:rFonts w:ascii="Times New Roman" w:hAnsi="Times New Roman" w:cs="Times New Roman"/>
                <w:sz w:val="24"/>
                <w:szCs w:val="24"/>
              </w:rPr>
            </w:pPr>
            <w:r w:rsidRPr="00492376">
              <w:rPr>
                <w:rFonts w:ascii="Times New Roman" w:hAnsi="Times New Roman" w:cs="Times New Roman"/>
                <w:sz w:val="24"/>
                <w:szCs w:val="24"/>
              </w:rPr>
              <w:t xml:space="preserve">R/Å </w:t>
            </w:r>
          </w:p>
        </w:tc>
        <w:tc>
          <w:tcPr>
            <w:tcW w:w="711" w:type="pct"/>
            <w:tcBorders>
              <w:top w:val="single" w:sz="12" w:space="0" w:color="auto"/>
              <w:bottom w:val="single" w:sz="12" w:space="0" w:color="auto"/>
            </w:tcBorders>
            <w:vAlign w:val="center"/>
          </w:tcPr>
          <w:p w14:paraId="16E96537" w14:textId="77777777" w:rsidR="00CF1507" w:rsidRPr="00492376" w:rsidRDefault="00CF1507" w:rsidP="006B2E15">
            <w:pPr>
              <w:rPr>
                <w:rFonts w:ascii="Times New Roman" w:hAnsi="Times New Roman" w:cs="Times New Roman"/>
                <w:sz w:val="24"/>
                <w:szCs w:val="24"/>
              </w:rPr>
            </w:pPr>
            <w:r w:rsidRPr="00492376">
              <w:rPr>
                <w:rFonts w:ascii="Times New Roman" w:hAnsi="Times New Roman" w:cs="Times New Roman"/>
                <w:sz w:val="24"/>
                <w:szCs w:val="24"/>
              </w:rPr>
              <w:t>ΔE</w:t>
            </w:r>
          </w:p>
        </w:tc>
        <w:tc>
          <w:tcPr>
            <w:tcW w:w="866" w:type="pct"/>
            <w:tcBorders>
              <w:top w:val="single" w:sz="12" w:space="0" w:color="auto"/>
              <w:bottom w:val="single" w:sz="12" w:space="0" w:color="auto"/>
            </w:tcBorders>
            <w:vAlign w:val="center"/>
          </w:tcPr>
          <w:p w14:paraId="12DCBF28" w14:textId="77777777" w:rsidR="00CF1507" w:rsidRPr="00492376" w:rsidRDefault="00CF1507" w:rsidP="006B2E15">
            <w:pPr>
              <w:rPr>
                <w:rFonts w:ascii="Times New Roman" w:hAnsi="Times New Roman" w:cs="Times New Roman"/>
                <w:sz w:val="24"/>
                <w:szCs w:val="24"/>
              </w:rPr>
            </w:pPr>
            <w:r w:rsidRPr="00492376">
              <w:rPr>
                <w:rFonts w:ascii="Times New Roman" w:hAnsi="Times New Roman" w:cs="Times New Roman"/>
                <w:sz w:val="24"/>
                <w:szCs w:val="24"/>
              </w:rPr>
              <w:t>Debye-Waller factor σ</w:t>
            </w:r>
            <w:r w:rsidRPr="00492376">
              <w:rPr>
                <w:rFonts w:ascii="Times New Roman" w:hAnsi="Times New Roman" w:cs="Times New Roman"/>
                <w:sz w:val="24"/>
                <w:szCs w:val="24"/>
                <w:vertAlign w:val="superscript"/>
              </w:rPr>
              <w:t>2</w:t>
            </w:r>
            <w:r w:rsidRPr="00492376">
              <w:rPr>
                <w:rFonts w:ascii="Times New Roman" w:hAnsi="Times New Roman" w:cs="Times New Roman"/>
                <w:sz w:val="24"/>
                <w:szCs w:val="24"/>
              </w:rPr>
              <w:t xml:space="preserve"> (Å</w:t>
            </w:r>
            <w:r w:rsidRPr="00492376">
              <w:rPr>
                <w:rFonts w:ascii="Times New Roman" w:hAnsi="Times New Roman" w:cs="Times New Roman"/>
                <w:sz w:val="24"/>
                <w:szCs w:val="24"/>
                <w:vertAlign w:val="superscript"/>
              </w:rPr>
              <w:t>2</w:t>
            </w:r>
            <w:r w:rsidRPr="00492376">
              <w:rPr>
                <w:rFonts w:ascii="Times New Roman" w:hAnsi="Times New Roman" w:cs="Times New Roman"/>
                <w:sz w:val="24"/>
                <w:szCs w:val="24"/>
              </w:rPr>
              <w:t>)</w:t>
            </w:r>
          </w:p>
        </w:tc>
        <w:tc>
          <w:tcPr>
            <w:tcW w:w="541" w:type="pct"/>
            <w:tcBorders>
              <w:top w:val="single" w:sz="12" w:space="0" w:color="auto"/>
              <w:bottom w:val="single" w:sz="12" w:space="0" w:color="auto"/>
            </w:tcBorders>
            <w:vAlign w:val="center"/>
          </w:tcPr>
          <w:p w14:paraId="399E22A5" w14:textId="77777777" w:rsidR="00CF1507" w:rsidRPr="00492376" w:rsidRDefault="00CF1507" w:rsidP="006B2E15">
            <w:pPr>
              <w:rPr>
                <w:rFonts w:ascii="Times New Roman" w:hAnsi="Times New Roman" w:cs="Times New Roman"/>
                <w:sz w:val="24"/>
                <w:szCs w:val="24"/>
              </w:rPr>
            </w:pPr>
            <w:r w:rsidRPr="00492376">
              <w:rPr>
                <w:rFonts w:ascii="Times New Roman" w:hAnsi="Times New Roman" w:cs="Times New Roman"/>
                <w:sz w:val="24"/>
                <w:szCs w:val="24"/>
              </w:rPr>
              <w:t>R-factor</w:t>
            </w:r>
          </w:p>
        </w:tc>
      </w:tr>
      <w:tr w:rsidR="00CF1507" w:rsidRPr="00B43DA3" w14:paraId="18464154" w14:textId="77777777" w:rsidTr="00C52B04">
        <w:trPr>
          <w:trHeight w:val="568"/>
          <w:jc w:val="center"/>
        </w:trPr>
        <w:tc>
          <w:tcPr>
            <w:tcW w:w="841" w:type="pct"/>
            <w:tcBorders>
              <w:top w:val="nil"/>
              <w:bottom w:val="nil"/>
            </w:tcBorders>
            <w:vAlign w:val="center"/>
          </w:tcPr>
          <w:p w14:paraId="6502CD8B" w14:textId="19CB6B1D" w:rsidR="00CF1507" w:rsidRPr="00492376" w:rsidRDefault="00634EA6" w:rsidP="006B2E15">
            <w:pPr>
              <w:rPr>
                <w:rFonts w:ascii="Times New Roman" w:hAnsi="Times New Roman" w:cs="Times New Roman"/>
                <w:sz w:val="24"/>
                <w:szCs w:val="24"/>
              </w:rPr>
            </w:pPr>
            <w:bookmarkStart w:id="41" w:name="_Hlk38876776"/>
            <w:r w:rsidRPr="00492376">
              <w:rPr>
                <w:rFonts w:ascii="Times New Roman" w:hAnsi="Times New Roman" w:cs="Times New Roman"/>
                <w:sz w:val="24"/>
                <w:szCs w:val="24"/>
              </w:rPr>
              <w:t>AuPCN</w:t>
            </w:r>
          </w:p>
        </w:tc>
        <w:tc>
          <w:tcPr>
            <w:tcW w:w="560" w:type="pct"/>
            <w:tcBorders>
              <w:top w:val="nil"/>
              <w:bottom w:val="nil"/>
            </w:tcBorders>
            <w:vAlign w:val="center"/>
          </w:tcPr>
          <w:p w14:paraId="3794398C" w14:textId="0DCF184B" w:rsidR="00CF1507" w:rsidRPr="00492376" w:rsidRDefault="00C52052" w:rsidP="006B2E15">
            <w:pPr>
              <w:rPr>
                <w:rFonts w:ascii="Times New Roman" w:hAnsi="Times New Roman" w:cs="Times New Roman"/>
                <w:sz w:val="24"/>
                <w:szCs w:val="24"/>
              </w:rPr>
            </w:pPr>
            <w:r w:rsidRPr="00492376">
              <w:rPr>
                <w:rFonts w:ascii="Times New Roman" w:hAnsi="Times New Roman" w:cs="Times New Roman"/>
                <w:sz w:val="24"/>
                <w:szCs w:val="24"/>
              </w:rPr>
              <w:t>Au-</w:t>
            </w:r>
            <w:r w:rsidR="00634EA6" w:rsidRPr="00492376">
              <w:rPr>
                <w:rFonts w:ascii="Times New Roman" w:hAnsi="Times New Roman" w:cs="Times New Roman"/>
                <w:sz w:val="24"/>
                <w:szCs w:val="24"/>
              </w:rPr>
              <w:t>N</w:t>
            </w:r>
          </w:p>
        </w:tc>
        <w:tc>
          <w:tcPr>
            <w:tcW w:w="546" w:type="pct"/>
            <w:tcBorders>
              <w:top w:val="nil"/>
              <w:bottom w:val="nil"/>
            </w:tcBorders>
            <w:vAlign w:val="center"/>
          </w:tcPr>
          <w:p w14:paraId="4C70777E" w14:textId="45984B96" w:rsidR="00CF1507" w:rsidRPr="00492376" w:rsidRDefault="00634EA6" w:rsidP="006B2E15">
            <w:pPr>
              <w:rPr>
                <w:rFonts w:ascii="Times New Roman" w:hAnsi="Times New Roman" w:cs="Times New Roman"/>
                <w:sz w:val="24"/>
                <w:szCs w:val="24"/>
              </w:rPr>
            </w:pPr>
            <w:r w:rsidRPr="00492376">
              <w:rPr>
                <w:rFonts w:ascii="Times New Roman" w:hAnsi="Times New Roman" w:cs="Times New Roman"/>
                <w:sz w:val="24"/>
                <w:szCs w:val="24"/>
              </w:rPr>
              <w:t>3.4±0.2</w:t>
            </w:r>
          </w:p>
        </w:tc>
        <w:tc>
          <w:tcPr>
            <w:tcW w:w="935" w:type="pct"/>
            <w:tcBorders>
              <w:top w:val="nil"/>
              <w:bottom w:val="nil"/>
            </w:tcBorders>
            <w:vAlign w:val="center"/>
          </w:tcPr>
          <w:p w14:paraId="11A4E921" w14:textId="344CD49C" w:rsidR="00CF1507" w:rsidRPr="00492376" w:rsidRDefault="0015722B" w:rsidP="006B2E15">
            <w:pPr>
              <w:rPr>
                <w:rFonts w:ascii="Times New Roman" w:hAnsi="Times New Roman" w:cs="Times New Roman"/>
                <w:sz w:val="24"/>
                <w:szCs w:val="24"/>
              </w:rPr>
            </w:pPr>
            <w:r w:rsidRPr="00492376">
              <w:rPr>
                <w:rFonts w:ascii="Times New Roman" w:hAnsi="Times New Roman" w:cs="Times New Roman"/>
                <w:sz w:val="24"/>
                <w:szCs w:val="24"/>
              </w:rPr>
              <w:t>1.619</w:t>
            </w:r>
          </w:p>
        </w:tc>
        <w:tc>
          <w:tcPr>
            <w:tcW w:w="711" w:type="pct"/>
            <w:tcBorders>
              <w:top w:val="nil"/>
              <w:bottom w:val="nil"/>
            </w:tcBorders>
            <w:vAlign w:val="center"/>
          </w:tcPr>
          <w:p w14:paraId="7E904DFB" w14:textId="42808E4F" w:rsidR="00CF1507" w:rsidRPr="00492376" w:rsidRDefault="0015722B" w:rsidP="006B2E15">
            <w:pPr>
              <w:rPr>
                <w:rFonts w:ascii="Times New Roman" w:hAnsi="Times New Roman" w:cs="Times New Roman"/>
                <w:sz w:val="24"/>
                <w:szCs w:val="24"/>
              </w:rPr>
            </w:pPr>
            <w:r w:rsidRPr="00492376">
              <w:rPr>
                <w:rFonts w:ascii="Times New Roman" w:hAnsi="Times New Roman" w:cs="Times New Roman"/>
                <w:sz w:val="24"/>
                <w:szCs w:val="24"/>
              </w:rPr>
              <w:t>9.567</w:t>
            </w:r>
          </w:p>
        </w:tc>
        <w:tc>
          <w:tcPr>
            <w:tcW w:w="866" w:type="pct"/>
            <w:tcBorders>
              <w:top w:val="nil"/>
              <w:bottom w:val="nil"/>
            </w:tcBorders>
            <w:vAlign w:val="center"/>
          </w:tcPr>
          <w:p w14:paraId="010CA2D4" w14:textId="1FA11A4D" w:rsidR="00CF1507" w:rsidRPr="00492376" w:rsidRDefault="0015722B" w:rsidP="006B2E15">
            <w:pPr>
              <w:rPr>
                <w:rFonts w:ascii="Times New Roman" w:hAnsi="Times New Roman" w:cs="Times New Roman"/>
                <w:sz w:val="24"/>
                <w:szCs w:val="24"/>
              </w:rPr>
            </w:pPr>
            <w:r w:rsidRPr="00492376">
              <w:rPr>
                <w:rFonts w:ascii="Times New Roman" w:hAnsi="Times New Roman" w:cs="Times New Roman"/>
                <w:sz w:val="24"/>
                <w:szCs w:val="24"/>
              </w:rPr>
              <w:t>0.00465</w:t>
            </w:r>
          </w:p>
        </w:tc>
        <w:tc>
          <w:tcPr>
            <w:tcW w:w="541" w:type="pct"/>
            <w:tcBorders>
              <w:top w:val="nil"/>
              <w:bottom w:val="nil"/>
            </w:tcBorders>
            <w:vAlign w:val="center"/>
          </w:tcPr>
          <w:p w14:paraId="5CCF503E" w14:textId="107D12B7" w:rsidR="00CF1507" w:rsidRPr="00492376" w:rsidRDefault="0015722B" w:rsidP="006B2E15">
            <w:pPr>
              <w:rPr>
                <w:rFonts w:ascii="Times New Roman" w:hAnsi="Times New Roman" w:cs="Times New Roman"/>
                <w:sz w:val="24"/>
                <w:szCs w:val="24"/>
              </w:rPr>
            </w:pPr>
            <w:r w:rsidRPr="00492376">
              <w:rPr>
                <w:rFonts w:ascii="Times New Roman" w:hAnsi="Times New Roman" w:cs="Times New Roman"/>
                <w:sz w:val="24"/>
                <w:szCs w:val="24"/>
              </w:rPr>
              <w:t>2.00506</w:t>
            </w:r>
          </w:p>
        </w:tc>
      </w:tr>
      <w:bookmarkEnd w:id="41"/>
      <w:tr w:rsidR="00CF1507" w:rsidRPr="00B43DA3" w14:paraId="38DDAF0B" w14:textId="77777777" w:rsidTr="00C52B04">
        <w:trPr>
          <w:trHeight w:val="568"/>
          <w:jc w:val="center"/>
        </w:trPr>
        <w:tc>
          <w:tcPr>
            <w:tcW w:w="841" w:type="pct"/>
            <w:tcBorders>
              <w:top w:val="nil"/>
              <w:bottom w:val="nil"/>
            </w:tcBorders>
            <w:vAlign w:val="center"/>
          </w:tcPr>
          <w:p w14:paraId="5A44FA8C" w14:textId="3AF6B5DB" w:rsidR="00CF1507" w:rsidRPr="00492376" w:rsidRDefault="00634EA6" w:rsidP="006B2E15">
            <w:pPr>
              <w:rPr>
                <w:rFonts w:ascii="Times New Roman" w:hAnsi="Times New Roman" w:cs="Times New Roman"/>
                <w:sz w:val="24"/>
                <w:szCs w:val="24"/>
              </w:rPr>
            </w:pPr>
            <w:r w:rsidRPr="00492376">
              <w:rPr>
                <w:rFonts w:ascii="Times New Roman" w:hAnsi="Times New Roman" w:cs="Times New Roman"/>
                <w:sz w:val="24"/>
                <w:szCs w:val="24"/>
              </w:rPr>
              <w:t>AuKPCN</w:t>
            </w:r>
          </w:p>
        </w:tc>
        <w:tc>
          <w:tcPr>
            <w:tcW w:w="560" w:type="pct"/>
            <w:tcBorders>
              <w:top w:val="nil"/>
              <w:bottom w:val="nil"/>
            </w:tcBorders>
            <w:vAlign w:val="center"/>
          </w:tcPr>
          <w:p w14:paraId="234CAE31" w14:textId="34C9FFBF" w:rsidR="00CF1507" w:rsidRPr="00492376" w:rsidRDefault="00634EA6" w:rsidP="006B2E15">
            <w:pPr>
              <w:rPr>
                <w:rFonts w:ascii="Times New Roman" w:hAnsi="Times New Roman" w:cs="Times New Roman"/>
                <w:sz w:val="24"/>
                <w:szCs w:val="24"/>
              </w:rPr>
            </w:pPr>
            <w:r w:rsidRPr="00492376">
              <w:rPr>
                <w:rFonts w:ascii="Times New Roman" w:hAnsi="Times New Roman" w:cs="Times New Roman"/>
                <w:sz w:val="24"/>
                <w:szCs w:val="24"/>
              </w:rPr>
              <w:t>Au</w:t>
            </w:r>
            <w:r w:rsidR="00CF1507" w:rsidRPr="00492376">
              <w:rPr>
                <w:rFonts w:ascii="Times New Roman" w:hAnsi="Times New Roman" w:cs="Times New Roman"/>
                <w:sz w:val="24"/>
                <w:szCs w:val="24"/>
              </w:rPr>
              <w:t>-</w:t>
            </w:r>
            <w:r w:rsidR="003A7A88" w:rsidRPr="00492376">
              <w:rPr>
                <w:rFonts w:ascii="Times New Roman" w:hAnsi="Times New Roman" w:cs="Times New Roman"/>
                <w:sz w:val="24"/>
                <w:szCs w:val="24"/>
              </w:rPr>
              <w:t>C</w:t>
            </w:r>
          </w:p>
        </w:tc>
        <w:tc>
          <w:tcPr>
            <w:tcW w:w="546" w:type="pct"/>
            <w:tcBorders>
              <w:top w:val="nil"/>
              <w:bottom w:val="nil"/>
            </w:tcBorders>
            <w:vAlign w:val="center"/>
          </w:tcPr>
          <w:p w14:paraId="4FC365C4" w14:textId="1F705F0F" w:rsidR="00CF1507" w:rsidRPr="00492376" w:rsidRDefault="00D958BF" w:rsidP="006B2E15">
            <w:pPr>
              <w:rPr>
                <w:rFonts w:ascii="Times New Roman" w:hAnsi="Times New Roman" w:cs="Times New Roman"/>
                <w:sz w:val="24"/>
                <w:szCs w:val="24"/>
              </w:rPr>
            </w:pPr>
            <w:r w:rsidRPr="00492376">
              <w:rPr>
                <w:rFonts w:ascii="Times New Roman" w:hAnsi="Times New Roman" w:cs="Times New Roman"/>
                <w:sz w:val="24"/>
                <w:szCs w:val="24"/>
              </w:rPr>
              <w:t>0.85±0.2</w:t>
            </w:r>
          </w:p>
        </w:tc>
        <w:tc>
          <w:tcPr>
            <w:tcW w:w="935" w:type="pct"/>
            <w:tcBorders>
              <w:top w:val="nil"/>
              <w:bottom w:val="nil"/>
            </w:tcBorders>
            <w:vAlign w:val="center"/>
          </w:tcPr>
          <w:p w14:paraId="1623F37C" w14:textId="1A63253D" w:rsidR="00CF1507" w:rsidRPr="00492376" w:rsidRDefault="00D958BF" w:rsidP="006B2E15">
            <w:pPr>
              <w:rPr>
                <w:rFonts w:ascii="Times New Roman" w:hAnsi="Times New Roman" w:cs="Times New Roman"/>
                <w:sz w:val="24"/>
                <w:szCs w:val="24"/>
              </w:rPr>
            </w:pPr>
            <w:r w:rsidRPr="00492376">
              <w:rPr>
                <w:rFonts w:ascii="Times New Roman" w:hAnsi="Times New Roman" w:cs="Times New Roman"/>
                <w:sz w:val="24"/>
                <w:szCs w:val="24"/>
              </w:rPr>
              <w:t>1.550</w:t>
            </w:r>
          </w:p>
        </w:tc>
        <w:tc>
          <w:tcPr>
            <w:tcW w:w="711" w:type="pct"/>
            <w:tcBorders>
              <w:top w:val="nil"/>
              <w:bottom w:val="nil"/>
            </w:tcBorders>
            <w:vAlign w:val="center"/>
          </w:tcPr>
          <w:p w14:paraId="7C40A95F" w14:textId="7F331FBC" w:rsidR="00CF1507" w:rsidRPr="00492376" w:rsidRDefault="00D958BF" w:rsidP="006B2E15">
            <w:pPr>
              <w:rPr>
                <w:rFonts w:ascii="Times New Roman" w:hAnsi="Times New Roman" w:cs="Times New Roman"/>
                <w:sz w:val="24"/>
                <w:szCs w:val="24"/>
              </w:rPr>
            </w:pPr>
            <w:r w:rsidRPr="00492376">
              <w:rPr>
                <w:rFonts w:ascii="Times New Roman" w:eastAsia="新宋体" w:hAnsi="Times New Roman" w:cs="Times New Roman"/>
                <w:sz w:val="24"/>
                <w:szCs w:val="24"/>
                <w:lang w:val="zh-CN"/>
              </w:rPr>
              <w:t>7.643</w:t>
            </w:r>
          </w:p>
        </w:tc>
        <w:tc>
          <w:tcPr>
            <w:tcW w:w="866" w:type="pct"/>
            <w:tcBorders>
              <w:top w:val="nil"/>
              <w:bottom w:val="nil"/>
            </w:tcBorders>
            <w:vAlign w:val="center"/>
          </w:tcPr>
          <w:p w14:paraId="57AE8CBC" w14:textId="4B6F2490" w:rsidR="00CF1507" w:rsidRPr="00492376" w:rsidRDefault="00D958BF" w:rsidP="006B2E15">
            <w:pPr>
              <w:rPr>
                <w:rFonts w:ascii="Times New Roman" w:hAnsi="Times New Roman" w:cs="Times New Roman"/>
                <w:sz w:val="24"/>
                <w:szCs w:val="24"/>
              </w:rPr>
            </w:pPr>
            <w:r w:rsidRPr="00492376">
              <w:rPr>
                <w:rFonts w:ascii="Times New Roman" w:hAnsi="Times New Roman" w:cs="Times New Roman"/>
                <w:sz w:val="24"/>
                <w:szCs w:val="24"/>
                <w:lang w:val="zh-CN"/>
              </w:rPr>
              <w:t>0.00300</w:t>
            </w:r>
          </w:p>
        </w:tc>
        <w:tc>
          <w:tcPr>
            <w:tcW w:w="541" w:type="pct"/>
            <w:tcBorders>
              <w:top w:val="nil"/>
              <w:bottom w:val="nil"/>
            </w:tcBorders>
            <w:vAlign w:val="center"/>
          </w:tcPr>
          <w:p w14:paraId="5E59DF70" w14:textId="7579CADE" w:rsidR="00CF1507" w:rsidRPr="00492376" w:rsidRDefault="00D958BF" w:rsidP="006B2E15">
            <w:pPr>
              <w:rPr>
                <w:rFonts w:ascii="Times New Roman" w:hAnsi="Times New Roman" w:cs="Times New Roman"/>
                <w:sz w:val="24"/>
                <w:szCs w:val="24"/>
              </w:rPr>
            </w:pPr>
            <w:r w:rsidRPr="00492376">
              <w:rPr>
                <w:rFonts w:ascii="Times New Roman" w:eastAsia="新宋体" w:hAnsi="Times New Roman" w:cs="Times New Roman"/>
                <w:sz w:val="24"/>
                <w:szCs w:val="24"/>
                <w:lang w:val="zh-CN"/>
              </w:rPr>
              <w:t>1.86962</w:t>
            </w:r>
          </w:p>
        </w:tc>
      </w:tr>
      <w:tr w:rsidR="003A7A88" w:rsidRPr="00B43DA3" w14:paraId="12E63BB4" w14:textId="77777777" w:rsidTr="00C52B04">
        <w:trPr>
          <w:trHeight w:val="568"/>
          <w:jc w:val="center"/>
        </w:trPr>
        <w:tc>
          <w:tcPr>
            <w:tcW w:w="841" w:type="pct"/>
            <w:tcBorders>
              <w:top w:val="nil"/>
              <w:bottom w:val="single" w:sz="12" w:space="0" w:color="auto"/>
            </w:tcBorders>
            <w:vAlign w:val="center"/>
          </w:tcPr>
          <w:p w14:paraId="5F026CD1" w14:textId="77777777" w:rsidR="003A7A88" w:rsidRPr="00492376" w:rsidRDefault="003A7A88" w:rsidP="006B2E15">
            <w:pPr>
              <w:rPr>
                <w:rFonts w:ascii="Times New Roman" w:hAnsi="Times New Roman" w:cs="Times New Roman"/>
                <w:sz w:val="24"/>
                <w:szCs w:val="24"/>
              </w:rPr>
            </w:pPr>
          </w:p>
        </w:tc>
        <w:tc>
          <w:tcPr>
            <w:tcW w:w="560" w:type="pct"/>
            <w:tcBorders>
              <w:top w:val="nil"/>
              <w:bottom w:val="single" w:sz="12" w:space="0" w:color="auto"/>
            </w:tcBorders>
            <w:vAlign w:val="center"/>
          </w:tcPr>
          <w:p w14:paraId="7B157E77" w14:textId="06B490F9" w:rsidR="003A7A88" w:rsidRPr="00492376" w:rsidRDefault="003A7A88" w:rsidP="006B2E15">
            <w:pPr>
              <w:rPr>
                <w:rFonts w:ascii="Times New Roman" w:hAnsi="Times New Roman" w:cs="Times New Roman"/>
                <w:sz w:val="24"/>
                <w:szCs w:val="24"/>
              </w:rPr>
            </w:pPr>
            <w:r w:rsidRPr="00492376">
              <w:rPr>
                <w:rFonts w:ascii="Times New Roman" w:hAnsi="Times New Roman" w:cs="Times New Roman"/>
                <w:sz w:val="24"/>
                <w:szCs w:val="24"/>
              </w:rPr>
              <w:t>Au-N</w:t>
            </w:r>
          </w:p>
        </w:tc>
        <w:tc>
          <w:tcPr>
            <w:tcW w:w="546" w:type="pct"/>
            <w:tcBorders>
              <w:top w:val="nil"/>
              <w:bottom w:val="single" w:sz="12" w:space="0" w:color="auto"/>
            </w:tcBorders>
            <w:vAlign w:val="center"/>
          </w:tcPr>
          <w:p w14:paraId="02A194B1" w14:textId="2E1E7450" w:rsidR="003A7A88" w:rsidRPr="00492376" w:rsidRDefault="00D958BF" w:rsidP="006B2E15">
            <w:pPr>
              <w:rPr>
                <w:rFonts w:ascii="Times New Roman" w:hAnsi="Times New Roman" w:cs="Times New Roman"/>
                <w:sz w:val="24"/>
                <w:szCs w:val="24"/>
              </w:rPr>
            </w:pPr>
            <w:r w:rsidRPr="00492376">
              <w:rPr>
                <w:rFonts w:ascii="Times New Roman" w:hAnsi="Times New Roman" w:cs="Times New Roman"/>
                <w:sz w:val="24"/>
                <w:szCs w:val="24"/>
              </w:rPr>
              <w:t>2.04±0.2</w:t>
            </w:r>
          </w:p>
        </w:tc>
        <w:tc>
          <w:tcPr>
            <w:tcW w:w="935" w:type="pct"/>
            <w:tcBorders>
              <w:top w:val="nil"/>
              <w:bottom w:val="single" w:sz="12" w:space="0" w:color="auto"/>
            </w:tcBorders>
            <w:vAlign w:val="center"/>
          </w:tcPr>
          <w:p w14:paraId="0BD20EB7" w14:textId="0CECB5DD" w:rsidR="003A7A88" w:rsidRPr="00492376" w:rsidRDefault="00D958BF" w:rsidP="006B2E15">
            <w:pPr>
              <w:rPr>
                <w:rFonts w:ascii="Times New Roman" w:hAnsi="Times New Roman" w:cs="Times New Roman"/>
                <w:sz w:val="24"/>
                <w:szCs w:val="24"/>
              </w:rPr>
            </w:pPr>
            <w:r w:rsidRPr="00492376">
              <w:rPr>
                <w:rFonts w:ascii="Times New Roman" w:hAnsi="Times New Roman" w:cs="Times New Roman"/>
                <w:sz w:val="24"/>
                <w:szCs w:val="24"/>
              </w:rPr>
              <w:t>1.</w:t>
            </w:r>
            <w:r w:rsidR="00C52B04" w:rsidRPr="00492376">
              <w:rPr>
                <w:rFonts w:ascii="Times New Roman" w:hAnsi="Times New Roman" w:cs="Times New Roman"/>
                <w:sz w:val="24"/>
                <w:szCs w:val="24"/>
              </w:rPr>
              <w:t>700</w:t>
            </w:r>
          </w:p>
        </w:tc>
        <w:tc>
          <w:tcPr>
            <w:tcW w:w="711" w:type="pct"/>
            <w:tcBorders>
              <w:top w:val="nil"/>
              <w:bottom w:val="single" w:sz="12" w:space="0" w:color="auto"/>
            </w:tcBorders>
            <w:vAlign w:val="center"/>
          </w:tcPr>
          <w:p w14:paraId="148B2FBE" w14:textId="2C279595" w:rsidR="003A7A88" w:rsidRPr="00492376" w:rsidRDefault="00D958BF" w:rsidP="006B2E15">
            <w:pPr>
              <w:rPr>
                <w:rFonts w:ascii="Times New Roman" w:hAnsi="Times New Roman" w:cs="Times New Roman"/>
                <w:sz w:val="24"/>
                <w:szCs w:val="24"/>
              </w:rPr>
            </w:pPr>
            <w:r w:rsidRPr="00492376">
              <w:rPr>
                <w:rFonts w:ascii="Times New Roman" w:eastAsia="新宋体" w:hAnsi="Times New Roman" w:cs="Times New Roman"/>
                <w:sz w:val="24"/>
                <w:szCs w:val="24"/>
                <w:lang w:val="zh-CN"/>
              </w:rPr>
              <w:t>8.072</w:t>
            </w:r>
          </w:p>
        </w:tc>
        <w:tc>
          <w:tcPr>
            <w:tcW w:w="866" w:type="pct"/>
            <w:tcBorders>
              <w:top w:val="nil"/>
              <w:bottom w:val="single" w:sz="12" w:space="0" w:color="auto"/>
            </w:tcBorders>
            <w:vAlign w:val="center"/>
          </w:tcPr>
          <w:p w14:paraId="3AB34B67" w14:textId="4CC358EB" w:rsidR="003A7A88" w:rsidRPr="00492376" w:rsidRDefault="00D958BF" w:rsidP="006B2E15">
            <w:pPr>
              <w:rPr>
                <w:rFonts w:ascii="Times New Roman" w:hAnsi="Times New Roman" w:cs="Times New Roman"/>
                <w:sz w:val="24"/>
                <w:szCs w:val="24"/>
              </w:rPr>
            </w:pPr>
            <w:r w:rsidRPr="00492376">
              <w:rPr>
                <w:rFonts w:ascii="Times New Roman" w:eastAsia="新宋体" w:hAnsi="Times New Roman" w:cs="Times New Roman"/>
                <w:sz w:val="24"/>
                <w:szCs w:val="24"/>
                <w:lang w:val="zh-CN"/>
              </w:rPr>
              <w:t>0.00100</w:t>
            </w:r>
          </w:p>
        </w:tc>
        <w:tc>
          <w:tcPr>
            <w:tcW w:w="541" w:type="pct"/>
            <w:tcBorders>
              <w:top w:val="nil"/>
              <w:bottom w:val="single" w:sz="12" w:space="0" w:color="auto"/>
            </w:tcBorders>
            <w:vAlign w:val="center"/>
          </w:tcPr>
          <w:p w14:paraId="0B6092A3" w14:textId="1BC1B797" w:rsidR="003A7A88" w:rsidRPr="00492376" w:rsidRDefault="00D958BF" w:rsidP="006B2E15">
            <w:pPr>
              <w:rPr>
                <w:rFonts w:ascii="Times New Roman" w:hAnsi="Times New Roman" w:cs="Times New Roman"/>
                <w:sz w:val="24"/>
                <w:szCs w:val="24"/>
              </w:rPr>
            </w:pPr>
            <w:r w:rsidRPr="00492376">
              <w:rPr>
                <w:rFonts w:ascii="Times New Roman" w:eastAsia="新宋体" w:hAnsi="Times New Roman" w:cs="Times New Roman"/>
                <w:sz w:val="24"/>
                <w:szCs w:val="24"/>
                <w:lang w:val="zh-CN"/>
              </w:rPr>
              <w:t>2.00892</w:t>
            </w:r>
          </w:p>
        </w:tc>
      </w:tr>
    </w:tbl>
    <w:p w14:paraId="2B910D4B" w14:textId="50A6E602" w:rsidR="00CF1507" w:rsidRPr="00492376" w:rsidRDefault="00CF1507" w:rsidP="005E095A">
      <w:pPr>
        <w:jc w:val="both"/>
        <w:rPr>
          <w:rFonts w:ascii="Times New Roman" w:hAnsi="Times New Roman" w:cs="Times New Roman"/>
          <w:sz w:val="24"/>
          <w:szCs w:val="24"/>
        </w:rPr>
      </w:pPr>
      <w:r w:rsidRPr="00492376">
        <w:rPr>
          <w:rFonts w:ascii="Times New Roman" w:hAnsi="Times New Roman" w:cs="Times New Roman"/>
          <w:sz w:val="24"/>
          <w:szCs w:val="24"/>
        </w:rPr>
        <w:t>Shell: scattering pathway;</w:t>
      </w:r>
      <w:r w:rsidRPr="00492376">
        <w:rPr>
          <w:rFonts w:ascii="Times New Roman" w:hAnsi="Times New Roman" w:cs="Times New Roman"/>
          <w:sz w:val="24"/>
          <w:szCs w:val="24"/>
          <w:vertAlign w:val="superscript"/>
        </w:rPr>
        <w:t xml:space="preserve"> </w:t>
      </w:r>
      <w:r w:rsidRPr="00492376">
        <w:rPr>
          <w:rFonts w:ascii="Times New Roman" w:hAnsi="Times New Roman" w:cs="Times New Roman"/>
          <w:iCs/>
          <w:sz w:val="24"/>
          <w:szCs w:val="24"/>
        </w:rPr>
        <w:t>N</w:t>
      </w:r>
      <w:r w:rsidRPr="00492376">
        <w:rPr>
          <w:rFonts w:ascii="Times New Roman" w:hAnsi="Times New Roman" w:cs="Times New Roman"/>
          <w:sz w:val="24"/>
          <w:szCs w:val="24"/>
        </w:rPr>
        <w:t xml:space="preserve">: coordination number; </w:t>
      </w:r>
      <w:r w:rsidRPr="00492376">
        <w:rPr>
          <w:rFonts w:ascii="Times New Roman" w:hAnsi="Times New Roman" w:cs="Times New Roman"/>
          <w:iCs/>
          <w:sz w:val="24"/>
          <w:szCs w:val="24"/>
        </w:rPr>
        <w:t>R</w:t>
      </w:r>
      <w:r w:rsidRPr="00492376">
        <w:rPr>
          <w:rFonts w:ascii="Times New Roman" w:hAnsi="Times New Roman" w:cs="Times New Roman"/>
          <w:sz w:val="24"/>
          <w:szCs w:val="24"/>
        </w:rPr>
        <w:t xml:space="preserve">: bond distance; </w:t>
      </w:r>
      <w:r w:rsidRPr="00492376">
        <w:rPr>
          <w:rFonts w:ascii="Times New Roman" w:hAnsi="Times New Roman" w:cs="Times New Roman"/>
          <w:iCs/>
          <w:sz w:val="24"/>
          <w:szCs w:val="24"/>
        </w:rPr>
        <w:t>ΔE</w:t>
      </w:r>
      <w:r w:rsidRPr="00492376">
        <w:rPr>
          <w:rFonts w:ascii="Times New Roman" w:hAnsi="Times New Roman" w:cs="Times New Roman"/>
          <w:sz w:val="24"/>
          <w:szCs w:val="24"/>
        </w:rPr>
        <w:t>: the inner potential correction. The obtained XAFS data was processed in Athena (version 0.9.25) for background, pre-edge line and post-edge line calibrations. The data range adopted for data fitting in k-space and R space are 3-1</w:t>
      </w:r>
      <w:r w:rsidR="007D2DB3" w:rsidRPr="00492376">
        <w:rPr>
          <w:rFonts w:ascii="Times New Roman" w:hAnsi="Times New Roman" w:cs="Times New Roman"/>
          <w:sz w:val="24"/>
          <w:szCs w:val="24"/>
        </w:rPr>
        <w:t>0</w:t>
      </w:r>
      <w:r w:rsidRPr="00492376">
        <w:rPr>
          <w:rFonts w:ascii="Times New Roman" w:hAnsi="Times New Roman" w:cs="Times New Roman"/>
          <w:sz w:val="24"/>
          <w:szCs w:val="24"/>
        </w:rPr>
        <w:t>.5 Å</w:t>
      </w:r>
      <w:r w:rsidRPr="00492376">
        <w:rPr>
          <w:rFonts w:ascii="Times New Roman" w:hAnsi="Times New Roman" w:cs="Times New Roman"/>
          <w:sz w:val="24"/>
          <w:szCs w:val="24"/>
          <w:vertAlign w:val="superscript"/>
        </w:rPr>
        <w:t>-1</w:t>
      </w:r>
      <w:r w:rsidRPr="00492376">
        <w:rPr>
          <w:rFonts w:ascii="Times New Roman" w:hAnsi="Times New Roman" w:cs="Times New Roman"/>
          <w:sz w:val="24"/>
          <w:szCs w:val="24"/>
        </w:rPr>
        <w:t xml:space="preserve"> and 1-3 Å, respectively. </w:t>
      </w:r>
    </w:p>
    <w:p w14:paraId="174EC149" w14:textId="69054E1F" w:rsidR="003B0834" w:rsidRPr="00492376" w:rsidRDefault="003B0834">
      <w:pPr>
        <w:rPr>
          <w:rFonts w:ascii="Times New Roman" w:hAnsi="Times New Roman" w:cs="Times New Roman"/>
          <w:sz w:val="24"/>
          <w:szCs w:val="24"/>
        </w:rPr>
      </w:pPr>
    </w:p>
    <w:p w14:paraId="0B92E570" w14:textId="77D527BE" w:rsidR="00C52B04" w:rsidRPr="00492376" w:rsidRDefault="001B177A">
      <w:pPr>
        <w:rPr>
          <w:rFonts w:ascii="Times New Roman" w:hAnsi="Times New Roman" w:cs="Times New Roman"/>
          <w:b/>
          <w:bCs/>
          <w:sz w:val="24"/>
          <w:szCs w:val="24"/>
        </w:rPr>
      </w:pPr>
      <w:r w:rsidRPr="00492376">
        <w:rPr>
          <w:rFonts w:ascii="Times New Roman" w:hAnsi="Times New Roman" w:cs="Times New Roman"/>
          <w:b/>
          <w:bCs/>
          <w:sz w:val="24"/>
          <w:szCs w:val="24"/>
        </w:rPr>
        <w:t>Supplementary Table 5. Calculated coordination number and bond length of Melem_6Au and Melem_6KAu.</w:t>
      </w:r>
    </w:p>
    <w:tbl>
      <w:tblPr>
        <w:tblStyle w:val="a8"/>
        <w:tblW w:w="4998" w:type="pct"/>
        <w:jc w:val="center"/>
        <w:tblBorders>
          <w:top w:val="single" w:sz="12"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1654"/>
        <w:gridCol w:w="1465"/>
        <w:gridCol w:w="715"/>
        <w:gridCol w:w="1839"/>
        <w:gridCol w:w="1982"/>
        <w:gridCol w:w="1701"/>
      </w:tblGrid>
      <w:tr w:rsidR="00C52B04" w:rsidRPr="00B43DA3" w14:paraId="27178CCD" w14:textId="4DD5C091" w:rsidTr="005E095A">
        <w:trPr>
          <w:trHeight w:val="568"/>
          <w:jc w:val="center"/>
        </w:trPr>
        <w:tc>
          <w:tcPr>
            <w:tcW w:w="884" w:type="pct"/>
            <w:tcBorders>
              <w:top w:val="single" w:sz="12" w:space="0" w:color="auto"/>
              <w:bottom w:val="single" w:sz="12" w:space="0" w:color="auto"/>
            </w:tcBorders>
            <w:vAlign w:val="center"/>
          </w:tcPr>
          <w:p w14:paraId="74BF25D7" w14:textId="718EEE19" w:rsidR="00C52B04" w:rsidRPr="00492376" w:rsidRDefault="00C52B04" w:rsidP="00C52B04">
            <w:pPr>
              <w:rPr>
                <w:rFonts w:ascii="Times New Roman" w:hAnsi="Times New Roman" w:cs="Times New Roman"/>
                <w:sz w:val="24"/>
                <w:szCs w:val="24"/>
              </w:rPr>
            </w:pPr>
            <w:r w:rsidRPr="00492376">
              <w:rPr>
                <w:rFonts w:ascii="Times New Roman" w:hAnsi="Times New Roman" w:cs="Times New Roman"/>
                <w:sz w:val="24"/>
                <w:szCs w:val="24"/>
              </w:rPr>
              <w:t>Sample</w:t>
            </w:r>
          </w:p>
        </w:tc>
        <w:tc>
          <w:tcPr>
            <w:tcW w:w="783" w:type="pct"/>
            <w:tcBorders>
              <w:top w:val="single" w:sz="12" w:space="0" w:color="auto"/>
              <w:bottom w:val="single" w:sz="12" w:space="0" w:color="auto"/>
            </w:tcBorders>
            <w:vAlign w:val="center"/>
          </w:tcPr>
          <w:p w14:paraId="641BAC3A" w14:textId="2DB855E0" w:rsidR="00C52B04" w:rsidRPr="00492376" w:rsidRDefault="00C52B04" w:rsidP="00C52B04">
            <w:pPr>
              <w:rPr>
                <w:rFonts w:ascii="Times New Roman" w:hAnsi="Times New Roman" w:cs="Times New Roman"/>
                <w:sz w:val="24"/>
                <w:szCs w:val="24"/>
              </w:rPr>
            </w:pPr>
            <w:r w:rsidRPr="00492376">
              <w:rPr>
                <w:rFonts w:ascii="Times New Roman" w:hAnsi="Times New Roman" w:cs="Times New Roman"/>
                <w:sz w:val="24"/>
                <w:szCs w:val="24"/>
              </w:rPr>
              <w:t>Bond</w:t>
            </w:r>
          </w:p>
        </w:tc>
        <w:tc>
          <w:tcPr>
            <w:tcW w:w="382" w:type="pct"/>
            <w:tcBorders>
              <w:top w:val="single" w:sz="12" w:space="0" w:color="auto"/>
              <w:bottom w:val="single" w:sz="12" w:space="0" w:color="auto"/>
            </w:tcBorders>
            <w:vAlign w:val="center"/>
          </w:tcPr>
          <w:p w14:paraId="14AB287B" w14:textId="2B2B9DA6" w:rsidR="00C52B04" w:rsidRPr="00492376" w:rsidRDefault="00C52B04" w:rsidP="00C52B04">
            <w:pPr>
              <w:rPr>
                <w:rFonts w:ascii="Times New Roman" w:hAnsi="Times New Roman" w:cs="Times New Roman"/>
                <w:sz w:val="24"/>
                <w:szCs w:val="24"/>
              </w:rPr>
            </w:pPr>
            <w:r w:rsidRPr="00492376">
              <w:rPr>
                <w:rFonts w:ascii="Times New Roman" w:hAnsi="Times New Roman" w:cs="Times New Roman"/>
                <w:sz w:val="24"/>
                <w:szCs w:val="24"/>
              </w:rPr>
              <w:t>N</w:t>
            </w:r>
          </w:p>
        </w:tc>
        <w:tc>
          <w:tcPr>
            <w:tcW w:w="983" w:type="pct"/>
            <w:tcBorders>
              <w:top w:val="single" w:sz="12" w:space="0" w:color="auto"/>
              <w:bottom w:val="single" w:sz="12" w:space="0" w:color="auto"/>
            </w:tcBorders>
            <w:vAlign w:val="center"/>
          </w:tcPr>
          <w:p w14:paraId="053CB062" w14:textId="3E43A299" w:rsidR="00C52B04" w:rsidRPr="00492376" w:rsidRDefault="00C52B04" w:rsidP="00C52B04">
            <w:pPr>
              <w:rPr>
                <w:rFonts w:ascii="Times New Roman" w:hAnsi="Times New Roman" w:cs="Times New Roman"/>
                <w:sz w:val="24"/>
                <w:szCs w:val="24"/>
              </w:rPr>
            </w:pPr>
            <w:r w:rsidRPr="00492376">
              <w:rPr>
                <w:rFonts w:ascii="Times New Roman" w:hAnsi="Times New Roman" w:cs="Times New Roman"/>
                <w:sz w:val="24"/>
                <w:szCs w:val="24"/>
              </w:rPr>
              <w:t>Bond length /Å</w:t>
            </w:r>
          </w:p>
        </w:tc>
        <w:tc>
          <w:tcPr>
            <w:tcW w:w="1059" w:type="pct"/>
            <w:tcBorders>
              <w:top w:val="single" w:sz="12" w:space="0" w:color="auto"/>
              <w:bottom w:val="single" w:sz="12" w:space="0" w:color="auto"/>
            </w:tcBorders>
            <w:vAlign w:val="center"/>
          </w:tcPr>
          <w:p w14:paraId="04474DD6" w14:textId="03B5975D" w:rsidR="00C52B04" w:rsidRPr="00492376" w:rsidRDefault="00C52B04" w:rsidP="00C52B04">
            <w:pPr>
              <w:rPr>
                <w:rFonts w:ascii="Times New Roman" w:eastAsia="新宋体" w:hAnsi="Times New Roman" w:cs="Times New Roman"/>
                <w:sz w:val="24"/>
                <w:szCs w:val="24"/>
              </w:rPr>
            </w:pPr>
            <w:r w:rsidRPr="00492376">
              <w:rPr>
                <w:rFonts w:ascii="Times New Roman" w:hAnsi="Times New Roman" w:cs="Times New Roman"/>
                <w:sz w:val="24"/>
                <w:szCs w:val="24"/>
              </w:rPr>
              <w:t>Bond length in average</w:t>
            </w:r>
            <w:r w:rsidR="001B177A" w:rsidRPr="00492376">
              <w:rPr>
                <w:rFonts w:ascii="Times New Roman" w:hAnsi="Times New Roman" w:cs="Times New Roman"/>
                <w:sz w:val="24"/>
                <w:szCs w:val="24"/>
              </w:rPr>
              <w:t xml:space="preserve"> of Au-N or Au-C</w:t>
            </w:r>
          </w:p>
        </w:tc>
        <w:tc>
          <w:tcPr>
            <w:tcW w:w="909" w:type="pct"/>
            <w:tcBorders>
              <w:top w:val="single" w:sz="12" w:space="0" w:color="auto"/>
              <w:bottom w:val="single" w:sz="12" w:space="0" w:color="auto"/>
            </w:tcBorders>
          </w:tcPr>
          <w:p w14:paraId="1C494CE0" w14:textId="0E6946EE" w:rsidR="00C52B04" w:rsidRPr="00492376" w:rsidRDefault="00C52B04" w:rsidP="00C52B04">
            <w:pPr>
              <w:rPr>
                <w:rFonts w:ascii="Times New Roman" w:hAnsi="Times New Roman" w:cs="Times New Roman"/>
                <w:sz w:val="24"/>
                <w:szCs w:val="24"/>
              </w:rPr>
            </w:pPr>
            <w:r w:rsidRPr="00492376">
              <w:rPr>
                <w:rFonts w:ascii="Times New Roman" w:hAnsi="Times New Roman" w:cs="Times New Roman"/>
                <w:sz w:val="24"/>
                <w:szCs w:val="24"/>
              </w:rPr>
              <w:t xml:space="preserve">Bond length in average of </w:t>
            </w:r>
            <w:r w:rsidR="008B09E4">
              <w:rPr>
                <w:rFonts w:ascii="Times New Roman" w:hAnsi="Times New Roman" w:cs="Times New Roman"/>
                <w:sz w:val="24"/>
                <w:szCs w:val="24"/>
              </w:rPr>
              <w:t xml:space="preserve">the </w:t>
            </w:r>
            <w:r w:rsidRPr="00492376">
              <w:rPr>
                <w:rFonts w:ascii="Times New Roman" w:hAnsi="Times New Roman" w:cs="Times New Roman"/>
                <w:sz w:val="24"/>
                <w:szCs w:val="24"/>
              </w:rPr>
              <w:t>1</w:t>
            </w:r>
            <w:r w:rsidRPr="00492376">
              <w:rPr>
                <w:rFonts w:ascii="Times New Roman" w:hAnsi="Times New Roman" w:cs="Times New Roman"/>
                <w:sz w:val="24"/>
                <w:szCs w:val="24"/>
                <w:vertAlign w:val="superscript"/>
              </w:rPr>
              <w:t>st</w:t>
            </w:r>
            <w:r w:rsidRPr="00492376">
              <w:rPr>
                <w:rFonts w:ascii="Times New Roman" w:hAnsi="Times New Roman" w:cs="Times New Roman"/>
                <w:sz w:val="24"/>
                <w:szCs w:val="24"/>
              </w:rPr>
              <w:t xml:space="preserve"> shell</w:t>
            </w:r>
          </w:p>
        </w:tc>
      </w:tr>
      <w:tr w:rsidR="00C52B04" w:rsidRPr="00B43DA3" w14:paraId="092FC3D6" w14:textId="4316EAD1" w:rsidTr="005E095A">
        <w:trPr>
          <w:trHeight w:val="568"/>
          <w:jc w:val="center"/>
        </w:trPr>
        <w:tc>
          <w:tcPr>
            <w:tcW w:w="884" w:type="pct"/>
            <w:tcBorders>
              <w:top w:val="single" w:sz="12" w:space="0" w:color="auto"/>
              <w:bottom w:val="nil"/>
            </w:tcBorders>
            <w:vAlign w:val="center"/>
          </w:tcPr>
          <w:p w14:paraId="67EA1A88" w14:textId="77777777" w:rsidR="00C52B04" w:rsidRPr="00492376" w:rsidRDefault="00C52B04" w:rsidP="00B43DA3">
            <w:pPr>
              <w:rPr>
                <w:rFonts w:ascii="Times New Roman" w:hAnsi="Times New Roman" w:cs="Times New Roman"/>
                <w:sz w:val="24"/>
                <w:szCs w:val="24"/>
              </w:rPr>
            </w:pPr>
            <w:r w:rsidRPr="00492376">
              <w:rPr>
                <w:rFonts w:ascii="Times New Roman" w:hAnsi="Times New Roman" w:cs="Times New Roman"/>
                <w:sz w:val="24"/>
                <w:szCs w:val="24"/>
              </w:rPr>
              <w:t>Melem_6Au</w:t>
            </w:r>
          </w:p>
        </w:tc>
        <w:tc>
          <w:tcPr>
            <w:tcW w:w="783" w:type="pct"/>
            <w:tcBorders>
              <w:top w:val="single" w:sz="12" w:space="0" w:color="auto"/>
              <w:bottom w:val="nil"/>
            </w:tcBorders>
            <w:vAlign w:val="center"/>
          </w:tcPr>
          <w:p w14:paraId="1B08BCFC" w14:textId="4FD67A41" w:rsidR="00C52B04" w:rsidRPr="00492376" w:rsidRDefault="00C52B04" w:rsidP="00B43DA3">
            <w:pPr>
              <w:rPr>
                <w:rFonts w:ascii="Times New Roman" w:hAnsi="Times New Roman" w:cs="Times New Roman"/>
                <w:sz w:val="24"/>
                <w:szCs w:val="24"/>
              </w:rPr>
            </w:pPr>
            <w:r w:rsidRPr="00492376">
              <w:rPr>
                <w:rFonts w:ascii="Times New Roman" w:hAnsi="Times New Roman" w:cs="Times New Roman"/>
                <w:sz w:val="24"/>
                <w:szCs w:val="24"/>
              </w:rPr>
              <w:t>Au-</w:t>
            </w:r>
            <w:proofErr w:type="gramStart"/>
            <w:r w:rsidRPr="00492376">
              <w:rPr>
                <w:rFonts w:ascii="Times New Roman" w:hAnsi="Times New Roman" w:cs="Times New Roman"/>
                <w:sz w:val="24"/>
                <w:szCs w:val="24"/>
              </w:rPr>
              <w:t>N(</w:t>
            </w:r>
            <w:proofErr w:type="gramEnd"/>
            <w:r w:rsidRPr="00492376">
              <w:rPr>
                <w:rFonts w:ascii="Times New Roman" w:hAnsi="Times New Roman" w:cs="Times New Roman"/>
                <w:sz w:val="24"/>
                <w:szCs w:val="24"/>
              </w:rPr>
              <w:t>39)</w:t>
            </w:r>
          </w:p>
        </w:tc>
        <w:tc>
          <w:tcPr>
            <w:tcW w:w="382" w:type="pct"/>
            <w:tcBorders>
              <w:top w:val="single" w:sz="12" w:space="0" w:color="auto"/>
              <w:bottom w:val="nil"/>
            </w:tcBorders>
            <w:vAlign w:val="center"/>
          </w:tcPr>
          <w:p w14:paraId="3946C067" w14:textId="77777777" w:rsidR="00C52B04" w:rsidRPr="00492376" w:rsidRDefault="00C52B04" w:rsidP="00B43DA3">
            <w:pPr>
              <w:rPr>
                <w:rFonts w:ascii="Times New Roman" w:hAnsi="Times New Roman" w:cs="Times New Roman"/>
                <w:sz w:val="24"/>
                <w:szCs w:val="24"/>
              </w:rPr>
            </w:pPr>
            <w:r w:rsidRPr="00492376">
              <w:rPr>
                <w:rFonts w:ascii="Times New Roman" w:hAnsi="Times New Roman" w:cs="Times New Roman"/>
                <w:sz w:val="24"/>
                <w:szCs w:val="24"/>
              </w:rPr>
              <w:t>4</w:t>
            </w:r>
          </w:p>
        </w:tc>
        <w:tc>
          <w:tcPr>
            <w:tcW w:w="983" w:type="pct"/>
            <w:tcBorders>
              <w:top w:val="single" w:sz="12" w:space="0" w:color="auto"/>
              <w:bottom w:val="nil"/>
            </w:tcBorders>
            <w:vAlign w:val="center"/>
          </w:tcPr>
          <w:p w14:paraId="6A4FF360" w14:textId="55887763" w:rsidR="00C52B04" w:rsidRPr="00492376" w:rsidRDefault="00C52B04" w:rsidP="00B43DA3">
            <w:pPr>
              <w:rPr>
                <w:rFonts w:ascii="Times New Roman" w:hAnsi="Times New Roman" w:cs="Times New Roman"/>
                <w:sz w:val="24"/>
                <w:szCs w:val="24"/>
              </w:rPr>
            </w:pPr>
            <w:r w:rsidRPr="00492376">
              <w:rPr>
                <w:rFonts w:ascii="Times New Roman" w:hAnsi="Times New Roman" w:cs="Times New Roman"/>
                <w:sz w:val="24"/>
                <w:szCs w:val="24"/>
              </w:rPr>
              <w:t>2.83123</w:t>
            </w:r>
          </w:p>
        </w:tc>
        <w:tc>
          <w:tcPr>
            <w:tcW w:w="1059" w:type="pct"/>
            <w:vMerge w:val="restart"/>
            <w:tcBorders>
              <w:top w:val="single" w:sz="12" w:space="0" w:color="auto"/>
            </w:tcBorders>
            <w:vAlign w:val="center"/>
          </w:tcPr>
          <w:p w14:paraId="1838A06A" w14:textId="24EFE150" w:rsidR="00C52B04" w:rsidRPr="00492376" w:rsidRDefault="00C52B04" w:rsidP="00B43DA3">
            <w:pPr>
              <w:rPr>
                <w:rFonts w:ascii="Times New Roman" w:eastAsia="等线" w:hAnsi="Times New Roman" w:cs="Times New Roman"/>
                <w:color w:val="000000"/>
                <w:sz w:val="24"/>
                <w:szCs w:val="24"/>
              </w:rPr>
            </w:pPr>
            <w:r w:rsidRPr="00492376">
              <w:rPr>
                <w:rFonts w:ascii="Times New Roman" w:eastAsia="等线" w:hAnsi="Times New Roman" w:cs="Times New Roman"/>
                <w:color w:val="000000"/>
                <w:sz w:val="24"/>
                <w:szCs w:val="24"/>
              </w:rPr>
              <w:t>2.762</w:t>
            </w:r>
          </w:p>
        </w:tc>
        <w:tc>
          <w:tcPr>
            <w:tcW w:w="909" w:type="pct"/>
            <w:vMerge w:val="restart"/>
            <w:tcBorders>
              <w:top w:val="single" w:sz="12" w:space="0" w:color="auto"/>
            </w:tcBorders>
            <w:vAlign w:val="center"/>
          </w:tcPr>
          <w:p w14:paraId="613B2BAA" w14:textId="3736447B" w:rsidR="00C52B04" w:rsidRPr="00492376" w:rsidRDefault="00C52B04" w:rsidP="00C52B04">
            <w:pPr>
              <w:jc w:val="both"/>
              <w:rPr>
                <w:rFonts w:ascii="Times New Roman" w:eastAsia="等线" w:hAnsi="Times New Roman" w:cs="Times New Roman"/>
                <w:color w:val="000000"/>
                <w:sz w:val="24"/>
                <w:szCs w:val="24"/>
              </w:rPr>
            </w:pPr>
            <w:r w:rsidRPr="00492376">
              <w:rPr>
                <w:rFonts w:ascii="Times New Roman" w:eastAsia="等线" w:hAnsi="Times New Roman" w:cs="Times New Roman"/>
                <w:color w:val="000000"/>
                <w:sz w:val="24"/>
                <w:szCs w:val="24"/>
              </w:rPr>
              <w:t>2.762</w:t>
            </w:r>
          </w:p>
        </w:tc>
      </w:tr>
      <w:tr w:rsidR="00C52B04" w:rsidRPr="00B43DA3" w14:paraId="5611445B" w14:textId="36070D7F" w:rsidTr="005E095A">
        <w:trPr>
          <w:trHeight w:val="568"/>
          <w:jc w:val="center"/>
        </w:trPr>
        <w:tc>
          <w:tcPr>
            <w:tcW w:w="884" w:type="pct"/>
            <w:tcBorders>
              <w:top w:val="nil"/>
              <w:bottom w:val="nil"/>
            </w:tcBorders>
            <w:vAlign w:val="center"/>
          </w:tcPr>
          <w:p w14:paraId="3D0B9F5C" w14:textId="77777777" w:rsidR="00C52B04" w:rsidRPr="00492376" w:rsidRDefault="00C52B04" w:rsidP="00C52B04">
            <w:pPr>
              <w:rPr>
                <w:rFonts w:ascii="Times New Roman" w:hAnsi="Times New Roman" w:cs="Times New Roman"/>
                <w:sz w:val="24"/>
                <w:szCs w:val="24"/>
              </w:rPr>
            </w:pPr>
          </w:p>
        </w:tc>
        <w:tc>
          <w:tcPr>
            <w:tcW w:w="783" w:type="pct"/>
            <w:tcBorders>
              <w:top w:val="nil"/>
              <w:bottom w:val="nil"/>
            </w:tcBorders>
            <w:vAlign w:val="center"/>
          </w:tcPr>
          <w:p w14:paraId="01ED5076" w14:textId="77777777" w:rsidR="00C52B04" w:rsidRPr="00492376" w:rsidRDefault="00C52B04" w:rsidP="00C52B04">
            <w:pPr>
              <w:rPr>
                <w:rFonts w:ascii="Times New Roman" w:hAnsi="Times New Roman" w:cs="Times New Roman"/>
                <w:sz w:val="24"/>
                <w:szCs w:val="24"/>
              </w:rPr>
            </w:pPr>
            <w:r w:rsidRPr="00492376">
              <w:rPr>
                <w:rFonts w:ascii="Times New Roman" w:hAnsi="Times New Roman" w:cs="Times New Roman"/>
                <w:sz w:val="24"/>
                <w:szCs w:val="24"/>
              </w:rPr>
              <w:t>Au-</w:t>
            </w:r>
            <w:proofErr w:type="gramStart"/>
            <w:r w:rsidRPr="00492376">
              <w:rPr>
                <w:rFonts w:ascii="Times New Roman" w:hAnsi="Times New Roman" w:cs="Times New Roman"/>
                <w:sz w:val="24"/>
                <w:szCs w:val="24"/>
              </w:rPr>
              <w:t>N(</w:t>
            </w:r>
            <w:proofErr w:type="gramEnd"/>
            <w:r w:rsidRPr="00492376">
              <w:rPr>
                <w:rFonts w:ascii="Times New Roman" w:hAnsi="Times New Roman" w:cs="Times New Roman"/>
                <w:sz w:val="24"/>
                <w:szCs w:val="24"/>
              </w:rPr>
              <w:t>7)</w:t>
            </w:r>
          </w:p>
        </w:tc>
        <w:tc>
          <w:tcPr>
            <w:tcW w:w="382" w:type="pct"/>
            <w:tcBorders>
              <w:top w:val="nil"/>
              <w:bottom w:val="nil"/>
            </w:tcBorders>
            <w:vAlign w:val="center"/>
          </w:tcPr>
          <w:p w14:paraId="08346FA6" w14:textId="77777777" w:rsidR="00C52B04" w:rsidRPr="00492376" w:rsidRDefault="00C52B04" w:rsidP="00C52B04">
            <w:pPr>
              <w:rPr>
                <w:rFonts w:ascii="Times New Roman" w:hAnsi="Times New Roman" w:cs="Times New Roman"/>
                <w:sz w:val="24"/>
                <w:szCs w:val="24"/>
              </w:rPr>
            </w:pPr>
            <w:r w:rsidRPr="00492376">
              <w:rPr>
                <w:rFonts w:ascii="Times New Roman" w:hAnsi="Times New Roman" w:cs="Times New Roman"/>
                <w:sz w:val="24"/>
                <w:szCs w:val="24"/>
              </w:rPr>
              <w:t>4</w:t>
            </w:r>
          </w:p>
        </w:tc>
        <w:tc>
          <w:tcPr>
            <w:tcW w:w="983" w:type="pct"/>
            <w:tcBorders>
              <w:top w:val="nil"/>
              <w:bottom w:val="nil"/>
            </w:tcBorders>
            <w:vAlign w:val="center"/>
          </w:tcPr>
          <w:p w14:paraId="5EABF04C" w14:textId="77777777" w:rsidR="00C52B04" w:rsidRPr="00492376" w:rsidRDefault="00C52B04" w:rsidP="00C52B04">
            <w:pPr>
              <w:rPr>
                <w:rFonts w:ascii="Times New Roman" w:hAnsi="Times New Roman" w:cs="Times New Roman"/>
                <w:sz w:val="24"/>
                <w:szCs w:val="24"/>
              </w:rPr>
            </w:pPr>
            <w:r w:rsidRPr="00492376">
              <w:rPr>
                <w:rFonts w:ascii="Times New Roman" w:hAnsi="Times New Roman" w:cs="Times New Roman"/>
                <w:sz w:val="24"/>
                <w:szCs w:val="24"/>
              </w:rPr>
              <w:t>2.692</w:t>
            </w:r>
          </w:p>
        </w:tc>
        <w:tc>
          <w:tcPr>
            <w:tcW w:w="1059" w:type="pct"/>
            <w:vMerge/>
            <w:vAlign w:val="center"/>
          </w:tcPr>
          <w:p w14:paraId="052E7EE7" w14:textId="77777777" w:rsidR="00C52B04" w:rsidRPr="00492376" w:rsidRDefault="00C52B04" w:rsidP="00C52B04">
            <w:pPr>
              <w:rPr>
                <w:rFonts w:ascii="Times New Roman" w:eastAsia="新宋体" w:hAnsi="Times New Roman" w:cs="Times New Roman"/>
                <w:sz w:val="24"/>
                <w:szCs w:val="24"/>
                <w:lang w:val="zh-CN"/>
              </w:rPr>
            </w:pPr>
          </w:p>
        </w:tc>
        <w:tc>
          <w:tcPr>
            <w:tcW w:w="909" w:type="pct"/>
            <w:vMerge/>
          </w:tcPr>
          <w:p w14:paraId="479D9AD3" w14:textId="77777777" w:rsidR="00C52B04" w:rsidRPr="00492376" w:rsidRDefault="00C52B04" w:rsidP="00C52B04">
            <w:pPr>
              <w:rPr>
                <w:rFonts w:ascii="Times New Roman" w:eastAsia="新宋体" w:hAnsi="Times New Roman" w:cs="Times New Roman"/>
                <w:sz w:val="24"/>
                <w:szCs w:val="24"/>
                <w:lang w:val="zh-CN"/>
              </w:rPr>
            </w:pPr>
          </w:p>
        </w:tc>
      </w:tr>
      <w:tr w:rsidR="00C52B04" w:rsidRPr="00B43DA3" w14:paraId="00D067A2" w14:textId="04497AC1" w:rsidTr="005E095A">
        <w:trPr>
          <w:trHeight w:val="568"/>
          <w:jc w:val="center"/>
        </w:trPr>
        <w:tc>
          <w:tcPr>
            <w:tcW w:w="884" w:type="pct"/>
            <w:tcBorders>
              <w:top w:val="nil"/>
              <w:bottom w:val="nil"/>
            </w:tcBorders>
            <w:vAlign w:val="center"/>
          </w:tcPr>
          <w:p w14:paraId="6F783A90" w14:textId="77777777" w:rsidR="00C52B04" w:rsidRPr="00492376" w:rsidRDefault="00C52B04" w:rsidP="00C52B04">
            <w:pPr>
              <w:rPr>
                <w:rFonts w:ascii="Times New Roman" w:hAnsi="Times New Roman" w:cs="Times New Roman"/>
                <w:sz w:val="24"/>
                <w:szCs w:val="24"/>
              </w:rPr>
            </w:pPr>
          </w:p>
        </w:tc>
        <w:tc>
          <w:tcPr>
            <w:tcW w:w="783" w:type="pct"/>
            <w:tcBorders>
              <w:top w:val="nil"/>
              <w:bottom w:val="nil"/>
            </w:tcBorders>
            <w:vAlign w:val="center"/>
          </w:tcPr>
          <w:p w14:paraId="726B888A" w14:textId="77777777" w:rsidR="00C52B04" w:rsidRPr="00492376" w:rsidRDefault="00C52B04" w:rsidP="00C52B04">
            <w:pPr>
              <w:rPr>
                <w:rFonts w:ascii="Times New Roman" w:hAnsi="Times New Roman" w:cs="Times New Roman"/>
                <w:sz w:val="24"/>
                <w:szCs w:val="24"/>
              </w:rPr>
            </w:pPr>
            <w:r w:rsidRPr="00492376">
              <w:rPr>
                <w:rFonts w:ascii="Times New Roman" w:hAnsi="Times New Roman" w:cs="Times New Roman"/>
                <w:sz w:val="24"/>
                <w:szCs w:val="24"/>
              </w:rPr>
              <w:t>Au-</w:t>
            </w:r>
            <w:proofErr w:type="gramStart"/>
            <w:r w:rsidRPr="00492376">
              <w:rPr>
                <w:rFonts w:ascii="Times New Roman" w:hAnsi="Times New Roman" w:cs="Times New Roman"/>
                <w:sz w:val="24"/>
                <w:szCs w:val="24"/>
              </w:rPr>
              <w:t>N(</w:t>
            </w:r>
            <w:proofErr w:type="gramEnd"/>
            <w:r w:rsidRPr="00492376">
              <w:rPr>
                <w:rFonts w:ascii="Times New Roman" w:hAnsi="Times New Roman" w:cs="Times New Roman"/>
                <w:sz w:val="24"/>
                <w:szCs w:val="24"/>
              </w:rPr>
              <w:t>27)</w:t>
            </w:r>
          </w:p>
        </w:tc>
        <w:tc>
          <w:tcPr>
            <w:tcW w:w="382" w:type="pct"/>
            <w:tcBorders>
              <w:top w:val="nil"/>
              <w:bottom w:val="nil"/>
            </w:tcBorders>
            <w:vAlign w:val="center"/>
          </w:tcPr>
          <w:p w14:paraId="22621B6F" w14:textId="77777777" w:rsidR="00C52B04" w:rsidRPr="00492376" w:rsidRDefault="00C52B04" w:rsidP="00C52B04">
            <w:pPr>
              <w:rPr>
                <w:rFonts w:ascii="Times New Roman" w:hAnsi="Times New Roman" w:cs="Times New Roman"/>
                <w:sz w:val="24"/>
                <w:szCs w:val="24"/>
              </w:rPr>
            </w:pPr>
            <w:r w:rsidRPr="00492376">
              <w:rPr>
                <w:rFonts w:ascii="Times New Roman" w:hAnsi="Times New Roman" w:cs="Times New Roman"/>
                <w:sz w:val="24"/>
                <w:szCs w:val="24"/>
              </w:rPr>
              <w:t>4</w:t>
            </w:r>
          </w:p>
        </w:tc>
        <w:tc>
          <w:tcPr>
            <w:tcW w:w="983" w:type="pct"/>
            <w:tcBorders>
              <w:top w:val="nil"/>
              <w:bottom w:val="nil"/>
            </w:tcBorders>
            <w:vAlign w:val="center"/>
          </w:tcPr>
          <w:p w14:paraId="28C32A32" w14:textId="77777777" w:rsidR="00C52B04" w:rsidRPr="00492376" w:rsidRDefault="00C52B04" w:rsidP="00C52B04">
            <w:pPr>
              <w:rPr>
                <w:rFonts w:ascii="Times New Roman" w:hAnsi="Times New Roman" w:cs="Times New Roman"/>
                <w:sz w:val="24"/>
                <w:szCs w:val="24"/>
              </w:rPr>
            </w:pPr>
            <w:r w:rsidRPr="00492376">
              <w:rPr>
                <w:rFonts w:ascii="Times New Roman" w:hAnsi="Times New Roman" w:cs="Times New Roman"/>
                <w:sz w:val="24"/>
                <w:szCs w:val="24"/>
              </w:rPr>
              <w:t>2.786</w:t>
            </w:r>
          </w:p>
        </w:tc>
        <w:tc>
          <w:tcPr>
            <w:tcW w:w="1059" w:type="pct"/>
            <w:vMerge/>
            <w:vAlign w:val="center"/>
          </w:tcPr>
          <w:p w14:paraId="623694D5" w14:textId="77777777" w:rsidR="00C52B04" w:rsidRPr="00492376" w:rsidRDefault="00C52B04" w:rsidP="00C52B04">
            <w:pPr>
              <w:rPr>
                <w:rFonts w:ascii="Times New Roman" w:eastAsia="新宋体" w:hAnsi="Times New Roman" w:cs="Times New Roman"/>
                <w:sz w:val="24"/>
                <w:szCs w:val="24"/>
                <w:lang w:val="zh-CN"/>
              </w:rPr>
            </w:pPr>
          </w:p>
        </w:tc>
        <w:tc>
          <w:tcPr>
            <w:tcW w:w="909" w:type="pct"/>
            <w:vMerge/>
          </w:tcPr>
          <w:p w14:paraId="11F6F962" w14:textId="77777777" w:rsidR="00C52B04" w:rsidRPr="00492376" w:rsidRDefault="00C52B04" w:rsidP="00C52B04">
            <w:pPr>
              <w:rPr>
                <w:rFonts w:ascii="Times New Roman" w:eastAsia="新宋体" w:hAnsi="Times New Roman" w:cs="Times New Roman"/>
                <w:sz w:val="24"/>
                <w:szCs w:val="24"/>
                <w:lang w:val="zh-CN"/>
              </w:rPr>
            </w:pPr>
          </w:p>
        </w:tc>
      </w:tr>
      <w:tr w:rsidR="00C52B04" w:rsidRPr="00B43DA3" w14:paraId="5854975C" w14:textId="4AC9F214" w:rsidTr="005E095A">
        <w:trPr>
          <w:trHeight w:val="568"/>
          <w:jc w:val="center"/>
        </w:trPr>
        <w:tc>
          <w:tcPr>
            <w:tcW w:w="884" w:type="pct"/>
            <w:tcBorders>
              <w:top w:val="nil"/>
              <w:bottom w:val="nil"/>
            </w:tcBorders>
            <w:vAlign w:val="center"/>
          </w:tcPr>
          <w:p w14:paraId="56246421" w14:textId="77777777" w:rsidR="00C52B04" w:rsidRPr="00492376" w:rsidRDefault="00C52B04" w:rsidP="00C52B04">
            <w:pPr>
              <w:rPr>
                <w:rFonts w:ascii="Times New Roman" w:hAnsi="Times New Roman" w:cs="Times New Roman"/>
                <w:sz w:val="24"/>
                <w:szCs w:val="24"/>
              </w:rPr>
            </w:pPr>
          </w:p>
        </w:tc>
        <w:tc>
          <w:tcPr>
            <w:tcW w:w="783" w:type="pct"/>
            <w:tcBorders>
              <w:top w:val="nil"/>
              <w:bottom w:val="single" w:sz="12" w:space="0" w:color="BFBFBF" w:themeColor="background1" w:themeShade="BF"/>
            </w:tcBorders>
            <w:vAlign w:val="center"/>
          </w:tcPr>
          <w:p w14:paraId="4D221B42" w14:textId="1E3F8AFE" w:rsidR="00C52B04" w:rsidRPr="00492376" w:rsidRDefault="00C52B04" w:rsidP="00C52B04">
            <w:pPr>
              <w:rPr>
                <w:rFonts w:ascii="Times New Roman" w:hAnsi="Times New Roman" w:cs="Times New Roman"/>
                <w:sz w:val="24"/>
                <w:szCs w:val="24"/>
              </w:rPr>
            </w:pPr>
            <w:r w:rsidRPr="00492376">
              <w:rPr>
                <w:rFonts w:ascii="Times New Roman" w:hAnsi="Times New Roman" w:cs="Times New Roman"/>
                <w:sz w:val="24"/>
                <w:szCs w:val="24"/>
              </w:rPr>
              <w:t>Au-</w:t>
            </w:r>
            <w:proofErr w:type="gramStart"/>
            <w:r w:rsidRPr="00492376">
              <w:rPr>
                <w:rFonts w:ascii="Times New Roman" w:hAnsi="Times New Roman" w:cs="Times New Roman"/>
                <w:sz w:val="24"/>
                <w:szCs w:val="24"/>
              </w:rPr>
              <w:t>N(</w:t>
            </w:r>
            <w:proofErr w:type="gramEnd"/>
            <w:r w:rsidRPr="00492376">
              <w:rPr>
                <w:rFonts w:ascii="Times New Roman" w:hAnsi="Times New Roman" w:cs="Times New Roman"/>
                <w:sz w:val="24"/>
                <w:szCs w:val="24"/>
              </w:rPr>
              <w:t>41)</w:t>
            </w:r>
          </w:p>
        </w:tc>
        <w:tc>
          <w:tcPr>
            <w:tcW w:w="382" w:type="pct"/>
            <w:tcBorders>
              <w:top w:val="nil"/>
              <w:bottom w:val="single" w:sz="12" w:space="0" w:color="BFBFBF" w:themeColor="background1" w:themeShade="BF"/>
            </w:tcBorders>
            <w:vAlign w:val="center"/>
          </w:tcPr>
          <w:p w14:paraId="307C8D0B" w14:textId="77777777" w:rsidR="00C52B04" w:rsidRPr="00492376" w:rsidRDefault="00C52B04" w:rsidP="00C52B04">
            <w:pPr>
              <w:rPr>
                <w:rFonts w:ascii="Times New Roman" w:hAnsi="Times New Roman" w:cs="Times New Roman"/>
                <w:sz w:val="24"/>
                <w:szCs w:val="24"/>
              </w:rPr>
            </w:pPr>
            <w:r w:rsidRPr="00492376">
              <w:rPr>
                <w:rFonts w:ascii="Times New Roman" w:hAnsi="Times New Roman" w:cs="Times New Roman"/>
                <w:sz w:val="24"/>
                <w:szCs w:val="24"/>
              </w:rPr>
              <w:t>4</w:t>
            </w:r>
          </w:p>
        </w:tc>
        <w:tc>
          <w:tcPr>
            <w:tcW w:w="983" w:type="pct"/>
            <w:tcBorders>
              <w:top w:val="nil"/>
              <w:bottom w:val="single" w:sz="12" w:space="0" w:color="BFBFBF" w:themeColor="background1" w:themeShade="BF"/>
            </w:tcBorders>
            <w:vAlign w:val="center"/>
          </w:tcPr>
          <w:p w14:paraId="353B9F36" w14:textId="364F5B53" w:rsidR="00C52B04" w:rsidRPr="00492376" w:rsidRDefault="00C52B04" w:rsidP="00C52B04">
            <w:pPr>
              <w:rPr>
                <w:rFonts w:ascii="Times New Roman" w:hAnsi="Times New Roman" w:cs="Times New Roman"/>
                <w:sz w:val="24"/>
                <w:szCs w:val="24"/>
              </w:rPr>
            </w:pPr>
            <w:r w:rsidRPr="00492376">
              <w:rPr>
                <w:rFonts w:ascii="Times New Roman" w:hAnsi="Times New Roman" w:cs="Times New Roman"/>
                <w:sz w:val="24"/>
                <w:szCs w:val="24"/>
              </w:rPr>
              <w:t>2.73994</w:t>
            </w:r>
          </w:p>
        </w:tc>
        <w:tc>
          <w:tcPr>
            <w:tcW w:w="1059" w:type="pct"/>
            <w:vMerge/>
            <w:tcBorders>
              <w:bottom w:val="single" w:sz="12" w:space="0" w:color="BFBFBF" w:themeColor="background1" w:themeShade="BF"/>
            </w:tcBorders>
            <w:vAlign w:val="center"/>
          </w:tcPr>
          <w:p w14:paraId="4B57A7A5" w14:textId="77777777" w:rsidR="00C52B04" w:rsidRPr="00492376" w:rsidRDefault="00C52B04" w:rsidP="00C52B04">
            <w:pPr>
              <w:rPr>
                <w:rFonts w:ascii="Times New Roman" w:eastAsia="新宋体" w:hAnsi="Times New Roman" w:cs="Times New Roman"/>
                <w:sz w:val="24"/>
                <w:szCs w:val="24"/>
                <w:lang w:val="zh-CN"/>
              </w:rPr>
            </w:pPr>
          </w:p>
        </w:tc>
        <w:tc>
          <w:tcPr>
            <w:tcW w:w="909" w:type="pct"/>
            <w:vMerge/>
            <w:tcBorders>
              <w:bottom w:val="single" w:sz="12" w:space="0" w:color="BFBFBF" w:themeColor="background1" w:themeShade="BF"/>
            </w:tcBorders>
          </w:tcPr>
          <w:p w14:paraId="4058BC10" w14:textId="77777777" w:rsidR="00C52B04" w:rsidRPr="00492376" w:rsidRDefault="00C52B04" w:rsidP="00C52B04">
            <w:pPr>
              <w:rPr>
                <w:rFonts w:ascii="Times New Roman" w:eastAsia="新宋体" w:hAnsi="Times New Roman" w:cs="Times New Roman"/>
                <w:sz w:val="24"/>
                <w:szCs w:val="24"/>
                <w:lang w:val="zh-CN"/>
              </w:rPr>
            </w:pPr>
          </w:p>
        </w:tc>
      </w:tr>
      <w:tr w:rsidR="00C52B04" w:rsidRPr="00B43DA3" w14:paraId="339F33DD" w14:textId="273380A4" w:rsidTr="005E095A">
        <w:trPr>
          <w:trHeight w:val="568"/>
          <w:jc w:val="center"/>
        </w:trPr>
        <w:tc>
          <w:tcPr>
            <w:tcW w:w="884" w:type="pct"/>
            <w:tcBorders>
              <w:top w:val="nil"/>
              <w:bottom w:val="nil"/>
            </w:tcBorders>
            <w:vAlign w:val="center"/>
          </w:tcPr>
          <w:p w14:paraId="669DFD96" w14:textId="50655914" w:rsidR="00C52B04" w:rsidRPr="00492376" w:rsidRDefault="00C52B04" w:rsidP="00C52B04">
            <w:pPr>
              <w:rPr>
                <w:rFonts w:ascii="Times New Roman" w:hAnsi="Times New Roman" w:cs="Times New Roman"/>
                <w:sz w:val="24"/>
                <w:szCs w:val="24"/>
              </w:rPr>
            </w:pPr>
            <w:r w:rsidRPr="00492376">
              <w:rPr>
                <w:rFonts w:ascii="Times New Roman" w:hAnsi="Times New Roman" w:cs="Times New Roman"/>
                <w:sz w:val="24"/>
                <w:szCs w:val="24"/>
              </w:rPr>
              <w:t>Melem_6KAu</w:t>
            </w:r>
          </w:p>
        </w:tc>
        <w:tc>
          <w:tcPr>
            <w:tcW w:w="783" w:type="pct"/>
            <w:tcBorders>
              <w:top w:val="single" w:sz="12" w:space="0" w:color="BFBFBF" w:themeColor="background1" w:themeShade="BF"/>
              <w:bottom w:val="nil"/>
            </w:tcBorders>
            <w:vAlign w:val="center"/>
          </w:tcPr>
          <w:p w14:paraId="5616560E" w14:textId="718DF9C3" w:rsidR="00C52B04" w:rsidRPr="00492376" w:rsidRDefault="00C52B04" w:rsidP="00C52B04">
            <w:pPr>
              <w:rPr>
                <w:rFonts w:ascii="Times New Roman" w:hAnsi="Times New Roman" w:cs="Times New Roman"/>
                <w:sz w:val="24"/>
                <w:szCs w:val="24"/>
              </w:rPr>
            </w:pPr>
            <w:r w:rsidRPr="00492376">
              <w:rPr>
                <w:rFonts w:ascii="Times New Roman" w:hAnsi="Times New Roman" w:cs="Times New Roman"/>
                <w:sz w:val="24"/>
                <w:szCs w:val="24"/>
              </w:rPr>
              <w:t>Au-</w:t>
            </w:r>
            <w:proofErr w:type="gramStart"/>
            <w:r w:rsidRPr="00492376">
              <w:rPr>
                <w:rFonts w:ascii="Times New Roman" w:hAnsi="Times New Roman" w:cs="Times New Roman"/>
                <w:sz w:val="24"/>
                <w:szCs w:val="24"/>
              </w:rPr>
              <w:t>C(</w:t>
            </w:r>
            <w:proofErr w:type="gramEnd"/>
            <w:r w:rsidRPr="00492376">
              <w:rPr>
                <w:rFonts w:ascii="Times New Roman" w:hAnsi="Times New Roman" w:cs="Times New Roman"/>
                <w:sz w:val="24"/>
                <w:szCs w:val="24"/>
              </w:rPr>
              <w:t>4)</w:t>
            </w:r>
          </w:p>
        </w:tc>
        <w:tc>
          <w:tcPr>
            <w:tcW w:w="382" w:type="pct"/>
            <w:tcBorders>
              <w:top w:val="single" w:sz="12" w:space="0" w:color="BFBFBF" w:themeColor="background1" w:themeShade="BF"/>
              <w:bottom w:val="nil"/>
            </w:tcBorders>
            <w:vAlign w:val="center"/>
          </w:tcPr>
          <w:p w14:paraId="31F04CE0" w14:textId="49F185E7" w:rsidR="00C52B04" w:rsidRPr="00492376" w:rsidRDefault="00C52B04" w:rsidP="00C52B04">
            <w:pPr>
              <w:rPr>
                <w:rFonts w:ascii="Times New Roman" w:hAnsi="Times New Roman" w:cs="Times New Roman"/>
                <w:sz w:val="24"/>
                <w:szCs w:val="24"/>
              </w:rPr>
            </w:pPr>
            <w:r w:rsidRPr="00492376">
              <w:rPr>
                <w:rFonts w:ascii="Times New Roman" w:hAnsi="Times New Roman" w:cs="Times New Roman"/>
                <w:sz w:val="24"/>
                <w:szCs w:val="24"/>
              </w:rPr>
              <w:t>1</w:t>
            </w:r>
          </w:p>
        </w:tc>
        <w:tc>
          <w:tcPr>
            <w:tcW w:w="983" w:type="pct"/>
            <w:tcBorders>
              <w:top w:val="single" w:sz="12" w:space="0" w:color="BFBFBF" w:themeColor="background1" w:themeShade="BF"/>
              <w:bottom w:val="nil"/>
            </w:tcBorders>
            <w:vAlign w:val="center"/>
          </w:tcPr>
          <w:p w14:paraId="6AC1F587" w14:textId="68BFD7C1" w:rsidR="00C52B04" w:rsidRPr="00492376" w:rsidRDefault="00C52B04" w:rsidP="00C52B04">
            <w:pPr>
              <w:rPr>
                <w:rFonts w:ascii="Times New Roman" w:hAnsi="Times New Roman" w:cs="Times New Roman"/>
                <w:sz w:val="24"/>
                <w:szCs w:val="24"/>
              </w:rPr>
            </w:pPr>
            <w:r w:rsidRPr="00492376">
              <w:rPr>
                <w:rFonts w:ascii="Times New Roman" w:hAnsi="Times New Roman" w:cs="Times New Roman"/>
                <w:sz w:val="24"/>
                <w:szCs w:val="24"/>
              </w:rPr>
              <w:t>2.267</w:t>
            </w:r>
          </w:p>
        </w:tc>
        <w:tc>
          <w:tcPr>
            <w:tcW w:w="1059" w:type="pct"/>
            <w:tcBorders>
              <w:top w:val="single" w:sz="12" w:space="0" w:color="BFBFBF" w:themeColor="background1" w:themeShade="BF"/>
              <w:bottom w:val="single" w:sz="12" w:space="0" w:color="BFBFBF" w:themeColor="background1" w:themeShade="BF"/>
            </w:tcBorders>
            <w:vAlign w:val="center"/>
          </w:tcPr>
          <w:p w14:paraId="2DF5392D" w14:textId="55C9567D" w:rsidR="00C52B04" w:rsidRPr="00492376" w:rsidRDefault="00C52B04" w:rsidP="00C52B04">
            <w:pPr>
              <w:rPr>
                <w:rFonts w:ascii="Times New Roman" w:eastAsia="等线" w:hAnsi="Times New Roman" w:cs="Times New Roman"/>
                <w:color w:val="000000"/>
                <w:sz w:val="24"/>
                <w:szCs w:val="24"/>
              </w:rPr>
            </w:pPr>
            <w:r w:rsidRPr="00492376">
              <w:rPr>
                <w:rFonts w:ascii="Times New Roman" w:hAnsi="Times New Roman" w:cs="Times New Roman"/>
                <w:sz w:val="24"/>
                <w:szCs w:val="24"/>
              </w:rPr>
              <w:t>2.267</w:t>
            </w:r>
          </w:p>
        </w:tc>
        <w:tc>
          <w:tcPr>
            <w:tcW w:w="909" w:type="pct"/>
            <w:vMerge w:val="restart"/>
            <w:tcBorders>
              <w:top w:val="single" w:sz="12" w:space="0" w:color="BFBFBF" w:themeColor="background1" w:themeShade="BF"/>
            </w:tcBorders>
            <w:vAlign w:val="center"/>
          </w:tcPr>
          <w:p w14:paraId="7DDACA59" w14:textId="3B6AC650" w:rsidR="00C52B04" w:rsidRPr="00492376" w:rsidRDefault="00C52B04" w:rsidP="00C52B04">
            <w:pPr>
              <w:jc w:val="both"/>
              <w:rPr>
                <w:rFonts w:ascii="Times New Roman" w:eastAsia="等线" w:hAnsi="Times New Roman" w:cs="Times New Roman"/>
                <w:color w:val="000000"/>
                <w:sz w:val="24"/>
                <w:szCs w:val="24"/>
              </w:rPr>
            </w:pPr>
            <w:r w:rsidRPr="00492376">
              <w:rPr>
                <w:rFonts w:ascii="Times New Roman" w:eastAsia="等线" w:hAnsi="Times New Roman" w:cs="Times New Roman"/>
                <w:color w:val="000000"/>
                <w:sz w:val="24"/>
                <w:szCs w:val="24"/>
              </w:rPr>
              <w:t>2.764</w:t>
            </w:r>
          </w:p>
        </w:tc>
      </w:tr>
      <w:tr w:rsidR="00C52B04" w:rsidRPr="00B43DA3" w14:paraId="339E9D0D" w14:textId="4D91B011" w:rsidTr="005E095A">
        <w:trPr>
          <w:trHeight w:val="568"/>
          <w:jc w:val="center"/>
        </w:trPr>
        <w:tc>
          <w:tcPr>
            <w:tcW w:w="884" w:type="pct"/>
            <w:tcBorders>
              <w:top w:val="nil"/>
              <w:bottom w:val="nil"/>
            </w:tcBorders>
            <w:vAlign w:val="center"/>
          </w:tcPr>
          <w:p w14:paraId="2A337272" w14:textId="77777777" w:rsidR="00C52B04" w:rsidRPr="00492376" w:rsidRDefault="00C52B04" w:rsidP="00C52B04">
            <w:pPr>
              <w:rPr>
                <w:rFonts w:ascii="Times New Roman" w:hAnsi="Times New Roman" w:cs="Times New Roman"/>
                <w:sz w:val="24"/>
                <w:szCs w:val="24"/>
              </w:rPr>
            </w:pPr>
          </w:p>
        </w:tc>
        <w:tc>
          <w:tcPr>
            <w:tcW w:w="783" w:type="pct"/>
            <w:tcBorders>
              <w:top w:val="nil"/>
              <w:bottom w:val="nil"/>
            </w:tcBorders>
            <w:vAlign w:val="center"/>
          </w:tcPr>
          <w:p w14:paraId="12BA5BF4" w14:textId="7F1FB77B" w:rsidR="00C52B04" w:rsidRPr="00492376" w:rsidRDefault="00C52B04" w:rsidP="00C52B04">
            <w:pPr>
              <w:rPr>
                <w:rFonts w:ascii="Times New Roman" w:hAnsi="Times New Roman" w:cs="Times New Roman"/>
                <w:sz w:val="24"/>
                <w:szCs w:val="24"/>
              </w:rPr>
            </w:pPr>
            <w:r w:rsidRPr="00492376">
              <w:rPr>
                <w:rFonts w:ascii="Times New Roman" w:hAnsi="Times New Roman" w:cs="Times New Roman"/>
                <w:sz w:val="24"/>
                <w:szCs w:val="24"/>
              </w:rPr>
              <w:t>Au-</w:t>
            </w:r>
            <w:proofErr w:type="gramStart"/>
            <w:r w:rsidRPr="00492376">
              <w:rPr>
                <w:rFonts w:ascii="Times New Roman" w:hAnsi="Times New Roman" w:cs="Times New Roman"/>
                <w:sz w:val="24"/>
                <w:szCs w:val="24"/>
              </w:rPr>
              <w:t>N(</w:t>
            </w:r>
            <w:proofErr w:type="gramEnd"/>
            <w:r w:rsidRPr="00492376">
              <w:rPr>
                <w:rFonts w:ascii="Times New Roman" w:hAnsi="Times New Roman" w:cs="Times New Roman"/>
                <w:sz w:val="24"/>
                <w:szCs w:val="24"/>
              </w:rPr>
              <w:t>12)</w:t>
            </w:r>
          </w:p>
        </w:tc>
        <w:tc>
          <w:tcPr>
            <w:tcW w:w="382" w:type="pct"/>
            <w:tcBorders>
              <w:top w:val="nil"/>
              <w:bottom w:val="nil"/>
            </w:tcBorders>
            <w:vAlign w:val="center"/>
          </w:tcPr>
          <w:p w14:paraId="12665FA2" w14:textId="10AAE26A" w:rsidR="00C52B04" w:rsidRPr="00492376" w:rsidRDefault="00C52B04" w:rsidP="00C52B04">
            <w:pPr>
              <w:rPr>
                <w:rFonts w:ascii="Times New Roman" w:hAnsi="Times New Roman" w:cs="Times New Roman"/>
                <w:sz w:val="24"/>
                <w:szCs w:val="24"/>
              </w:rPr>
            </w:pPr>
            <w:r w:rsidRPr="00492376">
              <w:rPr>
                <w:rFonts w:ascii="Times New Roman" w:hAnsi="Times New Roman" w:cs="Times New Roman"/>
                <w:sz w:val="24"/>
                <w:szCs w:val="24"/>
              </w:rPr>
              <w:t>3</w:t>
            </w:r>
          </w:p>
        </w:tc>
        <w:tc>
          <w:tcPr>
            <w:tcW w:w="983" w:type="pct"/>
            <w:tcBorders>
              <w:top w:val="nil"/>
              <w:bottom w:val="nil"/>
            </w:tcBorders>
            <w:vAlign w:val="center"/>
          </w:tcPr>
          <w:p w14:paraId="7C6F81F8" w14:textId="36A5F155" w:rsidR="00C52B04" w:rsidRPr="00492376" w:rsidRDefault="00C52B04" w:rsidP="00C52B04">
            <w:pPr>
              <w:rPr>
                <w:rFonts w:ascii="Times New Roman" w:hAnsi="Times New Roman" w:cs="Times New Roman"/>
                <w:sz w:val="24"/>
                <w:szCs w:val="24"/>
              </w:rPr>
            </w:pPr>
            <w:r w:rsidRPr="00492376">
              <w:rPr>
                <w:rFonts w:ascii="Times New Roman" w:eastAsia="新宋体" w:hAnsi="Times New Roman" w:cs="Times New Roman"/>
                <w:sz w:val="24"/>
                <w:szCs w:val="24"/>
                <w:lang w:val="zh-CN"/>
              </w:rPr>
              <w:t>2.947</w:t>
            </w:r>
          </w:p>
        </w:tc>
        <w:tc>
          <w:tcPr>
            <w:tcW w:w="1059" w:type="pct"/>
            <w:vMerge w:val="restart"/>
            <w:tcBorders>
              <w:top w:val="single" w:sz="12" w:space="0" w:color="BFBFBF" w:themeColor="background1" w:themeShade="BF"/>
            </w:tcBorders>
            <w:vAlign w:val="center"/>
          </w:tcPr>
          <w:p w14:paraId="5CDA092B" w14:textId="77A71235" w:rsidR="00C52B04" w:rsidRPr="00492376" w:rsidRDefault="00C52B04" w:rsidP="00C52B04">
            <w:pPr>
              <w:rPr>
                <w:rFonts w:ascii="Times New Roman" w:eastAsia="等线" w:hAnsi="Times New Roman" w:cs="Times New Roman"/>
                <w:color w:val="000000"/>
                <w:sz w:val="24"/>
                <w:szCs w:val="24"/>
              </w:rPr>
            </w:pPr>
            <w:r w:rsidRPr="00492376">
              <w:rPr>
                <w:rFonts w:ascii="Times New Roman" w:eastAsia="等线" w:hAnsi="Times New Roman" w:cs="Times New Roman"/>
                <w:color w:val="000000"/>
                <w:sz w:val="24"/>
                <w:szCs w:val="24"/>
              </w:rPr>
              <w:t>2.929</w:t>
            </w:r>
          </w:p>
        </w:tc>
        <w:tc>
          <w:tcPr>
            <w:tcW w:w="909" w:type="pct"/>
            <w:vMerge/>
          </w:tcPr>
          <w:p w14:paraId="691C6034" w14:textId="77777777" w:rsidR="00C52B04" w:rsidRPr="00492376" w:rsidRDefault="00C52B04" w:rsidP="00C52B04">
            <w:pPr>
              <w:rPr>
                <w:rFonts w:ascii="Times New Roman" w:eastAsia="等线" w:hAnsi="Times New Roman" w:cs="Times New Roman"/>
                <w:color w:val="000000"/>
                <w:sz w:val="24"/>
                <w:szCs w:val="24"/>
              </w:rPr>
            </w:pPr>
          </w:p>
        </w:tc>
      </w:tr>
      <w:tr w:rsidR="00C52B04" w:rsidRPr="00B43DA3" w14:paraId="4DB0B72F" w14:textId="00A3978A" w:rsidTr="005E095A">
        <w:trPr>
          <w:trHeight w:val="568"/>
          <w:jc w:val="center"/>
        </w:trPr>
        <w:tc>
          <w:tcPr>
            <w:tcW w:w="884" w:type="pct"/>
            <w:tcBorders>
              <w:top w:val="nil"/>
              <w:bottom w:val="nil"/>
            </w:tcBorders>
            <w:vAlign w:val="center"/>
          </w:tcPr>
          <w:p w14:paraId="0E7580BC" w14:textId="77777777" w:rsidR="00C52B04" w:rsidRPr="00492376" w:rsidRDefault="00C52B04" w:rsidP="00C52B04">
            <w:pPr>
              <w:rPr>
                <w:rFonts w:ascii="Times New Roman" w:hAnsi="Times New Roman" w:cs="Times New Roman"/>
                <w:sz w:val="24"/>
                <w:szCs w:val="24"/>
              </w:rPr>
            </w:pPr>
          </w:p>
        </w:tc>
        <w:tc>
          <w:tcPr>
            <w:tcW w:w="783" w:type="pct"/>
            <w:tcBorders>
              <w:top w:val="nil"/>
              <w:bottom w:val="nil"/>
            </w:tcBorders>
            <w:vAlign w:val="center"/>
          </w:tcPr>
          <w:p w14:paraId="4CD8586E" w14:textId="0259B08B" w:rsidR="00C52B04" w:rsidRPr="00492376" w:rsidRDefault="00C52B04" w:rsidP="00C52B04">
            <w:pPr>
              <w:rPr>
                <w:rFonts w:ascii="Times New Roman" w:hAnsi="Times New Roman" w:cs="Times New Roman"/>
                <w:sz w:val="24"/>
                <w:szCs w:val="24"/>
              </w:rPr>
            </w:pPr>
            <w:r w:rsidRPr="00492376">
              <w:rPr>
                <w:rFonts w:ascii="Times New Roman" w:hAnsi="Times New Roman" w:cs="Times New Roman"/>
                <w:sz w:val="24"/>
                <w:szCs w:val="24"/>
              </w:rPr>
              <w:t>Au-</w:t>
            </w:r>
            <w:proofErr w:type="gramStart"/>
            <w:r w:rsidRPr="00492376">
              <w:rPr>
                <w:rFonts w:ascii="Times New Roman" w:hAnsi="Times New Roman" w:cs="Times New Roman"/>
                <w:sz w:val="24"/>
                <w:szCs w:val="24"/>
              </w:rPr>
              <w:t>N(</w:t>
            </w:r>
            <w:proofErr w:type="gramEnd"/>
            <w:r w:rsidRPr="00492376">
              <w:rPr>
                <w:rFonts w:ascii="Times New Roman" w:hAnsi="Times New Roman" w:cs="Times New Roman"/>
                <w:sz w:val="24"/>
                <w:szCs w:val="24"/>
              </w:rPr>
              <w:t>10)</w:t>
            </w:r>
          </w:p>
        </w:tc>
        <w:tc>
          <w:tcPr>
            <w:tcW w:w="382" w:type="pct"/>
            <w:tcBorders>
              <w:top w:val="nil"/>
              <w:bottom w:val="nil"/>
            </w:tcBorders>
            <w:vAlign w:val="center"/>
          </w:tcPr>
          <w:p w14:paraId="22C54D47" w14:textId="0FF1A5A3" w:rsidR="00C52B04" w:rsidRPr="00492376" w:rsidRDefault="00C52B04" w:rsidP="00C52B04">
            <w:pPr>
              <w:rPr>
                <w:rFonts w:ascii="Times New Roman" w:hAnsi="Times New Roman" w:cs="Times New Roman"/>
                <w:sz w:val="24"/>
                <w:szCs w:val="24"/>
              </w:rPr>
            </w:pPr>
            <w:r w:rsidRPr="00492376">
              <w:rPr>
                <w:rFonts w:ascii="Times New Roman" w:hAnsi="Times New Roman" w:cs="Times New Roman"/>
                <w:sz w:val="24"/>
                <w:szCs w:val="24"/>
              </w:rPr>
              <w:t>3</w:t>
            </w:r>
          </w:p>
        </w:tc>
        <w:tc>
          <w:tcPr>
            <w:tcW w:w="983" w:type="pct"/>
            <w:tcBorders>
              <w:top w:val="nil"/>
              <w:bottom w:val="nil"/>
            </w:tcBorders>
            <w:vAlign w:val="center"/>
          </w:tcPr>
          <w:p w14:paraId="0632640E" w14:textId="3E902327" w:rsidR="00C52B04" w:rsidRPr="00492376" w:rsidRDefault="00C52B04" w:rsidP="00C52B04">
            <w:pPr>
              <w:rPr>
                <w:rFonts w:ascii="Times New Roman" w:hAnsi="Times New Roman" w:cs="Times New Roman"/>
                <w:sz w:val="24"/>
                <w:szCs w:val="24"/>
              </w:rPr>
            </w:pPr>
            <w:r w:rsidRPr="00492376">
              <w:rPr>
                <w:rFonts w:ascii="Times New Roman" w:hAnsi="Times New Roman" w:cs="Times New Roman"/>
                <w:sz w:val="24"/>
                <w:szCs w:val="24"/>
              </w:rPr>
              <w:t>2.951</w:t>
            </w:r>
          </w:p>
        </w:tc>
        <w:tc>
          <w:tcPr>
            <w:tcW w:w="1059" w:type="pct"/>
            <w:vMerge/>
            <w:vAlign w:val="center"/>
          </w:tcPr>
          <w:p w14:paraId="56351698" w14:textId="77777777" w:rsidR="00C52B04" w:rsidRPr="00492376" w:rsidRDefault="00C52B04" w:rsidP="00C52B04">
            <w:pPr>
              <w:jc w:val="center"/>
              <w:rPr>
                <w:rFonts w:ascii="Times New Roman" w:eastAsia="新宋体" w:hAnsi="Times New Roman" w:cs="Times New Roman"/>
                <w:sz w:val="24"/>
                <w:szCs w:val="24"/>
                <w:lang w:val="zh-CN"/>
              </w:rPr>
            </w:pPr>
          </w:p>
        </w:tc>
        <w:tc>
          <w:tcPr>
            <w:tcW w:w="909" w:type="pct"/>
            <w:vMerge/>
          </w:tcPr>
          <w:p w14:paraId="1EF94B26" w14:textId="77777777" w:rsidR="00C52B04" w:rsidRPr="00492376" w:rsidRDefault="00C52B04" w:rsidP="00C52B04">
            <w:pPr>
              <w:jc w:val="center"/>
              <w:rPr>
                <w:rFonts w:ascii="Times New Roman" w:eastAsia="新宋体" w:hAnsi="Times New Roman" w:cs="Times New Roman"/>
                <w:sz w:val="24"/>
                <w:szCs w:val="24"/>
                <w:lang w:val="zh-CN"/>
              </w:rPr>
            </w:pPr>
          </w:p>
        </w:tc>
      </w:tr>
      <w:tr w:rsidR="00C52B04" w:rsidRPr="00B43DA3" w14:paraId="1DCFC296" w14:textId="5CC4A541" w:rsidTr="005E095A">
        <w:trPr>
          <w:trHeight w:val="568"/>
          <w:jc w:val="center"/>
        </w:trPr>
        <w:tc>
          <w:tcPr>
            <w:tcW w:w="884" w:type="pct"/>
            <w:tcBorders>
              <w:top w:val="nil"/>
              <w:bottom w:val="single" w:sz="12" w:space="0" w:color="auto"/>
            </w:tcBorders>
            <w:vAlign w:val="center"/>
          </w:tcPr>
          <w:p w14:paraId="4615000F" w14:textId="77777777" w:rsidR="00C52B04" w:rsidRPr="00492376" w:rsidRDefault="00C52B04" w:rsidP="00C52B04">
            <w:pPr>
              <w:rPr>
                <w:rFonts w:ascii="Times New Roman" w:hAnsi="Times New Roman" w:cs="Times New Roman"/>
                <w:sz w:val="24"/>
                <w:szCs w:val="24"/>
              </w:rPr>
            </w:pPr>
          </w:p>
        </w:tc>
        <w:tc>
          <w:tcPr>
            <w:tcW w:w="783" w:type="pct"/>
            <w:tcBorders>
              <w:top w:val="nil"/>
              <w:bottom w:val="single" w:sz="12" w:space="0" w:color="auto"/>
            </w:tcBorders>
            <w:vAlign w:val="center"/>
          </w:tcPr>
          <w:p w14:paraId="2EB01FE2" w14:textId="1EF50679" w:rsidR="00C52B04" w:rsidRPr="00492376" w:rsidRDefault="00C52B04" w:rsidP="00C52B04">
            <w:pPr>
              <w:rPr>
                <w:rFonts w:ascii="Times New Roman" w:hAnsi="Times New Roman" w:cs="Times New Roman"/>
                <w:sz w:val="24"/>
                <w:szCs w:val="24"/>
              </w:rPr>
            </w:pPr>
            <w:r w:rsidRPr="00492376">
              <w:rPr>
                <w:rFonts w:ascii="Times New Roman" w:hAnsi="Times New Roman" w:cs="Times New Roman"/>
                <w:sz w:val="24"/>
                <w:szCs w:val="24"/>
              </w:rPr>
              <w:t>Au-</w:t>
            </w:r>
            <w:proofErr w:type="gramStart"/>
            <w:r w:rsidRPr="00492376">
              <w:rPr>
                <w:rFonts w:ascii="Times New Roman" w:hAnsi="Times New Roman" w:cs="Times New Roman"/>
                <w:sz w:val="24"/>
                <w:szCs w:val="24"/>
              </w:rPr>
              <w:t>N(</w:t>
            </w:r>
            <w:proofErr w:type="gramEnd"/>
            <w:r w:rsidRPr="00492376">
              <w:rPr>
                <w:rFonts w:ascii="Times New Roman" w:hAnsi="Times New Roman" w:cs="Times New Roman"/>
                <w:sz w:val="24"/>
                <w:szCs w:val="24"/>
              </w:rPr>
              <w:t>7)</w:t>
            </w:r>
          </w:p>
        </w:tc>
        <w:tc>
          <w:tcPr>
            <w:tcW w:w="382" w:type="pct"/>
            <w:tcBorders>
              <w:top w:val="nil"/>
              <w:bottom w:val="single" w:sz="12" w:space="0" w:color="auto"/>
            </w:tcBorders>
            <w:vAlign w:val="center"/>
          </w:tcPr>
          <w:p w14:paraId="35C3F22D" w14:textId="446C0B8C" w:rsidR="00C52B04" w:rsidRPr="00492376" w:rsidRDefault="00C52B04" w:rsidP="00C52B04">
            <w:pPr>
              <w:rPr>
                <w:rFonts w:ascii="Times New Roman" w:hAnsi="Times New Roman" w:cs="Times New Roman"/>
                <w:sz w:val="24"/>
                <w:szCs w:val="24"/>
              </w:rPr>
            </w:pPr>
            <w:r w:rsidRPr="00492376">
              <w:rPr>
                <w:rFonts w:ascii="Times New Roman" w:hAnsi="Times New Roman" w:cs="Times New Roman"/>
                <w:sz w:val="24"/>
                <w:szCs w:val="24"/>
              </w:rPr>
              <w:t>3</w:t>
            </w:r>
          </w:p>
        </w:tc>
        <w:tc>
          <w:tcPr>
            <w:tcW w:w="983" w:type="pct"/>
            <w:tcBorders>
              <w:top w:val="nil"/>
              <w:bottom w:val="single" w:sz="12" w:space="0" w:color="auto"/>
            </w:tcBorders>
            <w:vAlign w:val="center"/>
          </w:tcPr>
          <w:p w14:paraId="392E705B" w14:textId="3E25BE66" w:rsidR="00C52B04" w:rsidRPr="00492376" w:rsidRDefault="00C52B04" w:rsidP="00C52B04">
            <w:pPr>
              <w:rPr>
                <w:rFonts w:ascii="Times New Roman" w:hAnsi="Times New Roman" w:cs="Times New Roman"/>
                <w:sz w:val="24"/>
                <w:szCs w:val="24"/>
              </w:rPr>
            </w:pPr>
            <w:r w:rsidRPr="00492376">
              <w:rPr>
                <w:rFonts w:ascii="Times New Roman" w:hAnsi="Times New Roman" w:cs="Times New Roman"/>
                <w:sz w:val="24"/>
                <w:szCs w:val="24"/>
              </w:rPr>
              <w:t>2.889</w:t>
            </w:r>
          </w:p>
        </w:tc>
        <w:tc>
          <w:tcPr>
            <w:tcW w:w="1059" w:type="pct"/>
            <w:vMerge/>
            <w:tcBorders>
              <w:bottom w:val="single" w:sz="12" w:space="0" w:color="auto"/>
            </w:tcBorders>
            <w:vAlign w:val="center"/>
          </w:tcPr>
          <w:p w14:paraId="45991BE4" w14:textId="77777777" w:rsidR="00C52B04" w:rsidRPr="00492376" w:rsidRDefault="00C52B04" w:rsidP="00C52B04">
            <w:pPr>
              <w:jc w:val="center"/>
              <w:rPr>
                <w:rFonts w:ascii="Times New Roman" w:eastAsia="新宋体" w:hAnsi="Times New Roman" w:cs="Times New Roman"/>
                <w:sz w:val="24"/>
                <w:szCs w:val="24"/>
                <w:lang w:val="zh-CN"/>
              </w:rPr>
            </w:pPr>
          </w:p>
        </w:tc>
        <w:tc>
          <w:tcPr>
            <w:tcW w:w="909" w:type="pct"/>
            <w:vMerge/>
            <w:tcBorders>
              <w:bottom w:val="single" w:sz="12" w:space="0" w:color="auto"/>
            </w:tcBorders>
          </w:tcPr>
          <w:p w14:paraId="7F0499A5" w14:textId="77777777" w:rsidR="00C52B04" w:rsidRPr="00492376" w:rsidRDefault="00C52B04" w:rsidP="00C52B04">
            <w:pPr>
              <w:jc w:val="center"/>
              <w:rPr>
                <w:rFonts w:ascii="Times New Roman" w:eastAsia="新宋体" w:hAnsi="Times New Roman" w:cs="Times New Roman"/>
                <w:sz w:val="24"/>
                <w:szCs w:val="24"/>
                <w:lang w:val="zh-CN"/>
              </w:rPr>
            </w:pPr>
          </w:p>
        </w:tc>
      </w:tr>
    </w:tbl>
    <w:p w14:paraId="58CE7A26" w14:textId="5A78E878" w:rsidR="00C52B04" w:rsidRPr="00492376" w:rsidRDefault="00C52B04" w:rsidP="005E095A">
      <w:pPr>
        <w:jc w:val="both"/>
        <w:rPr>
          <w:rFonts w:ascii="Times New Roman" w:hAnsi="Times New Roman" w:cs="Times New Roman"/>
          <w:sz w:val="24"/>
          <w:szCs w:val="24"/>
        </w:rPr>
      </w:pPr>
      <w:r w:rsidRPr="00492376">
        <w:rPr>
          <w:rFonts w:ascii="Times New Roman" w:hAnsi="Times New Roman" w:cs="Times New Roman"/>
          <w:sz w:val="24"/>
          <w:szCs w:val="24"/>
        </w:rPr>
        <w:t>Bond: Au bonds formed in the optimized model</w:t>
      </w:r>
      <w:r w:rsidR="00386D3F">
        <w:rPr>
          <w:rFonts w:ascii="Times New Roman" w:hAnsi="Times New Roman" w:cs="Times New Roman"/>
          <w:sz w:val="24"/>
          <w:szCs w:val="24"/>
        </w:rPr>
        <w:t>;</w:t>
      </w:r>
      <w:r w:rsidRPr="00492376">
        <w:rPr>
          <w:rFonts w:ascii="Times New Roman" w:hAnsi="Times New Roman" w:cs="Times New Roman"/>
          <w:sz w:val="24"/>
          <w:szCs w:val="24"/>
        </w:rPr>
        <w:t xml:space="preserve"> The atomic number of N and C of </w:t>
      </w:r>
      <w:r w:rsidR="008B09E4">
        <w:rPr>
          <w:rFonts w:ascii="Times New Roman" w:hAnsi="Times New Roman" w:cs="Times New Roman"/>
          <w:sz w:val="24"/>
          <w:szCs w:val="24"/>
        </w:rPr>
        <w:t xml:space="preserve">the </w:t>
      </w:r>
      <w:r w:rsidRPr="00492376">
        <w:rPr>
          <w:rFonts w:ascii="Times New Roman" w:hAnsi="Times New Roman" w:cs="Times New Roman"/>
          <w:sz w:val="24"/>
          <w:szCs w:val="24"/>
        </w:rPr>
        <w:t>1</w:t>
      </w:r>
      <w:r w:rsidRPr="00492376">
        <w:rPr>
          <w:rFonts w:ascii="Times New Roman" w:hAnsi="Times New Roman" w:cs="Times New Roman"/>
          <w:sz w:val="24"/>
          <w:szCs w:val="24"/>
          <w:vertAlign w:val="superscript"/>
        </w:rPr>
        <w:t>st</w:t>
      </w:r>
      <w:r w:rsidRPr="00492376">
        <w:rPr>
          <w:rFonts w:ascii="Times New Roman" w:hAnsi="Times New Roman" w:cs="Times New Roman"/>
          <w:sz w:val="24"/>
          <w:szCs w:val="24"/>
        </w:rPr>
        <w:t xml:space="preserve"> shell </w:t>
      </w:r>
      <w:r w:rsidR="008B09E4">
        <w:rPr>
          <w:rFonts w:ascii="Times New Roman" w:hAnsi="Times New Roman" w:cs="Times New Roman"/>
          <w:sz w:val="24"/>
          <w:szCs w:val="24"/>
        </w:rPr>
        <w:t xml:space="preserve">are </w:t>
      </w:r>
      <w:r w:rsidRPr="00492376">
        <w:rPr>
          <w:rFonts w:ascii="Times New Roman" w:hAnsi="Times New Roman" w:cs="Times New Roman"/>
          <w:sz w:val="24"/>
          <w:szCs w:val="24"/>
        </w:rPr>
        <w:t>marked in the table;</w:t>
      </w:r>
      <w:r w:rsidRPr="00492376">
        <w:rPr>
          <w:rFonts w:ascii="Times New Roman" w:hAnsi="Times New Roman" w:cs="Times New Roman"/>
          <w:sz w:val="24"/>
          <w:szCs w:val="24"/>
          <w:vertAlign w:val="superscript"/>
        </w:rPr>
        <w:t xml:space="preserve"> </w:t>
      </w:r>
      <w:r w:rsidRPr="00492376">
        <w:rPr>
          <w:rFonts w:ascii="Times New Roman" w:hAnsi="Times New Roman" w:cs="Times New Roman"/>
          <w:iCs/>
          <w:sz w:val="24"/>
          <w:szCs w:val="24"/>
        </w:rPr>
        <w:t>N</w:t>
      </w:r>
      <w:r w:rsidRPr="00492376">
        <w:rPr>
          <w:rFonts w:ascii="Times New Roman" w:hAnsi="Times New Roman" w:cs="Times New Roman"/>
          <w:sz w:val="24"/>
          <w:szCs w:val="24"/>
        </w:rPr>
        <w:t xml:space="preserve">: coordination number; Bond length: atomic distance measured by Gaussian view. </w:t>
      </w:r>
    </w:p>
    <w:p w14:paraId="140AA506" w14:textId="77777777" w:rsidR="009A0FDA" w:rsidRPr="00492376" w:rsidRDefault="00CF1507">
      <w:pPr>
        <w:rPr>
          <w:rFonts w:ascii="Times New Roman" w:hAnsi="Times New Roman" w:cs="Times New Roman"/>
          <w:sz w:val="24"/>
          <w:szCs w:val="24"/>
        </w:rPr>
        <w:sectPr w:rsidR="009A0FDA" w:rsidRPr="00492376">
          <w:footerReference w:type="even" r:id="rId62"/>
          <w:footerReference w:type="default" r:id="rId63"/>
          <w:pgSz w:w="12240" w:h="15840"/>
          <w:pgMar w:top="1440" w:right="1440" w:bottom="1440" w:left="1440" w:header="708" w:footer="708" w:gutter="0"/>
          <w:cols w:space="708"/>
          <w:docGrid w:linePitch="360"/>
        </w:sectPr>
      </w:pPr>
      <w:r w:rsidRPr="00492376">
        <w:rPr>
          <w:rFonts w:ascii="Times New Roman" w:hAnsi="Times New Roman" w:cs="Times New Roman"/>
          <w:sz w:val="24"/>
          <w:szCs w:val="24"/>
        </w:rPr>
        <w:br w:type="page"/>
      </w:r>
    </w:p>
    <w:p w14:paraId="61F567B7" w14:textId="30F34CE4" w:rsidR="00AD66DB" w:rsidRPr="00492376" w:rsidRDefault="00AD66DB" w:rsidP="00A71F63">
      <w:pPr>
        <w:rPr>
          <w:rFonts w:ascii="Times New Roman" w:hAnsi="Times New Roman" w:cs="Times New Roman"/>
          <w:b/>
          <w:bCs/>
          <w:sz w:val="24"/>
          <w:szCs w:val="24"/>
        </w:rPr>
      </w:pPr>
      <w:r w:rsidRPr="00492376">
        <w:rPr>
          <w:rFonts w:ascii="Times New Roman" w:hAnsi="Times New Roman" w:cs="Times New Roman"/>
          <w:b/>
          <w:bCs/>
          <w:sz w:val="24"/>
          <w:szCs w:val="24"/>
        </w:rPr>
        <w:lastRenderedPageBreak/>
        <w:t xml:space="preserve">Supplementary Table </w:t>
      </w:r>
      <w:r w:rsidR="005954D2">
        <w:rPr>
          <w:rFonts w:ascii="Times New Roman" w:hAnsi="Times New Roman" w:cs="Times New Roman"/>
          <w:b/>
          <w:bCs/>
          <w:sz w:val="24"/>
          <w:szCs w:val="24"/>
        </w:rPr>
        <w:t>6</w:t>
      </w:r>
      <w:r w:rsidRPr="00492376">
        <w:rPr>
          <w:rFonts w:ascii="Times New Roman" w:hAnsi="Times New Roman" w:cs="Times New Roman"/>
          <w:b/>
          <w:bCs/>
          <w:sz w:val="24"/>
          <w:szCs w:val="24"/>
        </w:rPr>
        <w:t xml:space="preserve">. </w:t>
      </w:r>
      <w:r w:rsidRPr="00492376">
        <w:rPr>
          <w:rFonts w:ascii="Times New Roman" w:hAnsi="Times New Roman" w:cs="Times New Roman"/>
          <w:b/>
          <w:sz w:val="24"/>
          <w:szCs w:val="24"/>
        </w:rPr>
        <w:t>Excitation properties based on the wavefunctions of Melem_6</w:t>
      </w:r>
      <w:r w:rsidR="00E65A08">
        <w:rPr>
          <w:rFonts w:ascii="Times New Roman" w:hAnsi="Times New Roman" w:cs="Times New Roman"/>
          <w:b/>
          <w:sz w:val="24"/>
          <w:szCs w:val="24"/>
        </w:rPr>
        <w:t>.</w:t>
      </w:r>
    </w:p>
    <w:tbl>
      <w:tblPr>
        <w:tblW w:w="12600" w:type="dxa"/>
        <w:tblCellMar>
          <w:left w:w="0" w:type="dxa"/>
          <w:right w:w="0" w:type="dxa"/>
        </w:tblCellMar>
        <w:tblLook w:val="04A0" w:firstRow="1" w:lastRow="0" w:firstColumn="1" w:lastColumn="0" w:noHBand="0" w:noVBand="1"/>
      </w:tblPr>
      <w:tblGrid>
        <w:gridCol w:w="672"/>
        <w:gridCol w:w="412"/>
        <w:gridCol w:w="552"/>
        <w:gridCol w:w="368"/>
        <w:gridCol w:w="596"/>
        <w:gridCol w:w="672"/>
        <w:gridCol w:w="368"/>
        <w:gridCol w:w="596"/>
        <w:gridCol w:w="368"/>
        <w:gridCol w:w="596"/>
        <w:gridCol w:w="672"/>
        <w:gridCol w:w="368"/>
        <w:gridCol w:w="596"/>
        <w:gridCol w:w="368"/>
        <w:gridCol w:w="596"/>
        <w:gridCol w:w="672"/>
        <w:gridCol w:w="368"/>
        <w:gridCol w:w="596"/>
        <w:gridCol w:w="368"/>
        <w:gridCol w:w="596"/>
        <w:gridCol w:w="672"/>
        <w:gridCol w:w="368"/>
        <w:gridCol w:w="596"/>
        <w:gridCol w:w="368"/>
        <w:gridCol w:w="596"/>
      </w:tblGrid>
      <w:tr w:rsidR="00AD66DB" w:rsidRPr="00492376" w14:paraId="47D866D1" w14:textId="77777777" w:rsidTr="00D958BF">
        <w:trPr>
          <w:trHeight w:val="180"/>
        </w:trPr>
        <w:tc>
          <w:tcPr>
            <w:tcW w:w="656" w:type="dxa"/>
            <w:tcBorders>
              <w:top w:val="single" w:sz="4" w:space="0" w:color="auto"/>
              <w:left w:val="nil"/>
              <w:bottom w:val="single" w:sz="4" w:space="0" w:color="auto"/>
              <w:right w:val="nil"/>
            </w:tcBorders>
            <w:shd w:val="clear" w:color="auto" w:fill="auto"/>
            <w:noWrap/>
            <w:vAlign w:val="center"/>
            <w:hideMark/>
          </w:tcPr>
          <w:p w14:paraId="3F2AACD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 xml:space="preserve">　</w:t>
            </w:r>
          </w:p>
        </w:tc>
        <w:tc>
          <w:tcPr>
            <w:tcW w:w="932" w:type="dxa"/>
            <w:gridSpan w:val="2"/>
            <w:tcBorders>
              <w:top w:val="single" w:sz="4" w:space="0" w:color="auto"/>
              <w:left w:val="nil"/>
              <w:bottom w:val="single" w:sz="4" w:space="0" w:color="auto"/>
              <w:right w:val="nil"/>
            </w:tcBorders>
            <w:shd w:val="clear" w:color="auto" w:fill="auto"/>
            <w:noWrap/>
            <w:vAlign w:val="center"/>
            <w:hideMark/>
          </w:tcPr>
          <w:p w14:paraId="6335FEC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(h</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932" w:type="dxa"/>
            <w:gridSpan w:val="2"/>
            <w:tcBorders>
              <w:top w:val="single" w:sz="4" w:space="0" w:color="auto"/>
              <w:left w:val="nil"/>
              <w:bottom w:val="single" w:sz="4" w:space="0" w:color="auto"/>
              <w:right w:val="nil"/>
            </w:tcBorders>
            <w:shd w:val="clear" w:color="auto" w:fill="auto"/>
            <w:noWrap/>
            <w:vAlign w:val="center"/>
            <w:hideMark/>
          </w:tcPr>
          <w:p w14:paraId="297C4BD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(e</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656" w:type="dxa"/>
            <w:tcBorders>
              <w:top w:val="single" w:sz="4" w:space="0" w:color="auto"/>
              <w:left w:val="nil"/>
              <w:bottom w:val="single" w:sz="4" w:space="0" w:color="auto"/>
              <w:right w:val="nil"/>
            </w:tcBorders>
            <w:shd w:val="clear" w:color="auto" w:fill="auto"/>
            <w:noWrap/>
            <w:vAlign w:val="center"/>
            <w:hideMark/>
          </w:tcPr>
          <w:p w14:paraId="2075993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 xml:space="preserve">　</w:t>
            </w:r>
          </w:p>
        </w:tc>
        <w:tc>
          <w:tcPr>
            <w:tcW w:w="932" w:type="dxa"/>
            <w:gridSpan w:val="2"/>
            <w:tcBorders>
              <w:top w:val="single" w:sz="4" w:space="0" w:color="auto"/>
              <w:left w:val="nil"/>
              <w:bottom w:val="single" w:sz="4" w:space="0" w:color="auto"/>
              <w:right w:val="nil"/>
            </w:tcBorders>
            <w:shd w:val="clear" w:color="auto" w:fill="auto"/>
            <w:noWrap/>
            <w:vAlign w:val="center"/>
            <w:hideMark/>
          </w:tcPr>
          <w:p w14:paraId="5A83E2B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(h</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932" w:type="dxa"/>
            <w:gridSpan w:val="2"/>
            <w:tcBorders>
              <w:top w:val="single" w:sz="4" w:space="0" w:color="auto"/>
              <w:left w:val="nil"/>
              <w:bottom w:val="single" w:sz="4" w:space="0" w:color="auto"/>
              <w:right w:val="nil"/>
            </w:tcBorders>
            <w:shd w:val="clear" w:color="auto" w:fill="auto"/>
            <w:noWrap/>
            <w:vAlign w:val="center"/>
            <w:hideMark/>
          </w:tcPr>
          <w:p w14:paraId="109C88F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(e</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656" w:type="dxa"/>
            <w:tcBorders>
              <w:top w:val="single" w:sz="4" w:space="0" w:color="auto"/>
              <w:left w:val="nil"/>
              <w:bottom w:val="nil"/>
              <w:right w:val="nil"/>
            </w:tcBorders>
            <w:shd w:val="clear" w:color="auto" w:fill="auto"/>
            <w:noWrap/>
            <w:vAlign w:val="center"/>
            <w:hideMark/>
          </w:tcPr>
          <w:p w14:paraId="603FAF24" w14:textId="77777777" w:rsidR="00AD66DB" w:rsidRPr="00492376" w:rsidRDefault="00AD66DB" w:rsidP="00AD66DB">
            <w:pPr>
              <w:spacing w:after="0" w:line="240" w:lineRule="auto"/>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 xml:space="preserve">　</w:t>
            </w:r>
          </w:p>
        </w:tc>
        <w:tc>
          <w:tcPr>
            <w:tcW w:w="932" w:type="dxa"/>
            <w:gridSpan w:val="2"/>
            <w:tcBorders>
              <w:top w:val="single" w:sz="4" w:space="0" w:color="auto"/>
              <w:left w:val="nil"/>
              <w:bottom w:val="single" w:sz="4" w:space="0" w:color="auto"/>
              <w:right w:val="nil"/>
            </w:tcBorders>
            <w:shd w:val="clear" w:color="auto" w:fill="auto"/>
            <w:noWrap/>
            <w:vAlign w:val="center"/>
            <w:hideMark/>
          </w:tcPr>
          <w:p w14:paraId="062EED7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(h</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932" w:type="dxa"/>
            <w:gridSpan w:val="2"/>
            <w:tcBorders>
              <w:top w:val="single" w:sz="4" w:space="0" w:color="auto"/>
              <w:left w:val="nil"/>
              <w:bottom w:val="single" w:sz="4" w:space="0" w:color="auto"/>
              <w:right w:val="nil"/>
            </w:tcBorders>
            <w:shd w:val="clear" w:color="auto" w:fill="auto"/>
            <w:noWrap/>
            <w:vAlign w:val="center"/>
            <w:hideMark/>
          </w:tcPr>
          <w:p w14:paraId="5159C67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(e</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656" w:type="dxa"/>
            <w:tcBorders>
              <w:top w:val="single" w:sz="4" w:space="0" w:color="auto"/>
              <w:left w:val="nil"/>
              <w:bottom w:val="nil"/>
              <w:right w:val="nil"/>
            </w:tcBorders>
            <w:shd w:val="clear" w:color="auto" w:fill="auto"/>
            <w:noWrap/>
            <w:vAlign w:val="center"/>
            <w:hideMark/>
          </w:tcPr>
          <w:p w14:paraId="7C1F1525" w14:textId="77777777" w:rsidR="00AD66DB" w:rsidRPr="00492376" w:rsidRDefault="00AD66DB" w:rsidP="00AD66DB">
            <w:pPr>
              <w:spacing w:after="0" w:line="240" w:lineRule="auto"/>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 xml:space="preserve">　</w:t>
            </w:r>
          </w:p>
        </w:tc>
        <w:tc>
          <w:tcPr>
            <w:tcW w:w="932" w:type="dxa"/>
            <w:gridSpan w:val="2"/>
            <w:tcBorders>
              <w:top w:val="single" w:sz="4" w:space="0" w:color="auto"/>
              <w:left w:val="nil"/>
              <w:bottom w:val="single" w:sz="4" w:space="0" w:color="auto"/>
              <w:right w:val="nil"/>
            </w:tcBorders>
            <w:shd w:val="clear" w:color="auto" w:fill="auto"/>
            <w:noWrap/>
            <w:vAlign w:val="center"/>
            <w:hideMark/>
          </w:tcPr>
          <w:p w14:paraId="4F7B37C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(h</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932" w:type="dxa"/>
            <w:gridSpan w:val="2"/>
            <w:tcBorders>
              <w:top w:val="single" w:sz="4" w:space="0" w:color="auto"/>
              <w:left w:val="nil"/>
              <w:bottom w:val="single" w:sz="4" w:space="0" w:color="auto"/>
              <w:right w:val="nil"/>
            </w:tcBorders>
            <w:shd w:val="clear" w:color="auto" w:fill="auto"/>
            <w:noWrap/>
            <w:vAlign w:val="center"/>
            <w:hideMark/>
          </w:tcPr>
          <w:p w14:paraId="4518D45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(e</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656" w:type="dxa"/>
            <w:tcBorders>
              <w:top w:val="single" w:sz="4" w:space="0" w:color="auto"/>
              <w:left w:val="nil"/>
              <w:bottom w:val="nil"/>
              <w:right w:val="nil"/>
            </w:tcBorders>
            <w:shd w:val="clear" w:color="auto" w:fill="auto"/>
            <w:noWrap/>
            <w:vAlign w:val="center"/>
            <w:hideMark/>
          </w:tcPr>
          <w:p w14:paraId="64970D22" w14:textId="77777777" w:rsidR="00AD66DB" w:rsidRPr="00492376" w:rsidRDefault="00AD66DB" w:rsidP="00AD66DB">
            <w:pPr>
              <w:spacing w:after="0" w:line="240" w:lineRule="auto"/>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 xml:space="preserve">　</w:t>
            </w:r>
          </w:p>
        </w:tc>
        <w:tc>
          <w:tcPr>
            <w:tcW w:w="932" w:type="dxa"/>
            <w:gridSpan w:val="2"/>
            <w:tcBorders>
              <w:top w:val="single" w:sz="4" w:space="0" w:color="auto"/>
              <w:left w:val="nil"/>
              <w:bottom w:val="single" w:sz="4" w:space="0" w:color="auto"/>
              <w:right w:val="nil"/>
            </w:tcBorders>
            <w:shd w:val="clear" w:color="auto" w:fill="auto"/>
            <w:noWrap/>
            <w:vAlign w:val="center"/>
            <w:hideMark/>
          </w:tcPr>
          <w:p w14:paraId="11DFB10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(h</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932" w:type="dxa"/>
            <w:gridSpan w:val="2"/>
            <w:tcBorders>
              <w:top w:val="single" w:sz="4" w:space="0" w:color="auto"/>
              <w:left w:val="nil"/>
              <w:bottom w:val="single" w:sz="4" w:space="0" w:color="auto"/>
              <w:right w:val="nil"/>
            </w:tcBorders>
            <w:shd w:val="clear" w:color="auto" w:fill="auto"/>
            <w:noWrap/>
            <w:vAlign w:val="center"/>
            <w:hideMark/>
          </w:tcPr>
          <w:p w14:paraId="4D977E6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(e</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r>
      <w:tr w:rsidR="00AD66DB" w:rsidRPr="00492376" w14:paraId="5F93E96F" w14:textId="77777777" w:rsidTr="00D958BF">
        <w:trPr>
          <w:trHeight w:val="180"/>
        </w:trPr>
        <w:tc>
          <w:tcPr>
            <w:tcW w:w="656" w:type="dxa"/>
            <w:vMerge w:val="restart"/>
            <w:tcBorders>
              <w:top w:val="nil"/>
              <w:left w:val="nil"/>
              <w:bottom w:val="nil"/>
              <w:right w:val="nil"/>
            </w:tcBorders>
            <w:shd w:val="clear" w:color="auto" w:fill="auto"/>
            <w:noWrap/>
            <w:vAlign w:val="center"/>
            <w:hideMark/>
          </w:tcPr>
          <w:p w14:paraId="53ED4B5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w:t>
            </w:r>
          </w:p>
        </w:tc>
        <w:tc>
          <w:tcPr>
            <w:tcW w:w="396" w:type="dxa"/>
            <w:tcBorders>
              <w:top w:val="nil"/>
              <w:left w:val="nil"/>
              <w:bottom w:val="nil"/>
              <w:right w:val="nil"/>
            </w:tcBorders>
            <w:shd w:val="clear" w:color="auto" w:fill="auto"/>
            <w:noWrap/>
            <w:vAlign w:val="center"/>
            <w:hideMark/>
          </w:tcPr>
          <w:p w14:paraId="5171677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291</w:t>
            </w:r>
          </w:p>
        </w:tc>
        <w:tc>
          <w:tcPr>
            <w:tcW w:w="536" w:type="dxa"/>
            <w:tcBorders>
              <w:top w:val="nil"/>
              <w:left w:val="nil"/>
              <w:bottom w:val="nil"/>
              <w:right w:val="nil"/>
            </w:tcBorders>
            <w:shd w:val="clear" w:color="auto" w:fill="auto"/>
            <w:noWrap/>
            <w:vAlign w:val="center"/>
            <w:hideMark/>
          </w:tcPr>
          <w:p w14:paraId="069BD01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8.23%</w:t>
            </w:r>
          </w:p>
        </w:tc>
        <w:tc>
          <w:tcPr>
            <w:tcW w:w="352" w:type="dxa"/>
            <w:tcBorders>
              <w:top w:val="nil"/>
              <w:left w:val="nil"/>
              <w:bottom w:val="nil"/>
              <w:right w:val="nil"/>
            </w:tcBorders>
            <w:shd w:val="clear" w:color="auto" w:fill="auto"/>
            <w:noWrap/>
            <w:vAlign w:val="center"/>
            <w:hideMark/>
          </w:tcPr>
          <w:p w14:paraId="228A1C1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2764076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59.63%</w:t>
            </w:r>
          </w:p>
        </w:tc>
        <w:tc>
          <w:tcPr>
            <w:tcW w:w="656" w:type="dxa"/>
            <w:vMerge w:val="restart"/>
            <w:tcBorders>
              <w:top w:val="nil"/>
              <w:left w:val="nil"/>
              <w:bottom w:val="nil"/>
              <w:right w:val="nil"/>
            </w:tcBorders>
            <w:shd w:val="clear" w:color="auto" w:fill="auto"/>
            <w:noWrap/>
            <w:vAlign w:val="center"/>
            <w:hideMark/>
          </w:tcPr>
          <w:p w14:paraId="437DCA7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S0→S11</w:t>
            </w:r>
          </w:p>
        </w:tc>
        <w:tc>
          <w:tcPr>
            <w:tcW w:w="352" w:type="dxa"/>
            <w:tcBorders>
              <w:top w:val="nil"/>
              <w:left w:val="nil"/>
              <w:bottom w:val="nil"/>
              <w:right w:val="nil"/>
            </w:tcBorders>
            <w:shd w:val="clear" w:color="auto" w:fill="auto"/>
            <w:noWrap/>
            <w:vAlign w:val="center"/>
            <w:hideMark/>
          </w:tcPr>
          <w:p w14:paraId="4BCD50A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281</w:t>
            </w:r>
          </w:p>
        </w:tc>
        <w:tc>
          <w:tcPr>
            <w:tcW w:w="580" w:type="dxa"/>
            <w:tcBorders>
              <w:top w:val="nil"/>
              <w:left w:val="nil"/>
              <w:bottom w:val="nil"/>
              <w:right w:val="nil"/>
            </w:tcBorders>
            <w:shd w:val="clear" w:color="auto" w:fill="auto"/>
            <w:noWrap/>
            <w:vAlign w:val="center"/>
            <w:hideMark/>
          </w:tcPr>
          <w:p w14:paraId="1E9D236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5.89%</w:t>
            </w:r>
          </w:p>
        </w:tc>
        <w:tc>
          <w:tcPr>
            <w:tcW w:w="352" w:type="dxa"/>
            <w:tcBorders>
              <w:top w:val="nil"/>
              <w:left w:val="nil"/>
              <w:bottom w:val="nil"/>
              <w:right w:val="nil"/>
            </w:tcBorders>
            <w:shd w:val="clear" w:color="auto" w:fill="auto"/>
            <w:noWrap/>
            <w:vAlign w:val="center"/>
            <w:hideMark/>
          </w:tcPr>
          <w:p w14:paraId="0D646B2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60709D1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19.21%</w:t>
            </w:r>
          </w:p>
        </w:tc>
        <w:tc>
          <w:tcPr>
            <w:tcW w:w="656" w:type="dxa"/>
            <w:vMerge w:val="restart"/>
            <w:tcBorders>
              <w:top w:val="single" w:sz="4" w:space="0" w:color="auto"/>
              <w:left w:val="nil"/>
              <w:bottom w:val="nil"/>
              <w:right w:val="nil"/>
            </w:tcBorders>
            <w:shd w:val="clear" w:color="auto" w:fill="auto"/>
            <w:noWrap/>
            <w:vAlign w:val="center"/>
            <w:hideMark/>
          </w:tcPr>
          <w:p w14:paraId="5B47BCA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S0→S21</w:t>
            </w:r>
          </w:p>
        </w:tc>
        <w:tc>
          <w:tcPr>
            <w:tcW w:w="352" w:type="dxa"/>
            <w:tcBorders>
              <w:top w:val="nil"/>
              <w:left w:val="nil"/>
              <w:bottom w:val="nil"/>
              <w:right w:val="nil"/>
            </w:tcBorders>
            <w:shd w:val="clear" w:color="auto" w:fill="auto"/>
            <w:noWrap/>
            <w:vAlign w:val="center"/>
            <w:hideMark/>
          </w:tcPr>
          <w:p w14:paraId="6A1DDE3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263</w:t>
            </w:r>
          </w:p>
        </w:tc>
        <w:tc>
          <w:tcPr>
            <w:tcW w:w="580" w:type="dxa"/>
            <w:tcBorders>
              <w:top w:val="nil"/>
              <w:left w:val="nil"/>
              <w:bottom w:val="nil"/>
              <w:right w:val="nil"/>
            </w:tcBorders>
            <w:shd w:val="clear" w:color="auto" w:fill="auto"/>
            <w:noWrap/>
            <w:vAlign w:val="center"/>
            <w:hideMark/>
          </w:tcPr>
          <w:p w14:paraId="16E3962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4.36%</w:t>
            </w:r>
          </w:p>
        </w:tc>
        <w:tc>
          <w:tcPr>
            <w:tcW w:w="352" w:type="dxa"/>
            <w:tcBorders>
              <w:top w:val="nil"/>
              <w:left w:val="nil"/>
              <w:bottom w:val="nil"/>
              <w:right w:val="nil"/>
            </w:tcBorders>
            <w:shd w:val="clear" w:color="auto" w:fill="auto"/>
            <w:noWrap/>
            <w:vAlign w:val="center"/>
            <w:hideMark/>
          </w:tcPr>
          <w:p w14:paraId="34039D9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09C1CB1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10.59%</w:t>
            </w:r>
          </w:p>
        </w:tc>
        <w:tc>
          <w:tcPr>
            <w:tcW w:w="656" w:type="dxa"/>
            <w:vMerge w:val="restart"/>
            <w:tcBorders>
              <w:top w:val="single" w:sz="4" w:space="0" w:color="auto"/>
              <w:left w:val="nil"/>
              <w:bottom w:val="nil"/>
              <w:right w:val="nil"/>
            </w:tcBorders>
            <w:shd w:val="clear" w:color="auto" w:fill="auto"/>
            <w:noWrap/>
            <w:vAlign w:val="center"/>
            <w:hideMark/>
          </w:tcPr>
          <w:p w14:paraId="6A997A1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S0→S31</w:t>
            </w:r>
          </w:p>
        </w:tc>
        <w:tc>
          <w:tcPr>
            <w:tcW w:w="352" w:type="dxa"/>
            <w:tcBorders>
              <w:top w:val="nil"/>
              <w:left w:val="nil"/>
              <w:bottom w:val="nil"/>
              <w:right w:val="nil"/>
            </w:tcBorders>
            <w:shd w:val="clear" w:color="auto" w:fill="auto"/>
            <w:noWrap/>
            <w:vAlign w:val="center"/>
            <w:hideMark/>
          </w:tcPr>
          <w:p w14:paraId="1CED8F7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291</w:t>
            </w:r>
          </w:p>
        </w:tc>
        <w:tc>
          <w:tcPr>
            <w:tcW w:w="580" w:type="dxa"/>
            <w:tcBorders>
              <w:top w:val="nil"/>
              <w:left w:val="nil"/>
              <w:bottom w:val="nil"/>
              <w:right w:val="nil"/>
            </w:tcBorders>
            <w:shd w:val="clear" w:color="auto" w:fill="auto"/>
            <w:noWrap/>
            <w:vAlign w:val="center"/>
            <w:hideMark/>
          </w:tcPr>
          <w:p w14:paraId="60A46F5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6.56%</w:t>
            </w:r>
          </w:p>
        </w:tc>
        <w:tc>
          <w:tcPr>
            <w:tcW w:w="352" w:type="dxa"/>
            <w:tcBorders>
              <w:top w:val="nil"/>
              <w:left w:val="nil"/>
              <w:bottom w:val="nil"/>
              <w:right w:val="nil"/>
            </w:tcBorders>
            <w:shd w:val="clear" w:color="auto" w:fill="auto"/>
            <w:noWrap/>
            <w:vAlign w:val="center"/>
            <w:hideMark/>
          </w:tcPr>
          <w:p w14:paraId="1F4F2FA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3BE4AAA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10.23%</w:t>
            </w:r>
          </w:p>
        </w:tc>
        <w:tc>
          <w:tcPr>
            <w:tcW w:w="656" w:type="dxa"/>
            <w:vMerge w:val="restart"/>
            <w:tcBorders>
              <w:top w:val="single" w:sz="4" w:space="0" w:color="auto"/>
              <w:left w:val="nil"/>
              <w:bottom w:val="nil"/>
              <w:right w:val="nil"/>
            </w:tcBorders>
            <w:shd w:val="clear" w:color="auto" w:fill="auto"/>
            <w:noWrap/>
            <w:vAlign w:val="center"/>
            <w:hideMark/>
          </w:tcPr>
          <w:p w14:paraId="4E72D7D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S0→S41</w:t>
            </w:r>
          </w:p>
        </w:tc>
        <w:tc>
          <w:tcPr>
            <w:tcW w:w="352" w:type="dxa"/>
            <w:tcBorders>
              <w:top w:val="nil"/>
              <w:left w:val="nil"/>
              <w:bottom w:val="nil"/>
              <w:right w:val="nil"/>
            </w:tcBorders>
            <w:shd w:val="clear" w:color="auto" w:fill="auto"/>
            <w:noWrap/>
            <w:vAlign w:val="center"/>
            <w:hideMark/>
          </w:tcPr>
          <w:p w14:paraId="26CEA4B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287</w:t>
            </w:r>
          </w:p>
        </w:tc>
        <w:tc>
          <w:tcPr>
            <w:tcW w:w="580" w:type="dxa"/>
            <w:tcBorders>
              <w:top w:val="nil"/>
              <w:left w:val="nil"/>
              <w:bottom w:val="nil"/>
              <w:right w:val="nil"/>
            </w:tcBorders>
            <w:shd w:val="clear" w:color="auto" w:fill="auto"/>
            <w:noWrap/>
            <w:vAlign w:val="center"/>
            <w:hideMark/>
          </w:tcPr>
          <w:p w14:paraId="60923CB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4.19%</w:t>
            </w:r>
          </w:p>
        </w:tc>
        <w:tc>
          <w:tcPr>
            <w:tcW w:w="352" w:type="dxa"/>
            <w:tcBorders>
              <w:top w:val="nil"/>
              <w:left w:val="nil"/>
              <w:bottom w:val="nil"/>
              <w:right w:val="nil"/>
            </w:tcBorders>
            <w:shd w:val="clear" w:color="auto" w:fill="auto"/>
            <w:noWrap/>
            <w:vAlign w:val="center"/>
            <w:hideMark/>
          </w:tcPr>
          <w:p w14:paraId="652F83A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6ADA9BB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16.66%</w:t>
            </w:r>
          </w:p>
        </w:tc>
      </w:tr>
      <w:tr w:rsidR="00AD66DB" w:rsidRPr="00492376" w14:paraId="1CFFE341" w14:textId="77777777" w:rsidTr="00D958BF">
        <w:trPr>
          <w:trHeight w:val="180"/>
        </w:trPr>
        <w:tc>
          <w:tcPr>
            <w:tcW w:w="656" w:type="dxa"/>
            <w:vMerge/>
            <w:tcBorders>
              <w:top w:val="nil"/>
              <w:left w:val="nil"/>
              <w:bottom w:val="nil"/>
              <w:right w:val="nil"/>
            </w:tcBorders>
            <w:vAlign w:val="center"/>
            <w:hideMark/>
          </w:tcPr>
          <w:p w14:paraId="486F2536"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6AF352F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292</w:t>
            </w:r>
          </w:p>
        </w:tc>
        <w:tc>
          <w:tcPr>
            <w:tcW w:w="536" w:type="dxa"/>
            <w:tcBorders>
              <w:top w:val="nil"/>
              <w:left w:val="nil"/>
              <w:bottom w:val="nil"/>
              <w:right w:val="nil"/>
            </w:tcBorders>
            <w:shd w:val="clear" w:color="auto" w:fill="auto"/>
            <w:noWrap/>
            <w:vAlign w:val="center"/>
            <w:hideMark/>
          </w:tcPr>
          <w:p w14:paraId="13C1EEF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3.11%</w:t>
            </w:r>
          </w:p>
        </w:tc>
        <w:tc>
          <w:tcPr>
            <w:tcW w:w="352" w:type="dxa"/>
            <w:tcBorders>
              <w:top w:val="nil"/>
              <w:left w:val="nil"/>
              <w:bottom w:val="nil"/>
              <w:right w:val="nil"/>
            </w:tcBorders>
            <w:shd w:val="clear" w:color="auto" w:fill="auto"/>
            <w:noWrap/>
            <w:vAlign w:val="center"/>
            <w:hideMark/>
          </w:tcPr>
          <w:p w14:paraId="11F89C7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099695C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12.72%</w:t>
            </w:r>
          </w:p>
        </w:tc>
        <w:tc>
          <w:tcPr>
            <w:tcW w:w="656" w:type="dxa"/>
            <w:vMerge/>
            <w:tcBorders>
              <w:top w:val="nil"/>
              <w:left w:val="nil"/>
              <w:bottom w:val="nil"/>
              <w:right w:val="nil"/>
            </w:tcBorders>
            <w:vAlign w:val="center"/>
            <w:hideMark/>
          </w:tcPr>
          <w:p w14:paraId="70FD07B9"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361E3DE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287</w:t>
            </w:r>
          </w:p>
        </w:tc>
        <w:tc>
          <w:tcPr>
            <w:tcW w:w="580" w:type="dxa"/>
            <w:tcBorders>
              <w:top w:val="nil"/>
              <w:left w:val="nil"/>
              <w:bottom w:val="nil"/>
              <w:right w:val="nil"/>
            </w:tcBorders>
            <w:shd w:val="clear" w:color="auto" w:fill="auto"/>
            <w:noWrap/>
            <w:vAlign w:val="center"/>
            <w:hideMark/>
          </w:tcPr>
          <w:p w14:paraId="41392D1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14.54%</w:t>
            </w:r>
          </w:p>
        </w:tc>
        <w:tc>
          <w:tcPr>
            <w:tcW w:w="352" w:type="dxa"/>
            <w:tcBorders>
              <w:top w:val="nil"/>
              <w:left w:val="nil"/>
              <w:bottom w:val="nil"/>
              <w:right w:val="nil"/>
            </w:tcBorders>
            <w:shd w:val="clear" w:color="auto" w:fill="auto"/>
            <w:noWrap/>
            <w:vAlign w:val="center"/>
            <w:hideMark/>
          </w:tcPr>
          <w:p w14:paraId="4982CBD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39D2580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27.38%</w:t>
            </w:r>
          </w:p>
        </w:tc>
        <w:tc>
          <w:tcPr>
            <w:tcW w:w="656" w:type="dxa"/>
            <w:vMerge/>
            <w:tcBorders>
              <w:top w:val="single" w:sz="4" w:space="0" w:color="auto"/>
              <w:left w:val="nil"/>
              <w:bottom w:val="nil"/>
              <w:right w:val="nil"/>
            </w:tcBorders>
            <w:vAlign w:val="center"/>
            <w:hideMark/>
          </w:tcPr>
          <w:p w14:paraId="55873651"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3F3BA95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265</w:t>
            </w:r>
          </w:p>
        </w:tc>
        <w:tc>
          <w:tcPr>
            <w:tcW w:w="580" w:type="dxa"/>
            <w:tcBorders>
              <w:top w:val="nil"/>
              <w:left w:val="nil"/>
              <w:bottom w:val="nil"/>
              <w:right w:val="nil"/>
            </w:tcBorders>
            <w:shd w:val="clear" w:color="auto" w:fill="auto"/>
            <w:noWrap/>
            <w:vAlign w:val="center"/>
            <w:hideMark/>
          </w:tcPr>
          <w:p w14:paraId="6EDCB90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5.80%</w:t>
            </w:r>
          </w:p>
        </w:tc>
        <w:tc>
          <w:tcPr>
            <w:tcW w:w="352" w:type="dxa"/>
            <w:tcBorders>
              <w:top w:val="nil"/>
              <w:left w:val="nil"/>
              <w:bottom w:val="nil"/>
              <w:right w:val="nil"/>
            </w:tcBorders>
            <w:shd w:val="clear" w:color="auto" w:fill="auto"/>
            <w:noWrap/>
            <w:vAlign w:val="center"/>
            <w:hideMark/>
          </w:tcPr>
          <w:p w14:paraId="24B46CB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38BB4A2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40.59%</w:t>
            </w:r>
          </w:p>
        </w:tc>
        <w:tc>
          <w:tcPr>
            <w:tcW w:w="656" w:type="dxa"/>
            <w:vMerge/>
            <w:tcBorders>
              <w:top w:val="single" w:sz="4" w:space="0" w:color="auto"/>
              <w:left w:val="nil"/>
              <w:bottom w:val="nil"/>
              <w:right w:val="nil"/>
            </w:tcBorders>
            <w:vAlign w:val="center"/>
            <w:hideMark/>
          </w:tcPr>
          <w:p w14:paraId="04177676"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13282F4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292</w:t>
            </w:r>
          </w:p>
        </w:tc>
        <w:tc>
          <w:tcPr>
            <w:tcW w:w="580" w:type="dxa"/>
            <w:tcBorders>
              <w:top w:val="nil"/>
              <w:left w:val="nil"/>
              <w:bottom w:val="nil"/>
              <w:right w:val="nil"/>
            </w:tcBorders>
            <w:shd w:val="clear" w:color="auto" w:fill="auto"/>
            <w:noWrap/>
            <w:vAlign w:val="center"/>
            <w:hideMark/>
          </w:tcPr>
          <w:p w14:paraId="07A9DF2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7.53%</w:t>
            </w:r>
          </w:p>
        </w:tc>
        <w:tc>
          <w:tcPr>
            <w:tcW w:w="352" w:type="dxa"/>
            <w:tcBorders>
              <w:top w:val="nil"/>
              <w:left w:val="nil"/>
              <w:bottom w:val="nil"/>
              <w:right w:val="nil"/>
            </w:tcBorders>
            <w:shd w:val="clear" w:color="auto" w:fill="auto"/>
            <w:noWrap/>
            <w:vAlign w:val="center"/>
            <w:hideMark/>
          </w:tcPr>
          <w:p w14:paraId="1AE1BAE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60CBCF1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11.59%</w:t>
            </w:r>
          </w:p>
        </w:tc>
        <w:tc>
          <w:tcPr>
            <w:tcW w:w="656" w:type="dxa"/>
            <w:vMerge/>
            <w:tcBorders>
              <w:top w:val="single" w:sz="4" w:space="0" w:color="auto"/>
              <w:left w:val="nil"/>
              <w:bottom w:val="nil"/>
              <w:right w:val="nil"/>
            </w:tcBorders>
            <w:vAlign w:val="center"/>
            <w:hideMark/>
          </w:tcPr>
          <w:p w14:paraId="05D46E6A"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419C8FC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288</w:t>
            </w:r>
          </w:p>
        </w:tc>
        <w:tc>
          <w:tcPr>
            <w:tcW w:w="580" w:type="dxa"/>
            <w:tcBorders>
              <w:top w:val="nil"/>
              <w:left w:val="nil"/>
              <w:bottom w:val="nil"/>
              <w:right w:val="nil"/>
            </w:tcBorders>
            <w:shd w:val="clear" w:color="auto" w:fill="auto"/>
            <w:noWrap/>
            <w:vAlign w:val="center"/>
            <w:hideMark/>
          </w:tcPr>
          <w:p w14:paraId="2E45ADA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9.55%</w:t>
            </w:r>
          </w:p>
        </w:tc>
        <w:tc>
          <w:tcPr>
            <w:tcW w:w="352" w:type="dxa"/>
            <w:tcBorders>
              <w:top w:val="nil"/>
              <w:left w:val="nil"/>
              <w:bottom w:val="nil"/>
              <w:right w:val="nil"/>
            </w:tcBorders>
            <w:shd w:val="clear" w:color="auto" w:fill="auto"/>
            <w:noWrap/>
            <w:vAlign w:val="center"/>
            <w:hideMark/>
          </w:tcPr>
          <w:p w14:paraId="42229A2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4480D1D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8.09%</w:t>
            </w:r>
          </w:p>
        </w:tc>
      </w:tr>
      <w:tr w:rsidR="00AD66DB" w:rsidRPr="00492376" w14:paraId="22FF907A" w14:textId="77777777" w:rsidTr="00D958BF">
        <w:trPr>
          <w:trHeight w:val="180"/>
        </w:trPr>
        <w:tc>
          <w:tcPr>
            <w:tcW w:w="656" w:type="dxa"/>
            <w:vMerge/>
            <w:tcBorders>
              <w:top w:val="nil"/>
              <w:left w:val="nil"/>
              <w:bottom w:val="nil"/>
              <w:right w:val="nil"/>
            </w:tcBorders>
            <w:vAlign w:val="center"/>
            <w:hideMark/>
          </w:tcPr>
          <w:p w14:paraId="1FBDF188"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54E7BBB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293</w:t>
            </w:r>
          </w:p>
        </w:tc>
        <w:tc>
          <w:tcPr>
            <w:tcW w:w="536" w:type="dxa"/>
            <w:tcBorders>
              <w:top w:val="nil"/>
              <w:left w:val="nil"/>
              <w:bottom w:val="nil"/>
              <w:right w:val="nil"/>
            </w:tcBorders>
            <w:shd w:val="clear" w:color="auto" w:fill="auto"/>
            <w:noWrap/>
            <w:vAlign w:val="center"/>
            <w:hideMark/>
          </w:tcPr>
          <w:p w14:paraId="5919E02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20.39%</w:t>
            </w:r>
          </w:p>
        </w:tc>
        <w:tc>
          <w:tcPr>
            <w:tcW w:w="352" w:type="dxa"/>
            <w:tcBorders>
              <w:top w:val="nil"/>
              <w:left w:val="nil"/>
              <w:bottom w:val="nil"/>
              <w:right w:val="nil"/>
            </w:tcBorders>
            <w:shd w:val="clear" w:color="auto" w:fill="auto"/>
            <w:noWrap/>
            <w:vAlign w:val="center"/>
            <w:hideMark/>
          </w:tcPr>
          <w:p w14:paraId="50B9359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6C4A0AF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7.57%</w:t>
            </w:r>
          </w:p>
        </w:tc>
        <w:tc>
          <w:tcPr>
            <w:tcW w:w="656" w:type="dxa"/>
            <w:vMerge/>
            <w:tcBorders>
              <w:top w:val="nil"/>
              <w:left w:val="nil"/>
              <w:bottom w:val="nil"/>
              <w:right w:val="nil"/>
            </w:tcBorders>
            <w:vAlign w:val="center"/>
            <w:hideMark/>
          </w:tcPr>
          <w:p w14:paraId="6F93A482"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0E1AF5F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288</w:t>
            </w:r>
          </w:p>
        </w:tc>
        <w:tc>
          <w:tcPr>
            <w:tcW w:w="580" w:type="dxa"/>
            <w:tcBorders>
              <w:top w:val="nil"/>
              <w:left w:val="nil"/>
              <w:bottom w:val="nil"/>
              <w:right w:val="nil"/>
            </w:tcBorders>
            <w:shd w:val="clear" w:color="auto" w:fill="auto"/>
            <w:noWrap/>
            <w:vAlign w:val="center"/>
            <w:hideMark/>
          </w:tcPr>
          <w:p w14:paraId="3B5A6CA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4.94%</w:t>
            </w:r>
          </w:p>
        </w:tc>
        <w:tc>
          <w:tcPr>
            <w:tcW w:w="352" w:type="dxa"/>
            <w:tcBorders>
              <w:top w:val="nil"/>
              <w:left w:val="nil"/>
              <w:bottom w:val="nil"/>
              <w:right w:val="nil"/>
            </w:tcBorders>
            <w:shd w:val="clear" w:color="auto" w:fill="auto"/>
            <w:noWrap/>
            <w:vAlign w:val="center"/>
            <w:hideMark/>
          </w:tcPr>
          <w:p w14:paraId="17081D4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2D585DB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5.98%</w:t>
            </w:r>
          </w:p>
        </w:tc>
        <w:tc>
          <w:tcPr>
            <w:tcW w:w="656" w:type="dxa"/>
            <w:vMerge/>
            <w:tcBorders>
              <w:top w:val="single" w:sz="4" w:space="0" w:color="auto"/>
              <w:left w:val="nil"/>
              <w:bottom w:val="nil"/>
              <w:right w:val="nil"/>
            </w:tcBorders>
            <w:vAlign w:val="center"/>
            <w:hideMark/>
          </w:tcPr>
          <w:p w14:paraId="320F703F"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1552010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266</w:t>
            </w:r>
          </w:p>
        </w:tc>
        <w:tc>
          <w:tcPr>
            <w:tcW w:w="580" w:type="dxa"/>
            <w:tcBorders>
              <w:top w:val="nil"/>
              <w:left w:val="nil"/>
              <w:bottom w:val="nil"/>
              <w:right w:val="nil"/>
            </w:tcBorders>
            <w:shd w:val="clear" w:color="auto" w:fill="auto"/>
            <w:noWrap/>
            <w:vAlign w:val="center"/>
            <w:hideMark/>
          </w:tcPr>
          <w:p w14:paraId="05FDF86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28.23%</w:t>
            </w:r>
          </w:p>
        </w:tc>
        <w:tc>
          <w:tcPr>
            <w:tcW w:w="352" w:type="dxa"/>
            <w:tcBorders>
              <w:top w:val="nil"/>
              <w:left w:val="nil"/>
              <w:bottom w:val="nil"/>
              <w:right w:val="nil"/>
            </w:tcBorders>
            <w:shd w:val="clear" w:color="auto" w:fill="auto"/>
            <w:noWrap/>
            <w:vAlign w:val="center"/>
            <w:hideMark/>
          </w:tcPr>
          <w:p w14:paraId="7B2E79B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4100C24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6.30%</w:t>
            </w:r>
          </w:p>
        </w:tc>
        <w:tc>
          <w:tcPr>
            <w:tcW w:w="656" w:type="dxa"/>
            <w:vMerge/>
            <w:tcBorders>
              <w:top w:val="single" w:sz="4" w:space="0" w:color="auto"/>
              <w:left w:val="nil"/>
              <w:bottom w:val="nil"/>
              <w:right w:val="nil"/>
            </w:tcBorders>
            <w:vAlign w:val="center"/>
            <w:hideMark/>
          </w:tcPr>
          <w:p w14:paraId="5529818B"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345B9F5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293</w:t>
            </w:r>
          </w:p>
        </w:tc>
        <w:tc>
          <w:tcPr>
            <w:tcW w:w="580" w:type="dxa"/>
            <w:tcBorders>
              <w:top w:val="nil"/>
              <w:left w:val="nil"/>
              <w:bottom w:val="nil"/>
              <w:right w:val="nil"/>
            </w:tcBorders>
            <w:shd w:val="clear" w:color="auto" w:fill="auto"/>
            <w:noWrap/>
            <w:vAlign w:val="center"/>
            <w:hideMark/>
          </w:tcPr>
          <w:p w14:paraId="39FCB16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10.24%</w:t>
            </w:r>
          </w:p>
        </w:tc>
        <w:tc>
          <w:tcPr>
            <w:tcW w:w="352" w:type="dxa"/>
            <w:tcBorders>
              <w:top w:val="nil"/>
              <w:left w:val="nil"/>
              <w:bottom w:val="nil"/>
              <w:right w:val="nil"/>
            </w:tcBorders>
            <w:shd w:val="clear" w:color="auto" w:fill="auto"/>
            <w:noWrap/>
            <w:vAlign w:val="center"/>
            <w:hideMark/>
          </w:tcPr>
          <w:p w14:paraId="2E2DE23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580" w:type="dxa"/>
            <w:tcBorders>
              <w:top w:val="nil"/>
              <w:left w:val="nil"/>
              <w:bottom w:val="nil"/>
              <w:right w:val="nil"/>
            </w:tcBorders>
            <w:shd w:val="clear" w:color="auto" w:fill="auto"/>
            <w:noWrap/>
            <w:vAlign w:val="center"/>
            <w:hideMark/>
          </w:tcPr>
          <w:p w14:paraId="314BCA6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13.82%</w:t>
            </w:r>
          </w:p>
        </w:tc>
        <w:tc>
          <w:tcPr>
            <w:tcW w:w="656" w:type="dxa"/>
            <w:vMerge/>
            <w:tcBorders>
              <w:top w:val="single" w:sz="4" w:space="0" w:color="auto"/>
              <w:left w:val="nil"/>
              <w:bottom w:val="nil"/>
              <w:right w:val="nil"/>
            </w:tcBorders>
            <w:vAlign w:val="center"/>
            <w:hideMark/>
          </w:tcPr>
          <w:p w14:paraId="43A1496E"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1D8AE3A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289</w:t>
            </w:r>
          </w:p>
        </w:tc>
        <w:tc>
          <w:tcPr>
            <w:tcW w:w="580" w:type="dxa"/>
            <w:tcBorders>
              <w:top w:val="nil"/>
              <w:left w:val="nil"/>
              <w:bottom w:val="nil"/>
              <w:right w:val="nil"/>
            </w:tcBorders>
            <w:shd w:val="clear" w:color="auto" w:fill="auto"/>
            <w:noWrap/>
            <w:vAlign w:val="center"/>
            <w:hideMark/>
          </w:tcPr>
          <w:p w14:paraId="744BECE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9.09%</w:t>
            </w:r>
          </w:p>
        </w:tc>
        <w:tc>
          <w:tcPr>
            <w:tcW w:w="352" w:type="dxa"/>
            <w:tcBorders>
              <w:top w:val="nil"/>
              <w:left w:val="nil"/>
              <w:bottom w:val="nil"/>
              <w:right w:val="nil"/>
            </w:tcBorders>
            <w:shd w:val="clear" w:color="auto" w:fill="auto"/>
            <w:noWrap/>
            <w:vAlign w:val="center"/>
            <w:hideMark/>
          </w:tcPr>
          <w:p w14:paraId="1FCB7FE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5CF7A19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7.47%</w:t>
            </w:r>
          </w:p>
        </w:tc>
      </w:tr>
      <w:tr w:rsidR="00AD66DB" w:rsidRPr="00492376" w14:paraId="36D095F8" w14:textId="77777777" w:rsidTr="00D958BF">
        <w:trPr>
          <w:trHeight w:val="180"/>
        </w:trPr>
        <w:tc>
          <w:tcPr>
            <w:tcW w:w="656" w:type="dxa"/>
            <w:vMerge/>
            <w:tcBorders>
              <w:top w:val="nil"/>
              <w:left w:val="nil"/>
              <w:bottom w:val="nil"/>
              <w:right w:val="nil"/>
            </w:tcBorders>
            <w:vAlign w:val="center"/>
            <w:hideMark/>
          </w:tcPr>
          <w:p w14:paraId="415651A4"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2786D8B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295</w:t>
            </w:r>
          </w:p>
        </w:tc>
        <w:tc>
          <w:tcPr>
            <w:tcW w:w="536" w:type="dxa"/>
            <w:tcBorders>
              <w:top w:val="nil"/>
              <w:left w:val="nil"/>
              <w:bottom w:val="nil"/>
              <w:right w:val="nil"/>
            </w:tcBorders>
            <w:shd w:val="clear" w:color="auto" w:fill="auto"/>
            <w:noWrap/>
            <w:vAlign w:val="center"/>
            <w:hideMark/>
          </w:tcPr>
          <w:p w14:paraId="7B33EF8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16.33%</w:t>
            </w:r>
          </w:p>
        </w:tc>
        <w:tc>
          <w:tcPr>
            <w:tcW w:w="352" w:type="dxa"/>
            <w:tcBorders>
              <w:top w:val="nil"/>
              <w:left w:val="nil"/>
              <w:bottom w:val="nil"/>
              <w:right w:val="nil"/>
            </w:tcBorders>
            <w:shd w:val="clear" w:color="auto" w:fill="auto"/>
            <w:noWrap/>
            <w:vAlign w:val="center"/>
            <w:hideMark/>
          </w:tcPr>
          <w:p w14:paraId="1278866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580" w:type="dxa"/>
            <w:tcBorders>
              <w:top w:val="nil"/>
              <w:left w:val="nil"/>
              <w:bottom w:val="nil"/>
              <w:right w:val="nil"/>
            </w:tcBorders>
            <w:shd w:val="clear" w:color="auto" w:fill="auto"/>
            <w:noWrap/>
            <w:vAlign w:val="center"/>
            <w:hideMark/>
          </w:tcPr>
          <w:p w14:paraId="34C8E32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5.24%</w:t>
            </w:r>
          </w:p>
        </w:tc>
        <w:tc>
          <w:tcPr>
            <w:tcW w:w="656" w:type="dxa"/>
            <w:vMerge/>
            <w:tcBorders>
              <w:top w:val="nil"/>
              <w:left w:val="nil"/>
              <w:bottom w:val="nil"/>
              <w:right w:val="nil"/>
            </w:tcBorders>
            <w:vAlign w:val="center"/>
            <w:hideMark/>
          </w:tcPr>
          <w:p w14:paraId="19C0134F"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78B18EF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289</w:t>
            </w:r>
          </w:p>
        </w:tc>
        <w:tc>
          <w:tcPr>
            <w:tcW w:w="580" w:type="dxa"/>
            <w:tcBorders>
              <w:top w:val="nil"/>
              <w:left w:val="nil"/>
              <w:bottom w:val="nil"/>
              <w:right w:val="nil"/>
            </w:tcBorders>
            <w:shd w:val="clear" w:color="auto" w:fill="auto"/>
            <w:noWrap/>
            <w:vAlign w:val="center"/>
            <w:hideMark/>
          </w:tcPr>
          <w:p w14:paraId="4EC7A98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13.71%</w:t>
            </w:r>
          </w:p>
        </w:tc>
        <w:tc>
          <w:tcPr>
            <w:tcW w:w="352" w:type="dxa"/>
            <w:tcBorders>
              <w:top w:val="nil"/>
              <w:left w:val="nil"/>
              <w:bottom w:val="nil"/>
              <w:right w:val="nil"/>
            </w:tcBorders>
            <w:shd w:val="clear" w:color="auto" w:fill="auto"/>
            <w:noWrap/>
            <w:vAlign w:val="center"/>
            <w:hideMark/>
          </w:tcPr>
          <w:p w14:paraId="5CC042B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56CB4A2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7.75%</w:t>
            </w:r>
          </w:p>
        </w:tc>
        <w:tc>
          <w:tcPr>
            <w:tcW w:w="656" w:type="dxa"/>
            <w:vMerge/>
            <w:tcBorders>
              <w:top w:val="single" w:sz="4" w:space="0" w:color="auto"/>
              <w:left w:val="nil"/>
              <w:bottom w:val="nil"/>
              <w:right w:val="nil"/>
            </w:tcBorders>
            <w:vAlign w:val="center"/>
            <w:hideMark/>
          </w:tcPr>
          <w:p w14:paraId="4FE9A44C"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5150CC6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267</w:t>
            </w:r>
          </w:p>
        </w:tc>
        <w:tc>
          <w:tcPr>
            <w:tcW w:w="580" w:type="dxa"/>
            <w:tcBorders>
              <w:top w:val="nil"/>
              <w:left w:val="nil"/>
              <w:bottom w:val="nil"/>
              <w:right w:val="nil"/>
            </w:tcBorders>
            <w:shd w:val="clear" w:color="auto" w:fill="auto"/>
            <w:noWrap/>
            <w:vAlign w:val="center"/>
            <w:hideMark/>
          </w:tcPr>
          <w:p w14:paraId="23BF631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5.28%</w:t>
            </w:r>
          </w:p>
        </w:tc>
        <w:tc>
          <w:tcPr>
            <w:tcW w:w="352" w:type="dxa"/>
            <w:tcBorders>
              <w:top w:val="nil"/>
              <w:left w:val="nil"/>
              <w:bottom w:val="nil"/>
              <w:right w:val="nil"/>
            </w:tcBorders>
            <w:shd w:val="clear" w:color="auto" w:fill="auto"/>
            <w:noWrap/>
            <w:vAlign w:val="center"/>
            <w:hideMark/>
          </w:tcPr>
          <w:p w14:paraId="004A307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39332D4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5.55%</w:t>
            </w:r>
          </w:p>
        </w:tc>
        <w:tc>
          <w:tcPr>
            <w:tcW w:w="656" w:type="dxa"/>
            <w:vMerge/>
            <w:tcBorders>
              <w:top w:val="single" w:sz="4" w:space="0" w:color="auto"/>
              <w:left w:val="nil"/>
              <w:bottom w:val="nil"/>
              <w:right w:val="nil"/>
            </w:tcBorders>
            <w:vAlign w:val="center"/>
            <w:hideMark/>
          </w:tcPr>
          <w:p w14:paraId="7B5C34DC"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1B64DC2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295</w:t>
            </w:r>
          </w:p>
        </w:tc>
        <w:tc>
          <w:tcPr>
            <w:tcW w:w="580" w:type="dxa"/>
            <w:tcBorders>
              <w:top w:val="nil"/>
              <w:left w:val="nil"/>
              <w:bottom w:val="nil"/>
              <w:right w:val="nil"/>
            </w:tcBorders>
            <w:shd w:val="clear" w:color="auto" w:fill="auto"/>
            <w:noWrap/>
            <w:vAlign w:val="center"/>
            <w:hideMark/>
          </w:tcPr>
          <w:p w14:paraId="075D896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21.65%</w:t>
            </w:r>
          </w:p>
        </w:tc>
        <w:tc>
          <w:tcPr>
            <w:tcW w:w="352" w:type="dxa"/>
            <w:tcBorders>
              <w:top w:val="nil"/>
              <w:left w:val="nil"/>
              <w:bottom w:val="nil"/>
              <w:right w:val="nil"/>
            </w:tcBorders>
            <w:shd w:val="clear" w:color="auto" w:fill="auto"/>
            <w:noWrap/>
            <w:vAlign w:val="center"/>
            <w:hideMark/>
          </w:tcPr>
          <w:p w14:paraId="2A6BE1D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302</w:t>
            </w:r>
          </w:p>
        </w:tc>
        <w:tc>
          <w:tcPr>
            <w:tcW w:w="580" w:type="dxa"/>
            <w:tcBorders>
              <w:top w:val="nil"/>
              <w:left w:val="nil"/>
              <w:bottom w:val="nil"/>
              <w:right w:val="nil"/>
            </w:tcBorders>
            <w:shd w:val="clear" w:color="auto" w:fill="auto"/>
            <w:noWrap/>
            <w:vAlign w:val="center"/>
            <w:hideMark/>
          </w:tcPr>
          <w:p w14:paraId="07C4F21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18.08%</w:t>
            </w:r>
          </w:p>
        </w:tc>
        <w:tc>
          <w:tcPr>
            <w:tcW w:w="656" w:type="dxa"/>
            <w:vMerge/>
            <w:tcBorders>
              <w:top w:val="single" w:sz="4" w:space="0" w:color="auto"/>
              <w:left w:val="nil"/>
              <w:bottom w:val="nil"/>
              <w:right w:val="nil"/>
            </w:tcBorders>
            <w:vAlign w:val="center"/>
            <w:hideMark/>
          </w:tcPr>
          <w:p w14:paraId="29893507"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0FC4160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290</w:t>
            </w:r>
          </w:p>
        </w:tc>
        <w:tc>
          <w:tcPr>
            <w:tcW w:w="580" w:type="dxa"/>
            <w:tcBorders>
              <w:top w:val="nil"/>
              <w:left w:val="nil"/>
              <w:bottom w:val="nil"/>
              <w:right w:val="nil"/>
            </w:tcBorders>
            <w:shd w:val="clear" w:color="auto" w:fill="auto"/>
            <w:noWrap/>
            <w:vAlign w:val="center"/>
            <w:hideMark/>
          </w:tcPr>
          <w:p w14:paraId="708CCA4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10.86%</w:t>
            </w:r>
          </w:p>
        </w:tc>
        <w:tc>
          <w:tcPr>
            <w:tcW w:w="352" w:type="dxa"/>
            <w:tcBorders>
              <w:top w:val="nil"/>
              <w:left w:val="nil"/>
              <w:bottom w:val="nil"/>
              <w:right w:val="nil"/>
            </w:tcBorders>
            <w:shd w:val="clear" w:color="auto" w:fill="auto"/>
            <w:noWrap/>
            <w:vAlign w:val="center"/>
            <w:hideMark/>
          </w:tcPr>
          <w:p w14:paraId="6438DC2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303</w:t>
            </w:r>
          </w:p>
        </w:tc>
        <w:tc>
          <w:tcPr>
            <w:tcW w:w="580" w:type="dxa"/>
            <w:tcBorders>
              <w:top w:val="nil"/>
              <w:left w:val="nil"/>
              <w:bottom w:val="nil"/>
              <w:right w:val="nil"/>
            </w:tcBorders>
            <w:shd w:val="clear" w:color="auto" w:fill="auto"/>
            <w:noWrap/>
            <w:vAlign w:val="center"/>
            <w:hideMark/>
          </w:tcPr>
          <w:p w14:paraId="7463E18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15.08%</w:t>
            </w:r>
          </w:p>
        </w:tc>
      </w:tr>
      <w:tr w:rsidR="00AD66DB" w:rsidRPr="00492376" w14:paraId="36FA129E" w14:textId="77777777" w:rsidTr="00D958BF">
        <w:trPr>
          <w:trHeight w:val="180"/>
        </w:trPr>
        <w:tc>
          <w:tcPr>
            <w:tcW w:w="656" w:type="dxa"/>
            <w:vMerge/>
            <w:tcBorders>
              <w:top w:val="nil"/>
              <w:left w:val="nil"/>
              <w:bottom w:val="nil"/>
              <w:right w:val="nil"/>
            </w:tcBorders>
            <w:vAlign w:val="center"/>
            <w:hideMark/>
          </w:tcPr>
          <w:p w14:paraId="7B162A53"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1C62AD3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w:t>
            </w:r>
          </w:p>
        </w:tc>
        <w:tc>
          <w:tcPr>
            <w:tcW w:w="536" w:type="dxa"/>
            <w:tcBorders>
              <w:top w:val="nil"/>
              <w:left w:val="nil"/>
              <w:bottom w:val="nil"/>
              <w:right w:val="nil"/>
            </w:tcBorders>
            <w:shd w:val="clear" w:color="auto" w:fill="auto"/>
            <w:noWrap/>
            <w:vAlign w:val="center"/>
            <w:hideMark/>
          </w:tcPr>
          <w:p w14:paraId="109AC7C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44.98%</w:t>
            </w:r>
          </w:p>
        </w:tc>
        <w:tc>
          <w:tcPr>
            <w:tcW w:w="352" w:type="dxa"/>
            <w:tcBorders>
              <w:top w:val="nil"/>
              <w:left w:val="nil"/>
              <w:bottom w:val="nil"/>
              <w:right w:val="nil"/>
            </w:tcBorders>
            <w:shd w:val="clear" w:color="auto" w:fill="auto"/>
            <w:noWrap/>
            <w:vAlign w:val="center"/>
            <w:hideMark/>
          </w:tcPr>
          <w:p w14:paraId="1CEFFA9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308</w:t>
            </w:r>
          </w:p>
        </w:tc>
        <w:tc>
          <w:tcPr>
            <w:tcW w:w="580" w:type="dxa"/>
            <w:tcBorders>
              <w:top w:val="nil"/>
              <w:left w:val="nil"/>
              <w:bottom w:val="nil"/>
              <w:right w:val="nil"/>
            </w:tcBorders>
            <w:shd w:val="clear" w:color="auto" w:fill="auto"/>
            <w:noWrap/>
            <w:vAlign w:val="center"/>
            <w:hideMark/>
          </w:tcPr>
          <w:p w14:paraId="3D6E052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3.35%</w:t>
            </w:r>
          </w:p>
        </w:tc>
        <w:tc>
          <w:tcPr>
            <w:tcW w:w="656" w:type="dxa"/>
            <w:vMerge/>
            <w:tcBorders>
              <w:top w:val="nil"/>
              <w:left w:val="nil"/>
              <w:bottom w:val="nil"/>
              <w:right w:val="nil"/>
            </w:tcBorders>
            <w:vAlign w:val="center"/>
            <w:hideMark/>
          </w:tcPr>
          <w:p w14:paraId="40C91BF0"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7E418D7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295</w:t>
            </w:r>
          </w:p>
        </w:tc>
        <w:tc>
          <w:tcPr>
            <w:tcW w:w="580" w:type="dxa"/>
            <w:tcBorders>
              <w:top w:val="nil"/>
              <w:left w:val="nil"/>
              <w:bottom w:val="nil"/>
              <w:right w:val="nil"/>
            </w:tcBorders>
            <w:shd w:val="clear" w:color="auto" w:fill="auto"/>
            <w:noWrap/>
            <w:vAlign w:val="center"/>
            <w:hideMark/>
          </w:tcPr>
          <w:p w14:paraId="33DC1E4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6.90%</w:t>
            </w:r>
          </w:p>
        </w:tc>
        <w:tc>
          <w:tcPr>
            <w:tcW w:w="352" w:type="dxa"/>
            <w:tcBorders>
              <w:top w:val="nil"/>
              <w:left w:val="nil"/>
              <w:bottom w:val="nil"/>
              <w:right w:val="nil"/>
            </w:tcBorders>
            <w:shd w:val="clear" w:color="auto" w:fill="auto"/>
            <w:noWrap/>
            <w:vAlign w:val="center"/>
            <w:hideMark/>
          </w:tcPr>
          <w:p w14:paraId="1E82C8A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580" w:type="dxa"/>
            <w:tcBorders>
              <w:top w:val="nil"/>
              <w:left w:val="nil"/>
              <w:bottom w:val="nil"/>
              <w:right w:val="nil"/>
            </w:tcBorders>
            <w:shd w:val="clear" w:color="auto" w:fill="auto"/>
            <w:noWrap/>
            <w:vAlign w:val="center"/>
            <w:hideMark/>
          </w:tcPr>
          <w:p w14:paraId="1A57E13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13.80%</w:t>
            </w:r>
          </w:p>
        </w:tc>
        <w:tc>
          <w:tcPr>
            <w:tcW w:w="656" w:type="dxa"/>
            <w:vMerge/>
            <w:tcBorders>
              <w:top w:val="single" w:sz="4" w:space="0" w:color="auto"/>
              <w:left w:val="nil"/>
              <w:bottom w:val="nil"/>
              <w:right w:val="nil"/>
            </w:tcBorders>
            <w:vAlign w:val="center"/>
            <w:hideMark/>
          </w:tcPr>
          <w:p w14:paraId="3866F5AF"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60EC0F1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289</w:t>
            </w:r>
          </w:p>
        </w:tc>
        <w:tc>
          <w:tcPr>
            <w:tcW w:w="580" w:type="dxa"/>
            <w:tcBorders>
              <w:top w:val="nil"/>
              <w:left w:val="nil"/>
              <w:bottom w:val="nil"/>
              <w:right w:val="nil"/>
            </w:tcBorders>
            <w:shd w:val="clear" w:color="auto" w:fill="auto"/>
            <w:noWrap/>
            <w:vAlign w:val="center"/>
            <w:hideMark/>
          </w:tcPr>
          <w:p w14:paraId="5B0BE15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4.73%</w:t>
            </w:r>
          </w:p>
        </w:tc>
        <w:tc>
          <w:tcPr>
            <w:tcW w:w="352" w:type="dxa"/>
            <w:tcBorders>
              <w:top w:val="nil"/>
              <w:left w:val="nil"/>
              <w:bottom w:val="nil"/>
              <w:right w:val="nil"/>
            </w:tcBorders>
            <w:shd w:val="clear" w:color="auto" w:fill="auto"/>
            <w:noWrap/>
            <w:vAlign w:val="center"/>
            <w:hideMark/>
          </w:tcPr>
          <w:p w14:paraId="71D177D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580" w:type="dxa"/>
            <w:tcBorders>
              <w:top w:val="nil"/>
              <w:left w:val="nil"/>
              <w:bottom w:val="nil"/>
              <w:right w:val="nil"/>
            </w:tcBorders>
            <w:shd w:val="clear" w:color="auto" w:fill="auto"/>
            <w:noWrap/>
            <w:vAlign w:val="center"/>
            <w:hideMark/>
          </w:tcPr>
          <w:p w14:paraId="0BF0334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9.77%</w:t>
            </w:r>
          </w:p>
        </w:tc>
        <w:tc>
          <w:tcPr>
            <w:tcW w:w="656" w:type="dxa"/>
            <w:vMerge/>
            <w:tcBorders>
              <w:top w:val="single" w:sz="4" w:space="0" w:color="auto"/>
              <w:left w:val="nil"/>
              <w:bottom w:val="nil"/>
              <w:right w:val="nil"/>
            </w:tcBorders>
            <w:vAlign w:val="center"/>
            <w:hideMark/>
          </w:tcPr>
          <w:p w14:paraId="18EBE41E"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2C9B04A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w:t>
            </w:r>
          </w:p>
        </w:tc>
        <w:tc>
          <w:tcPr>
            <w:tcW w:w="580" w:type="dxa"/>
            <w:tcBorders>
              <w:top w:val="nil"/>
              <w:left w:val="nil"/>
              <w:bottom w:val="nil"/>
              <w:right w:val="nil"/>
            </w:tcBorders>
            <w:shd w:val="clear" w:color="auto" w:fill="auto"/>
            <w:noWrap/>
            <w:vAlign w:val="center"/>
            <w:hideMark/>
          </w:tcPr>
          <w:p w14:paraId="520E458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14.67%</w:t>
            </w:r>
          </w:p>
        </w:tc>
        <w:tc>
          <w:tcPr>
            <w:tcW w:w="352" w:type="dxa"/>
            <w:tcBorders>
              <w:top w:val="nil"/>
              <w:left w:val="nil"/>
              <w:bottom w:val="nil"/>
              <w:right w:val="nil"/>
            </w:tcBorders>
            <w:shd w:val="clear" w:color="auto" w:fill="auto"/>
            <w:noWrap/>
            <w:vAlign w:val="center"/>
            <w:hideMark/>
          </w:tcPr>
          <w:p w14:paraId="088DEAC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303</w:t>
            </w:r>
          </w:p>
        </w:tc>
        <w:tc>
          <w:tcPr>
            <w:tcW w:w="580" w:type="dxa"/>
            <w:tcBorders>
              <w:top w:val="nil"/>
              <w:left w:val="nil"/>
              <w:bottom w:val="nil"/>
              <w:right w:val="nil"/>
            </w:tcBorders>
            <w:shd w:val="clear" w:color="auto" w:fill="auto"/>
            <w:noWrap/>
            <w:vAlign w:val="center"/>
            <w:hideMark/>
          </w:tcPr>
          <w:p w14:paraId="477426D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8.31%</w:t>
            </w:r>
          </w:p>
        </w:tc>
        <w:tc>
          <w:tcPr>
            <w:tcW w:w="656" w:type="dxa"/>
            <w:vMerge/>
            <w:tcBorders>
              <w:top w:val="single" w:sz="4" w:space="0" w:color="auto"/>
              <w:left w:val="nil"/>
              <w:bottom w:val="nil"/>
              <w:right w:val="nil"/>
            </w:tcBorders>
            <w:vAlign w:val="center"/>
            <w:hideMark/>
          </w:tcPr>
          <w:p w14:paraId="4E01C996"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359F590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294</w:t>
            </w:r>
          </w:p>
        </w:tc>
        <w:tc>
          <w:tcPr>
            <w:tcW w:w="580" w:type="dxa"/>
            <w:tcBorders>
              <w:top w:val="nil"/>
              <w:left w:val="nil"/>
              <w:bottom w:val="nil"/>
              <w:right w:val="nil"/>
            </w:tcBorders>
            <w:shd w:val="clear" w:color="auto" w:fill="auto"/>
            <w:noWrap/>
            <w:vAlign w:val="center"/>
            <w:hideMark/>
          </w:tcPr>
          <w:p w14:paraId="3D27641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6.76%</w:t>
            </w:r>
          </w:p>
        </w:tc>
        <w:tc>
          <w:tcPr>
            <w:tcW w:w="352" w:type="dxa"/>
            <w:tcBorders>
              <w:top w:val="nil"/>
              <w:left w:val="nil"/>
              <w:bottom w:val="nil"/>
              <w:right w:val="nil"/>
            </w:tcBorders>
            <w:shd w:val="clear" w:color="auto" w:fill="auto"/>
            <w:noWrap/>
            <w:vAlign w:val="center"/>
            <w:hideMark/>
          </w:tcPr>
          <w:p w14:paraId="2B36CA0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304</w:t>
            </w:r>
          </w:p>
        </w:tc>
        <w:tc>
          <w:tcPr>
            <w:tcW w:w="580" w:type="dxa"/>
            <w:tcBorders>
              <w:top w:val="nil"/>
              <w:left w:val="nil"/>
              <w:bottom w:val="nil"/>
              <w:right w:val="nil"/>
            </w:tcBorders>
            <w:shd w:val="clear" w:color="auto" w:fill="auto"/>
            <w:noWrap/>
            <w:vAlign w:val="center"/>
            <w:hideMark/>
          </w:tcPr>
          <w:p w14:paraId="6FF2217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10.29%</w:t>
            </w:r>
          </w:p>
        </w:tc>
      </w:tr>
      <w:tr w:rsidR="00AD66DB" w:rsidRPr="00492376" w14:paraId="358B06EA" w14:textId="77777777" w:rsidTr="00D958BF">
        <w:trPr>
          <w:trHeight w:val="180"/>
        </w:trPr>
        <w:tc>
          <w:tcPr>
            <w:tcW w:w="656" w:type="dxa"/>
            <w:vMerge w:val="restart"/>
            <w:tcBorders>
              <w:top w:val="nil"/>
              <w:left w:val="nil"/>
              <w:bottom w:val="nil"/>
              <w:right w:val="nil"/>
            </w:tcBorders>
            <w:shd w:val="clear" w:color="auto" w:fill="auto"/>
            <w:noWrap/>
            <w:vAlign w:val="center"/>
            <w:hideMark/>
          </w:tcPr>
          <w:p w14:paraId="32A9092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w:t>
            </w:r>
          </w:p>
        </w:tc>
        <w:tc>
          <w:tcPr>
            <w:tcW w:w="396" w:type="dxa"/>
            <w:tcBorders>
              <w:top w:val="nil"/>
              <w:left w:val="nil"/>
              <w:bottom w:val="nil"/>
              <w:right w:val="nil"/>
            </w:tcBorders>
            <w:shd w:val="clear" w:color="auto" w:fill="auto"/>
            <w:noWrap/>
            <w:vAlign w:val="center"/>
            <w:hideMark/>
          </w:tcPr>
          <w:p w14:paraId="19D0B0C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291</w:t>
            </w:r>
          </w:p>
        </w:tc>
        <w:tc>
          <w:tcPr>
            <w:tcW w:w="536" w:type="dxa"/>
            <w:tcBorders>
              <w:top w:val="nil"/>
              <w:left w:val="nil"/>
              <w:bottom w:val="nil"/>
              <w:right w:val="nil"/>
            </w:tcBorders>
            <w:shd w:val="clear" w:color="auto" w:fill="auto"/>
            <w:noWrap/>
            <w:vAlign w:val="center"/>
            <w:hideMark/>
          </w:tcPr>
          <w:p w14:paraId="761B729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3.45%</w:t>
            </w:r>
          </w:p>
        </w:tc>
        <w:tc>
          <w:tcPr>
            <w:tcW w:w="352" w:type="dxa"/>
            <w:tcBorders>
              <w:top w:val="nil"/>
              <w:left w:val="nil"/>
              <w:bottom w:val="nil"/>
              <w:right w:val="nil"/>
            </w:tcBorders>
            <w:shd w:val="clear" w:color="auto" w:fill="auto"/>
            <w:noWrap/>
            <w:vAlign w:val="center"/>
            <w:hideMark/>
          </w:tcPr>
          <w:p w14:paraId="160763E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349010A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22.20%</w:t>
            </w:r>
          </w:p>
        </w:tc>
        <w:tc>
          <w:tcPr>
            <w:tcW w:w="656" w:type="dxa"/>
            <w:vMerge w:val="restart"/>
            <w:tcBorders>
              <w:top w:val="nil"/>
              <w:left w:val="nil"/>
              <w:bottom w:val="nil"/>
              <w:right w:val="nil"/>
            </w:tcBorders>
            <w:shd w:val="clear" w:color="auto" w:fill="auto"/>
            <w:noWrap/>
            <w:vAlign w:val="center"/>
            <w:hideMark/>
          </w:tcPr>
          <w:p w14:paraId="15DB7C9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S0→S12</w:t>
            </w:r>
          </w:p>
        </w:tc>
        <w:tc>
          <w:tcPr>
            <w:tcW w:w="352" w:type="dxa"/>
            <w:tcBorders>
              <w:top w:val="nil"/>
              <w:left w:val="nil"/>
              <w:bottom w:val="nil"/>
              <w:right w:val="nil"/>
            </w:tcBorders>
            <w:shd w:val="clear" w:color="auto" w:fill="auto"/>
            <w:noWrap/>
            <w:vAlign w:val="center"/>
            <w:hideMark/>
          </w:tcPr>
          <w:p w14:paraId="2047368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270</w:t>
            </w:r>
          </w:p>
        </w:tc>
        <w:tc>
          <w:tcPr>
            <w:tcW w:w="580" w:type="dxa"/>
            <w:tcBorders>
              <w:top w:val="nil"/>
              <w:left w:val="nil"/>
              <w:bottom w:val="nil"/>
              <w:right w:val="nil"/>
            </w:tcBorders>
            <w:shd w:val="clear" w:color="auto" w:fill="auto"/>
            <w:noWrap/>
            <w:vAlign w:val="center"/>
            <w:hideMark/>
          </w:tcPr>
          <w:p w14:paraId="670376B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6.60%</w:t>
            </w:r>
          </w:p>
        </w:tc>
        <w:tc>
          <w:tcPr>
            <w:tcW w:w="352" w:type="dxa"/>
            <w:tcBorders>
              <w:top w:val="nil"/>
              <w:left w:val="nil"/>
              <w:bottom w:val="nil"/>
              <w:right w:val="nil"/>
            </w:tcBorders>
            <w:shd w:val="clear" w:color="auto" w:fill="auto"/>
            <w:noWrap/>
            <w:vAlign w:val="center"/>
            <w:hideMark/>
          </w:tcPr>
          <w:p w14:paraId="0AEE21A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6C8CB41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15.07%</w:t>
            </w:r>
          </w:p>
        </w:tc>
        <w:tc>
          <w:tcPr>
            <w:tcW w:w="656" w:type="dxa"/>
            <w:vMerge w:val="restart"/>
            <w:tcBorders>
              <w:top w:val="nil"/>
              <w:left w:val="nil"/>
              <w:bottom w:val="nil"/>
              <w:right w:val="nil"/>
            </w:tcBorders>
            <w:shd w:val="clear" w:color="auto" w:fill="auto"/>
            <w:noWrap/>
            <w:vAlign w:val="center"/>
            <w:hideMark/>
          </w:tcPr>
          <w:p w14:paraId="6CE6B73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S0→S22</w:t>
            </w:r>
          </w:p>
        </w:tc>
        <w:tc>
          <w:tcPr>
            <w:tcW w:w="352" w:type="dxa"/>
            <w:tcBorders>
              <w:top w:val="nil"/>
              <w:left w:val="nil"/>
              <w:bottom w:val="nil"/>
              <w:right w:val="nil"/>
            </w:tcBorders>
            <w:shd w:val="clear" w:color="auto" w:fill="auto"/>
            <w:noWrap/>
            <w:vAlign w:val="center"/>
            <w:hideMark/>
          </w:tcPr>
          <w:p w14:paraId="6A0EB9F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265</w:t>
            </w:r>
          </w:p>
        </w:tc>
        <w:tc>
          <w:tcPr>
            <w:tcW w:w="580" w:type="dxa"/>
            <w:tcBorders>
              <w:top w:val="nil"/>
              <w:left w:val="nil"/>
              <w:bottom w:val="nil"/>
              <w:right w:val="nil"/>
            </w:tcBorders>
            <w:shd w:val="clear" w:color="auto" w:fill="auto"/>
            <w:noWrap/>
            <w:vAlign w:val="center"/>
            <w:hideMark/>
          </w:tcPr>
          <w:p w14:paraId="52018A4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6.59%</w:t>
            </w:r>
          </w:p>
        </w:tc>
        <w:tc>
          <w:tcPr>
            <w:tcW w:w="352" w:type="dxa"/>
            <w:tcBorders>
              <w:top w:val="nil"/>
              <w:left w:val="nil"/>
              <w:bottom w:val="nil"/>
              <w:right w:val="nil"/>
            </w:tcBorders>
            <w:shd w:val="clear" w:color="auto" w:fill="auto"/>
            <w:noWrap/>
            <w:vAlign w:val="center"/>
            <w:hideMark/>
          </w:tcPr>
          <w:p w14:paraId="2023AE0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13D8E8C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30.60%</w:t>
            </w:r>
          </w:p>
        </w:tc>
        <w:tc>
          <w:tcPr>
            <w:tcW w:w="656" w:type="dxa"/>
            <w:vMerge w:val="restart"/>
            <w:tcBorders>
              <w:top w:val="nil"/>
              <w:left w:val="nil"/>
              <w:bottom w:val="nil"/>
              <w:right w:val="nil"/>
            </w:tcBorders>
            <w:shd w:val="clear" w:color="auto" w:fill="auto"/>
            <w:noWrap/>
            <w:vAlign w:val="center"/>
            <w:hideMark/>
          </w:tcPr>
          <w:p w14:paraId="03674C7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S0→S32</w:t>
            </w:r>
          </w:p>
        </w:tc>
        <w:tc>
          <w:tcPr>
            <w:tcW w:w="352" w:type="dxa"/>
            <w:tcBorders>
              <w:top w:val="nil"/>
              <w:left w:val="nil"/>
              <w:bottom w:val="nil"/>
              <w:right w:val="nil"/>
            </w:tcBorders>
            <w:shd w:val="clear" w:color="auto" w:fill="auto"/>
            <w:noWrap/>
            <w:vAlign w:val="center"/>
            <w:hideMark/>
          </w:tcPr>
          <w:p w14:paraId="2CED958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291</w:t>
            </w:r>
          </w:p>
        </w:tc>
        <w:tc>
          <w:tcPr>
            <w:tcW w:w="580" w:type="dxa"/>
            <w:tcBorders>
              <w:top w:val="nil"/>
              <w:left w:val="nil"/>
              <w:bottom w:val="nil"/>
              <w:right w:val="nil"/>
            </w:tcBorders>
            <w:shd w:val="clear" w:color="auto" w:fill="auto"/>
            <w:noWrap/>
            <w:vAlign w:val="center"/>
            <w:hideMark/>
          </w:tcPr>
          <w:p w14:paraId="318F02A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8.11%</w:t>
            </w:r>
          </w:p>
        </w:tc>
        <w:tc>
          <w:tcPr>
            <w:tcW w:w="352" w:type="dxa"/>
            <w:tcBorders>
              <w:top w:val="nil"/>
              <w:left w:val="nil"/>
              <w:bottom w:val="nil"/>
              <w:right w:val="nil"/>
            </w:tcBorders>
            <w:shd w:val="clear" w:color="auto" w:fill="auto"/>
            <w:noWrap/>
            <w:vAlign w:val="center"/>
            <w:hideMark/>
          </w:tcPr>
          <w:p w14:paraId="5665EF5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1F9B2C8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10.58%</w:t>
            </w:r>
          </w:p>
        </w:tc>
        <w:tc>
          <w:tcPr>
            <w:tcW w:w="656" w:type="dxa"/>
            <w:vMerge w:val="restart"/>
            <w:tcBorders>
              <w:top w:val="nil"/>
              <w:left w:val="nil"/>
              <w:bottom w:val="nil"/>
              <w:right w:val="nil"/>
            </w:tcBorders>
            <w:shd w:val="clear" w:color="auto" w:fill="auto"/>
            <w:noWrap/>
            <w:vAlign w:val="center"/>
            <w:hideMark/>
          </w:tcPr>
          <w:p w14:paraId="1F07132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S0→S42</w:t>
            </w:r>
          </w:p>
        </w:tc>
        <w:tc>
          <w:tcPr>
            <w:tcW w:w="352" w:type="dxa"/>
            <w:tcBorders>
              <w:top w:val="nil"/>
              <w:left w:val="nil"/>
              <w:bottom w:val="nil"/>
              <w:right w:val="nil"/>
            </w:tcBorders>
            <w:shd w:val="clear" w:color="auto" w:fill="auto"/>
            <w:noWrap/>
            <w:vAlign w:val="center"/>
            <w:hideMark/>
          </w:tcPr>
          <w:p w14:paraId="6D7775A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265</w:t>
            </w:r>
          </w:p>
        </w:tc>
        <w:tc>
          <w:tcPr>
            <w:tcW w:w="580" w:type="dxa"/>
            <w:tcBorders>
              <w:top w:val="nil"/>
              <w:left w:val="nil"/>
              <w:bottom w:val="nil"/>
              <w:right w:val="nil"/>
            </w:tcBorders>
            <w:shd w:val="clear" w:color="auto" w:fill="auto"/>
            <w:noWrap/>
            <w:vAlign w:val="center"/>
            <w:hideMark/>
          </w:tcPr>
          <w:p w14:paraId="1AEA168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5.98%</w:t>
            </w:r>
          </w:p>
        </w:tc>
        <w:tc>
          <w:tcPr>
            <w:tcW w:w="352" w:type="dxa"/>
            <w:tcBorders>
              <w:top w:val="nil"/>
              <w:left w:val="nil"/>
              <w:bottom w:val="nil"/>
              <w:right w:val="nil"/>
            </w:tcBorders>
            <w:shd w:val="clear" w:color="auto" w:fill="auto"/>
            <w:noWrap/>
            <w:vAlign w:val="center"/>
            <w:hideMark/>
          </w:tcPr>
          <w:p w14:paraId="216F518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46974DA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13.90%</w:t>
            </w:r>
          </w:p>
        </w:tc>
      </w:tr>
      <w:tr w:rsidR="00AD66DB" w:rsidRPr="00492376" w14:paraId="5FB70529" w14:textId="77777777" w:rsidTr="00D958BF">
        <w:trPr>
          <w:trHeight w:val="180"/>
        </w:trPr>
        <w:tc>
          <w:tcPr>
            <w:tcW w:w="656" w:type="dxa"/>
            <w:vMerge/>
            <w:tcBorders>
              <w:top w:val="nil"/>
              <w:left w:val="nil"/>
              <w:bottom w:val="nil"/>
              <w:right w:val="nil"/>
            </w:tcBorders>
            <w:vAlign w:val="center"/>
            <w:hideMark/>
          </w:tcPr>
          <w:p w14:paraId="31951387"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3F1AF7B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292</w:t>
            </w:r>
          </w:p>
        </w:tc>
        <w:tc>
          <w:tcPr>
            <w:tcW w:w="536" w:type="dxa"/>
            <w:tcBorders>
              <w:top w:val="nil"/>
              <w:left w:val="nil"/>
              <w:bottom w:val="nil"/>
              <w:right w:val="nil"/>
            </w:tcBorders>
            <w:shd w:val="clear" w:color="auto" w:fill="auto"/>
            <w:noWrap/>
            <w:vAlign w:val="center"/>
            <w:hideMark/>
          </w:tcPr>
          <w:p w14:paraId="089CE60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5.90%</w:t>
            </w:r>
          </w:p>
        </w:tc>
        <w:tc>
          <w:tcPr>
            <w:tcW w:w="352" w:type="dxa"/>
            <w:tcBorders>
              <w:top w:val="nil"/>
              <w:left w:val="nil"/>
              <w:bottom w:val="nil"/>
              <w:right w:val="nil"/>
            </w:tcBorders>
            <w:shd w:val="clear" w:color="auto" w:fill="auto"/>
            <w:noWrap/>
            <w:vAlign w:val="center"/>
            <w:hideMark/>
          </w:tcPr>
          <w:p w14:paraId="0631017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21112BA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48.88%</w:t>
            </w:r>
          </w:p>
        </w:tc>
        <w:tc>
          <w:tcPr>
            <w:tcW w:w="656" w:type="dxa"/>
            <w:vMerge/>
            <w:tcBorders>
              <w:top w:val="nil"/>
              <w:left w:val="nil"/>
              <w:bottom w:val="nil"/>
              <w:right w:val="nil"/>
            </w:tcBorders>
            <w:vAlign w:val="center"/>
            <w:hideMark/>
          </w:tcPr>
          <w:p w14:paraId="2AC4C38B"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598E7A7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271</w:t>
            </w:r>
          </w:p>
        </w:tc>
        <w:tc>
          <w:tcPr>
            <w:tcW w:w="580" w:type="dxa"/>
            <w:tcBorders>
              <w:top w:val="nil"/>
              <w:left w:val="nil"/>
              <w:bottom w:val="nil"/>
              <w:right w:val="nil"/>
            </w:tcBorders>
            <w:shd w:val="clear" w:color="auto" w:fill="auto"/>
            <w:noWrap/>
            <w:vAlign w:val="center"/>
            <w:hideMark/>
          </w:tcPr>
          <w:p w14:paraId="49FD38A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9.71%</w:t>
            </w:r>
          </w:p>
        </w:tc>
        <w:tc>
          <w:tcPr>
            <w:tcW w:w="352" w:type="dxa"/>
            <w:tcBorders>
              <w:top w:val="nil"/>
              <w:left w:val="nil"/>
              <w:bottom w:val="nil"/>
              <w:right w:val="nil"/>
            </w:tcBorders>
            <w:shd w:val="clear" w:color="auto" w:fill="auto"/>
            <w:noWrap/>
            <w:vAlign w:val="center"/>
            <w:hideMark/>
          </w:tcPr>
          <w:p w14:paraId="1273C14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7DC998E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9.46%</w:t>
            </w:r>
          </w:p>
        </w:tc>
        <w:tc>
          <w:tcPr>
            <w:tcW w:w="656" w:type="dxa"/>
            <w:vMerge/>
            <w:tcBorders>
              <w:top w:val="nil"/>
              <w:left w:val="nil"/>
              <w:bottom w:val="nil"/>
              <w:right w:val="nil"/>
            </w:tcBorders>
            <w:vAlign w:val="center"/>
            <w:hideMark/>
          </w:tcPr>
          <w:p w14:paraId="39FAC768"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64C0A85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266</w:t>
            </w:r>
          </w:p>
        </w:tc>
        <w:tc>
          <w:tcPr>
            <w:tcW w:w="580" w:type="dxa"/>
            <w:tcBorders>
              <w:top w:val="nil"/>
              <w:left w:val="nil"/>
              <w:bottom w:val="nil"/>
              <w:right w:val="nil"/>
            </w:tcBorders>
            <w:shd w:val="clear" w:color="auto" w:fill="auto"/>
            <w:noWrap/>
            <w:vAlign w:val="center"/>
            <w:hideMark/>
          </w:tcPr>
          <w:p w14:paraId="4E06D6F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6.38%</w:t>
            </w:r>
          </w:p>
        </w:tc>
        <w:tc>
          <w:tcPr>
            <w:tcW w:w="352" w:type="dxa"/>
            <w:tcBorders>
              <w:top w:val="nil"/>
              <w:left w:val="nil"/>
              <w:bottom w:val="nil"/>
              <w:right w:val="nil"/>
            </w:tcBorders>
            <w:shd w:val="clear" w:color="auto" w:fill="auto"/>
            <w:noWrap/>
            <w:vAlign w:val="center"/>
            <w:hideMark/>
          </w:tcPr>
          <w:p w14:paraId="7772896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000DA73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11.54%</w:t>
            </w:r>
          </w:p>
        </w:tc>
        <w:tc>
          <w:tcPr>
            <w:tcW w:w="656" w:type="dxa"/>
            <w:vMerge/>
            <w:tcBorders>
              <w:top w:val="nil"/>
              <w:left w:val="nil"/>
              <w:bottom w:val="nil"/>
              <w:right w:val="nil"/>
            </w:tcBorders>
            <w:vAlign w:val="center"/>
            <w:hideMark/>
          </w:tcPr>
          <w:p w14:paraId="26D55D79"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626FB90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292</w:t>
            </w:r>
          </w:p>
        </w:tc>
        <w:tc>
          <w:tcPr>
            <w:tcW w:w="580" w:type="dxa"/>
            <w:tcBorders>
              <w:top w:val="nil"/>
              <w:left w:val="nil"/>
              <w:bottom w:val="nil"/>
              <w:right w:val="nil"/>
            </w:tcBorders>
            <w:shd w:val="clear" w:color="auto" w:fill="auto"/>
            <w:noWrap/>
            <w:vAlign w:val="center"/>
            <w:hideMark/>
          </w:tcPr>
          <w:p w14:paraId="731A59B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18.27%</w:t>
            </w:r>
          </w:p>
        </w:tc>
        <w:tc>
          <w:tcPr>
            <w:tcW w:w="352" w:type="dxa"/>
            <w:tcBorders>
              <w:top w:val="nil"/>
              <w:left w:val="nil"/>
              <w:bottom w:val="nil"/>
              <w:right w:val="nil"/>
            </w:tcBorders>
            <w:shd w:val="clear" w:color="auto" w:fill="auto"/>
            <w:noWrap/>
            <w:vAlign w:val="center"/>
            <w:hideMark/>
          </w:tcPr>
          <w:p w14:paraId="54F0E4A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38818C0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15.17%</w:t>
            </w:r>
          </w:p>
        </w:tc>
        <w:tc>
          <w:tcPr>
            <w:tcW w:w="656" w:type="dxa"/>
            <w:vMerge/>
            <w:tcBorders>
              <w:top w:val="nil"/>
              <w:left w:val="nil"/>
              <w:bottom w:val="nil"/>
              <w:right w:val="nil"/>
            </w:tcBorders>
            <w:vAlign w:val="center"/>
            <w:hideMark/>
          </w:tcPr>
          <w:p w14:paraId="5CE4BCF5"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4E31DE7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291</w:t>
            </w:r>
          </w:p>
        </w:tc>
        <w:tc>
          <w:tcPr>
            <w:tcW w:w="580" w:type="dxa"/>
            <w:tcBorders>
              <w:top w:val="nil"/>
              <w:left w:val="nil"/>
              <w:bottom w:val="nil"/>
              <w:right w:val="nil"/>
            </w:tcBorders>
            <w:shd w:val="clear" w:color="auto" w:fill="auto"/>
            <w:noWrap/>
            <w:vAlign w:val="center"/>
            <w:hideMark/>
          </w:tcPr>
          <w:p w14:paraId="6A31594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6.13%</w:t>
            </w:r>
          </w:p>
        </w:tc>
        <w:tc>
          <w:tcPr>
            <w:tcW w:w="352" w:type="dxa"/>
            <w:tcBorders>
              <w:top w:val="nil"/>
              <w:left w:val="nil"/>
              <w:bottom w:val="nil"/>
              <w:right w:val="nil"/>
            </w:tcBorders>
            <w:shd w:val="clear" w:color="auto" w:fill="auto"/>
            <w:noWrap/>
            <w:vAlign w:val="center"/>
            <w:hideMark/>
          </w:tcPr>
          <w:p w14:paraId="023B841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4046304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24.85%</w:t>
            </w:r>
          </w:p>
        </w:tc>
      </w:tr>
      <w:tr w:rsidR="00AD66DB" w:rsidRPr="00492376" w14:paraId="4C323359" w14:textId="77777777" w:rsidTr="00D958BF">
        <w:trPr>
          <w:trHeight w:val="180"/>
        </w:trPr>
        <w:tc>
          <w:tcPr>
            <w:tcW w:w="656" w:type="dxa"/>
            <w:vMerge/>
            <w:tcBorders>
              <w:top w:val="nil"/>
              <w:left w:val="nil"/>
              <w:bottom w:val="nil"/>
              <w:right w:val="nil"/>
            </w:tcBorders>
            <w:vAlign w:val="center"/>
            <w:hideMark/>
          </w:tcPr>
          <w:p w14:paraId="0B4DDFEC"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4594150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293</w:t>
            </w:r>
          </w:p>
        </w:tc>
        <w:tc>
          <w:tcPr>
            <w:tcW w:w="536" w:type="dxa"/>
            <w:tcBorders>
              <w:top w:val="nil"/>
              <w:left w:val="nil"/>
              <w:bottom w:val="nil"/>
              <w:right w:val="nil"/>
            </w:tcBorders>
            <w:shd w:val="clear" w:color="auto" w:fill="auto"/>
            <w:noWrap/>
            <w:vAlign w:val="center"/>
            <w:hideMark/>
          </w:tcPr>
          <w:p w14:paraId="5CF7CBD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25.23%</w:t>
            </w:r>
          </w:p>
        </w:tc>
        <w:tc>
          <w:tcPr>
            <w:tcW w:w="352" w:type="dxa"/>
            <w:tcBorders>
              <w:top w:val="nil"/>
              <w:left w:val="nil"/>
              <w:bottom w:val="nil"/>
              <w:right w:val="nil"/>
            </w:tcBorders>
            <w:shd w:val="clear" w:color="auto" w:fill="auto"/>
            <w:noWrap/>
            <w:vAlign w:val="center"/>
            <w:hideMark/>
          </w:tcPr>
          <w:p w14:paraId="2954D61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36A542E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8.37%</w:t>
            </w:r>
          </w:p>
        </w:tc>
        <w:tc>
          <w:tcPr>
            <w:tcW w:w="656" w:type="dxa"/>
            <w:vMerge/>
            <w:tcBorders>
              <w:top w:val="nil"/>
              <w:left w:val="nil"/>
              <w:bottom w:val="nil"/>
              <w:right w:val="nil"/>
            </w:tcBorders>
            <w:vAlign w:val="center"/>
            <w:hideMark/>
          </w:tcPr>
          <w:p w14:paraId="7D03C9D7"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156332F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285</w:t>
            </w:r>
          </w:p>
        </w:tc>
        <w:tc>
          <w:tcPr>
            <w:tcW w:w="580" w:type="dxa"/>
            <w:tcBorders>
              <w:top w:val="nil"/>
              <w:left w:val="nil"/>
              <w:bottom w:val="nil"/>
              <w:right w:val="nil"/>
            </w:tcBorders>
            <w:shd w:val="clear" w:color="auto" w:fill="auto"/>
            <w:noWrap/>
            <w:vAlign w:val="center"/>
            <w:hideMark/>
          </w:tcPr>
          <w:p w14:paraId="19A7234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10.04%</w:t>
            </w:r>
          </w:p>
        </w:tc>
        <w:tc>
          <w:tcPr>
            <w:tcW w:w="352" w:type="dxa"/>
            <w:tcBorders>
              <w:top w:val="nil"/>
              <w:left w:val="nil"/>
              <w:bottom w:val="nil"/>
              <w:right w:val="nil"/>
            </w:tcBorders>
            <w:shd w:val="clear" w:color="auto" w:fill="auto"/>
            <w:noWrap/>
            <w:vAlign w:val="center"/>
            <w:hideMark/>
          </w:tcPr>
          <w:p w14:paraId="3C01CDD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2C43540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30.48%</w:t>
            </w:r>
          </w:p>
        </w:tc>
        <w:tc>
          <w:tcPr>
            <w:tcW w:w="656" w:type="dxa"/>
            <w:vMerge/>
            <w:tcBorders>
              <w:top w:val="nil"/>
              <w:left w:val="nil"/>
              <w:bottom w:val="nil"/>
              <w:right w:val="nil"/>
            </w:tcBorders>
            <w:vAlign w:val="center"/>
            <w:hideMark/>
          </w:tcPr>
          <w:p w14:paraId="2DFC5C7A"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4574816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267</w:t>
            </w:r>
          </w:p>
        </w:tc>
        <w:tc>
          <w:tcPr>
            <w:tcW w:w="580" w:type="dxa"/>
            <w:tcBorders>
              <w:top w:val="nil"/>
              <w:left w:val="nil"/>
              <w:bottom w:val="nil"/>
              <w:right w:val="nil"/>
            </w:tcBorders>
            <w:shd w:val="clear" w:color="auto" w:fill="auto"/>
            <w:noWrap/>
            <w:vAlign w:val="center"/>
            <w:hideMark/>
          </w:tcPr>
          <w:p w14:paraId="2195E28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13.31%</w:t>
            </w:r>
          </w:p>
        </w:tc>
        <w:tc>
          <w:tcPr>
            <w:tcW w:w="352" w:type="dxa"/>
            <w:tcBorders>
              <w:top w:val="nil"/>
              <w:left w:val="nil"/>
              <w:bottom w:val="nil"/>
              <w:right w:val="nil"/>
            </w:tcBorders>
            <w:shd w:val="clear" w:color="auto" w:fill="auto"/>
            <w:noWrap/>
            <w:vAlign w:val="center"/>
            <w:hideMark/>
          </w:tcPr>
          <w:p w14:paraId="0E211EA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27A1C7E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11.80%</w:t>
            </w:r>
          </w:p>
        </w:tc>
        <w:tc>
          <w:tcPr>
            <w:tcW w:w="656" w:type="dxa"/>
            <w:vMerge/>
            <w:tcBorders>
              <w:top w:val="nil"/>
              <w:left w:val="nil"/>
              <w:bottom w:val="nil"/>
              <w:right w:val="nil"/>
            </w:tcBorders>
            <w:vAlign w:val="center"/>
            <w:hideMark/>
          </w:tcPr>
          <w:p w14:paraId="047FD872"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379F3ED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294</w:t>
            </w:r>
          </w:p>
        </w:tc>
        <w:tc>
          <w:tcPr>
            <w:tcW w:w="580" w:type="dxa"/>
            <w:tcBorders>
              <w:top w:val="nil"/>
              <w:left w:val="nil"/>
              <w:bottom w:val="nil"/>
              <w:right w:val="nil"/>
            </w:tcBorders>
            <w:shd w:val="clear" w:color="auto" w:fill="auto"/>
            <w:noWrap/>
            <w:vAlign w:val="center"/>
            <w:hideMark/>
          </w:tcPr>
          <w:p w14:paraId="733B9FF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15.32%</w:t>
            </w:r>
          </w:p>
        </w:tc>
        <w:tc>
          <w:tcPr>
            <w:tcW w:w="352" w:type="dxa"/>
            <w:tcBorders>
              <w:top w:val="nil"/>
              <w:left w:val="nil"/>
              <w:bottom w:val="nil"/>
              <w:right w:val="nil"/>
            </w:tcBorders>
            <w:shd w:val="clear" w:color="auto" w:fill="auto"/>
            <w:noWrap/>
            <w:vAlign w:val="center"/>
            <w:hideMark/>
          </w:tcPr>
          <w:p w14:paraId="5175A8D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302</w:t>
            </w:r>
          </w:p>
        </w:tc>
        <w:tc>
          <w:tcPr>
            <w:tcW w:w="580" w:type="dxa"/>
            <w:tcBorders>
              <w:top w:val="nil"/>
              <w:left w:val="nil"/>
              <w:bottom w:val="nil"/>
              <w:right w:val="nil"/>
            </w:tcBorders>
            <w:shd w:val="clear" w:color="auto" w:fill="auto"/>
            <w:noWrap/>
            <w:vAlign w:val="center"/>
            <w:hideMark/>
          </w:tcPr>
          <w:p w14:paraId="29DB2AB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15.47%</w:t>
            </w:r>
          </w:p>
        </w:tc>
        <w:tc>
          <w:tcPr>
            <w:tcW w:w="656" w:type="dxa"/>
            <w:vMerge/>
            <w:tcBorders>
              <w:top w:val="nil"/>
              <w:left w:val="nil"/>
              <w:bottom w:val="nil"/>
              <w:right w:val="nil"/>
            </w:tcBorders>
            <w:vAlign w:val="center"/>
            <w:hideMark/>
          </w:tcPr>
          <w:p w14:paraId="58030D9E"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082E3D6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293</w:t>
            </w:r>
          </w:p>
        </w:tc>
        <w:tc>
          <w:tcPr>
            <w:tcW w:w="580" w:type="dxa"/>
            <w:tcBorders>
              <w:top w:val="nil"/>
              <w:left w:val="nil"/>
              <w:bottom w:val="nil"/>
              <w:right w:val="nil"/>
            </w:tcBorders>
            <w:shd w:val="clear" w:color="auto" w:fill="auto"/>
            <w:noWrap/>
            <w:vAlign w:val="center"/>
            <w:hideMark/>
          </w:tcPr>
          <w:p w14:paraId="70F5FAB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24.20%</w:t>
            </w:r>
          </w:p>
        </w:tc>
        <w:tc>
          <w:tcPr>
            <w:tcW w:w="352" w:type="dxa"/>
            <w:tcBorders>
              <w:top w:val="nil"/>
              <w:left w:val="nil"/>
              <w:bottom w:val="nil"/>
              <w:right w:val="nil"/>
            </w:tcBorders>
            <w:shd w:val="clear" w:color="auto" w:fill="auto"/>
            <w:noWrap/>
            <w:vAlign w:val="center"/>
            <w:hideMark/>
          </w:tcPr>
          <w:p w14:paraId="27A14DE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72373D2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8.17%</w:t>
            </w:r>
          </w:p>
        </w:tc>
      </w:tr>
      <w:tr w:rsidR="00AD66DB" w:rsidRPr="00492376" w14:paraId="36C5DA06" w14:textId="77777777" w:rsidTr="00D958BF">
        <w:trPr>
          <w:trHeight w:val="180"/>
        </w:trPr>
        <w:tc>
          <w:tcPr>
            <w:tcW w:w="656" w:type="dxa"/>
            <w:vMerge/>
            <w:tcBorders>
              <w:top w:val="nil"/>
              <w:left w:val="nil"/>
              <w:bottom w:val="nil"/>
              <w:right w:val="nil"/>
            </w:tcBorders>
            <w:vAlign w:val="center"/>
            <w:hideMark/>
          </w:tcPr>
          <w:p w14:paraId="3CE8B513"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4677684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295</w:t>
            </w:r>
          </w:p>
        </w:tc>
        <w:tc>
          <w:tcPr>
            <w:tcW w:w="536" w:type="dxa"/>
            <w:tcBorders>
              <w:top w:val="nil"/>
              <w:left w:val="nil"/>
              <w:bottom w:val="nil"/>
              <w:right w:val="nil"/>
            </w:tcBorders>
            <w:shd w:val="clear" w:color="auto" w:fill="auto"/>
            <w:noWrap/>
            <w:vAlign w:val="center"/>
            <w:hideMark/>
          </w:tcPr>
          <w:p w14:paraId="6DE8457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41.15%</w:t>
            </w:r>
          </w:p>
        </w:tc>
        <w:tc>
          <w:tcPr>
            <w:tcW w:w="352" w:type="dxa"/>
            <w:tcBorders>
              <w:top w:val="nil"/>
              <w:left w:val="nil"/>
              <w:bottom w:val="nil"/>
              <w:right w:val="nil"/>
            </w:tcBorders>
            <w:shd w:val="clear" w:color="auto" w:fill="auto"/>
            <w:noWrap/>
            <w:vAlign w:val="center"/>
            <w:hideMark/>
          </w:tcPr>
          <w:p w14:paraId="02BE69C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5DECFF4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4.21%</w:t>
            </w:r>
          </w:p>
        </w:tc>
        <w:tc>
          <w:tcPr>
            <w:tcW w:w="656" w:type="dxa"/>
            <w:vMerge/>
            <w:tcBorders>
              <w:top w:val="nil"/>
              <w:left w:val="nil"/>
              <w:bottom w:val="nil"/>
              <w:right w:val="nil"/>
            </w:tcBorders>
            <w:vAlign w:val="center"/>
            <w:hideMark/>
          </w:tcPr>
          <w:p w14:paraId="680A875C"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76F7BE3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287</w:t>
            </w:r>
          </w:p>
        </w:tc>
        <w:tc>
          <w:tcPr>
            <w:tcW w:w="580" w:type="dxa"/>
            <w:tcBorders>
              <w:top w:val="nil"/>
              <w:left w:val="nil"/>
              <w:bottom w:val="nil"/>
              <w:right w:val="nil"/>
            </w:tcBorders>
            <w:shd w:val="clear" w:color="auto" w:fill="auto"/>
            <w:noWrap/>
            <w:vAlign w:val="center"/>
            <w:hideMark/>
          </w:tcPr>
          <w:p w14:paraId="1949567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18.88%</w:t>
            </w:r>
          </w:p>
        </w:tc>
        <w:tc>
          <w:tcPr>
            <w:tcW w:w="352" w:type="dxa"/>
            <w:tcBorders>
              <w:top w:val="nil"/>
              <w:left w:val="nil"/>
              <w:bottom w:val="nil"/>
              <w:right w:val="nil"/>
            </w:tcBorders>
            <w:shd w:val="clear" w:color="auto" w:fill="auto"/>
            <w:noWrap/>
            <w:vAlign w:val="center"/>
            <w:hideMark/>
          </w:tcPr>
          <w:p w14:paraId="2D86F14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2CE295F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12.19%</w:t>
            </w:r>
          </w:p>
        </w:tc>
        <w:tc>
          <w:tcPr>
            <w:tcW w:w="656" w:type="dxa"/>
            <w:vMerge/>
            <w:tcBorders>
              <w:top w:val="nil"/>
              <w:left w:val="nil"/>
              <w:bottom w:val="nil"/>
              <w:right w:val="nil"/>
            </w:tcBorders>
            <w:vAlign w:val="center"/>
            <w:hideMark/>
          </w:tcPr>
          <w:p w14:paraId="0BA023E3"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198D784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268</w:t>
            </w:r>
          </w:p>
        </w:tc>
        <w:tc>
          <w:tcPr>
            <w:tcW w:w="580" w:type="dxa"/>
            <w:tcBorders>
              <w:top w:val="nil"/>
              <w:left w:val="nil"/>
              <w:bottom w:val="nil"/>
              <w:right w:val="nil"/>
            </w:tcBorders>
            <w:shd w:val="clear" w:color="auto" w:fill="auto"/>
            <w:noWrap/>
            <w:vAlign w:val="center"/>
            <w:hideMark/>
          </w:tcPr>
          <w:p w14:paraId="634D350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15.25%</w:t>
            </w:r>
          </w:p>
        </w:tc>
        <w:tc>
          <w:tcPr>
            <w:tcW w:w="352" w:type="dxa"/>
            <w:tcBorders>
              <w:top w:val="nil"/>
              <w:left w:val="nil"/>
              <w:bottom w:val="nil"/>
              <w:right w:val="nil"/>
            </w:tcBorders>
            <w:shd w:val="clear" w:color="auto" w:fill="auto"/>
            <w:noWrap/>
            <w:vAlign w:val="center"/>
            <w:hideMark/>
          </w:tcPr>
          <w:p w14:paraId="23F9496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2D82D7A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10.82%</w:t>
            </w:r>
          </w:p>
        </w:tc>
        <w:tc>
          <w:tcPr>
            <w:tcW w:w="656" w:type="dxa"/>
            <w:vMerge/>
            <w:tcBorders>
              <w:top w:val="nil"/>
              <w:left w:val="nil"/>
              <w:bottom w:val="nil"/>
              <w:right w:val="nil"/>
            </w:tcBorders>
            <w:vAlign w:val="center"/>
            <w:hideMark/>
          </w:tcPr>
          <w:p w14:paraId="0F980194"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5581516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295</w:t>
            </w:r>
          </w:p>
        </w:tc>
        <w:tc>
          <w:tcPr>
            <w:tcW w:w="580" w:type="dxa"/>
            <w:tcBorders>
              <w:top w:val="nil"/>
              <w:left w:val="nil"/>
              <w:bottom w:val="nil"/>
              <w:right w:val="nil"/>
            </w:tcBorders>
            <w:shd w:val="clear" w:color="auto" w:fill="auto"/>
            <w:noWrap/>
            <w:vAlign w:val="center"/>
            <w:hideMark/>
          </w:tcPr>
          <w:p w14:paraId="5D1D811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13.24%</w:t>
            </w:r>
          </w:p>
        </w:tc>
        <w:tc>
          <w:tcPr>
            <w:tcW w:w="352" w:type="dxa"/>
            <w:tcBorders>
              <w:top w:val="nil"/>
              <w:left w:val="nil"/>
              <w:bottom w:val="nil"/>
              <w:right w:val="nil"/>
            </w:tcBorders>
            <w:shd w:val="clear" w:color="auto" w:fill="auto"/>
            <w:noWrap/>
            <w:vAlign w:val="center"/>
            <w:hideMark/>
          </w:tcPr>
          <w:p w14:paraId="4FEE159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303</w:t>
            </w:r>
          </w:p>
        </w:tc>
        <w:tc>
          <w:tcPr>
            <w:tcW w:w="580" w:type="dxa"/>
            <w:tcBorders>
              <w:top w:val="nil"/>
              <w:left w:val="nil"/>
              <w:bottom w:val="nil"/>
              <w:right w:val="nil"/>
            </w:tcBorders>
            <w:shd w:val="clear" w:color="auto" w:fill="auto"/>
            <w:noWrap/>
            <w:vAlign w:val="center"/>
            <w:hideMark/>
          </w:tcPr>
          <w:p w14:paraId="7BBE16B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8.66%</w:t>
            </w:r>
          </w:p>
        </w:tc>
        <w:tc>
          <w:tcPr>
            <w:tcW w:w="656" w:type="dxa"/>
            <w:vMerge/>
            <w:tcBorders>
              <w:top w:val="nil"/>
              <w:left w:val="nil"/>
              <w:bottom w:val="nil"/>
              <w:right w:val="nil"/>
            </w:tcBorders>
            <w:vAlign w:val="center"/>
            <w:hideMark/>
          </w:tcPr>
          <w:p w14:paraId="467A6FC7"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621F048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295</w:t>
            </w:r>
          </w:p>
        </w:tc>
        <w:tc>
          <w:tcPr>
            <w:tcW w:w="580" w:type="dxa"/>
            <w:tcBorders>
              <w:top w:val="nil"/>
              <w:left w:val="nil"/>
              <w:bottom w:val="nil"/>
              <w:right w:val="nil"/>
            </w:tcBorders>
            <w:shd w:val="clear" w:color="auto" w:fill="auto"/>
            <w:noWrap/>
            <w:vAlign w:val="center"/>
            <w:hideMark/>
          </w:tcPr>
          <w:p w14:paraId="5AFD83B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5.48%</w:t>
            </w:r>
          </w:p>
        </w:tc>
        <w:tc>
          <w:tcPr>
            <w:tcW w:w="352" w:type="dxa"/>
            <w:tcBorders>
              <w:top w:val="nil"/>
              <w:left w:val="nil"/>
              <w:bottom w:val="nil"/>
              <w:right w:val="nil"/>
            </w:tcBorders>
            <w:shd w:val="clear" w:color="auto" w:fill="auto"/>
            <w:noWrap/>
            <w:vAlign w:val="center"/>
            <w:hideMark/>
          </w:tcPr>
          <w:p w14:paraId="4AB2C0B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302</w:t>
            </w:r>
          </w:p>
        </w:tc>
        <w:tc>
          <w:tcPr>
            <w:tcW w:w="580" w:type="dxa"/>
            <w:tcBorders>
              <w:top w:val="nil"/>
              <w:left w:val="nil"/>
              <w:bottom w:val="nil"/>
              <w:right w:val="nil"/>
            </w:tcBorders>
            <w:shd w:val="clear" w:color="auto" w:fill="auto"/>
            <w:noWrap/>
            <w:vAlign w:val="center"/>
            <w:hideMark/>
          </w:tcPr>
          <w:p w14:paraId="469755D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12.49%</w:t>
            </w:r>
          </w:p>
        </w:tc>
      </w:tr>
      <w:tr w:rsidR="00AD66DB" w:rsidRPr="00492376" w14:paraId="68ABEA4B" w14:textId="77777777" w:rsidTr="00D958BF">
        <w:trPr>
          <w:trHeight w:val="180"/>
        </w:trPr>
        <w:tc>
          <w:tcPr>
            <w:tcW w:w="656" w:type="dxa"/>
            <w:vMerge/>
            <w:tcBorders>
              <w:top w:val="nil"/>
              <w:left w:val="nil"/>
              <w:bottom w:val="nil"/>
              <w:right w:val="nil"/>
            </w:tcBorders>
            <w:vAlign w:val="center"/>
            <w:hideMark/>
          </w:tcPr>
          <w:p w14:paraId="5F49F0BE"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32A59DB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w:t>
            </w:r>
          </w:p>
        </w:tc>
        <w:tc>
          <w:tcPr>
            <w:tcW w:w="536" w:type="dxa"/>
            <w:tcBorders>
              <w:top w:val="nil"/>
              <w:left w:val="nil"/>
              <w:bottom w:val="nil"/>
              <w:right w:val="nil"/>
            </w:tcBorders>
            <w:shd w:val="clear" w:color="auto" w:fill="auto"/>
            <w:noWrap/>
            <w:vAlign w:val="center"/>
            <w:hideMark/>
          </w:tcPr>
          <w:p w14:paraId="169F3BA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15.85%</w:t>
            </w:r>
          </w:p>
        </w:tc>
        <w:tc>
          <w:tcPr>
            <w:tcW w:w="352" w:type="dxa"/>
            <w:tcBorders>
              <w:top w:val="nil"/>
              <w:left w:val="nil"/>
              <w:bottom w:val="nil"/>
              <w:right w:val="nil"/>
            </w:tcBorders>
            <w:shd w:val="clear" w:color="auto" w:fill="auto"/>
            <w:noWrap/>
            <w:vAlign w:val="center"/>
            <w:hideMark/>
          </w:tcPr>
          <w:p w14:paraId="75C08A3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580" w:type="dxa"/>
            <w:tcBorders>
              <w:top w:val="nil"/>
              <w:left w:val="nil"/>
              <w:bottom w:val="nil"/>
              <w:right w:val="nil"/>
            </w:tcBorders>
            <w:shd w:val="clear" w:color="auto" w:fill="auto"/>
            <w:noWrap/>
            <w:vAlign w:val="center"/>
            <w:hideMark/>
          </w:tcPr>
          <w:p w14:paraId="76849A8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4.14%</w:t>
            </w:r>
          </w:p>
        </w:tc>
        <w:tc>
          <w:tcPr>
            <w:tcW w:w="656" w:type="dxa"/>
            <w:vMerge/>
            <w:tcBorders>
              <w:top w:val="nil"/>
              <w:left w:val="nil"/>
              <w:bottom w:val="nil"/>
              <w:right w:val="nil"/>
            </w:tcBorders>
            <w:vAlign w:val="center"/>
            <w:hideMark/>
          </w:tcPr>
          <w:p w14:paraId="58283E5F"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1AEDB7E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288</w:t>
            </w:r>
          </w:p>
        </w:tc>
        <w:tc>
          <w:tcPr>
            <w:tcW w:w="580" w:type="dxa"/>
            <w:tcBorders>
              <w:top w:val="nil"/>
              <w:left w:val="nil"/>
              <w:bottom w:val="nil"/>
              <w:right w:val="nil"/>
            </w:tcBorders>
            <w:shd w:val="clear" w:color="auto" w:fill="auto"/>
            <w:noWrap/>
            <w:vAlign w:val="center"/>
            <w:hideMark/>
          </w:tcPr>
          <w:p w14:paraId="2CB5CAC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9.29%</w:t>
            </w:r>
          </w:p>
        </w:tc>
        <w:tc>
          <w:tcPr>
            <w:tcW w:w="352" w:type="dxa"/>
            <w:tcBorders>
              <w:top w:val="nil"/>
              <w:left w:val="nil"/>
              <w:bottom w:val="nil"/>
              <w:right w:val="nil"/>
            </w:tcBorders>
            <w:shd w:val="clear" w:color="auto" w:fill="auto"/>
            <w:noWrap/>
            <w:vAlign w:val="center"/>
            <w:hideMark/>
          </w:tcPr>
          <w:p w14:paraId="5530F94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304</w:t>
            </w:r>
          </w:p>
        </w:tc>
        <w:tc>
          <w:tcPr>
            <w:tcW w:w="580" w:type="dxa"/>
            <w:tcBorders>
              <w:top w:val="nil"/>
              <w:left w:val="nil"/>
              <w:bottom w:val="nil"/>
              <w:right w:val="nil"/>
            </w:tcBorders>
            <w:shd w:val="clear" w:color="auto" w:fill="auto"/>
            <w:noWrap/>
            <w:vAlign w:val="center"/>
            <w:hideMark/>
          </w:tcPr>
          <w:p w14:paraId="52D8E3F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9.96%</w:t>
            </w:r>
          </w:p>
        </w:tc>
        <w:tc>
          <w:tcPr>
            <w:tcW w:w="656" w:type="dxa"/>
            <w:vMerge/>
            <w:tcBorders>
              <w:top w:val="nil"/>
              <w:left w:val="nil"/>
              <w:bottom w:val="nil"/>
              <w:right w:val="nil"/>
            </w:tcBorders>
            <w:vAlign w:val="center"/>
            <w:hideMark/>
          </w:tcPr>
          <w:p w14:paraId="65AEC1F6"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7C53F9E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278</w:t>
            </w:r>
          </w:p>
        </w:tc>
        <w:tc>
          <w:tcPr>
            <w:tcW w:w="580" w:type="dxa"/>
            <w:tcBorders>
              <w:top w:val="nil"/>
              <w:left w:val="nil"/>
              <w:bottom w:val="nil"/>
              <w:right w:val="nil"/>
            </w:tcBorders>
            <w:shd w:val="clear" w:color="auto" w:fill="auto"/>
            <w:noWrap/>
            <w:vAlign w:val="center"/>
            <w:hideMark/>
          </w:tcPr>
          <w:p w14:paraId="3CA6A5E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6.13%</w:t>
            </w:r>
          </w:p>
        </w:tc>
        <w:tc>
          <w:tcPr>
            <w:tcW w:w="352" w:type="dxa"/>
            <w:tcBorders>
              <w:top w:val="nil"/>
              <w:left w:val="nil"/>
              <w:bottom w:val="nil"/>
              <w:right w:val="nil"/>
            </w:tcBorders>
            <w:shd w:val="clear" w:color="auto" w:fill="auto"/>
            <w:noWrap/>
            <w:vAlign w:val="center"/>
            <w:hideMark/>
          </w:tcPr>
          <w:p w14:paraId="60365A9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580" w:type="dxa"/>
            <w:tcBorders>
              <w:top w:val="nil"/>
              <w:left w:val="nil"/>
              <w:bottom w:val="nil"/>
              <w:right w:val="nil"/>
            </w:tcBorders>
            <w:shd w:val="clear" w:color="auto" w:fill="auto"/>
            <w:noWrap/>
            <w:vAlign w:val="center"/>
            <w:hideMark/>
          </w:tcPr>
          <w:p w14:paraId="203D3E8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7.66%</w:t>
            </w:r>
          </w:p>
        </w:tc>
        <w:tc>
          <w:tcPr>
            <w:tcW w:w="656" w:type="dxa"/>
            <w:vMerge/>
            <w:tcBorders>
              <w:top w:val="nil"/>
              <w:left w:val="nil"/>
              <w:bottom w:val="nil"/>
              <w:right w:val="nil"/>
            </w:tcBorders>
            <w:vAlign w:val="center"/>
            <w:hideMark/>
          </w:tcPr>
          <w:p w14:paraId="68937576"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7C0E1C3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w:t>
            </w:r>
          </w:p>
        </w:tc>
        <w:tc>
          <w:tcPr>
            <w:tcW w:w="580" w:type="dxa"/>
            <w:tcBorders>
              <w:top w:val="nil"/>
              <w:left w:val="nil"/>
              <w:bottom w:val="nil"/>
              <w:right w:val="nil"/>
            </w:tcBorders>
            <w:shd w:val="clear" w:color="auto" w:fill="auto"/>
            <w:noWrap/>
            <w:vAlign w:val="center"/>
            <w:hideMark/>
          </w:tcPr>
          <w:p w14:paraId="445D367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13.74%</w:t>
            </w:r>
          </w:p>
        </w:tc>
        <w:tc>
          <w:tcPr>
            <w:tcW w:w="352" w:type="dxa"/>
            <w:tcBorders>
              <w:top w:val="nil"/>
              <w:left w:val="nil"/>
              <w:bottom w:val="nil"/>
              <w:right w:val="nil"/>
            </w:tcBorders>
            <w:shd w:val="clear" w:color="auto" w:fill="auto"/>
            <w:noWrap/>
            <w:vAlign w:val="center"/>
            <w:hideMark/>
          </w:tcPr>
          <w:p w14:paraId="46FFF80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304</w:t>
            </w:r>
          </w:p>
        </w:tc>
        <w:tc>
          <w:tcPr>
            <w:tcW w:w="580" w:type="dxa"/>
            <w:tcBorders>
              <w:top w:val="nil"/>
              <w:left w:val="nil"/>
              <w:bottom w:val="nil"/>
              <w:right w:val="nil"/>
            </w:tcBorders>
            <w:shd w:val="clear" w:color="auto" w:fill="auto"/>
            <w:noWrap/>
            <w:vAlign w:val="center"/>
            <w:hideMark/>
          </w:tcPr>
          <w:p w14:paraId="64DC161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12.62%</w:t>
            </w:r>
          </w:p>
        </w:tc>
        <w:tc>
          <w:tcPr>
            <w:tcW w:w="656" w:type="dxa"/>
            <w:vMerge/>
            <w:tcBorders>
              <w:top w:val="nil"/>
              <w:left w:val="nil"/>
              <w:bottom w:val="nil"/>
              <w:right w:val="nil"/>
            </w:tcBorders>
            <w:vAlign w:val="center"/>
            <w:hideMark/>
          </w:tcPr>
          <w:p w14:paraId="6A48447F"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7178BBA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w:t>
            </w:r>
          </w:p>
        </w:tc>
        <w:tc>
          <w:tcPr>
            <w:tcW w:w="580" w:type="dxa"/>
            <w:tcBorders>
              <w:top w:val="nil"/>
              <w:left w:val="nil"/>
              <w:bottom w:val="nil"/>
              <w:right w:val="nil"/>
            </w:tcBorders>
            <w:shd w:val="clear" w:color="auto" w:fill="auto"/>
            <w:noWrap/>
            <w:vAlign w:val="center"/>
            <w:hideMark/>
          </w:tcPr>
          <w:p w14:paraId="3FC4487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11.96%</w:t>
            </w:r>
          </w:p>
        </w:tc>
        <w:tc>
          <w:tcPr>
            <w:tcW w:w="352" w:type="dxa"/>
            <w:tcBorders>
              <w:top w:val="nil"/>
              <w:left w:val="nil"/>
              <w:bottom w:val="nil"/>
              <w:right w:val="nil"/>
            </w:tcBorders>
            <w:shd w:val="clear" w:color="auto" w:fill="auto"/>
            <w:noWrap/>
            <w:vAlign w:val="center"/>
            <w:hideMark/>
          </w:tcPr>
          <w:p w14:paraId="681BEF3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304</w:t>
            </w:r>
          </w:p>
        </w:tc>
        <w:tc>
          <w:tcPr>
            <w:tcW w:w="580" w:type="dxa"/>
            <w:tcBorders>
              <w:top w:val="nil"/>
              <w:left w:val="nil"/>
              <w:bottom w:val="nil"/>
              <w:right w:val="nil"/>
            </w:tcBorders>
            <w:shd w:val="clear" w:color="auto" w:fill="auto"/>
            <w:noWrap/>
            <w:vAlign w:val="center"/>
            <w:hideMark/>
          </w:tcPr>
          <w:p w14:paraId="12B5EF5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7.14%</w:t>
            </w:r>
          </w:p>
        </w:tc>
      </w:tr>
      <w:tr w:rsidR="00AD66DB" w:rsidRPr="00492376" w14:paraId="5B054241" w14:textId="77777777" w:rsidTr="00D958BF">
        <w:trPr>
          <w:trHeight w:val="180"/>
        </w:trPr>
        <w:tc>
          <w:tcPr>
            <w:tcW w:w="656" w:type="dxa"/>
            <w:vMerge w:val="restart"/>
            <w:tcBorders>
              <w:top w:val="nil"/>
              <w:left w:val="nil"/>
              <w:bottom w:val="nil"/>
              <w:right w:val="nil"/>
            </w:tcBorders>
            <w:shd w:val="clear" w:color="auto" w:fill="auto"/>
            <w:noWrap/>
            <w:vAlign w:val="center"/>
            <w:hideMark/>
          </w:tcPr>
          <w:p w14:paraId="26482B9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w:t>
            </w:r>
          </w:p>
        </w:tc>
        <w:tc>
          <w:tcPr>
            <w:tcW w:w="396" w:type="dxa"/>
            <w:tcBorders>
              <w:top w:val="nil"/>
              <w:left w:val="nil"/>
              <w:bottom w:val="nil"/>
              <w:right w:val="nil"/>
            </w:tcBorders>
            <w:shd w:val="clear" w:color="auto" w:fill="auto"/>
            <w:noWrap/>
            <w:vAlign w:val="center"/>
            <w:hideMark/>
          </w:tcPr>
          <w:p w14:paraId="39BD32B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292</w:t>
            </w:r>
          </w:p>
        </w:tc>
        <w:tc>
          <w:tcPr>
            <w:tcW w:w="536" w:type="dxa"/>
            <w:tcBorders>
              <w:top w:val="nil"/>
              <w:left w:val="nil"/>
              <w:bottom w:val="nil"/>
              <w:right w:val="nil"/>
            </w:tcBorders>
            <w:shd w:val="clear" w:color="auto" w:fill="auto"/>
            <w:noWrap/>
            <w:vAlign w:val="center"/>
            <w:hideMark/>
          </w:tcPr>
          <w:p w14:paraId="2A4FA82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4.58%</w:t>
            </w:r>
          </w:p>
        </w:tc>
        <w:tc>
          <w:tcPr>
            <w:tcW w:w="352" w:type="dxa"/>
            <w:tcBorders>
              <w:top w:val="nil"/>
              <w:left w:val="nil"/>
              <w:bottom w:val="nil"/>
              <w:right w:val="nil"/>
            </w:tcBorders>
            <w:shd w:val="clear" w:color="auto" w:fill="auto"/>
            <w:noWrap/>
            <w:vAlign w:val="center"/>
            <w:hideMark/>
          </w:tcPr>
          <w:p w14:paraId="4CF24B1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06386FC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3.29%</w:t>
            </w:r>
          </w:p>
        </w:tc>
        <w:tc>
          <w:tcPr>
            <w:tcW w:w="656" w:type="dxa"/>
            <w:vMerge w:val="restart"/>
            <w:tcBorders>
              <w:top w:val="nil"/>
              <w:left w:val="nil"/>
              <w:bottom w:val="nil"/>
              <w:right w:val="nil"/>
            </w:tcBorders>
            <w:shd w:val="clear" w:color="auto" w:fill="auto"/>
            <w:noWrap/>
            <w:vAlign w:val="center"/>
            <w:hideMark/>
          </w:tcPr>
          <w:p w14:paraId="3E25E44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S0→S13</w:t>
            </w:r>
          </w:p>
        </w:tc>
        <w:tc>
          <w:tcPr>
            <w:tcW w:w="352" w:type="dxa"/>
            <w:tcBorders>
              <w:top w:val="nil"/>
              <w:left w:val="nil"/>
              <w:bottom w:val="nil"/>
              <w:right w:val="nil"/>
            </w:tcBorders>
            <w:shd w:val="clear" w:color="auto" w:fill="auto"/>
            <w:noWrap/>
            <w:vAlign w:val="center"/>
            <w:hideMark/>
          </w:tcPr>
          <w:p w14:paraId="4EB2C18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270</w:t>
            </w:r>
          </w:p>
        </w:tc>
        <w:tc>
          <w:tcPr>
            <w:tcW w:w="580" w:type="dxa"/>
            <w:tcBorders>
              <w:top w:val="nil"/>
              <w:left w:val="nil"/>
              <w:bottom w:val="nil"/>
              <w:right w:val="nil"/>
            </w:tcBorders>
            <w:shd w:val="clear" w:color="auto" w:fill="auto"/>
            <w:noWrap/>
            <w:vAlign w:val="center"/>
            <w:hideMark/>
          </w:tcPr>
          <w:p w14:paraId="3AB7DE3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6.63%</w:t>
            </w:r>
          </w:p>
        </w:tc>
        <w:tc>
          <w:tcPr>
            <w:tcW w:w="352" w:type="dxa"/>
            <w:tcBorders>
              <w:top w:val="nil"/>
              <w:left w:val="nil"/>
              <w:bottom w:val="nil"/>
              <w:right w:val="nil"/>
            </w:tcBorders>
            <w:shd w:val="clear" w:color="auto" w:fill="auto"/>
            <w:noWrap/>
            <w:vAlign w:val="center"/>
            <w:hideMark/>
          </w:tcPr>
          <w:p w14:paraId="3AD4D35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11BBEDD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23.36%</w:t>
            </w:r>
          </w:p>
        </w:tc>
        <w:tc>
          <w:tcPr>
            <w:tcW w:w="656" w:type="dxa"/>
            <w:vMerge w:val="restart"/>
            <w:tcBorders>
              <w:top w:val="nil"/>
              <w:left w:val="nil"/>
              <w:bottom w:val="nil"/>
              <w:right w:val="nil"/>
            </w:tcBorders>
            <w:shd w:val="clear" w:color="auto" w:fill="auto"/>
            <w:noWrap/>
            <w:vAlign w:val="center"/>
            <w:hideMark/>
          </w:tcPr>
          <w:p w14:paraId="71A0576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S0→S23</w:t>
            </w:r>
          </w:p>
        </w:tc>
        <w:tc>
          <w:tcPr>
            <w:tcW w:w="352" w:type="dxa"/>
            <w:tcBorders>
              <w:top w:val="nil"/>
              <w:left w:val="nil"/>
              <w:bottom w:val="nil"/>
              <w:right w:val="nil"/>
            </w:tcBorders>
            <w:shd w:val="clear" w:color="auto" w:fill="auto"/>
            <w:noWrap/>
            <w:vAlign w:val="center"/>
            <w:hideMark/>
          </w:tcPr>
          <w:p w14:paraId="2F44EAE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264</w:t>
            </w:r>
          </w:p>
        </w:tc>
        <w:tc>
          <w:tcPr>
            <w:tcW w:w="580" w:type="dxa"/>
            <w:tcBorders>
              <w:top w:val="nil"/>
              <w:left w:val="nil"/>
              <w:bottom w:val="nil"/>
              <w:right w:val="nil"/>
            </w:tcBorders>
            <w:shd w:val="clear" w:color="auto" w:fill="auto"/>
            <w:noWrap/>
            <w:vAlign w:val="center"/>
            <w:hideMark/>
          </w:tcPr>
          <w:p w14:paraId="01F4382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6.67%</w:t>
            </w:r>
          </w:p>
        </w:tc>
        <w:tc>
          <w:tcPr>
            <w:tcW w:w="352" w:type="dxa"/>
            <w:tcBorders>
              <w:top w:val="nil"/>
              <w:left w:val="nil"/>
              <w:bottom w:val="nil"/>
              <w:right w:val="nil"/>
            </w:tcBorders>
            <w:shd w:val="clear" w:color="auto" w:fill="auto"/>
            <w:noWrap/>
            <w:vAlign w:val="center"/>
            <w:hideMark/>
          </w:tcPr>
          <w:p w14:paraId="1119CA7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257807F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17.92%</w:t>
            </w:r>
          </w:p>
        </w:tc>
        <w:tc>
          <w:tcPr>
            <w:tcW w:w="656" w:type="dxa"/>
            <w:vMerge w:val="restart"/>
            <w:tcBorders>
              <w:top w:val="nil"/>
              <w:left w:val="nil"/>
              <w:bottom w:val="nil"/>
              <w:right w:val="nil"/>
            </w:tcBorders>
            <w:shd w:val="clear" w:color="auto" w:fill="auto"/>
            <w:noWrap/>
            <w:vAlign w:val="center"/>
            <w:hideMark/>
          </w:tcPr>
          <w:p w14:paraId="08D6D1C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S0→S33</w:t>
            </w:r>
          </w:p>
        </w:tc>
        <w:tc>
          <w:tcPr>
            <w:tcW w:w="352" w:type="dxa"/>
            <w:tcBorders>
              <w:top w:val="nil"/>
              <w:left w:val="nil"/>
              <w:bottom w:val="nil"/>
              <w:right w:val="nil"/>
            </w:tcBorders>
            <w:shd w:val="clear" w:color="auto" w:fill="auto"/>
            <w:noWrap/>
            <w:vAlign w:val="center"/>
            <w:hideMark/>
          </w:tcPr>
          <w:p w14:paraId="343A452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291</w:t>
            </w:r>
          </w:p>
        </w:tc>
        <w:tc>
          <w:tcPr>
            <w:tcW w:w="580" w:type="dxa"/>
            <w:tcBorders>
              <w:top w:val="nil"/>
              <w:left w:val="nil"/>
              <w:bottom w:val="nil"/>
              <w:right w:val="nil"/>
            </w:tcBorders>
            <w:shd w:val="clear" w:color="auto" w:fill="auto"/>
            <w:noWrap/>
            <w:vAlign w:val="center"/>
            <w:hideMark/>
          </w:tcPr>
          <w:p w14:paraId="3A7B300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9.34%</w:t>
            </w:r>
          </w:p>
        </w:tc>
        <w:tc>
          <w:tcPr>
            <w:tcW w:w="352" w:type="dxa"/>
            <w:tcBorders>
              <w:top w:val="nil"/>
              <w:left w:val="nil"/>
              <w:bottom w:val="nil"/>
              <w:right w:val="nil"/>
            </w:tcBorders>
            <w:shd w:val="clear" w:color="auto" w:fill="auto"/>
            <w:noWrap/>
            <w:vAlign w:val="center"/>
            <w:hideMark/>
          </w:tcPr>
          <w:p w14:paraId="22ED332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00CF95F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13.77%</w:t>
            </w:r>
          </w:p>
        </w:tc>
        <w:tc>
          <w:tcPr>
            <w:tcW w:w="656" w:type="dxa"/>
            <w:vMerge w:val="restart"/>
            <w:tcBorders>
              <w:top w:val="nil"/>
              <w:left w:val="nil"/>
              <w:bottom w:val="nil"/>
              <w:right w:val="nil"/>
            </w:tcBorders>
            <w:shd w:val="clear" w:color="auto" w:fill="auto"/>
            <w:noWrap/>
            <w:vAlign w:val="center"/>
            <w:hideMark/>
          </w:tcPr>
          <w:p w14:paraId="36B8ECD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S0→S43</w:t>
            </w:r>
          </w:p>
        </w:tc>
        <w:tc>
          <w:tcPr>
            <w:tcW w:w="352" w:type="dxa"/>
            <w:tcBorders>
              <w:top w:val="nil"/>
              <w:left w:val="nil"/>
              <w:bottom w:val="nil"/>
              <w:right w:val="nil"/>
            </w:tcBorders>
            <w:shd w:val="clear" w:color="auto" w:fill="auto"/>
            <w:noWrap/>
            <w:vAlign w:val="center"/>
            <w:hideMark/>
          </w:tcPr>
          <w:p w14:paraId="6F61B75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288</w:t>
            </w:r>
          </w:p>
        </w:tc>
        <w:tc>
          <w:tcPr>
            <w:tcW w:w="580" w:type="dxa"/>
            <w:tcBorders>
              <w:top w:val="nil"/>
              <w:left w:val="nil"/>
              <w:bottom w:val="nil"/>
              <w:right w:val="nil"/>
            </w:tcBorders>
            <w:shd w:val="clear" w:color="auto" w:fill="auto"/>
            <w:noWrap/>
            <w:vAlign w:val="center"/>
            <w:hideMark/>
          </w:tcPr>
          <w:p w14:paraId="12C43AE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3.96%</w:t>
            </w:r>
          </w:p>
        </w:tc>
        <w:tc>
          <w:tcPr>
            <w:tcW w:w="352" w:type="dxa"/>
            <w:tcBorders>
              <w:top w:val="nil"/>
              <w:left w:val="nil"/>
              <w:bottom w:val="nil"/>
              <w:right w:val="nil"/>
            </w:tcBorders>
            <w:shd w:val="clear" w:color="auto" w:fill="auto"/>
            <w:noWrap/>
            <w:vAlign w:val="center"/>
            <w:hideMark/>
          </w:tcPr>
          <w:p w14:paraId="0D13D0B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4C39A89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16.84%</w:t>
            </w:r>
          </w:p>
        </w:tc>
      </w:tr>
      <w:tr w:rsidR="00AD66DB" w:rsidRPr="00492376" w14:paraId="6272C0B8" w14:textId="77777777" w:rsidTr="00D958BF">
        <w:trPr>
          <w:trHeight w:val="180"/>
        </w:trPr>
        <w:tc>
          <w:tcPr>
            <w:tcW w:w="656" w:type="dxa"/>
            <w:vMerge/>
            <w:tcBorders>
              <w:top w:val="nil"/>
              <w:left w:val="nil"/>
              <w:bottom w:val="nil"/>
              <w:right w:val="nil"/>
            </w:tcBorders>
            <w:vAlign w:val="center"/>
            <w:hideMark/>
          </w:tcPr>
          <w:p w14:paraId="73CBA78E"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66E7DAA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293</w:t>
            </w:r>
          </w:p>
        </w:tc>
        <w:tc>
          <w:tcPr>
            <w:tcW w:w="536" w:type="dxa"/>
            <w:tcBorders>
              <w:top w:val="nil"/>
              <w:left w:val="nil"/>
              <w:bottom w:val="nil"/>
              <w:right w:val="nil"/>
            </w:tcBorders>
            <w:shd w:val="clear" w:color="auto" w:fill="auto"/>
            <w:noWrap/>
            <w:vAlign w:val="center"/>
            <w:hideMark/>
          </w:tcPr>
          <w:p w14:paraId="67BC6AC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29.04%</w:t>
            </w:r>
          </w:p>
        </w:tc>
        <w:tc>
          <w:tcPr>
            <w:tcW w:w="352" w:type="dxa"/>
            <w:tcBorders>
              <w:top w:val="nil"/>
              <w:left w:val="nil"/>
              <w:bottom w:val="nil"/>
              <w:right w:val="nil"/>
            </w:tcBorders>
            <w:shd w:val="clear" w:color="auto" w:fill="auto"/>
            <w:noWrap/>
            <w:vAlign w:val="center"/>
            <w:hideMark/>
          </w:tcPr>
          <w:p w14:paraId="4258FE8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6B2A522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10.76%</w:t>
            </w:r>
          </w:p>
        </w:tc>
        <w:tc>
          <w:tcPr>
            <w:tcW w:w="656" w:type="dxa"/>
            <w:vMerge/>
            <w:tcBorders>
              <w:top w:val="nil"/>
              <w:left w:val="nil"/>
              <w:bottom w:val="nil"/>
              <w:right w:val="nil"/>
            </w:tcBorders>
            <w:vAlign w:val="center"/>
            <w:hideMark/>
          </w:tcPr>
          <w:p w14:paraId="519E36FF"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3DB0C1A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281</w:t>
            </w:r>
          </w:p>
        </w:tc>
        <w:tc>
          <w:tcPr>
            <w:tcW w:w="580" w:type="dxa"/>
            <w:tcBorders>
              <w:top w:val="nil"/>
              <w:left w:val="nil"/>
              <w:bottom w:val="nil"/>
              <w:right w:val="nil"/>
            </w:tcBorders>
            <w:shd w:val="clear" w:color="auto" w:fill="auto"/>
            <w:noWrap/>
            <w:vAlign w:val="center"/>
            <w:hideMark/>
          </w:tcPr>
          <w:p w14:paraId="41022EE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6.66%</w:t>
            </w:r>
          </w:p>
        </w:tc>
        <w:tc>
          <w:tcPr>
            <w:tcW w:w="352" w:type="dxa"/>
            <w:tcBorders>
              <w:top w:val="nil"/>
              <w:left w:val="nil"/>
              <w:bottom w:val="nil"/>
              <w:right w:val="nil"/>
            </w:tcBorders>
            <w:shd w:val="clear" w:color="auto" w:fill="auto"/>
            <w:noWrap/>
            <w:vAlign w:val="center"/>
            <w:hideMark/>
          </w:tcPr>
          <w:p w14:paraId="0BCD80A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65CE27E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25.69%</w:t>
            </w:r>
          </w:p>
        </w:tc>
        <w:tc>
          <w:tcPr>
            <w:tcW w:w="656" w:type="dxa"/>
            <w:vMerge/>
            <w:tcBorders>
              <w:top w:val="nil"/>
              <w:left w:val="nil"/>
              <w:bottom w:val="nil"/>
              <w:right w:val="nil"/>
            </w:tcBorders>
            <w:vAlign w:val="center"/>
            <w:hideMark/>
          </w:tcPr>
          <w:p w14:paraId="30DD34C3"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313DFC0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265</w:t>
            </w:r>
          </w:p>
        </w:tc>
        <w:tc>
          <w:tcPr>
            <w:tcW w:w="580" w:type="dxa"/>
            <w:tcBorders>
              <w:top w:val="nil"/>
              <w:left w:val="nil"/>
              <w:bottom w:val="nil"/>
              <w:right w:val="nil"/>
            </w:tcBorders>
            <w:shd w:val="clear" w:color="auto" w:fill="auto"/>
            <w:noWrap/>
            <w:vAlign w:val="center"/>
            <w:hideMark/>
          </w:tcPr>
          <w:p w14:paraId="31F959B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4.77%</w:t>
            </w:r>
          </w:p>
        </w:tc>
        <w:tc>
          <w:tcPr>
            <w:tcW w:w="352" w:type="dxa"/>
            <w:tcBorders>
              <w:top w:val="nil"/>
              <w:left w:val="nil"/>
              <w:bottom w:val="nil"/>
              <w:right w:val="nil"/>
            </w:tcBorders>
            <w:shd w:val="clear" w:color="auto" w:fill="auto"/>
            <w:noWrap/>
            <w:vAlign w:val="center"/>
            <w:hideMark/>
          </w:tcPr>
          <w:p w14:paraId="45F30FB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18AF3B6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16.52%</w:t>
            </w:r>
          </w:p>
        </w:tc>
        <w:tc>
          <w:tcPr>
            <w:tcW w:w="656" w:type="dxa"/>
            <w:vMerge/>
            <w:tcBorders>
              <w:top w:val="nil"/>
              <w:left w:val="nil"/>
              <w:bottom w:val="nil"/>
              <w:right w:val="nil"/>
            </w:tcBorders>
            <w:vAlign w:val="center"/>
            <w:hideMark/>
          </w:tcPr>
          <w:p w14:paraId="15866FF4"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6181AA7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293</w:t>
            </w:r>
          </w:p>
        </w:tc>
        <w:tc>
          <w:tcPr>
            <w:tcW w:w="580" w:type="dxa"/>
            <w:tcBorders>
              <w:top w:val="nil"/>
              <w:left w:val="nil"/>
              <w:bottom w:val="nil"/>
              <w:right w:val="nil"/>
            </w:tcBorders>
            <w:shd w:val="clear" w:color="auto" w:fill="auto"/>
            <w:noWrap/>
            <w:vAlign w:val="center"/>
            <w:hideMark/>
          </w:tcPr>
          <w:p w14:paraId="4674CA3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9.85%</w:t>
            </w:r>
          </w:p>
        </w:tc>
        <w:tc>
          <w:tcPr>
            <w:tcW w:w="352" w:type="dxa"/>
            <w:tcBorders>
              <w:top w:val="nil"/>
              <w:left w:val="nil"/>
              <w:bottom w:val="nil"/>
              <w:right w:val="nil"/>
            </w:tcBorders>
            <w:shd w:val="clear" w:color="auto" w:fill="auto"/>
            <w:noWrap/>
            <w:vAlign w:val="center"/>
            <w:hideMark/>
          </w:tcPr>
          <w:p w14:paraId="097E113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4467738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8.32%</w:t>
            </w:r>
          </w:p>
        </w:tc>
        <w:tc>
          <w:tcPr>
            <w:tcW w:w="656" w:type="dxa"/>
            <w:vMerge/>
            <w:tcBorders>
              <w:top w:val="nil"/>
              <w:left w:val="nil"/>
              <w:bottom w:val="nil"/>
              <w:right w:val="nil"/>
            </w:tcBorders>
            <w:vAlign w:val="center"/>
            <w:hideMark/>
          </w:tcPr>
          <w:p w14:paraId="4FC6CD64"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18C251A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290</w:t>
            </w:r>
          </w:p>
        </w:tc>
        <w:tc>
          <w:tcPr>
            <w:tcW w:w="580" w:type="dxa"/>
            <w:tcBorders>
              <w:top w:val="nil"/>
              <w:left w:val="nil"/>
              <w:bottom w:val="nil"/>
              <w:right w:val="nil"/>
            </w:tcBorders>
            <w:shd w:val="clear" w:color="auto" w:fill="auto"/>
            <w:noWrap/>
            <w:vAlign w:val="center"/>
            <w:hideMark/>
          </w:tcPr>
          <w:p w14:paraId="71C2D20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14.03%</w:t>
            </w:r>
          </w:p>
        </w:tc>
        <w:tc>
          <w:tcPr>
            <w:tcW w:w="352" w:type="dxa"/>
            <w:tcBorders>
              <w:top w:val="nil"/>
              <w:left w:val="nil"/>
              <w:bottom w:val="nil"/>
              <w:right w:val="nil"/>
            </w:tcBorders>
            <w:shd w:val="clear" w:color="auto" w:fill="auto"/>
            <w:noWrap/>
            <w:vAlign w:val="center"/>
            <w:hideMark/>
          </w:tcPr>
          <w:p w14:paraId="5A001B0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5119B64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10.13%</w:t>
            </w:r>
          </w:p>
        </w:tc>
      </w:tr>
      <w:tr w:rsidR="00AD66DB" w:rsidRPr="00492376" w14:paraId="45F0150E" w14:textId="77777777" w:rsidTr="00D958BF">
        <w:trPr>
          <w:trHeight w:val="180"/>
        </w:trPr>
        <w:tc>
          <w:tcPr>
            <w:tcW w:w="656" w:type="dxa"/>
            <w:vMerge/>
            <w:tcBorders>
              <w:top w:val="nil"/>
              <w:left w:val="nil"/>
              <w:bottom w:val="nil"/>
              <w:right w:val="nil"/>
            </w:tcBorders>
            <w:vAlign w:val="center"/>
            <w:hideMark/>
          </w:tcPr>
          <w:p w14:paraId="67584781"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40BC18F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295</w:t>
            </w:r>
          </w:p>
        </w:tc>
        <w:tc>
          <w:tcPr>
            <w:tcW w:w="536" w:type="dxa"/>
            <w:tcBorders>
              <w:top w:val="nil"/>
              <w:left w:val="nil"/>
              <w:bottom w:val="nil"/>
              <w:right w:val="nil"/>
            </w:tcBorders>
            <w:shd w:val="clear" w:color="auto" w:fill="auto"/>
            <w:noWrap/>
            <w:vAlign w:val="center"/>
            <w:hideMark/>
          </w:tcPr>
          <w:p w14:paraId="0B15EA2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29.87%</w:t>
            </w:r>
          </w:p>
        </w:tc>
        <w:tc>
          <w:tcPr>
            <w:tcW w:w="352" w:type="dxa"/>
            <w:tcBorders>
              <w:top w:val="nil"/>
              <w:left w:val="nil"/>
              <w:bottom w:val="nil"/>
              <w:right w:val="nil"/>
            </w:tcBorders>
            <w:shd w:val="clear" w:color="auto" w:fill="auto"/>
            <w:noWrap/>
            <w:vAlign w:val="center"/>
            <w:hideMark/>
          </w:tcPr>
          <w:p w14:paraId="62C3FB9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139860A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64.54%</w:t>
            </w:r>
          </w:p>
        </w:tc>
        <w:tc>
          <w:tcPr>
            <w:tcW w:w="656" w:type="dxa"/>
            <w:vMerge/>
            <w:tcBorders>
              <w:top w:val="nil"/>
              <w:left w:val="nil"/>
              <w:bottom w:val="nil"/>
              <w:right w:val="nil"/>
            </w:tcBorders>
            <w:vAlign w:val="center"/>
            <w:hideMark/>
          </w:tcPr>
          <w:p w14:paraId="57C16785"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31AD4CA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285</w:t>
            </w:r>
          </w:p>
        </w:tc>
        <w:tc>
          <w:tcPr>
            <w:tcW w:w="580" w:type="dxa"/>
            <w:tcBorders>
              <w:top w:val="nil"/>
              <w:left w:val="nil"/>
              <w:bottom w:val="nil"/>
              <w:right w:val="nil"/>
            </w:tcBorders>
            <w:shd w:val="clear" w:color="auto" w:fill="auto"/>
            <w:noWrap/>
            <w:vAlign w:val="center"/>
            <w:hideMark/>
          </w:tcPr>
          <w:p w14:paraId="6061AB3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5.36%</w:t>
            </w:r>
          </w:p>
        </w:tc>
        <w:tc>
          <w:tcPr>
            <w:tcW w:w="352" w:type="dxa"/>
            <w:tcBorders>
              <w:top w:val="nil"/>
              <w:left w:val="nil"/>
              <w:bottom w:val="nil"/>
              <w:right w:val="nil"/>
            </w:tcBorders>
            <w:shd w:val="clear" w:color="auto" w:fill="auto"/>
            <w:noWrap/>
            <w:vAlign w:val="center"/>
            <w:hideMark/>
          </w:tcPr>
          <w:p w14:paraId="1DF2E21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09D9005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7.34%</w:t>
            </w:r>
          </w:p>
        </w:tc>
        <w:tc>
          <w:tcPr>
            <w:tcW w:w="656" w:type="dxa"/>
            <w:vMerge/>
            <w:tcBorders>
              <w:top w:val="nil"/>
              <w:left w:val="nil"/>
              <w:bottom w:val="nil"/>
              <w:right w:val="nil"/>
            </w:tcBorders>
            <w:vAlign w:val="center"/>
            <w:hideMark/>
          </w:tcPr>
          <w:p w14:paraId="64EE33D0"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21468D3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277</w:t>
            </w:r>
          </w:p>
        </w:tc>
        <w:tc>
          <w:tcPr>
            <w:tcW w:w="580" w:type="dxa"/>
            <w:tcBorders>
              <w:top w:val="nil"/>
              <w:left w:val="nil"/>
              <w:bottom w:val="nil"/>
              <w:right w:val="nil"/>
            </w:tcBorders>
            <w:shd w:val="clear" w:color="auto" w:fill="auto"/>
            <w:noWrap/>
            <w:vAlign w:val="center"/>
            <w:hideMark/>
          </w:tcPr>
          <w:p w14:paraId="2AA4BBA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7.18%</w:t>
            </w:r>
          </w:p>
        </w:tc>
        <w:tc>
          <w:tcPr>
            <w:tcW w:w="352" w:type="dxa"/>
            <w:tcBorders>
              <w:top w:val="nil"/>
              <w:left w:val="nil"/>
              <w:bottom w:val="nil"/>
              <w:right w:val="nil"/>
            </w:tcBorders>
            <w:shd w:val="clear" w:color="auto" w:fill="auto"/>
            <w:noWrap/>
            <w:vAlign w:val="center"/>
            <w:hideMark/>
          </w:tcPr>
          <w:p w14:paraId="0CC0618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4B6AE3D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14.19%</w:t>
            </w:r>
          </w:p>
        </w:tc>
        <w:tc>
          <w:tcPr>
            <w:tcW w:w="656" w:type="dxa"/>
            <w:vMerge/>
            <w:tcBorders>
              <w:top w:val="nil"/>
              <w:left w:val="nil"/>
              <w:bottom w:val="nil"/>
              <w:right w:val="nil"/>
            </w:tcBorders>
            <w:vAlign w:val="center"/>
            <w:hideMark/>
          </w:tcPr>
          <w:p w14:paraId="5EB3A0D8"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2C2E745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294</w:t>
            </w:r>
          </w:p>
        </w:tc>
        <w:tc>
          <w:tcPr>
            <w:tcW w:w="580" w:type="dxa"/>
            <w:tcBorders>
              <w:top w:val="nil"/>
              <w:left w:val="nil"/>
              <w:bottom w:val="nil"/>
              <w:right w:val="nil"/>
            </w:tcBorders>
            <w:shd w:val="clear" w:color="auto" w:fill="auto"/>
            <w:noWrap/>
            <w:vAlign w:val="center"/>
            <w:hideMark/>
          </w:tcPr>
          <w:p w14:paraId="0D31B00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8.20%</w:t>
            </w:r>
          </w:p>
        </w:tc>
        <w:tc>
          <w:tcPr>
            <w:tcW w:w="352" w:type="dxa"/>
            <w:tcBorders>
              <w:top w:val="nil"/>
              <w:left w:val="nil"/>
              <w:bottom w:val="nil"/>
              <w:right w:val="nil"/>
            </w:tcBorders>
            <w:shd w:val="clear" w:color="auto" w:fill="auto"/>
            <w:noWrap/>
            <w:vAlign w:val="center"/>
            <w:hideMark/>
          </w:tcPr>
          <w:p w14:paraId="4639E90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36ACD8F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16.99%</w:t>
            </w:r>
          </w:p>
        </w:tc>
        <w:tc>
          <w:tcPr>
            <w:tcW w:w="656" w:type="dxa"/>
            <w:vMerge/>
            <w:tcBorders>
              <w:top w:val="nil"/>
              <w:left w:val="nil"/>
              <w:bottom w:val="nil"/>
              <w:right w:val="nil"/>
            </w:tcBorders>
            <w:vAlign w:val="center"/>
            <w:hideMark/>
          </w:tcPr>
          <w:p w14:paraId="200CD433"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2735792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293</w:t>
            </w:r>
          </w:p>
        </w:tc>
        <w:tc>
          <w:tcPr>
            <w:tcW w:w="580" w:type="dxa"/>
            <w:tcBorders>
              <w:top w:val="nil"/>
              <w:left w:val="nil"/>
              <w:bottom w:val="nil"/>
              <w:right w:val="nil"/>
            </w:tcBorders>
            <w:shd w:val="clear" w:color="auto" w:fill="auto"/>
            <w:noWrap/>
            <w:vAlign w:val="center"/>
            <w:hideMark/>
          </w:tcPr>
          <w:p w14:paraId="497591B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14.20%</w:t>
            </w:r>
          </w:p>
        </w:tc>
        <w:tc>
          <w:tcPr>
            <w:tcW w:w="352" w:type="dxa"/>
            <w:tcBorders>
              <w:top w:val="nil"/>
              <w:left w:val="nil"/>
              <w:bottom w:val="nil"/>
              <w:right w:val="nil"/>
            </w:tcBorders>
            <w:shd w:val="clear" w:color="auto" w:fill="auto"/>
            <w:noWrap/>
            <w:vAlign w:val="center"/>
            <w:hideMark/>
          </w:tcPr>
          <w:p w14:paraId="3E646E2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2DE1AE7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12.34%</w:t>
            </w:r>
          </w:p>
        </w:tc>
      </w:tr>
      <w:tr w:rsidR="00AD66DB" w:rsidRPr="00492376" w14:paraId="147F6821" w14:textId="77777777" w:rsidTr="00D958BF">
        <w:trPr>
          <w:trHeight w:val="180"/>
        </w:trPr>
        <w:tc>
          <w:tcPr>
            <w:tcW w:w="656" w:type="dxa"/>
            <w:vMerge/>
            <w:tcBorders>
              <w:top w:val="nil"/>
              <w:left w:val="nil"/>
              <w:bottom w:val="nil"/>
              <w:right w:val="nil"/>
            </w:tcBorders>
            <w:vAlign w:val="center"/>
            <w:hideMark/>
          </w:tcPr>
          <w:p w14:paraId="2664888A"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79D6D06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w:t>
            </w:r>
          </w:p>
        </w:tc>
        <w:tc>
          <w:tcPr>
            <w:tcW w:w="536" w:type="dxa"/>
            <w:tcBorders>
              <w:top w:val="nil"/>
              <w:left w:val="nil"/>
              <w:bottom w:val="nil"/>
              <w:right w:val="nil"/>
            </w:tcBorders>
            <w:shd w:val="clear" w:color="auto" w:fill="auto"/>
            <w:noWrap/>
            <w:vAlign w:val="center"/>
            <w:hideMark/>
          </w:tcPr>
          <w:p w14:paraId="4106CB9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26.99%</w:t>
            </w:r>
          </w:p>
        </w:tc>
        <w:tc>
          <w:tcPr>
            <w:tcW w:w="352" w:type="dxa"/>
            <w:tcBorders>
              <w:top w:val="nil"/>
              <w:left w:val="nil"/>
              <w:bottom w:val="nil"/>
              <w:right w:val="nil"/>
            </w:tcBorders>
            <w:shd w:val="clear" w:color="auto" w:fill="auto"/>
            <w:noWrap/>
            <w:vAlign w:val="center"/>
            <w:hideMark/>
          </w:tcPr>
          <w:p w14:paraId="3CBCA87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2C986DF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5.99%</w:t>
            </w:r>
          </w:p>
        </w:tc>
        <w:tc>
          <w:tcPr>
            <w:tcW w:w="656" w:type="dxa"/>
            <w:vMerge/>
            <w:tcBorders>
              <w:top w:val="nil"/>
              <w:left w:val="nil"/>
              <w:bottom w:val="nil"/>
              <w:right w:val="nil"/>
            </w:tcBorders>
            <w:vAlign w:val="center"/>
            <w:hideMark/>
          </w:tcPr>
          <w:p w14:paraId="6EBFA386"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48F1431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287</w:t>
            </w:r>
          </w:p>
        </w:tc>
        <w:tc>
          <w:tcPr>
            <w:tcW w:w="580" w:type="dxa"/>
            <w:tcBorders>
              <w:top w:val="nil"/>
              <w:left w:val="nil"/>
              <w:bottom w:val="nil"/>
              <w:right w:val="nil"/>
            </w:tcBorders>
            <w:shd w:val="clear" w:color="auto" w:fill="auto"/>
            <w:noWrap/>
            <w:vAlign w:val="center"/>
            <w:hideMark/>
          </w:tcPr>
          <w:p w14:paraId="6AA89E0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18.17%</w:t>
            </w:r>
          </w:p>
        </w:tc>
        <w:tc>
          <w:tcPr>
            <w:tcW w:w="352" w:type="dxa"/>
            <w:tcBorders>
              <w:top w:val="nil"/>
              <w:left w:val="nil"/>
              <w:bottom w:val="nil"/>
              <w:right w:val="nil"/>
            </w:tcBorders>
            <w:shd w:val="clear" w:color="auto" w:fill="auto"/>
            <w:noWrap/>
            <w:vAlign w:val="center"/>
            <w:hideMark/>
          </w:tcPr>
          <w:p w14:paraId="61C455D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580" w:type="dxa"/>
            <w:tcBorders>
              <w:top w:val="nil"/>
              <w:left w:val="nil"/>
              <w:bottom w:val="nil"/>
              <w:right w:val="nil"/>
            </w:tcBorders>
            <w:shd w:val="clear" w:color="auto" w:fill="auto"/>
            <w:noWrap/>
            <w:vAlign w:val="center"/>
            <w:hideMark/>
          </w:tcPr>
          <w:p w14:paraId="441E731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11.11%</w:t>
            </w:r>
          </w:p>
        </w:tc>
        <w:tc>
          <w:tcPr>
            <w:tcW w:w="656" w:type="dxa"/>
            <w:vMerge/>
            <w:tcBorders>
              <w:top w:val="nil"/>
              <w:left w:val="nil"/>
              <w:bottom w:val="nil"/>
              <w:right w:val="nil"/>
            </w:tcBorders>
            <w:vAlign w:val="center"/>
            <w:hideMark/>
          </w:tcPr>
          <w:p w14:paraId="5F316270"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049A47E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278</w:t>
            </w:r>
          </w:p>
        </w:tc>
        <w:tc>
          <w:tcPr>
            <w:tcW w:w="580" w:type="dxa"/>
            <w:tcBorders>
              <w:top w:val="nil"/>
              <w:left w:val="nil"/>
              <w:bottom w:val="nil"/>
              <w:right w:val="nil"/>
            </w:tcBorders>
            <w:shd w:val="clear" w:color="auto" w:fill="auto"/>
            <w:noWrap/>
            <w:vAlign w:val="center"/>
            <w:hideMark/>
          </w:tcPr>
          <w:p w14:paraId="2DC5C50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5.14%</w:t>
            </w:r>
          </w:p>
        </w:tc>
        <w:tc>
          <w:tcPr>
            <w:tcW w:w="352" w:type="dxa"/>
            <w:tcBorders>
              <w:top w:val="nil"/>
              <w:left w:val="nil"/>
              <w:bottom w:val="nil"/>
              <w:right w:val="nil"/>
            </w:tcBorders>
            <w:shd w:val="clear" w:color="auto" w:fill="auto"/>
            <w:noWrap/>
            <w:vAlign w:val="center"/>
            <w:hideMark/>
          </w:tcPr>
          <w:p w14:paraId="17259D4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190E810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11.69%</w:t>
            </w:r>
          </w:p>
        </w:tc>
        <w:tc>
          <w:tcPr>
            <w:tcW w:w="656" w:type="dxa"/>
            <w:vMerge/>
            <w:tcBorders>
              <w:top w:val="nil"/>
              <w:left w:val="nil"/>
              <w:bottom w:val="nil"/>
              <w:right w:val="nil"/>
            </w:tcBorders>
            <w:vAlign w:val="center"/>
            <w:hideMark/>
          </w:tcPr>
          <w:p w14:paraId="5C79EA00"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4C12DBC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295</w:t>
            </w:r>
          </w:p>
        </w:tc>
        <w:tc>
          <w:tcPr>
            <w:tcW w:w="580" w:type="dxa"/>
            <w:tcBorders>
              <w:top w:val="nil"/>
              <w:left w:val="nil"/>
              <w:bottom w:val="nil"/>
              <w:right w:val="nil"/>
            </w:tcBorders>
            <w:shd w:val="clear" w:color="auto" w:fill="auto"/>
            <w:noWrap/>
            <w:vAlign w:val="center"/>
            <w:hideMark/>
          </w:tcPr>
          <w:p w14:paraId="0A85B8E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14.80%</w:t>
            </w:r>
          </w:p>
        </w:tc>
        <w:tc>
          <w:tcPr>
            <w:tcW w:w="352" w:type="dxa"/>
            <w:tcBorders>
              <w:top w:val="nil"/>
              <w:left w:val="nil"/>
              <w:bottom w:val="nil"/>
              <w:right w:val="nil"/>
            </w:tcBorders>
            <w:shd w:val="clear" w:color="auto" w:fill="auto"/>
            <w:noWrap/>
            <w:vAlign w:val="center"/>
            <w:hideMark/>
          </w:tcPr>
          <w:p w14:paraId="471379C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580" w:type="dxa"/>
            <w:tcBorders>
              <w:top w:val="nil"/>
              <w:left w:val="nil"/>
              <w:bottom w:val="nil"/>
              <w:right w:val="nil"/>
            </w:tcBorders>
            <w:shd w:val="clear" w:color="auto" w:fill="auto"/>
            <w:noWrap/>
            <w:vAlign w:val="center"/>
            <w:hideMark/>
          </w:tcPr>
          <w:p w14:paraId="51342E9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8.35%</w:t>
            </w:r>
          </w:p>
        </w:tc>
        <w:tc>
          <w:tcPr>
            <w:tcW w:w="656" w:type="dxa"/>
            <w:vMerge/>
            <w:tcBorders>
              <w:top w:val="nil"/>
              <w:left w:val="nil"/>
              <w:bottom w:val="nil"/>
              <w:right w:val="nil"/>
            </w:tcBorders>
            <w:vAlign w:val="center"/>
            <w:hideMark/>
          </w:tcPr>
          <w:p w14:paraId="59EC72DB"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5EFF1C2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295</w:t>
            </w:r>
          </w:p>
        </w:tc>
        <w:tc>
          <w:tcPr>
            <w:tcW w:w="580" w:type="dxa"/>
            <w:tcBorders>
              <w:top w:val="nil"/>
              <w:left w:val="nil"/>
              <w:bottom w:val="nil"/>
              <w:right w:val="nil"/>
            </w:tcBorders>
            <w:shd w:val="clear" w:color="auto" w:fill="auto"/>
            <w:noWrap/>
            <w:vAlign w:val="center"/>
            <w:hideMark/>
          </w:tcPr>
          <w:p w14:paraId="7BE7701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6.98%</w:t>
            </w:r>
          </w:p>
        </w:tc>
        <w:tc>
          <w:tcPr>
            <w:tcW w:w="352" w:type="dxa"/>
            <w:tcBorders>
              <w:top w:val="nil"/>
              <w:left w:val="nil"/>
              <w:bottom w:val="nil"/>
              <w:right w:val="nil"/>
            </w:tcBorders>
            <w:shd w:val="clear" w:color="auto" w:fill="auto"/>
            <w:noWrap/>
            <w:vAlign w:val="center"/>
            <w:hideMark/>
          </w:tcPr>
          <w:p w14:paraId="78C3E21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302</w:t>
            </w:r>
          </w:p>
        </w:tc>
        <w:tc>
          <w:tcPr>
            <w:tcW w:w="580" w:type="dxa"/>
            <w:tcBorders>
              <w:top w:val="nil"/>
              <w:left w:val="nil"/>
              <w:bottom w:val="nil"/>
              <w:right w:val="nil"/>
            </w:tcBorders>
            <w:shd w:val="clear" w:color="auto" w:fill="auto"/>
            <w:noWrap/>
            <w:vAlign w:val="center"/>
            <w:hideMark/>
          </w:tcPr>
          <w:p w14:paraId="0DC688E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7.60%</w:t>
            </w:r>
          </w:p>
        </w:tc>
      </w:tr>
      <w:tr w:rsidR="00AD66DB" w:rsidRPr="00492376" w14:paraId="0B637108" w14:textId="77777777" w:rsidTr="00D958BF">
        <w:trPr>
          <w:trHeight w:val="180"/>
        </w:trPr>
        <w:tc>
          <w:tcPr>
            <w:tcW w:w="656" w:type="dxa"/>
            <w:vMerge/>
            <w:tcBorders>
              <w:top w:val="nil"/>
              <w:left w:val="nil"/>
              <w:bottom w:val="nil"/>
              <w:right w:val="nil"/>
            </w:tcBorders>
            <w:vAlign w:val="center"/>
            <w:hideMark/>
          </w:tcPr>
          <w:p w14:paraId="76CA7BC6"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vAlign w:val="center"/>
            <w:hideMark/>
          </w:tcPr>
          <w:p w14:paraId="50FB473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p>
        </w:tc>
        <w:tc>
          <w:tcPr>
            <w:tcW w:w="536" w:type="dxa"/>
            <w:tcBorders>
              <w:top w:val="nil"/>
              <w:left w:val="nil"/>
              <w:bottom w:val="nil"/>
              <w:right w:val="nil"/>
            </w:tcBorders>
            <w:shd w:val="clear" w:color="auto" w:fill="auto"/>
            <w:noWrap/>
            <w:vAlign w:val="center"/>
            <w:hideMark/>
          </w:tcPr>
          <w:p w14:paraId="52E75B80" w14:textId="77777777" w:rsidR="00AD66DB" w:rsidRPr="00492376" w:rsidRDefault="00AD66DB" w:rsidP="00AD66DB">
            <w:pPr>
              <w:spacing w:after="0" w:line="240" w:lineRule="auto"/>
              <w:jc w:val="center"/>
              <w:rPr>
                <w:rFonts w:ascii="Times New Roman" w:eastAsia="Times New Roman" w:hAnsi="Times New Roman" w:cs="Times New Roman"/>
                <w:sz w:val="13"/>
                <w:szCs w:val="13"/>
              </w:rPr>
            </w:pPr>
          </w:p>
        </w:tc>
        <w:tc>
          <w:tcPr>
            <w:tcW w:w="352" w:type="dxa"/>
            <w:tcBorders>
              <w:top w:val="nil"/>
              <w:left w:val="nil"/>
              <w:bottom w:val="nil"/>
              <w:right w:val="nil"/>
            </w:tcBorders>
            <w:shd w:val="clear" w:color="auto" w:fill="auto"/>
            <w:noWrap/>
            <w:vAlign w:val="center"/>
            <w:hideMark/>
          </w:tcPr>
          <w:p w14:paraId="10AE0D8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580" w:type="dxa"/>
            <w:tcBorders>
              <w:top w:val="nil"/>
              <w:left w:val="nil"/>
              <w:bottom w:val="nil"/>
              <w:right w:val="nil"/>
            </w:tcBorders>
            <w:shd w:val="clear" w:color="auto" w:fill="auto"/>
            <w:noWrap/>
            <w:vAlign w:val="center"/>
            <w:hideMark/>
          </w:tcPr>
          <w:p w14:paraId="0049A73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656" w:type="dxa"/>
            <w:vMerge/>
            <w:tcBorders>
              <w:top w:val="nil"/>
              <w:left w:val="nil"/>
              <w:bottom w:val="nil"/>
              <w:right w:val="nil"/>
            </w:tcBorders>
            <w:vAlign w:val="center"/>
            <w:hideMark/>
          </w:tcPr>
          <w:p w14:paraId="24A0EB82"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4C779DB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289</w:t>
            </w:r>
          </w:p>
        </w:tc>
        <w:tc>
          <w:tcPr>
            <w:tcW w:w="580" w:type="dxa"/>
            <w:tcBorders>
              <w:top w:val="nil"/>
              <w:left w:val="nil"/>
              <w:bottom w:val="nil"/>
              <w:right w:val="nil"/>
            </w:tcBorders>
            <w:shd w:val="clear" w:color="auto" w:fill="auto"/>
            <w:noWrap/>
            <w:vAlign w:val="center"/>
            <w:hideMark/>
          </w:tcPr>
          <w:p w14:paraId="23EB36C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7.29%</w:t>
            </w:r>
          </w:p>
        </w:tc>
        <w:tc>
          <w:tcPr>
            <w:tcW w:w="352" w:type="dxa"/>
            <w:tcBorders>
              <w:top w:val="nil"/>
              <w:left w:val="nil"/>
              <w:bottom w:val="nil"/>
              <w:right w:val="nil"/>
            </w:tcBorders>
            <w:shd w:val="clear" w:color="auto" w:fill="auto"/>
            <w:noWrap/>
            <w:vAlign w:val="center"/>
            <w:hideMark/>
          </w:tcPr>
          <w:p w14:paraId="11A11EF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303</w:t>
            </w:r>
          </w:p>
        </w:tc>
        <w:tc>
          <w:tcPr>
            <w:tcW w:w="580" w:type="dxa"/>
            <w:tcBorders>
              <w:top w:val="nil"/>
              <w:left w:val="nil"/>
              <w:bottom w:val="nil"/>
              <w:right w:val="nil"/>
            </w:tcBorders>
            <w:shd w:val="clear" w:color="auto" w:fill="auto"/>
            <w:noWrap/>
            <w:vAlign w:val="center"/>
            <w:hideMark/>
          </w:tcPr>
          <w:p w14:paraId="6D2E168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7.78%</w:t>
            </w:r>
          </w:p>
        </w:tc>
        <w:tc>
          <w:tcPr>
            <w:tcW w:w="656" w:type="dxa"/>
            <w:vMerge/>
            <w:tcBorders>
              <w:top w:val="nil"/>
              <w:left w:val="nil"/>
              <w:bottom w:val="nil"/>
              <w:right w:val="nil"/>
            </w:tcBorders>
            <w:vAlign w:val="center"/>
            <w:hideMark/>
          </w:tcPr>
          <w:p w14:paraId="1C229A8D"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768FC98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289</w:t>
            </w:r>
          </w:p>
        </w:tc>
        <w:tc>
          <w:tcPr>
            <w:tcW w:w="580" w:type="dxa"/>
            <w:tcBorders>
              <w:top w:val="nil"/>
              <w:left w:val="nil"/>
              <w:bottom w:val="nil"/>
              <w:right w:val="nil"/>
            </w:tcBorders>
            <w:shd w:val="clear" w:color="auto" w:fill="auto"/>
            <w:noWrap/>
            <w:vAlign w:val="center"/>
            <w:hideMark/>
          </w:tcPr>
          <w:p w14:paraId="0533CDC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5.14%</w:t>
            </w:r>
          </w:p>
        </w:tc>
        <w:tc>
          <w:tcPr>
            <w:tcW w:w="352" w:type="dxa"/>
            <w:tcBorders>
              <w:top w:val="nil"/>
              <w:left w:val="nil"/>
              <w:bottom w:val="nil"/>
              <w:right w:val="nil"/>
            </w:tcBorders>
            <w:shd w:val="clear" w:color="auto" w:fill="auto"/>
            <w:noWrap/>
            <w:vAlign w:val="center"/>
            <w:hideMark/>
          </w:tcPr>
          <w:p w14:paraId="2F6A6E4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580" w:type="dxa"/>
            <w:tcBorders>
              <w:top w:val="nil"/>
              <w:left w:val="nil"/>
              <w:bottom w:val="nil"/>
              <w:right w:val="nil"/>
            </w:tcBorders>
            <w:shd w:val="clear" w:color="auto" w:fill="auto"/>
            <w:noWrap/>
            <w:vAlign w:val="center"/>
            <w:hideMark/>
          </w:tcPr>
          <w:p w14:paraId="2114DCC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8.35%</w:t>
            </w:r>
          </w:p>
        </w:tc>
        <w:tc>
          <w:tcPr>
            <w:tcW w:w="656" w:type="dxa"/>
            <w:vMerge/>
            <w:tcBorders>
              <w:top w:val="nil"/>
              <w:left w:val="nil"/>
              <w:bottom w:val="nil"/>
              <w:right w:val="nil"/>
            </w:tcBorders>
            <w:vAlign w:val="center"/>
            <w:hideMark/>
          </w:tcPr>
          <w:p w14:paraId="386783DB"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763A4B2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w:t>
            </w:r>
          </w:p>
        </w:tc>
        <w:tc>
          <w:tcPr>
            <w:tcW w:w="580" w:type="dxa"/>
            <w:tcBorders>
              <w:top w:val="nil"/>
              <w:left w:val="nil"/>
              <w:bottom w:val="nil"/>
              <w:right w:val="nil"/>
            </w:tcBorders>
            <w:shd w:val="clear" w:color="auto" w:fill="auto"/>
            <w:noWrap/>
            <w:vAlign w:val="center"/>
            <w:hideMark/>
          </w:tcPr>
          <w:p w14:paraId="3562659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22.82%</w:t>
            </w:r>
          </w:p>
        </w:tc>
        <w:tc>
          <w:tcPr>
            <w:tcW w:w="352" w:type="dxa"/>
            <w:tcBorders>
              <w:top w:val="nil"/>
              <w:left w:val="nil"/>
              <w:bottom w:val="nil"/>
              <w:right w:val="nil"/>
            </w:tcBorders>
            <w:shd w:val="clear" w:color="auto" w:fill="auto"/>
            <w:noWrap/>
            <w:vAlign w:val="center"/>
            <w:hideMark/>
          </w:tcPr>
          <w:p w14:paraId="1AE0623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302</w:t>
            </w:r>
          </w:p>
        </w:tc>
        <w:tc>
          <w:tcPr>
            <w:tcW w:w="580" w:type="dxa"/>
            <w:tcBorders>
              <w:top w:val="nil"/>
              <w:left w:val="nil"/>
              <w:bottom w:val="nil"/>
              <w:right w:val="nil"/>
            </w:tcBorders>
            <w:shd w:val="clear" w:color="auto" w:fill="auto"/>
            <w:noWrap/>
            <w:vAlign w:val="center"/>
            <w:hideMark/>
          </w:tcPr>
          <w:p w14:paraId="2D25BF3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12.08%</w:t>
            </w:r>
          </w:p>
        </w:tc>
        <w:tc>
          <w:tcPr>
            <w:tcW w:w="656" w:type="dxa"/>
            <w:vMerge/>
            <w:tcBorders>
              <w:top w:val="nil"/>
              <w:left w:val="nil"/>
              <w:bottom w:val="nil"/>
              <w:right w:val="nil"/>
            </w:tcBorders>
            <w:vAlign w:val="center"/>
            <w:hideMark/>
          </w:tcPr>
          <w:p w14:paraId="1C246609"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3B6B39B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w:t>
            </w:r>
          </w:p>
        </w:tc>
        <w:tc>
          <w:tcPr>
            <w:tcW w:w="580" w:type="dxa"/>
            <w:tcBorders>
              <w:top w:val="nil"/>
              <w:left w:val="nil"/>
              <w:bottom w:val="nil"/>
              <w:right w:val="nil"/>
            </w:tcBorders>
            <w:shd w:val="clear" w:color="auto" w:fill="auto"/>
            <w:noWrap/>
            <w:vAlign w:val="center"/>
            <w:hideMark/>
          </w:tcPr>
          <w:p w14:paraId="1B910DA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3.86%</w:t>
            </w:r>
          </w:p>
        </w:tc>
        <w:tc>
          <w:tcPr>
            <w:tcW w:w="352" w:type="dxa"/>
            <w:tcBorders>
              <w:top w:val="nil"/>
              <w:left w:val="nil"/>
              <w:bottom w:val="nil"/>
              <w:right w:val="nil"/>
            </w:tcBorders>
            <w:shd w:val="clear" w:color="auto" w:fill="auto"/>
            <w:noWrap/>
            <w:vAlign w:val="center"/>
            <w:hideMark/>
          </w:tcPr>
          <w:p w14:paraId="26C564A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304</w:t>
            </w:r>
          </w:p>
        </w:tc>
        <w:tc>
          <w:tcPr>
            <w:tcW w:w="580" w:type="dxa"/>
            <w:tcBorders>
              <w:top w:val="nil"/>
              <w:left w:val="nil"/>
              <w:bottom w:val="nil"/>
              <w:right w:val="nil"/>
            </w:tcBorders>
            <w:shd w:val="clear" w:color="auto" w:fill="auto"/>
            <w:noWrap/>
            <w:vAlign w:val="center"/>
            <w:hideMark/>
          </w:tcPr>
          <w:p w14:paraId="7DB45D1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15.98%</w:t>
            </w:r>
          </w:p>
        </w:tc>
      </w:tr>
      <w:tr w:rsidR="00AD66DB" w:rsidRPr="00492376" w14:paraId="653CE516" w14:textId="77777777" w:rsidTr="00D958BF">
        <w:trPr>
          <w:trHeight w:val="180"/>
        </w:trPr>
        <w:tc>
          <w:tcPr>
            <w:tcW w:w="656" w:type="dxa"/>
            <w:vMerge w:val="restart"/>
            <w:tcBorders>
              <w:top w:val="nil"/>
              <w:left w:val="nil"/>
              <w:bottom w:val="nil"/>
              <w:right w:val="nil"/>
            </w:tcBorders>
            <w:shd w:val="clear" w:color="auto" w:fill="auto"/>
            <w:noWrap/>
            <w:vAlign w:val="center"/>
            <w:hideMark/>
          </w:tcPr>
          <w:p w14:paraId="00F3EC3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w:t>
            </w:r>
          </w:p>
        </w:tc>
        <w:tc>
          <w:tcPr>
            <w:tcW w:w="396" w:type="dxa"/>
            <w:tcBorders>
              <w:top w:val="nil"/>
              <w:left w:val="nil"/>
              <w:bottom w:val="nil"/>
              <w:right w:val="nil"/>
            </w:tcBorders>
            <w:shd w:val="clear" w:color="auto" w:fill="auto"/>
            <w:noWrap/>
            <w:vAlign w:val="center"/>
            <w:hideMark/>
          </w:tcPr>
          <w:p w14:paraId="28B8D4B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291</w:t>
            </w:r>
          </w:p>
        </w:tc>
        <w:tc>
          <w:tcPr>
            <w:tcW w:w="536" w:type="dxa"/>
            <w:tcBorders>
              <w:top w:val="nil"/>
              <w:left w:val="nil"/>
              <w:bottom w:val="nil"/>
              <w:right w:val="nil"/>
            </w:tcBorders>
            <w:shd w:val="clear" w:color="auto" w:fill="auto"/>
            <w:noWrap/>
            <w:vAlign w:val="center"/>
            <w:hideMark/>
          </w:tcPr>
          <w:p w14:paraId="55C4495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24.56%</w:t>
            </w:r>
          </w:p>
        </w:tc>
        <w:tc>
          <w:tcPr>
            <w:tcW w:w="352" w:type="dxa"/>
            <w:tcBorders>
              <w:top w:val="nil"/>
              <w:left w:val="nil"/>
              <w:bottom w:val="nil"/>
              <w:right w:val="nil"/>
            </w:tcBorders>
            <w:shd w:val="clear" w:color="auto" w:fill="auto"/>
            <w:noWrap/>
            <w:vAlign w:val="center"/>
            <w:hideMark/>
          </w:tcPr>
          <w:p w14:paraId="663D848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6112E86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20.56%</w:t>
            </w:r>
          </w:p>
        </w:tc>
        <w:tc>
          <w:tcPr>
            <w:tcW w:w="656" w:type="dxa"/>
            <w:vMerge w:val="restart"/>
            <w:tcBorders>
              <w:top w:val="nil"/>
              <w:left w:val="nil"/>
              <w:bottom w:val="nil"/>
              <w:right w:val="nil"/>
            </w:tcBorders>
            <w:shd w:val="clear" w:color="auto" w:fill="auto"/>
            <w:noWrap/>
            <w:vAlign w:val="center"/>
            <w:hideMark/>
          </w:tcPr>
          <w:p w14:paraId="2D6A35F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S0→S14</w:t>
            </w:r>
          </w:p>
        </w:tc>
        <w:tc>
          <w:tcPr>
            <w:tcW w:w="352" w:type="dxa"/>
            <w:tcBorders>
              <w:top w:val="nil"/>
              <w:left w:val="nil"/>
              <w:bottom w:val="nil"/>
              <w:right w:val="nil"/>
            </w:tcBorders>
            <w:shd w:val="clear" w:color="auto" w:fill="auto"/>
            <w:noWrap/>
            <w:vAlign w:val="center"/>
            <w:hideMark/>
          </w:tcPr>
          <w:p w14:paraId="5EA6402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278</w:t>
            </w:r>
          </w:p>
        </w:tc>
        <w:tc>
          <w:tcPr>
            <w:tcW w:w="580" w:type="dxa"/>
            <w:tcBorders>
              <w:top w:val="nil"/>
              <w:left w:val="nil"/>
              <w:bottom w:val="nil"/>
              <w:right w:val="nil"/>
            </w:tcBorders>
            <w:shd w:val="clear" w:color="auto" w:fill="auto"/>
            <w:noWrap/>
            <w:vAlign w:val="center"/>
            <w:hideMark/>
          </w:tcPr>
          <w:p w14:paraId="2AF884D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15.83%</w:t>
            </w:r>
          </w:p>
        </w:tc>
        <w:tc>
          <w:tcPr>
            <w:tcW w:w="352" w:type="dxa"/>
            <w:tcBorders>
              <w:top w:val="nil"/>
              <w:left w:val="nil"/>
              <w:bottom w:val="nil"/>
              <w:right w:val="nil"/>
            </w:tcBorders>
            <w:shd w:val="clear" w:color="auto" w:fill="auto"/>
            <w:noWrap/>
            <w:vAlign w:val="center"/>
            <w:hideMark/>
          </w:tcPr>
          <w:p w14:paraId="1B0E0AE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04C5C42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29.05%</w:t>
            </w:r>
          </w:p>
        </w:tc>
        <w:tc>
          <w:tcPr>
            <w:tcW w:w="656" w:type="dxa"/>
            <w:vMerge w:val="restart"/>
            <w:tcBorders>
              <w:top w:val="nil"/>
              <w:left w:val="nil"/>
              <w:bottom w:val="nil"/>
              <w:right w:val="nil"/>
            </w:tcBorders>
            <w:shd w:val="clear" w:color="auto" w:fill="auto"/>
            <w:noWrap/>
            <w:vAlign w:val="center"/>
            <w:hideMark/>
          </w:tcPr>
          <w:p w14:paraId="3202931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S0→S24</w:t>
            </w:r>
          </w:p>
        </w:tc>
        <w:tc>
          <w:tcPr>
            <w:tcW w:w="352" w:type="dxa"/>
            <w:tcBorders>
              <w:top w:val="nil"/>
              <w:left w:val="nil"/>
              <w:bottom w:val="nil"/>
              <w:right w:val="nil"/>
            </w:tcBorders>
            <w:shd w:val="clear" w:color="auto" w:fill="auto"/>
            <w:noWrap/>
            <w:vAlign w:val="center"/>
            <w:hideMark/>
          </w:tcPr>
          <w:p w14:paraId="27D09B9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263</w:t>
            </w:r>
          </w:p>
        </w:tc>
        <w:tc>
          <w:tcPr>
            <w:tcW w:w="580" w:type="dxa"/>
            <w:tcBorders>
              <w:top w:val="nil"/>
              <w:left w:val="nil"/>
              <w:bottom w:val="nil"/>
              <w:right w:val="nil"/>
            </w:tcBorders>
            <w:shd w:val="clear" w:color="auto" w:fill="auto"/>
            <w:noWrap/>
            <w:vAlign w:val="center"/>
            <w:hideMark/>
          </w:tcPr>
          <w:p w14:paraId="08ECB97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7.03%</w:t>
            </w:r>
          </w:p>
        </w:tc>
        <w:tc>
          <w:tcPr>
            <w:tcW w:w="352" w:type="dxa"/>
            <w:tcBorders>
              <w:top w:val="nil"/>
              <w:left w:val="nil"/>
              <w:bottom w:val="nil"/>
              <w:right w:val="nil"/>
            </w:tcBorders>
            <w:shd w:val="clear" w:color="auto" w:fill="auto"/>
            <w:noWrap/>
            <w:vAlign w:val="center"/>
            <w:hideMark/>
          </w:tcPr>
          <w:p w14:paraId="7C94792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66F996D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9.70%</w:t>
            </w:r>
          </w:p>
        </w:tc>
        <w:tc>
          <w:tcPr>
            <w:tcW w:w="656" w:type="dxa"/>
            <w:vMerge w:val="restart"/>
            <w:tcBorders>
              <w:top w:val="nil"/>
              <w:left w:val="nil"/>
              <w:bottom w:val="nil"/>
              <w:right w:val="nil"/>
            </w:tcBorders>
            <w:shd w:val="clear" w:color="auto" w:fill="auto"/>
            <w:noWrap/>
            <w:vAlign w:val="center"/>
            <w:hideMark/>
          </w:tcPr>
          <w:p w14:paraId="101D0B6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S0→S34</w:t>
            </w:r>
          </w:p>
        </w:tc>
        <w:tc>
          <w:tcPr>
            <w:tcW w:w="352" w:type="dxa"/>
            <w:tcBorders>
              <w:top w:val="nil"/>
              <w:left w:val="nil"/>
              <w:bottom w:val="nil"/>
              <w:right w:val="nil"/>
            </w:tcBorders>
            <w:shd w:val="clear" w:color="auto" w:fill="auto"/>
            <w:noWrap/>
            <w:vAlign w:val="center"/>
            <w:hideMark/>
          </w:tcPr>
          <w:p w14:paraId="454C337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272</w:t>
            </w:r>
          </w:p>
        </w:tc>
        <w:tc>
          <w:tcPr>
            <w:tcW w:w="580" w:type="dxa"/>
            <w:tcBorders>
              <w:top w:val="nil"/>
              <w:left w:val="nil"/>
              <w:bottom w:val="nil"/>
              <w:right w:val="nil"/>
            </w:tcBorders>
            <w:shd w:val="clear" w:color="auto" w:fill="auto"/>
            <w:noWrap/>
            <w:vAlign w:val="center"/>
            <w:hideMark/>
          </w:tcPr>
          <w:p w14:paraId="175EE7B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6.44%</w:t>
            </w:r>
          </w:p>
        </w:tc>
        <w:tc>
          <w:tcPr>
            <w:tcW w:w="352" w:type="dxa"/>
            <w:tcBorders>
              <w:top w:val="nil"/>
              <w:left w:val="nil"/>
              <w:bottom w:val="nil"/>
              <w:right w:val="nil"/>
            </w:tcBorders>
            <w:shd w:val="clear" w:color="auto" w:fill="auto"/>
            <w:noWrap/>
            <w:vAlign w:val="center"/>
            <w:hideMark/>
          </w:tcPr>
          <w:p w14:paraId="2EEB697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183AA16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11.95%</w:t>
            </w:r>
          </w:p>
        </w:tc>
        <w:tc>
          <w:tcPr>
            <w:tcW w:w="656" w:type="dxa"/>
            <w:vMerge w:val="restart"/>
            <w:tcBorders>
              <w:top w:val="nil"/>
              <w:left w:val="nil"/>
              <w:bottom w:val="nil"/>
              <w:right w:val="nil"/>
            </w:tcBorders>
            <w:shd w:val="clear" w:color="auto" w:fill="auto"/>
            <w:noWrap/>
            <w:vAlign w:val="center"/>
            <w:hideMark/>
          </w:tcPr>
          <w:p w14:paraId="1C4DA5D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S0→S44</w:t>
            </w:r>
          </w:p>
        </w:tc>
        <w:tc>
          <w:tcPr>
            <w:tcW w:w="352" w:type="dxa"/>
            <w:tcBorders>
              <w:top w:val="nil"/>
              <w:left w:val="nil"/>
              <w:bottom w:val="nil"/>
              <w:right w:val="nil"/>
            </w:tcBorders>
            <w:shd w:val="clear" w:color="auto" w:fill="auto"/>
            <w:noWrap/>
            <w:vAlign w:val="center"/>
            <w:hideMark/>
          </w:tcPr>
          <w:p w14:paraId="69E0B56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288</w:t>
            </w:r>
          </w:p>
        </w:tc>
        <w:tc>
          <w:tcPr>
            <w:tcW w:w="580" w:type="dxa"/>
            <w:tcBorders>
              <w:top w:val="nil"/>
              <w:left w:val="nil"/>
              <w:bottom w:val="nil"/>
              <w:right w:val="nil"/>
            </w:tcBorders>
            <w:shd w:val="clear" w:color="auto" w:fill="auto"/>
            <w:noWrap/>
            <w:vAlign w:val="center"/>
            <w:hideMark/>
          </w:tcPr>
          <w:p w14:paraId="6C9CDB8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10.38%</w:t>
            </w:r>
          </w:p>
        </w:tc>
        <w:tc>
          <w:tcPr>
            <w:tcW w:w="352" w:type="dxa"/>
            <w:tcBorders>
              <w:top w:val="nil"/>
              <w:left w:val="nil"/>
              <w:bottom w:val="nil"/>
              <w:right w:val="nil"/>
            </w:tcBorders>
            <w:shd w:val="clear" w:color="auto" w:fill="auto"/>
            <w:noWrap/>
            <w:vAlign w:val="center"/>
            <w:hideMark/>
          </w:tcPr>
          <w:p w14:paraId="589ECE7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5F629D6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12.97%</w:t>
            </w:r>
          </w:p>
        </w:tc>
      </w:tr>
      <w:tr w:rsidR="00AD66DB" w:rsidRPr="00492376" w14:paraId="604A5E65" w14:textId="77777777" w:rsidTr="00D958BF">
        <w:trPr>
          <w:trHeight w:val="180"/>
        </w:trPr>
        <w:tc>
          <w:tcPr>
            <w:tcW w:w="656" w:type="dxa"/>
            <w:vMerge/>
            <w:tcBorders>
              <w:top w:val="nil"/>
              <w:left w:val="nil"/>
              <w:bottom w:val="nil"/>
              <w:right w:val="nil"/>
            </w:tcBorders>
            <w:vAlign w:val="center"/>
            <w:hideMark/>
          </w:tcPr>
          <w:p w14:paraId="6C2D5C13"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2332320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292</w:t>
            </w:r>
          </w:p>
        </w:tc>
        <w:tc>
          <w:tcPr>
            <w:tcW w:w="536" w:type="dxa"/>
            <w:tcBorders>
              <w:top w:val="nil"/>
              <w:left w:val="nil"/>
              <w:bottom w:val="nil"/>
              <w:right w:val="nil"/>
            </w:tcBorders>
            <w:shd w:val="clear" w:color="auto" w:fill="auto"/>
            <w:noWrap/>
            <w:vAlign w:val="center"/>
            <w:hideMark/>
          </w:tcPr>
          <w:p w14:paraId="57B4EF7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10.31%</w:t>
            </w:r>
          </w:p>
        </w:tc>
        <w:tc>
          <w:tcPr>
            <w:tcW w:w="352" w:type="dxa"/>
            <w:tcBorders>
              <w:top w:val="nil"/>
              <w:left w:val="nil"/>
              <w:bottom w:val="nil"/>
              <w:right w:val="nil"/>
            </w:tcBorders>
            <w:shd w:val="clear" w:color="auto" w:fill="auto"/>
            <w:noWrap/>
            <w:vAlign w:val="center"/>
            <w:hideMark/>
          </w:tcPr>
          <w:p w14:paraId="535343F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3C62C96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21.92%</w:t>
            </w:r>
          </w:p>
        </w:tc>
        <w:tc>
          <w:tcPr>
            <w:tcW w:w="656" w:type="dxa"/>
            <w:vMerge/>
            <w:tcBorders>
              <w:top w:val="nil"/>
              <w:left w:val="nil"/>
              <w:bottom w:val="nil"/>
              <w:right w:val="nil"/>
            </w:tcBorders>
            <w:vAlign w:val="center"/>
            <w:hideMark/>
          </w:tcPr>
          <w:p w14:paraId="34D60FA6"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13231DD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284</w:t>
            </w:r>
          </w:p>
        </w:tc>
        <w:tc>
          <w:tcPr>
            <w:tcW w:w="580" w:type="dxa"/>
            <w:tcBorders>
              <w:top w:val="nil"/>
              <w:left w:val="nil"/>
              <w:bottom w:val="nil"/>
              <w:right w:val="nil"/>
            </w:tcBorders>
            <w:shd w:val="clear" w:color="auto" w:fill="auto"/>
            <w:noWrap/>
            <w:vAlign w:val="center"/>
            <w:hideMark/>
          </w:tcPr>
          <w:p w14:paraId="453D507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6.10%</w:t>
            </w:r>
          </w:p>
        </w:tc>
        <w:tc>
          <w:tcPr>
            <w:tcW w:w="352" w:type="dxa"/>
            <w:tcBorders>
              <w:top w:val="nil"/>
              <w:left w:val="nil"/>
              <w:bottom w:val="nil"/>
              <w:right w:val="nil"/>
            </w:tcBorders>
            <w:shd w:val="clear" w:color="auto" w:fill="auto"/>
            <w:noWrap/>
            <w:vAlign w:val="center"/>
            <w:hideMark/>
          </w:tcPr>
          <w:p w14:paraId="5C45EE3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01D11BF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10.47%</w:t>
            </w:r>
          </w:p>
        </w:tc>
        <w:tc>
          <w:tcPr>
            <w:tcW w:w="656" w:type="dxa"/>
            <w:vMerge/>
            <w:tcBorders>
              <w:top w:val="nil"/>
              <w:left w:val="nil"/>
              <w:bottom w:val="nil"/>
              <w:right w:val="nil"/>
            </w:tcBorders>
            <w:vAlign w:val="center"/>
            <w:hideMark/>
          </w:tcPr>
          <w:p w14:paraId="4E2A6DA1"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4CBC9B5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277</w:t>
            </w:r>
          </w:p>
        </w:tc>
        <w:tc>
          <w:tcPr>
            <w:tcW w:w="580" w:type="dxa"/>
            <w:tcBorders>
              <w:top w:val="nil"/>
              <w:left w:val="nil"/>
              <w:bottom w:val="nil"/>
              <w:right w:val="nil"/>
            </w:tcBorders>
            <w:shd w:val="clear" w:color="auto" w:fill="auto"/>
            <w:noWrap/>
            <w:vAlign w:val="center"/>
            <w:hideMark/>
          </w:tcPr>
          <w:p w14:paraId="7AA0785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5.22%</w:t>
            </w:r>
          </w:p>
        </w:tc>
        <w:tc>
          <w:tcPr>
            <w:tcW w:w="352" w:type="dxa"/>
            <w:tcBorders>
              <w:top w:val="nil"/>
              <w:left w:val="nil"/>
              <w:bottom w:val="nil"/>
              <w:right w:val="nil"/>
            </w:tcBorders>
            <w:shd w:val="clear" w:color="auto" w:fill="auto"/>
            <w:noWrap/>
            <w:vAlign w:val="center"/>
            <w:hideMark/>
          </w:tcPr>
          <w:p w14:paraId="7935F86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26883E7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16.04%</w:t>
            </w:r>
          </w:p>
        </w:tc>
        <w:tc>
          <w:tcPr>
            <w:tcW w:w="656" w:type="dxa"/>
            <w:vMerge/>
            <w:tcBorders>
              <w:top w:val="nil"/>
              <w:left w:val="nil"/>
              <w:bottom w:val="nil"/>
              <w:right w:val="nil"/>
            </w:tcBorders>
            <w:vAlign w:val="center"/>
            <w:hideMark/>
          </w:tcPr>
          <w:p w14:paraId="53D074F4"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7F2390C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273</w:t>
            </w:r>
          </w:p>
        </w:tc>
        <w:tc>
          <w:tcPr>
            <w:tcW w:w="580" w:type="dxa"/>
            <w:tcBorders>
              <w:top w:val="nil"/>
              <w:left w:val="nil"/>
              <w:bottom w:val="nil"/>
              <w:right w:val="nil"/>
            </w:tcBorders>
            <w:shd w:val="clear" w:color="auto" w:fill="auto"/>
            <w:noWrap/>
            <w:vAlign w:val="center"/>
            <w:hideMark/>
          </w:tcPr>
          <w:p w14:paraId="1276F25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24.25%</w:t>
            </w:r>
          </w:p>
        </w:tc>
        <w:tc>
          <w:tcPr>
            <w:tcW w:w="352" w:type="dxa"/>
            <w:tcBorders>
              <w:top w:val="nil"/>
              <w:left w:val="nil"/>
              <w:bottom w:val="nil"/>
              <w:right w:val="nil"/>
            </w:tcBorders>
            <w:shd w:val="clear" w:color="auto" w:fill="auto"/>
            <w:noWrap/>
            <w:vAlign w:val="center"/>
            <w:hideMark/>
          </w:tcPr>
          <w:p w14:paraId="783C0D2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32D0B22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9.37%</w:t>
            </w:r>
          </w:p>
        </w:tc>
        <w:tc>
          <w:tcPr>
            <w:tcW w:w="656" w:type="dxa"/>
            <w:vMerge/>
            <w:tcBorders>
              <w:top w:val="nil"/>
              <w:left w:val="nil"/>
              <w:bottom w:val="nil"/>
              <w:right w:val="nil"/>
            </w:tcBorders>
            <w:vAlign w:val="center"/>
            <w:hideMark/>
          </w:tcPr>
          <w:p w14:paraId="0B4F9C73"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08319B2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289</w:t>
            </w:r>
          </w:p>
        </w:tc>
        <w:tc>
          <w:tcPr>
            <w:tcW w:w="580" w:type="dxa"/>
            <w:tcBorders>
              <w:top w:val="nil"/>
              <w:left w:val="nil"/>
              <w:bottom w:val="nil"/>
              <w:right w:val="nil"/>
            </w:tcBorders>
            <w:shd w:val="clear" w:color="auto" w:fill="auto"/>
            <w:noWrap/>
            <w:vAlign w:val="center"/>
            <w:hideMark/>
          </w:tcPr>
          <w:p w14:paraId="721AFE6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9.34%</w:t>
            </w:r>
          </w:p>
        </w:tc>
        <w:tc>
          <w:tcPr>
            <w:tcW w:w="352" w:type="dxa"/>
            <w:tcBorders>
              <w:top w:val="nil"/>
              <w:left w:val="nil"/>
              <w:bottom w:val="nil"/>
              <w:right w:val="nil"/>
            </w:tcBorders>
            <w:shd w:val="clear" w:color="auto" w:fill="auto"/>
            <w:noWrap/>
            <w:vAlign w:val="center"/>
            <w:hideMark/>
          </w:tcPr>
          <w:p w14:paraId="109F060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3FB6BBA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9.52%</w:t>
            </w:r>
          </w:p>
        </w:tc>
      </w:tr>
      <w:tr w:rsidR="00AD66DB" w:rsidRPr="00492376" w14:paraId="3501C23B" w14:textId="77777777" w:rsidTr="00D958BF">
        <w:trPr>
          <w:trHeight w:val="180"/>
        </w:trPr>
        <w:tc>
          <w:tcPr>
            <w:tcW w:w="656" w:type="dxa"/>
            <w:vMerge/>
            <w:tcBorders>
              <w:top w:val="nil"/>
              <w:left w:val="nil"/>
              <w:bottom w:val="nil"/>
              <w:right w:val="nil"/>
            </w:tcBorders>
            <w:vAlign w:val="center"/>
            <w:hideMark/>
          </w:tcPr>
          <w:p w14:paraId="20142947"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4080417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294</w:t>
            </w:r>
          </w:p>
        </w:tc>
        <w:tc>
          <w:tcPr>
            <w:tcW w:w="536" w:type="dxa"/>
            <w:tcBorders>
              <w:top w:val="nil"/>
              <w:left w:val="nil"/>
              <w:bottom w:val="nil"/>
              <w:right w:val="nil"/>
            </w:tcBorders>
            <w:shd w:val="clear" w:color="auto" w:fill="auto"/>
            <w:noWrap/>
            <w:vAlign w:val="center"/>
            <w:hideMark/>
          </w:tcPr>
          <w:p w14:paraId="135B4BD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34.53%</w:t>
            </w:r>
          </w:p>
        </w:tc>
        <w:tc>
          <w:tcPr>
            <w:tcW w:w="352" w:type="dxa"/>
            <w:tcBorders>
              <w:top w:val="nil"/>
              <w:left w:val="nil"/>
              <w:bottom w:val="nil"/>
              <w:right w:val="nil"/>
            </w:tcBorders>
            <w:shd w:val="clear" w:color="auto" w:fill="auto"/>
            <w:noWrap/>
            <w:vAlign w:val="center"/>
            <w:hideMark/>
          </w:tcPr>
          <w:p w14:paraId="30785A8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1434EEF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9.17%</w:t>
            </w:r>
          </w:p>
        </w:tc>
        <w:tc>
          <w:tcPr>
            <w:tcW w:w="656" w:type="dxa"/>
            <w:vMerge/>
            <w:tcBorders>
              <w:top w:val="nil"/>
              <w:left w:val="nil"/>
              <w:bottom w:val="nil"/>
              <w:right w:val="nil"/>
            </w:tcBorders>
            <w:vAlign w:val="center"/>
            <w:hideMark/>
          </w:tcPr>
          <w:p w14:paraId="4DBF527D"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3FCC756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287</w:t>
            </w:r>
          </w:p>
        </w:tc>
        <w:tc>
          <w:tcPr>
            <w:tcW w:w="580" w:type="dxa"/>
            <w:tcBorders>
              <w:top w:val="nil"/>
              <w:left w:val="nil"/>
              <w:bottom w:val="nil"/>
              <w:right w:val="nil"/>
            </w:tcBorders>
            <w:shd w:val="clear" w:color="auto" w:fill="auto"/>
            <w:noWrap/>
            <w:vAlign w:val="center"/>
            <w:hideMark/>
          </w:tcPr>
          <w:p w14:paraId="21C1C5A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8.98%</w:t>
            </w:r>
          </w:p>
        </w:tc>
        <w:tc>
          <w:tcPr>
            <w:tcW w:w="352" w:type="dxa"/>
            <w:tcBorders>
              <w:top w:val="nil"/>
              <w:left w:val="nil"/>
              <w:bottom w:val="nil"/>
              <w:right w:val="nil"/>
            </w:tcBorders>
            <w:shd w:val="clear" w:color="auto" w:fill="auto"/>
            <w:noWrap/>
            <w:vAlign w:val="center"/>
            <w:hideMark/>
          </w:tcPr>
          <w:p w14:paraId="21C805C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1191D3D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10.04%</w:t>
            </w:r>
          </w:p>
        </w:tc>
        <w:tc>
          <w:tcPr>
            <w:tcW w:w="656" w:type="dxa"/>
            <w:vMerge/>
            <w:tcBorders>
              <w:top w:val="nil"/>
              <w:left w:val="nil"/>
              <w:bottom w:val="nil"/>
              <w:right w:val="nil"/>
            </w:tcBorders>
            <w:vAlign w:val="center"/>
            <w:hideMark/>
          </w:tcPr>
          <w:p w14:paraId="2279D72C"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37407F9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280</w:t>
            </w:r>
          </w:p>
        </w:tc>
        <w:tc>
          <w:tcPr>
            <w:tcW w:w="580" w:type="dxa"/>
            <w:tcBorders>
              <w:top w:val="nil"/>
              <w:left w:val="nil"/>
              <w:bottom w:val="nil"/>
              <w:right w:val="nil"/>
            </w:tcBorders>
            <w:shd w:val="clear" w:color="auto" w:fill="auto"/>
            <w:noWrap/>
            <w:vAlign w:val="center"/>
            <w:hideMark/>
          </w:tcPr>
          <w:p w14:paraId="406A833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5.05%</w:t>
            </w:r>
          </w:p>
        </w:tc>
        <w:tc>
          <w:tcPr>
            <w:tcW w:w="352" w:type="dxa"/>
            <w:tcBorders>
              <w:top w:val="nil"/>
              <w:left w:val="nil"/>
              <w:bottom w:val="nil"/>
              <w:right w:val="nil"/>
            </w:tcBorders>
            <w:shd w:val="clear" w:color="auto" w:fill="auto"/>
            <w:noWrap/>
            <w:vAlign w:val="center"/>
            <w:hideMark/>
          </w:tcPr>
          <w:p w14:paraId="5138AEE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069A5FD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22.03%</w:t>
            </w:r>
          </w:p>
        </w:tc>
        <w:tc>
          <w:tcPr>
            <w:tcW w:w="656" w:type="dxa"/>
            <w:vMerge/>
            <w:tcBorders>
              <w:top w:val="nil"/>
              <w:left w:val="nil"/>
              <w:bottom w:val="nil"/>
              <w:right w:val="nil"/>
            </w:tcBorders>
            <w:vAlign w:val="center"/>
            <w:hideMark/>
          </w:tcPr>
          <w:p w14:paraId="6B5B43A5"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273F05E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274</w:t>
            </w:r>
          </w:p>
        </w:tc>
        <w:tc>
          <w:tcPr>
            <w:tcW w:w="580" w:type="dxa"/>
            <w:tcBorders>
              <w:top w:val="nil"/>
              <w:left w:val="nil"/>
              <w:bottom w:val="nil"/>
              <w:right w:val="nil"/>
            </w:tcBorders>
            <w:shd w:val="clear" w:color="auto" w:fill="auto"/>
            <w:noWrap/>
            <w:vAlign w:val="center"/>
            <w:hideMark/>
          </w:tcPr>
          <w:p w14:paraId="37D25D9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31.87%</w:t>
            </w:r>
          </w:p>
        </w:tc>
        <w:tc>
          <w:tcPr>
            <w:tcW w:w="352" w:type="dxa"/>
            <w:tcBorders>
              <w:top w:val="nil"/>
              <w:left w:val="nil"/>
              <w:bottom w:val="nil"/>
              <w:right w:val="nil"/>
            </w:tcBorders>
            <w:shd w:val="clear" w:color="auto" w:fill="auto"/>
            <w:noWrap/>
            <w:vAlign w:val="center"/>
            <w:hideMark/>
          </w:tcPr>
          <w:p w14:paraId="1C5D283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3CDBE4C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9.74%</w:t>
            </w:r>
          </w:p>
        </w:tc>
        <w:tc>
          <w:tcPr>
            <w:tcW w:w="656" w:type="dxa"/>
            <w:vMerge/>
            <w:tcBorders>
              <w:top w:val="nil"/>
              <w:left w:val="nil"/>
              <w:bottom w:val="nil"/>
              <w:right w:val="nil"/>
            </w:tcBorders>
            <w:vAlign w:val="center"/>
            <w:hideMark/>
          </w:tcPr>
          <w:p w14:paraId="5AE54FC2"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2A31A3A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290</w:t>
            </w:r>
          </w:p>
        </w:tc>
        <w:tc>
          <w:tcPr>
            <w:tcW w:w="580" w:type="dxa"/>
            <w:tcBorders>
              <w:top w:val="nil"/>
              <w:left w:val="nil"/>
              <w:bottom w:val="nil"/>
              <w:right w:val="nil"/>
            </w:tcBorders>
            <w:shd w:val="clear" w:color="auto" w:fill="auto"/>
            <w:noWrap/>
            <w:vAlign w:val="center"/>
            <w:hideMark/>
          </w:tcPr>
          <w:p w14:paraId="4D60709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7.46%</w:t>
            </w:r>
          </w:p>
        </w:tc>
        <w:tc>
          <w:tcPr>
            <w:tcW w:w="352" w:type="dxa"/>
            <w:tcBorders>
              <w:top w:val="nil"/>
              <w:left w:val="nil"/>
              <w:bottom w:val="nil"/>
              <w:right w:val="nil"/>
            </w:tcBorders>
            <w:shd w:val="clear" w:color="auto" w:fill="auto"/>
            <w:noWrap/>
            <w:vAlign w:val="center"/>
            <w:hideMark/>
          </w:tcPr>
          <w:p w14:paraId="07CC6E2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48A9CBF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11.48%</w:t>
            </w:r>
          </w:p>
        </w:tc>
      </w:tr>
      <w:tr w:rsidR="00AD66DB" w:rsidRPr="00492376" w14:paraId="612D05EA" w14:textId="77777777" w:rsidTr="00D958BF">
        <w:trPr>
          <w:trHeight w:val="180"/>
        </w:trPr>
        <w:tc>
          <w:tcPr>
            <w:tcW w:w="656" w:type="dxa"/>
            <w:vMerge/>
            <w:tcBorders>
              <w:top w:val="nil"/>
              <w:left w:val="nil"/>
              <w:bottom w:val="nil"/>
              <w:right w:val="nil"/>
            </w:tcBorders>
            <w:vAlign w:val="center"/>
            <w:hideMark/>
          </w:tcPr>
          <w:p w14:paraId="1F851792"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4FE5F01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295</w:t>
            </w:r>
          </w:p>
        </w:tc>
        <w:tc>
          <w:tcPr>
            <w:tcW w:w="536" w:type="dxa"/>
            <w:tcBorders>
              <w:top w:val="nil"/>
              <w:left w:val="nil"/>
              <w:bottom w:val="nil"/>
              <w:right w:val="nil"/>
            </w:tcBorders>
            <w:shd w:val="clear" w:color="auto" w:fill="auto"/>
            <w:noWrap/>
            <w:vAlign w:val="center"/>
            <w:hideMark/>
          </w:tcPr>
          <w:p w14:paraId="43396B9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9.52%</w:t>
            </w:r>
          </w:p>
        </w:tc>
        <w:tc>
          <w:tcPr>
            <w:tcW w:w="352" w:type="dxa"/>
            <w:tcBorders>
              <w:top w:val="nil"/>
              <w:left w:val="nil"/>
              <w:bottom w:val="nil"/>
              <w:right w:val="nil"/>
            </w:tcBorders>
            <w:shd w:val="clear" w:color="auto" w:fill="auto"/>
            <w:noWrap/>
            <w:vAlign w:val="center"/>
            <w:hideMark/>
          </w:tcPr>
          <w:p w14:paraId="0CE15EA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3CF88AC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23.64%</w:t>
            </w:r>
          </w:p>
        </w:tc>
        <w:tc>
          <w:tcPr>
            <w:tcW w:w="656" w:type="dxa"/>
            <w:vMerge/>
            <w:tcBorders>
              <w:top w:val="nil"/>
              <w:left w:val="nil"/>
              <w:bottom w:val="nil"/>
              <w:right w:val="nil"/>
            </w:tcBorders>
            <w:vAlign w:val="center"/>
            <w:hideMark/>
          </w:tcPr>
          <w:p w14:paraId="25F1B06B"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4409B97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288</w:t>
            </w:r>
          </w:p>
        </w:tc>
        <w:tc>
          <w:tcPr>
            <w:tcW w:w="580" w:type="dxa"/>
            <w:tcBorders>
              <w:top w:val="nil"/>
              <w:left w:val="nil"/>
              <w:bottom w:val="nil"/>
              <w:right w:val="nil"/>
            </w:tcBorders>
            <w:shd w:val="clear" w:color="auto" w:fill="auto"/>
            <w:noWrap/>
            <w:vAlign w:val="center"/>
            <w:hideMark/>
          </w:tcPr>
          <w:p w14:paraId="441CAD5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13.85%</w:t>
            </w:r>
          </w:p>
        </w:tc>
        <w:tc>
          <w:tcPr>
            <w:tcW w:w="352" w:type="dxa"/>
            <w:tcBorders>
              <w:top w:val="nil"/>
              <w:left w:val="nil"/>
              <w:bottom w:val="nil"/>
              <w:right w:val="nil"/>
            </w:tcBorders>
            <w:shd w:val="clear" w:color="auto" w:fill="auto"/>
            <w:noWrap/>
            <w:vAlign w:val="center"/>
            <w:hideMark/>
          </w:tcPr>
          <w:p w14:paraId="1B33F69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3388F4D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17.61%</w:t>
            </w:r>
          </w:p>
        </w:tc>
        <w:tc>
          <w:tcPr>
            <w:tcW w:w="656" w:type="dxa"/>
            <w:vMerge/>
            <w:tcBorders>
              <w:top w:val="nil"/>
              <w:left w:val="nil"/>
              <w:bottom w:val="nil"/>
              <w:right w:val="nil"/>
            </w:tcBorders>
            <w:vAlign w:val="center"/>
            <w:hideMark/>
          </w:tcPr>
          <w:p w14:paraId="28250BEF"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30479C0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290</w:t>
            </w:r>
          </w:p>
        </w:tc>
        <w:tc>
          <w:tcPr>
            <w:tcW w:w="580" w:type="dxa"/>
            <w:tcBorders>
              <w:top w:val="nil"/>
              <w:left w:val="nil"/>
              <w:bottom w:val="nil"/>
              <w:right w:val="nil"/>
            </w:tcBorders>
            <w:shd w:val="clear" w:color="auto" w:fill="auto"/>
            <w:noWrap/>
            <w:vAlign w:val="center"/>
            <w:hideMark/>
          </w:tcPr>
          <w:p w14:paraId="463987F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5.95%</w:t>
            </w:r>
          </w:p>
        </w:tc>
        <w:tc>
          <w:tcPr>
            <w:tcW w:w="352" w:type="dxa"/>
            <w:tcBorders>
              <w:top w:val="nil"/>
              <w:left w:val="nil"/>
              <w:bottom w:val="nil"/>
              <w:right w:val="nil"/>
            </w:tcBorders>
            <w:shd w:val="clear" w:color="auto" w:fill="auto"/>
            <w:noWrap/>
            <w:vAlign w:val="center"/>
            <w:hideMark/>
          </w:tcPr>
          <w:p w14:paraId="2821FD4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3AFD570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9.13%</w:t>
            </w:r>
          </w:p>
        </w:tc>
        <w:tc>
          <w:tcPr>
            <w:tcW w:w="656" w:type="dxa"/>
            <w:vMerge/>
            <w:tcBorders>
              <w:top w:val="nil"/>
              <w:left w:val="nil"/>
              <w:bottom w:val="nil"/>
              <w:right w:val="nil"/>
            </w:tcBorders>
            <w:vAlign w:val="center"/>
            <w:hideMark/>
          </w:tcPr>
          <w:p w14:paraId="24001B55"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33254E6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288</w:t>
            </w:r>
          </w:p>
        </w:tc>
        <w:tc>
          <w:tcPr>
            <w:tcW w:w="580" w:type="dxa"/>
            <w:tcBorders>
              <w:top w:val="nil"/>
              <w:left w:val="nil"/>
              <w:bottom w:val="nil"/>
              <w:right w:val="nil"/>
            </w:tcBorders>
            <w:shd w:val="clear" w:color="auto" w:fill="auto"/>
            <w:noWrap/>
            <w:vAlign w:val="center"/>
            <w:hideMark/>
          </w:tcPr>
          <w:p w14:paraId="393E1DB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352" w:type="dxa"/>
            <w:tcBorders>
              <w:top w:val="nil"/>
              <w:left w:val="nil"/>
              <w:bottom w:val="nil"/>
              <w:right w:val="nil"/>
            </w:tcBorders>
            <w:shd w:val="clear" w:color="auto" w:fill="auto"/>
            <w:noWrap/>
            <w:vAlign w:val="center"/>
            <w:hideMark/>
          </w:tcPr>
          <w:p w14:paraId="1F079E5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0252892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15.68%</w:t>
            </w:r>
          </w:p>
        </w:tc>
        <w:tc>
          <w:tcPr>
            <w:tcW w:w="656" w:type="dxa"/>
            <w:vMerge/>
            <w:tcBorders>
              <w:top w:val="nil"/>
              <w:left w:val="nil"/>
              <w:bottom w:val="nil"/>
              <w:right w:val="nil"/>
            </w:tcBorders>
            <w:vAlign w:val="center"/>
            <w:hideMark/>
          </w:tcPr>
          <w:p w14:paraId="3363BE29"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1482F87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291</w:t>
            </w:r>
          </w:p>
        </w:tc>
        <w:tc>
          <w:tcPr>
            <w:tcW w:w="580" w:type="dxa"/>
            <w:tcBorders>
              <w:top w:val="nil"/>
              <w:left w:val="nil"/>
              <w:bottom w:val="nil"/>
              <w:right w:val="nil"/>
            </w:tcBorders>
            <w:shd w:val="clear" w:color="auto" w:fill="auto"/>
            <w:noWrap/>
            <w:vAlign w:val="center"/>
            <w:hideMark/>
          </w:tcPr>
          <w:p w14:paraId="7F821E2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5.21%</w:t>
            </w:r>
          </w:p>
        </w:tc>
        <w:tc>
          <w:tcPr>
            <w:tcW w:w="352" w:type="dxa"/>
            <w:tcBorders>
              <w:top w:val="nil"/>
              <w:left w:val="nil"/>
              <w:bottom w:val="nil"/>
              <w:right w:val="nil"/>
            </w:tcBorders>
            <w:shd w:val="clear" w:color="auto" w:fill="auto"/>
            <w:noWrap/>
            <w:vAlign w:val="center"/>
            <w:hideMark/>
          </w:tcPr>
          <w:p w14:paraId="3DCCB2B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303</w:t>
            </w:r>
          </w:p>
        </w:tc>
        <w:tc>
          <w:tcPr>
            <w:tcW w:w="580" w:type="dxa"/>
            <w:tcBorders>
              <w:top w:val="nil"/>
              <w:left w:val="nil"/>
              <w:bottom w:val="nil"/>
              <w:right w:val="nil"/>
            </w:tcBorders>
            <w:shd w:val="clear" w:color="auto" w:fill="auto"/>
            <w:noWrap/>
            <w:vAlign w:val="center"/>
            <w:hideMark/>
          </w:tcPr>
          <w:p w14:paraId="70F0CE7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11.46%</w:t>
            </w:r>
          </w:p>
        </w:tc>
      </w:tr>
      <w:tr w:rsidR="00AD66DB" w:rsidRPr="00492376" w14:paraId="17B7725C" w14:textId="77777777" w:rsidTr="00D958BF">
        <w:trPr>
          <w:trHeight w:val="180"/>
        </w:trPr>
        <w:tc>
          <w:tcPr>
            <w:tcW w:w="656" w:type="dxa"/>
            <w:vMerge/>
            <w:tcBorders>
              <w:top w:val="nil"/>
              <w:left w:val="nil"/>
              <w:bottom w:val="nil"/>
              <w:right w:val="nil"/>
            </w:tcBorders>
            <w:vAlign w:val="center"/>
            <w:hideMark/>
          </w:tcPr>
          <w:p w14:paraId="1748D0D4"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5F80214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w:t>
            </w:r>
          </w:p>
        </w:tc>
        <w:tc>
          <w:tcPr>
            <w:tcW w:w="536" w:type="dxa"/>
            <w:tcBorders>
              <w:top w:val="nil"/>
              <w:left w:val="nil"/>
              <w:bottom w:val="nil"/>
              <w:right w:val="nil"/>
            </w:tcBorders>
            <w:shd w:val="clear" w:color="auto" w:fill="auto"/>
            <w:noWrap/>
            <w:vAlign w:val="center"/>
            <w:hideMark/>
          </w:tcPr>
          <w:p w14:paraId="518A10A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11.64%</w:t>
            </w:r>
          </w:p>
        </w:tc>
        <w:tc>
          <w:tcPr>
            <w:tcW w:w="352" w:type="dxa"/>
            <w:tcBorders>
              <w:top w:val="nil"/>
              <w:left w:val="nil"/>
              <w:bottom w:val="nil"/>
              <w:right w:val="nil"/>
            </w:tcBorders>
            <w:shd w:val="clear" w:color="auto" w:fill="auto"/>
            <w:noWrap/>
            <w:vAlign w:val="center"/>
            <w:hideMark/>
          </w:tcPr>
          <w:p w14:paraId="38AD279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580" w:type="dxa"/>
            <w:tcBorders>
              <w:top w:val="nil"/>
              <w:left w:val="nil"/>
              <w:bottom w:val="nil"/>
              <w:right w:val="nil"/>
            </w:tcBorders>
            <w:shd w:val="clear" w:color="auto" w:fill="auto"/>
            <w:noWrap/>
            <w:vAlign w:val="center"/>
            <w:hideMark/>
          </w:tcPr>
          <w:p w14:paraId="65D5892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8.94%</w:t>
            </w:r>
          </w:p>
        </w:tc>
        <w:tc>
          <w:tcPr>
            <w:tcW w:w="656" w:type="dxa"/>
            <w:vMerge/>
            <w:tcBorders>
              <w:top w:val="nil"/>
              <w:left w:val="nil"/>
              <w:bottom w:val="nil"/>
              <w:right w:val="nil"/>
            </w:tcBorders>
            <w:vAlign w:val="center"/>
            <w:hideMark/>
          </w:tcPr>
          <w:p w14:paraId="4BFC66B4"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2CFCDBB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291</w:t>
            </w:r>
          </w:p>
        </w:tc>
        <w:tc>
          <w:tcPr>
            <w:tcW w:w="580" w:type="dxa"/>
            <w:tcBorders>
              <w:top w:val="nil"/>
              <w:left w:val="nil"/>
              <w:bottom w:val="nil"/>
              <w:right w:val="nil"/>
            </w:tcBorders>
            <w:shd w:val="clear" w:color="auto" w:fill="auto"/>
            <w:noWrap/>
            <w:vAlign w:val="center"/>
            <w:hideMark/>
          </w:tcPr>
          <w:p w14:paraId="7B84AFA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4.61%</w:t>
            </w:r>
          </w:p>
        </w:tc>
        <w:tc>
          <w:tcPr>
            <w:tcW w:w="352" w:type="dxa"/>
            <w:tcBorders>
              <w:top w:val="nil"/>
              <w:left w:val="nil"/>
              <w:bottom w:val="nil"/>
              <w:right w:val="nil"/>
            </w:tcBorders>
            <w:shd w:val="clear" w:color="auto" w:fill="auto"/>
            <w:noWrap/>
            <w:vAlign w:val="center"/>
            <w:hideMark/>
          </w:tcPr>
          <w:p w14:paraId="2C54574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580" w:type="dxa"/>
            <w:tcBorders>
              <w:top w:val="nil"/>
              <w:left w:val="nil"/>
              <w:bottom w:val="nil"/>
              <w:right w:val="nil"/>
            </w:tcBorders>
            <w:shd w:val="clear" w:color="auto" w:fill="auto"/>
            <w:noWrap/>
            <w:vAlign w:val="center"/>
            <w:hideMark/>
          </w:tcPr>
          <w:p w14:paraId="3AA58AD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5.56%</w:t>
            </w:r>
          </w:p>
        </w:tc>
        <w:tc>
          <w:tcPr>
            <w:tcW w:w="656" w:type="dxa"/>
            <w:vMerge/>
            <w:tcBorders>
              <w:top w:val="nil"/>
              <w:left w:val="nil"/>
              <w:bottom w:val="nil"/>
              <w:right w:val="nil"/>
            </w:tcBorders>
            <w:vAlign w:val="center"/>
            <w:hideMark/>
          </w:tcPr>
          <w:p w14:paraId="7BCB8B6D"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4AB0DF7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295</w:t>
            </w:r>
          </w:p>
        </w:tc>
        <w:tc>
          <w:tcPr>
            <w:tcW w:w="580" w:type="dxa"/>
            <w:tcBorders>
              <w:top w:val="nil"/>
              <w:left w:val="nil"/>
              <w:bottom w:val="nil"/>
              <w:right w:val="nil"/>
            </w:tcBorders>
            <w:shd w:val="clear" w:color="auto" w:fill="auto"/>
            <w:noWrap/>
            <w:vAlign w:val="center"/>
            <w:hideMark/>
          </w:tcPr>
          <w:p w14:paraId="7E78BBD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5.33%</w:t>
            </w:r>
          </w:p>
        </w:tc>
        <w:tc>
          <w:tcPr>
            <w:tcW w:w="352" w:type="dxa"/>
            <w:tcBorders>
              <w:top w:val="nil"/>
              <w:left w:val="nil"/>
              <w:bottom w:val="nil"/>
              <w:right w:val="nil"/>
            </w:tcBorders>
            <w:shd w:val="clear" w:color="auto" w:fill="auto"/>
            <w:noWrap/>
            <w:vAlign w:val="center"/>
            <w:hideMark/>
          </w:tcPr>
          <w:p w14:paraId="78CB972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580" w:type="dxa"/>
            <w:tcBorders>
              <w:top w:val="nil"/>
              <w:left w:val="nil"/>
              <w:bottom w:val="nil"/>
              <w:right w:val="nil"/>
            </w:tcBorders>
            <w:shd w:val="clear" w:color="auto" w:fill="auto"/>
            <w:noWrap/>
            <w:vAlign w:val="center"/>
            <w:hideMark/>
          </w:tcPr>
          <w:p w14:paraId="3573724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9.31%</w:t>
            </w:r>
          </w:p>
        </w:tc>
        <w:tc>
          <w:tcPr>
            <w:tcW w:w="656" w:type="dxa"/>
            <w:vMerge/>
            <w:tcBorders>
              <w:top w:val="nil"/>
              <w:left w:val="nil"/>
              <w:bottom w:val="nil"/>
              <w:right w:val="nil"/>
            </w:tcBorders>
            <w:vAlign w:val="center"/>
            <w:hideMark/>
          </w:tcPr>
          <w:p w14:paraId="28F44BBD"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3F0A56B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w:t>
            </w:r>
          </w:p>
        </w:tc>
        <w:tc>
          <w:tcPr>
            <w:tcW w:w="580" w:type="dxa"/>
            <w:tcBorders>
              <w:top w:val="nil"/>
              <w:left w:val="nil"/>
              <w:bottom w:val="nil"/>
              <w:right w:val="nil"/>
            </w:tcBorders>
            <w:shd w:val="clear" w:color="auto" w:fill="auto"/>
            <w:noWrap/>
            <w:vAlign w:val="center"/>
            <w:hideMark/>
          </w:tcPr>
          <w:p w14:paraId="0AAEA30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2.61%</w:t>
            </w:r>
          </w:p>
        </w:tc>
        <w:tc>
          <w:tcPr>
            <w:tcW w:w="352" w:type="dxa"/>
            <w:tcBorders>
              <w:top w:val="nil"/>
              <w:left w:val="nil"/>
              <w:bottom w:val="nil"/>
              <w:right w:val="nil"/>
            </w:tcBorders>
            <w:shd w:val="clear" w:color="auto" w:fill="auto"/>
            <w:noWrap/>
            <w:vAlign w:val="center"/>
            <w:hideMark/>
          </w:tcPr>
          <w:p w14:paraId="68AFE0A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306</w:t>
            </w:r>
          </w:p>
        </w:tc>
        <w:tc>
          <w:tcPr>
            <w:tcW w:w="580" w:type="dxa"/>
            <w:tcBorders>
              <w:top w:val="nil"/>
              <w:left w:val="nil"/>
              <w:bottom w:val="nil"/>
              <w:right w:val="nil"/>
            </w:tcBorders>
            <w:shd w:val="clear" w:color="auto" w:fill="auto"/>
            <w:noWrap/>
            <w:vAlign w:val="center"/>
            <w:hideMark/>
          </w:tcPr>
          <w:p w14:paraId="3E4A8CE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16.52%</w:t>
            </w:r>
          </w:p>
        </w:tc>
        <w:tc>
          <w:tcPr>
            <w:tcW w:w="656" w:type="dxa"/>
            <w:vMerge/>
            <w:tcBorders>
              <w:top w:val="nil"/>
              <w:left w:val="nil"/>
              <w:bottom w:val="nil"/>
              <w:right w:val="nil"/>
            </w:tcBorders>
            <w:vAlign w:val="center"/>
            <w:hideMark/>
          </w:tcPr>
          <w:p w14:paraId="4D0D88FC"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1B4D156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294</w:t>
            </w:r>
          </w:p>
        </w:tc>
        <w:tc>
          <w:tcPr>
            <w:tcW w:w="580" w:type="dxa"/>
            <w:tcBorders>
              <w:top w:val="nil"/>
              <w:left w:val="nil"/>
              <w:bottom w:val="nil"/>
              <w:right w:val="nil"/>
            </w:tcBorders>
            <w:shd w:val="clear" w:color="auto" w:fill="auto"/>
            <w:noWrap/>
            <w:vAlign w:val="center"/>
            <w:hideMark/>
          </w:tcPr>
          <w:p w14:paraId="773B9CF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5.22%</w:t>
            </w:r>
          </w:p>
        </w:tc>
        <w:tc>
          <w:tcPr>
            <w:tcW w:w="352" w:type="dxa"/>
            <w:tcBorders>
              <w:top w:val="nil"/>
              <w:left w:val="nil"/>
              <w:bottom w:val="nil"/>
              <w:right w:val="nil"/>
            </w:tcBorders>
            <w:shd w:val="clear" w:color="auto" w:fill="auto"/>
            <w:noWrap/>
            <w:vAlign w:val="center"/>
            <w:hideMark/>
          </w:tcPr>
          <w:p w14:paraId="4501633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304</w:t>
            </w:r>
          </w:p>
        </w:tc>
        <w:tc>
          <w:tcPr>
            <w:tcW w:w="580" w:type="dxa"/>
            <w:tcBorders>
              <w:top w:val="nil"/>
              <w:left w:val="nil"/>
              <w:bottom w:val="nil"/>
              <w:right w:val="nil"/>
            </w:tcBorders>
            <w:shd w:val="clear" w:color="auto" w:fill="auto"/>
            <w:noWrap/>
            <w:vAlign w:val="center"/>
            <w:hideMark/>
          </w:tcPr>
          <w:p w14:paraId="6147BA0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8.96%</w:t>
            </w:r>
          </w:p>
        </w:tc>
      </w:tr>
      <w:tr w:rsidR="00AD66DB" w:rsidRPr="00492376" w14:paraId="0008A2EF" w14:textId="77777777" w:rsidTr="00D958BF">
        <w:trPr>
          <w:trHeight w:val="180"/>
        </w:trPr>
        <w:tc>
          <w:tcPr>
            <w:tcW w:w="656" w:type="dxa"/>
            <w:vMerge w:val="restart"/>
            <w:tcBorders>
              <w:top w:val="nil"/>
              <w:left w:val="nil"/>
              <w:bottom w:val="nil"/>
              <w:right w:val="nil"/>
            </w:tcBorders>
            <w:shd w:val="clear" w:color="auto" w:fill="auto"/>
            <w:noWrap/>
            <w:vAlign w:val="center"/>
            <w:hideMark/>
          </w:tcPr>
          <w:p w14:paraId="73AAFD8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S0→S5</w:t>
            </w:r>
          </w:p>
        </w:tc>
        <w:tc>
          <w:tcPr>
            <w:tcW w:w="396" w:type="dxa"/>
            <w:tcBorders>
              <w:top w:val="nil"/>
              <w:left w:val="nil"/>
              <w:bottom w:val="nil"/>
              <w:right w:val="nil"/>
            </w:tcBorders>
            <w:shd w:val="clear" w:color="auto" w:fill="auto"/>
            <w:noWrap/>
            <w:vAlign w:val="center"/>
            <w:hideMark/>
          </w:tcPr>
          <w:p w14:paraId="01CCF02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291</w:t>
            </w:r>
          </w:p>
        </w:tc>
        <w:tc>
          <w:tcPr>
            <w:tcW w:w="536" w:type="dxa"/>
            <w:tcBorders>
              <w:top w:val="nil"/>
              <w:left w:val="nil"/>
              <w:bottom w:val="nil"/>
              <w:right w:val="nil"/>
            </w:tcBorders>
            <w:shd w:val="clear" w:color="auto" w:fill="auto"/>
            <w:noWrap/>
            <w:vAlign w:val="center"/>
            <w:hideMark/>
          </w:tcPr>
          <w:p w14:paraId="2E26907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10.02%</w:t>
            </w:r>
          </w:p>
        </w:tc>
        <w:tc>
          <w:tcPr>
            <w:tcW w:w="352" w:type="dxa"/>
            <w:tcBorders>
              <w:top w:val="nil"/>
              <w:left w:val="nil"/>
              <w:bottom w:val="nil"/>
              <w:right w:val="nil"/>
            </w:tcBorders>
            <w:shd w:val="clear" w:color="auto" w:fill="auto"/>
            <w:noWrap/>
            <w:vAlign w:val="center"/>
            <w:hideMark/>
          </w:tcPr>
          <w:p w14:paraId="18800B5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033F82E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11.10%</w:t>
            </w:r>
          </w:p>
        </w:tc>
        <w:tc>
          <w:tcPr>
            <w:tcW w:w="656" w:type="dxa"/>
            <w:vMerge w:val="restart"/>
            <w:tcBorders>
              <w:top w:val="nil"/>
              <w:left w:val="nil"/>
              <w:bottom w:val="nil"/>
              <w:right w:val="nil"/>
            </w:tcBorders>
            <w:shd w:val="clear" w:color="auto" w:fill="auto"/>
            <w:noWrap/>
            <w:vAlign w:val="center"/>
            <w:hideMark/>
          </w:tcPr>
          <w:p w14:paraId="368E05F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S0→S15</w:t>
            </w:r>
          </w:p>
        </w:tc>
        <w:tc>
          <w:tcPr>
            <w:tcW w:w="352" w:type="dxa"/>
            <w:tcBorders>
              <w:top w:val="nil"/>
              <w:left w:val="nil"/>
              <w:bottom w:val="nil"/>
              <w:right w:val="nil"/>
            </w:tcBorders>
            <w:shd w:val="clear" w:color="auto" w:fill="auto"/>
            <w:noWrap/>
            <w:vAlign w:val="center"/>
            <w:hideMark/>
          </w:tcPr>
          <w:p w14:paraId="01881FC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283</w:t>
            </w:r>
          </w:p>
        </w:tc>
        <w:tc>
          <w:tcPr>
            <w:tcW w:w="580" w:type="dxa"/>
            <w:tcBorders>
              <w:top w:val="nil"/>
              <w:left w:val="nil"/>
              <w:bottom w:val="nil"/>
              <w:right w:val="nil"/>
            </w:tcBorders>
            <w:shd w:val="clear" w:color="auto" w:fill="auto"/>
            <w:noWrap/>
            <w:vAlign w:val="center"/>
            <w:hideMark/>
          </w:tcPr>
          <w:p w14:paraId="5E385C4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6.76%</w:t>
            </w:r>
          </w:p>
        </w:tc>
        <w:tc>
          <w:tcPr>
            <w:tcW w:w="352" w:type="dxa"/>
            <w:tcBorders>
              <w:top w:val="nil"/>
              <w:left w:val="nil"/>
              <w:bottom w:val="nil"/>
              <w:right w:val="nil"/>
            </w:tcBorders>
            <w:shd w:val="clear" w:color="auto" w:fill="auto"/>
            <w:noWrap/>
            <w:vAlign w:val="center"/>
            <w:hideMark/>
          </w:tcPr>
          <w:p w14:paraId="3339E09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4E6A1EB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23.44%</w:t>
            </w:r>
          </w:p>
        </w:tc>
        <w:tc>
          <w:tcPr>
            <w:tcW w:w="656" w:type="dxa"/>
            <w:vMerge w:val="restart"/>
            <w:tcBorders>
              <w:top w:val="nil"/>
              <w:left w:val="nil"/>
              <w:bottom w:val="nil"/>
              <w:right w:val="nil"/>
            </w:tcBorders>
            <w:shd w:val="clear" w:color="auto" w:fill="auto"/>
            <w:noWrap/>
            <w:vAlign w:val="center"/>
            <w:hideMark/>
          </w:tcPr>
          <w:p w14:paraId="5829BAE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S0→S25</w:t>
            </w:r>
          </w:p>
        </w:tc>
        <w:tc>
          <w:tcPr>
            <w:tcW w:w="352" w:type="dxa"/>
            <w:tcBorders>
              <w:top w:val="nil"/>
              <w:left w:val="nil"/>
              <w:bottom w:val="nil"/>
              <w:right w:val="nil"/>
            </w:tcBorders>
            <w:shd w:val="clear" w:color="auto" w:fill="auto"/>
            <w:noWrap/>
            <w:vAlign w:val="center"/>
            <w:hideMark/>
          </w:tcPr>
          <w:p w14:paraId="53F4415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291</w:t>
            </w:r>
          </w:p>
        </w:tc>
        <w:tc>
          <w:tcPr>
            <w:tcW w:w="580" w:type="dxa"/>
            <w:tcBorders>
              <w:top w:val="nil"/>
              <w:left w:val="nil"/>
              <w:bottom w:val="nil"/>
              <w:right w:val="nil"/>
            </w:tcBorders>
            <w:shd w:val="clear" w:color="auto" w:fill="auto"/>
            <w:noWrap/>
            <w:vAlign w:val="center"/>
            <w:hideMark/>
          </w:tcPr>
          <w:p w14:paraId="5C7C093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6.30%</w:t>
            </w:r>
          </w:p>
        </w:tc>
        <w:tc>
          <w:tcPr>
            <w:tcW w:w="352" w:type="dxa"/>
            <w:tcBorders>
              <w:top w:val="nil"/>
              <w:left w:val="nil"/>
              <w:bottom w:val="nil"/>
              <w:right w:val="nil"/>
            </w:tcBorders>
            <w:shd w:val="clear" w:color="auto" w:fill="auto"/>
            <w:noWrap/>
            <w:vAlign w:val="center"/>
            <w:hideMark/>
          </w:tcPr>
          <w:p w14:paraId="1D795B1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53A772D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12.91%</w:t>
            </w:r>
          </w:p>
        </w:tc>
        <w:tc>
          <w:tcPr>
            <w:tcW w:w="656" w:type="dxa"/>
            <w:vMerge w:val="restart"/>
            <w:tcBorders>
              <w:top w:val="nil"/>
              <w:left w:val="nil"/>
              <w:bottom w:val="nil"/>
              <w:right w:val="nil"/>
            </w:tcBorders>
            <w:shd w:val="clear" w:color="auto" w:fill="auto"/>
            <w:noWrap/>
            <w:vAlign w:val="center"/>
            <w:hideMark/>
          </w:tcPr>
          <w:p w14:paraId="59ED8FE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S0→S35</w:t>
            </w:r>
          </w:p>
        </w:tc>
        <w:tc>
          <w:tcPr>
            <w:tcW w:w="352" w:type="dxa"/>
            <w:tcBorders>
              <w:top w:val="nil"/>
              <w:left w:val="nil"/>
              <w:bottom w:val="nil"/>
              <w:right w:val="nil"/>
            </w:tcBorders>
            <w:shd w:val="clear" w:color="auto" w:fill="auto"/>
            <w:noWrap/>
            <w:vAlign w:val="center"/>
            <w:hideMark/>
          </w:tcPr>
          <w:p w14:paraId="09B5623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272</w:t>
            </w:r>
          </w:p>
        </w:tc>
        <w:tc>
          <w:tcPr>
            <w:tcW w:w="580" w:type="dxa"/>
            <w:tcBorders>
              <w:top w:val="nil"/>
              <w:left w:val="nil"/>
              <w:bottom w:val="nil"/>
              <w:right w:val="nil"/>
            </w:tcBorders>
            <w:shd w:val="clear" w:color="auto" w:fill="auto"/>
            <w:noWrap/>
            <w:vAlign w:val="center"/>
            <w:hideMark/>
          </w:tcPr>
          <w:p w14:paraId="0E848EC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32.85%</w:t>
            </w:r>
          </w:p>
        </w:tc>
        <w:tc>
          <w:tcPr>
            <w:tcW w:w="352" w:type="dxa"/>
            <w:tcBorders>
              <w:top w:val="nil"/>
              <w:left w:val="nil"/>
              <w:bottom w:val="nil"/>
              <w:right w:val="nil"/>
            </w:tcBorders>
            <w:shd w:val="clear" w:color="auto" w:fill="auto"/>
            <w:noWrap/>
            <w:vAlign w:val="center"/>
            <w:hideMark/>
          </w:tcPr>
          <w:p w14:paraId="0E670D4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2274A56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15.93%</w:t>
            </w:r>
          </w:p>
        </w:tc>
        <w:tc>
          <w:tcPr>
            <w:tcW w:w="656" w:type="dxa"/>
            <w:vMerge w:val="restart"/>
            <w:tcBorders>
              <w:top w:val="nil"/>
              <w:left w:val="nil"/>
              <w:bottom w:val="nil"/>
              <w:right w:val="nil"/>
            </w:tcBorders>
            <w:shd w:val="clear" w:color="auto" w:fill="auto"/>
            <w:noWrap/>
            <w:vAlign w:val="center"/>
            <w:hideMark/>
          </w:tcPr>
          <w:p w14:paraId="6FFAF12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S0→S45</w:t>
            </w:r>
          </w:p>
        </w:tc>
        <w:tc>
          <w:tcPr>
            <w:tcW w:w="352" w:type="dxa"/>
            <w:tcBorders>
              <w:top w:val="nil"/>
              <w:left w:val="nil"/>
              <w:bottom w:val="nil"/>
              <w:right w:val="nil"/>
            </w:tcBorders>
            <w:shd w:val="clear" w:color="auto" w:fill="auto"/>
            <w:noWrap/>
            <w:vAlign w:val="center"/>
            <w:hideMark/>
          </w:tcPr>
          <w:p w14:paraId="09026BF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265</w:t>
            </w:r>
          </w:p>
        </w:tc>
        <w:tc>
          <w:tcPr>
            <w:tcW w:w="580" w:type="dxa"/>
            <w:tcBorders>
              <w:top w:val="nil"/>
              <w:left w:val="nil"/>
              <w:bottom w:val="nil"/>
              <w:right w:val="nil"/>
            </w:tcBorders>
            <w:shd w:val="clear" w:color="auto" w:fill="auto"/>
            <w:noWrap/>
            <w:vAlign w:val="center"/>
            <w:hideMark/>
          </w:tcPr>
          <w:p w14:paraId="3CF4B3E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9.38%</w:t>
            </w:r>
          </w:p>
        </w:tc>
        <w:tc>
          <w:tcPr>
            <w:tcW w:w="352" w:type="dxa"/>
            <w:tcBorders>
              <w:top w:val="nil"/>
              <w:left w:val="nil"/>
              <w:bottom w:val="nil"/>
              <w:right w:val="nil"/>
            </w:tcBorders>
            <w:shd w:val="clear" w:color="auto" w:fill="auto"/>
            <w:noWrap/>
            <w:vAlign w:val="center"/>
            <w:hideMark/>
          </w:tcPr>
          <w:p w14:paraId="12A58DB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743A6A3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6.16%</w:t>
            </w:r>
          </w:p>
        </w:tc>
      </w:tr>
      <w:tr w:rsidR="00AD66DB" w:rsidRPr="00492376" w14:paraId="0DFB89FA" w14:textId="77777777" w:rsidTr="00D958BF">
        <w:trPr>
          <w:trHeight w:val="180"/>
        </w:trPr>
        <w:tc>
          <w:tcPr>
            <w:tcW w:w="656" w:type="dxa"/>
            <w:vMerge/>
            <w:tcBorders>
              <w:top w:val="nil"/>
              <w:left w:val="nil"/>
              <w:bottom w:val="nil"/>
              <w:right w:val="nil"/>
            </w:tcBorders>
            <w:vAlign w:val="center"/>
            <w:hideMark/>
          </w:tcPr>
          <w:p w14:paraId="665F6916"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754F6F0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292</w:t>
            </w:r>
          </w:p>
        </w:tc>
        <w:tc>
          <w:tcPr>
            <w:tcW w:w="536" w:type="dxa"/>
            <w:tcBorders>
              <w:top w:val="nil"/>
              <w:left w:val="nil"/>
              <w:bottom w:val="nil"/>
              <w:right w:val="nil"/>
            </w:tcBorders>
            <w:shd w:val="clear" w:color="auto" w:fill="auto"/>
            <w:noWrap/>
            <w:vAlign w:val="center"/>
            <w:hideMark/>
          </w:tcPr>
          <w:p w14:paraId="03630E3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36.26%</w:t>
            </w:r>
          </w:p>
        </w:tc>
        <w:tc>
          <w:tcPr>
            <w:tcW w:w="352" w:type="dxa"/>
            <w:tcBorders>
              <w:top w:val="nil"/>
              <w:left w:val="nil"/>
              <w:bottom w:val="nil"/>
              <w:right w:val="nil"/>
            </w:tcBorders>
            <w:shd w:val="clear" w:color="auto" w:fill="auto"/>
            <w:noWrap/>
            <w:vAlign w:val="center"/>
            <w:hideMark/>
          </w:tcPr>
          <w:p w14:paraId="0A2580D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5BCC93A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22.93%</w:t>
            </w:r>
          </w:p>
        </w:tc>
        <w:tc>
          <w:tcPr>
            <w:tcW w:w="656" w:type="dxa"/>
            <w:vMerge/>
            <w:tcBorders>
              <w:top w:val="nil"/>
              <w:left w:val="nil"/>
              <w:bottom w:val="nil"/>
              <w:right w:val="nil"/>
            </w:tcBorders>
            <w:vAlign w:val="center"/>
            <w:hideMark/>
          </w:tcPr>
          <w:p w14:paraId="5249DF9C"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7714515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286</w:t>
            </w:r>
          </w:p>
        </w:tc>
        <w:tc>
          <w:tcPr>
            <w:tcW w:w="580" w:type="dxa"/>
            <w:tcBorders>
              <w:top w:val="nil"/>
              <w:left w:val="nil"/>
              <w:bottom w:val="nil"/>
              <w:right w:val="nil"/>
            </w:tcBorders>
            <w:shd w:val="clear" w:color="auto" w:fill="auto"/>
            <w:noWrap/>
            <w:vAlign w:val="center"/>
            <w:hideMark/>
          </w:tcPr>
          <w:p w14:paraId="618259F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7.99%</w:t>
            </w:r>
          </w:p>
        </w:tc>
        <w:tc>
          <w:tcPr>
            <w:tcW w:w="352" w:type="dxa"/>
            <w:tcBorders>
              <w:top w:val="nil"/>
              <w:left w:val="nil"/>
              <w:bottom w:val="nil"/>
              <w:right w:val="nil"/>
            </w:tcBorders>
            <w:shd w:val="clear" w:color="auto" w:fill="auto"/>
            <w:noWrap/>
            <w:vAlign w:val="center"/>
            <w:hideMark/>
          </w:tcPr>
          <w:p w14:paraId="60C32CD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3A9BACC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15.54%</w:t>
            </w:r>
          </w:p>
        </w:tc>
        <w:tc>
          <w:tcPr>
            <w:tcW w:w="656" w:type="dxa"/>
            <w:vMerge/>
            <w:tcBorders>
              <w:top w:val="nil"/>
              <w:left w:val="nil"/>
              <w:bottom w:val="nil"/>
              <w:right w:val="nil"/>
            </w:tcBorders>
            <w:vAlign w:val="center"/>
            <w:hideMark/>
          </w:tcPr>
          <w:p w14:paraId="013F9653"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7F76ADB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292</w:t>
            </w:r>
          </w:p>
        </w:tc>
        <w:tc>
          <w:tcPr>
            <w:tcW w:w="580" w:type="dxa"/>
            <w:tcBorders>
              <w:top w:val="nil"/>
              <w:left w:val="nil"/>
              <w:bottom w:val="nil"/>
              <w:right w:val="nil"/>
            </w:tcBorders>
            <w:shd w:val="clear" w:color="auto" w:fill="auto"/>
            <w:noWrap/>
            <w:vAlign w:val="center"/>
            <w:hideMark/>
          </w:tcPr>
          <w:p w14:paraId="06F23A5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7.48%</w:t>
            </w:r>
          </w:p>
        </w:tc>
        <w:tc>
          <w:tcPr>
            <w:tcW w:w="352" w:type="dxa"/>
            <w:tcBorders>
              <w:top w:val="nil"/>
              <w:left w:val="nil"/>
              <w:bottom w:val="nil"/>
              <w:right w:val="nil"/>
            </w:tcBorders>
            <w:shd w:val="clear" w:color="auto" w:fill="auto"/>
            <w:noWrap/>
            <w:vAlign w:val="center"/>
            <w:hideMark/>
          </w:tcPr>
          <w:p w14:paraId="15B4F54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5A33285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9.92%</w:t>
            </w:r>
          </w:p>
        </w:tc>
        <w:tc>
          <w:tcPr>
            <w:tcW w:w="656" w:type="dxa"/>
            <w:vMerge/>
            <w:tcBorders>
              <w:top w:val="nil"/>
              <w:left w:val="nil"/>
              <w:bottom w:val="nil"/>
              <w:right w:val="nil"/>
            </w:tcBorders>
            <w:vAlign w:val="center"/>
            <w:hideMark/>
          </w:tcPr>
          <w:p w14:paraId="779F9999"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40D4766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273</w:t>
            </w:r>
          </w:p>
        </w:tc>
        <w:tc>
          <w:tcPr>
            <w:tcW w:w="580" w:type="dxa"/>
            <w:tcBorders>
              <w:top w:val="nil"/>
              <w:left w:val="nil"/>
              <w:bottom w:val="nil"/>
              <w:right w:val="nil"/>
            </w:tcBorders>
            <w:shd w:val="clear" w:color="auto" w:fill="auto"/>
            <w:noWrap/>
            <w:vAlign w:val="center"/>
            <w:hideMark/>
          </w:tcPr>
          <w:p w14:paraId="31CFE02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8.86%</w:t>
            </w:r>
          </w:p>
        </w:tc>
        <w:tc>
          <w:tcPr>
            <w:tcW w:w="352" w:type="dxa"/>
            <w:tcBorders>
              <w:top w:val="nil"/>
              <w:left w:val="nil"/>
              <w:bottom w:val="nil"/>
              <w:right w:val="nil"/>
            </w:tcBorders>
            <w:shd w:val="clear" w:color="auto" w:fill="auto"/>
            <w:noWrap/>
            <w:vAlign w:val="center"/>
            <w:hideMark/>
          </w:tcPr>
          <w:p w14:paraId="0ED8217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1488F3D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13.97%</w:t>
            </w:r>
          </w:p>
        </w:tc>
        <w:tc>
          <w:tcPr>
            <w:tcW w:w="656" w:type="dxa"/>
            <w:vMerge/>
            <w:tcBorders>
              <w:top w:val="nil"/>
              <w:left w:val="nil"/>
              <w:bottom w:val="nil"/>
              <w:right w:val="nil"/>
            </w:tcBorders>
            <w:vAlign w:val="center"/>
            <w:hideMark/>
          </w:tcPr>
          <w:p w14:paraId="64FFC451"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431B344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283</w:t>
            </w:r>
          </w:p>
        </w:tc>
        <w:tc>
          <w:tcPr>
            <w:tcW w:w="580" w:type="dxa"/>
            <w:tcBorders>
              <w:top w:val="nil"/>
              <w:left w:val="nil"/>
              <w:bottom w:val="nil"/>
              <w:right w:val="nil"/>
            </w:tcBorders>
            <w:shd w:val="clear" w:color="auto" w:fill="auto"/>
            <w:noWrap/>
            <w:vAlign w:val="center"/>
            <w:hideMark/>
          </w:tcPr>
          <w:p w14:paraId="05B0CA3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7.40%</w:t>
            </w:r>
          </w:p>
        </w:tc>
        <w:tc>
          <w:tcPr>
            <w:tcW w:w="352" w:type="dxa"/>
            <w:tcBorders>
              <w:top w:val="nil"/>
              <w:left w:val="nil"/>
              <w:bottom w:val="nil"/>
              <w:right w:val="nil"/>
            </w:tcBorders>
            <w:shd w:val="clear" w:color="auto" w:fill="auto"/>
            <w:noWrap/>
            <w:vAlign w:val="center"/>
            <w:hideMark/>
          </w:tcPr>
          <w:p w14:paraId="6A49FAE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332ADA0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7.53%</w:t>
            </w:r>
          </w:p>
        </w:tc>
      </w:tr>
      <w:tr w:rsidR="00AD66DB" w:rsidRPr="00492376" w14:paraId="32DCA57E" w14:textId="77777777" w:rsidTr="00D958BF">
        <w:trPr>
          <w:trHeight w:val="180"/>
        </w:trPr>
        <w:tc>
          <w:tcPr>
            <w:tcW w:w="656" w:type="dxa"/>
            <w:vMerge/>
            <w:tcBorders>
              <w:top w:val="nil"/>
              <w:left w:val="nil"/>
              <w:bottom w:val="nil"/>
              <w:right w:val="nil"/>
            </w:tcBorders>
            <w:vAlign w:val="center"/>
            <w:hideMark/>
          </w:tcPr>
          <w:p w14:paraId="05E8F538"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55141E1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294</w:t>
            </w:r>
          </w:p>
        </w:tc>
        <w:tc>
          <w:tcPr>
            <w:tcW w:w="536" w:type="dxa"/>
            <w:tcBorders>
              <w:top w:val="nil"/>
              <w:left w:val="nil"/>
              <w:bottom w:val="nil"/>
              <w:right w:val="nil"/>
            </w:tcBorders>
            <w:shd w:val="clear" w:color="auto" w:fill="auto"/>
            <w:noWrap/>
            <w:vAlign w:val="center"/>
            <w:hideMark/>
          </w:tcPr>
          <w:p w14:paraId="7FD238E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25.57%</w:t>
            </w:r>
          </w:p>
        </w:tc>
        <w:tc>
          <w:tcPr>
            <w:tcW w:w="352" w:type="dxa"/>
            <w:tcBorders>
              <w:top w:val="nil"/>
              <w:left w:val="nil"/>
              <w:bottom w:val="nil"/>
              <w:right w:val="nil"/>
            </w:tcBorders>
            <w:shd w:val="clear" w:color="auto" w:fill="auto"/>
            <w:noWrap/>
            <w:vAlign w:val="center"/>
            <w:hideMark/>
          </w:tcPr>
          <w:p w14:paraId="3EDE081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66E9B5F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19.01%</w:t>
            </w:r>
          </w:p>
        </w:tc>
        <w:tc>
          <w:tcPr>
            <w:tcW w:w="656" w:type="dxa"/>
            <w:vMerge/>
            <w:tcBorders>
              <w:top w:val="nil"/>
              <w:left w:val="nil"/>
              <w:bottom w:val="nil"/>
              <w:right w:val="nil"/>
            </w:tcBorders>
            <w:vAlign w:val="center"/>
            <w:hideMark/>
          </w:tcPr>
          <w:p w14:paraId="2EF6D3D8"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4E29DCC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293</w:t>
            </w:r>
          </w:p>
        </w:tc>
        <w:tc>
          <w:tcPr>
            <w:tcW w:w="580" w:type="dxa"/>
            <w:tcBorders>
              <w:top w:val="nil"/>
              <w:left w:val="nil"/>
              <w:bottom w:val="nil"/>
              <w:right w:val="nil"/>
            </w:tcBorders>
            <w:shd w:val="clear" w:color="auto" w:fill="auto"/>
            <w:noWrap/>
            <w:vAlign w:val="center"/>
            <w:hideMark/>
          </w:tcPr>
          <w:p w14:paraId="3706EFC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6.68%</w:t>
            </w:r>
          </w:p>
        </w:tc>
        <w:tc>
          <w:tcPr>
            <w:tcW w:w="352" w:type="dxa"/>
            <w:tcBorders>
              <w:top w:val="nil"/>
              <w:left w:val="nil"/>
              <w:bottom w:val="nil"/>
              <w:right w:val="nil"/>
            </w:tcBorders>
            <w:shd w:val="clear" w:color="auto" w:fill="auto"/>
            <w:noWrap/>
            <w:vAlign w:val="center"/>
            <w:hideMark/>
          </w:tcPr>
          <w:p w14:paraId="2029249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656EA93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12.26%</w:t>
            </w:r>
          </w:p>
        </w:tc>
        <w:tc>
          <w:tcPr>
            <w:tcW w:w="656" w:type="dxa"/>
            <w:vMerge/>
            <w:tcBorders>
              <w:top w:val="nil"/>
              <w:left w:val="nil"/>
              <w:bottom w:val="nil"/>
              <w:right w:val="nil"/>
            </w:tcBorders>
            <w:vAlign w:val="center"/>
            <w:hideMark/>
          </w:tcPr>
          <w:p w14:paraId="615FCCA5"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333AD25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293</w:t>
            </w:r>
          </w:p>
        </w:tc>
        <w:tc>
          <w:tcPr>
            <w:tcW w:w="580" w:type="dxa"/>
            <w:tcBorders>
              <w:top w:val="nil"/>
              <w:left w:val="nil"/>
              <w:bottom w:val="nil"/>
              <w:right w:val="nil"/>
            </w:tcBorders>
            <w:shd w:val="clear" w:color="auto" w:fill="auto"/>
            <w:noWrap/>
            <w:vAlign w:val="center"/>
            <w:hideMark/>
          </w:tcPr>
          <w:p w14:paraId="72A381B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15.86%</w:t>
            </w:r>
          </w:p>
        </w:tc>
        <w:tc>
          <w:tcPr>
            <w:tcW w:w="352" w:type="dxa"/>
            <w:tcBorders>
              <w:top w:val="nil"/>
              <w:left w:val="nil"/>
              <w:bottom w:val="nil"/>
              <w:right w:val="nil"/>
            </w:tcBorders>
            <w:shd w:val="clear" w:color="auto" w:fill="auto"/>
            <w:noWrap/>
            <w:vAlign w:val="center"/>
            <w:hideMark/>
          </w:tcPr>
          <w:p w14:paraId="05B3E88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61EB582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8.44%</w:t>
            </w:r>
          </w:p>
        </w:tc>
        <w:tc>
          <w:tcPr>
            <w:tcW w:w="656" w:type="dxa"/>
            <w:vMerge/>
            <w:tcBorders>
              <w:top w:val="nil"/>
              <w:left w:val="nil"/>
              <w:bottom w:val="nil"/>
              <w:right w:val="nil"/>
            </w:tcBorders>
            <w:vAlign w:val="center"/>
            <w:hideMark/>
          </w:tcPr>
          <w:p w14:paraId="1CA0DDD4"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626AE0C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289</w:t>
            </w:r>
          </w:p>
        </w:tc>
        <w:tc>
          <w:tcPr>
            <w:tcW w:w="580" w:type="dxa"/>
            <w:tcBorders>
              <w:top w:val="nil"/>
              <w:left w:val="nil"/>
              <w:bottom w:val="nil"/>
              <w:right w:val="nil"/>
            </w:tcBorders>
            <w:shd w:val="clear" w:color="auto" w:fill="auto"/>
            <w:noWrap/>
            <w:vAlign w:val="center"/>
            <w:hideMark/>
          </w:tcPr>
          <w:p w14:paraId="393F5A6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4.14%</w:t>
            </w:r>
          </w:p>
        </w:tc>
        <w:tc>
          <w:tcPr>
            <w:tcW w:w="352" w:type="dxa"/>
            <w:tcBorders>
              <w:top w:val="nil"/>
              <w:left w:val="nil"/>
              <w:bottom w:val="nil"/>
              <w:right w:val="nil"/>
            </w:tcBorders>
            <w:shd w:val="clear" w:color="auto" w:fill="auto"/>
            <w:noWrap/>
            <w:vAlign w:val="center"/>
            <w:hideMark/>
          </w:tcPr>
          <w:p w14:paraId="4E7B651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580" w:type="dxa"/>
            <w:tcBorders>
              <w:top w:val="nil"/>
              <w:left w:val="nil"/>
              <w:bottom w:val="nil"/>
              <w:right w:val="nil"/>
            </w:tcBorders>
            <w:shd w:val="clear" w:color="auto" w:fill="auto"/>
            <w:noWrap/>
            <w:vAlign w:val="center"/>
            <w:hideMark/>
          </w:tcPr>
          <w:p w14:paraId="6EE267D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13.77%</w:t>
            </w:r>
          </w:p>
        </w:tc>
        <w:tc>
          <w:tcPr>
            <w:tcW w:w="656" w:type="dxa"/>
            <w:vMerge/>
            <w:tcBorders>
              <w:top w:val="nil"/>
              <w:left w:val="nil"/>
              <w:bottom w:val="nil"/>
              <w:right w:val="nil"/>
            </w:tcBorders>
            <w:vAlign w:val="center"/>
            <w:hideMark/>
          </w:tcPr>
          <w:p w14:paraId="7EB5A0CD"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18E6DD9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287</w:t>
            </w:r>
          </w:p>
        </w:tc>
        <w:tc>
          <w:tcPr>
            <w:tcW w:w="580" w:type="dxa"/>
            <w:tcBorders>
              <w:top w:val="nil"/>
              <w:left w:val="nil"/>
              <w:bottom w:val="nil"/>
              <w:right w:val="nil"/>
            </w:tcBorders>
            <w:shd w:val="clear" w:color="auto" w:fill="auto"/>
            <w:noWrap/>
            <w:vAlign w:val="center"/>
            <w:hideMark/>
          </w:tcPr>
          <w:p w14:paraId="6BD0EE0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4.91%</w:t>
            </w:r>
          </w:p>
        </w:tc>
        <w:tc>
          <w:tcPr>
            <w:tcW w:w="352" w:type="dxa"/>
            <w:tcBorders>
              <w:top w:val="nil"/>
              <w:left w:val="nil"/>
              <w:bottom w:val="nil"/>
              <w:right w:val="nil"/>
            </w:tcBorders>
            <w:shd w:val="clear" w:color="auto" w:fill="auto"/>
            <w:noWrap/>
            <w:vAlign w:val="center"/>
            <w:hideMark/>
          </w:tcPr>
          <w:p w14:paraId="4949925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2680B64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14.17%</w:t>
            </w:r>
          </w:p>
        </w:tc>
      </w:tr>
      <w:tr w:rsidR="00AD66DB" w:rsidRPr="00492376" w14:paraId="286AC0F2" w14:textId="77777777" w:rsidTr="00D958BF">
        <w:trPr>
          <w:trHeight w:val="180"/>
        </w:trPr>
        <w:tc>
          <w:tcPr>
            <w:tcW w:w="656" w:type="dxa"/>
            <w:vMerge/>
            <w:tcBorders>
              <w:top w:val="nil"/>
              <w:left w:val="nil"/>
              <w:bottom w:val="nil"/>
              <w:right w:val="nil"/>
            </w:tcBorders>
            <w:vAlign w:val="center"/>
            <w:hideMark/>
          </w:tcPr>
          <w:p w14:paraId="55C5B05C"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1C0B8E3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295</w:t>
            </w:r>
          </w:p>
        </w:tc>
        <w:tc>
          <w:tcPr>
            <w:tcW w:w="536" w:type="dxa"/>
            <w:tcBorders>
              <w:top w:val="nil"/>
              <w:left w:val="nil"/>
              <w:bottom w:val="nil"/>
              <w:right w:val="nil"/>
            </w:tcBorders>
            <w:shd w:val="clear" w:color="auto" w:fill="auto"/>
            <w:noWrap/>
            <w:vAlign w:val="center"/>
            <w:hideMark/>
          </w:tcPr>
          <w:p w14:paraId="025CABA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10.67%</w:t>
            </w:r>
          </w:p>
        </w:tc>
        <w:tc>
          <w:tcPr>
            <w:tcW w:w="352" w:type="dxa"/>
            <w:tcBorders>
              <w:top w:val="nil"/>
              <w:left w:val="nil"/>
              <w:bottom w:val="nil"/>
              <w:right w:val="nil"/>
            </w:tcBorders>
            <w:shd w:val="clear" w:color="auto" w:fill="auto"/>
            <w:noWrap/>
            <w:vAlign w:val="center"/>
            <w:hideMark/>
          </w:tcPr>
          <w:p w14:paraId="3832ECC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14B3765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7.41%</w:t>
            </w:r>
          </w:p>
        </w:tc>
        <w:tc>
          <w:tcPr>
            <w:tcW w:w="656" w:type="dxa"/>
            <w:vMerge/>
            <w:tcBorders>
              <w:top w:val="nil"/>
              <w:left w:val="nil"/>
              <w:bottom w:val="nil"/>
              <w:right w:val="nil"/>
            </w:tcBorders>
            <w:vAlign w:val="center"/>
            <w:hideMark/>
          </w:tcPr>
          <w:p w14:paraId="43CF36AD"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7F71739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295</w:t>
            </w:r>
          </w:p>
        </w:tc>
        <w:tc>
          <w:tcPr>
            <w:tcW w:w="580" w:type="dxa"/>
            <w:tcBorders>
              <w:top w:val="nil"/>
              <w:left w:val="nil"/>
              <w:bottom w:val="nil"/>
              <w:right w:val="nil"/>
            </w:tcBorders>
            <w:shd w:val="clear" w:color="auto" w:fill="auto"/>
            <w:noWrap/>
            <w:vAlign w:val="center"/>
            <w:hideMark/>
          </w:tcPr>
          <w:p w14:paraId="3E6C8BE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6.98%</w:t>
            </w:r>
          </w:p>
        </w:tc>
        <w:tc>
          <w:tcPr>
            <w:tcW w:w="352" w:type="dxa"/>
            <w:tcBorders>
              <w:top w:val="nil"/>
              <w:left w:val="nil"/>
              <w:bottom w:val="nil"/>
              <w:right w:val="nil"/>
            </w:tcBorders>
            <w:shd w:val="clear" w:color="auto" w:fill="auto"/>
            <w:noWrap/>
            <w:vAlign w:val="center"/>
            <w:hideMark/>
          </w:tcPr>
          <w:p w14:paraId="653EDB6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3772EB4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7.80%</w:t>
            </w:r>
          </w:p>
        </w:tc>
        <w:tc>
          <w:tcPr>
            <w:tcW w:w="656" w:type="dxa"/>
            <w:vMerge/>
            <w:tcBorders>
              <w:top w:val="nil"/>
              <w:left w:val="nil"/>
              <w:bottom w:val="nil"/>
              <w:right w:val="nil"/>
            </w:tcBorders>
            <w:vAlign w:val="center"/>
            <w:hideMark/>
          </w:tcPr>
          <w:p w14:paraId="4EB826B5"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09B1BE8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295</w:t>
            </w:r>
          </w:p>
        </w:tc>
        <w:tc>
          <w:tcPr>
            <w:tcW w:w="580" w:type="dxa"/>
            <w:tcBorders>
              <w:top w:val="nil"/>
              <w:left w:val="nil"/>
              <w:bottom w:val="nil"/>
              <w:right w:val="nil"/>
            </w:tcBorders>
            <w:shd w:val="clear" w:color="auto" w:fill="auto"/>
            <w:noWrap/>
            <w:vAlign w:val="center"/>
            <w:hideMark/>
          </w:tcPr>
          <w:p w14:paraId="02E7138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27.84%</w:t>
            </w:r>
          </w:p>
        </w:tc>
        <w:tc>
          <w:tcPr>
            <w:tcW w:w="352" w:type="dxa"/>
            <w:tcBorders>
              <w:top w:val="nil"/>
              <w:left w:val="nil"/>
              <w:bottom w:val="nil"/>
              <w:right w:val="nil"/>
            </w:tcBorders>
            <w:shd w:val="clear" w:color="auto" w:fill="auto"/>
            <w:noWrap/>
            <w:vAlign w:val="center"/>
            <w:hideMark/>
          </w:tcPr>
          <w:p w14:paraId="75E56E7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303</w:t>
            </w:r>
          </w:p>
        </w:tc>
        <w:tc>
          <w:tcPr>
            <w:tcW w:w="580" w:type="dxa"/>
            <w:tcBorders>
              <w:top w:val="nil"/>
              <w:left w:val="nil"/>
              <w:bottom w:val="nil"/>
              <w:right w:val="nil"/>
            </w:tcBorders>
            <w:shd w:val="clear" w:color="auto" w:fill="auto"/>
            <w:noWrap/>
            <w:vAlign w:val="center"/>
            <w:hideMark/>
          </w:tcPr>
          <w:p w14:paraId="7DCAF90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11.51%</w:t>
            </w:r>
          </w:p>
        </w:tc>
        <w:tc>
          <w:tcPr>
            <w:tcW w:w="656" w:type="dxa"/>
            <w:vMerge/>
            <w:tcBorders>
              <w:top w:val="nil"/>
              <w:left w:val="nil"/>
              <w:bottom w:val="nil"/>
              <w:right w:val="nil"/>
            </w:tcBorders>
            <w:vAlign w:val="center"/>
            <w:hideMark/>
          </w:tcPr>
          <w:p w14:paraId="6EC0B525"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71F2356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295</w:t>
            </w:r>
          </w:p>
        </w:tc>
        <w:tc>
          <w:tcPr>
            <w:tcW w:w="580" w:type="dxa"/>
            <w:tcBorders>
              <w:top w:val="nil"/>
              <w:left w:val="nil"/>
              <w:bottom w:val="nil"/>
              <w:right w:val="nil"/>
            </w:tcBorders>
            <w:shd w:val="clear" w:color="auto" w:fill="auto"/>
            <w:noWrap/>
            <w:vAlign w:val="center"/>
            <w:hideMark/>
          </w:tcPr>
          <w:p w14:paraId="73F80FC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7.80%</w:t>
            </w:r>
          </w:p>
        </w:tc>
        <w:tc>
          <w:tcPr>
            <w:tcW w:w="352" w:type="dxa"/>
            <w:tcBorders>
              <w:top w:val="nil"/>
              <w:left w:val="nil"/>
              <w:bottom w:val="nil"/>
              <w:right w:val="nil"/>
            </w:tcBorders>
            <w:shd w:val="clear" w:color="auto" w:fill="auto"/>
            <w:noWrap/>
            <w:vAlign w:val="center"/>
            <w:hideMark/>
          </w:tcPr>
          <w:p w14:paraId="0E82314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305</w:t>
            </w:r>
          </w:p>
        </w:tc>
        <w:tc>
          <w:tcPr>
            <w:tcW w:w="580" w:type="dxa"/>
            <w:tcBorders>
              <w:top w:val="nil"/>
              <w:left w:val="nil"/>
              <w:bottom w:val="nil"/>
              <w:right w:val="nil"/>
            </w:tcBorders>
            <w:shd w:val="clear" w:color="auto" w:fill="auto"/>
            <w:noWrap/>
            <w:vAlign w:val="center"/>
            <w:hideMark/>
          </w:tcPr>
          <w:p w14:paraId="33A8CDC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13.74%</w:t>
            </w:r>
          </w:p>
        </w:tc>
        <w:tc>
          <w:tcPr>
            <w:tcW w:w="656" w:type="dxa"/>
            <w:vMerge/>
            <w:tcBorders>
              <w:top w:val="nil"/>
              <w:left w:val="nil"/>
              <w:bottom w:val="nil"/>
              <w:right w:val="nil"/>
            </w:tcBorders>
            <w:vAlign w:val="center"/>
            <w:hideMark/>
          </w:tcPr>
          <w:p w14:paraId="6DEC11FA"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147AA23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290</w:t>
            </w:r>
          </w:p>
        </w:tc>
        <w:tc>
          <w:tcPr>
            <w:tcW w:w="580" w:type="dxa"/>
            <w:tcBorders>
              <w:top w:val="nil"/>
              <w:left w:val="nil"/>
              <w:bottom w:val="nil"/>
              <w:right w:val="nil"/>
            </w:tcBorders>
            <w:shd w:val="clear" w:color="auto" w:fill="auto"/>
            <w:noWrap/>
            <w:vAlign w:val="center"/>
            <w:hideMark/>
          </w:tcPr>
          <w:p w14:paraId="3FAE4F0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12.08%</w:t>
            </w:r>
          </w:p>
        </w:tc>
        <w:tc>
          <w:tcPr>
            <w:tcW w:w="352" w:type="dxa"/>
            <w:tcBorders>
              <w:top w:val="nil"/>
              <w:left w:val="nil"/>
              <w:bottom w:val="nil"/>
              <w:right w:val="nil"/>
            </w:tcBorders>
            <w:shd w:val="clear" w:color="auto" w:fill="auto"/>
            <w:noWrap/>
            <w:vAlign w:val="center"/>
            <w:hideMark/>
          </w:tcPr>
          <w:p w14:paraId="1D1AB61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302</w:t>
            </w:r>
          </w:p>
        </w:tc>
        <w:tc>
          <w:tcPr>
            <w:tcW w:w="580" w:type="dxa"/>
            <w:tcBorders>
              <w:top w:val="nil"/>
              <w:left w:val="nil"/>
              <w:bottom w:val="nil"/>
              <w:right w:val="nil"/>
            </w:tcBorders>
            <w:shd w:val="clear" w:color="auto" w:fill="auto"/>
            <w:noWrap/>
            <w:vAlign w:val="center"/>
            <w:hideMark/>
          </w:tcPr>
          <w:p w14:paraId="24C804B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14.31%</w:t>
            </w:r>
          </w:p>
        </w:tc>
      </w:tr>
      <w:tr w:rsidR="00AD66DB" w:rsidRPr="00492376" w14:paraId="76B9FE41" w14:textId="77777777" w:rsidTr="00D958BF">
        <w:trPr>
          <w:trHeight w:val="180"/>
        </w:trPr>
        <w:tc>
          <w:tcPr>
            <w:tcW w:w="656" w:type="dxa"/>
            <w:vMerge/>
            <w:tcBorders>
              <w:top w:val="nil"/>
              <w:left w:val="nil"/>
              <w:bottom w:val="nil"/>
              <w:right w:val="nil"/>
            </w:tcBorders>
            <w:vAlign w:val="center"/>
            <w:hideMark/>
          </w:tcPr>
          <w:p w14:paraId="2278C82D"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0EA42C0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w:t>
            </w:r>
          </w:p>
        </w:tc>
        <w:tc>
          <w:tcPr>
            <w:tcW w:w="536" w:type="dxa"/>
            <w:tcBorders>
              <w:top w:val="nil"/>
              <w:left w:val="nil"/>
              <w:bottom w:val="nil"/>
              <w:right w:val="nil"/>
            </w:tcBorders>
            <w:shd w:val="clear" w:color="auto" w:fill="auto"/>
            <w:noWrap/>
            <w:vAlign w:val="center"/>
            <w:hideMark/>
          </w:tcPr>
          <w:p w14:paraId="4B3A05E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6.16%</w:t>
            </w:r>
          </w:p>
        </w:tc>
        <w:tc>
          <w:tcPr>
            <w:tcW w:w="352" w:type="dxa"/>
            <w:tcBorders>
              <w:top w:val="nil"/>
              <w:left w:val="nil"/>
              <w:bottom w:val="nil"/>
              <w:right w:val="nil"/>
            </w:tcBorders>
            <w:shd w:val="clear" w:color="auto" w:fill="auto"/>
            <w:noWrap/>
            <w:vAlign w:val="center"/>
            <w:hideMark/>
          </w:tcPr>
          <w:p w14:paraId="0C011DF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580" w:type="dxa"/>
            <w:tcBorders>
              <w:top w:val="nil"/>
              <w:left w:val="nil"/>
              <w:bottom w:val="nil"/>
              <w:right w:val="nil"/>
            </w:tcBorders>
            <w:shd w:val="clear" w:color="auto" w:fill="auto"/>
            <w:noWrap/>
            <w:vAlign w:val="center"/>
            <w:hideMark/>
          </w:tcPr>
          <w:p w14:paraId="21E7B5F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22.86%</w:t>
            </w:r>
          </w:p>
        </w:tc>
        <w:tc>
          <w:tcPr>
            <w:tcW w:w="656" w:type="dxa"/>
            <w:vMerge/>
            <w:tcBorders>
              <w:top w:val="nil"/>
              <w:left w:val="nil"/>
              <w:bottom w:val="nil"/>
              <w:right w:val="nil"/>
            </w:tcBorders>
            <w:vAlign w:val="center"/>
            <w:hideMark/>
          </w:tcPr>
          <w:p w14:paraId="513DB7A0"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47BA539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w:t>
            </w:r>
          </w:p>
        </w:tc>
        <w:tc>
          <w:tcPr>
            <w:tcW w:w="580" w:type="dxa"/>
            <w:tcBorders>
              <w:top w:val="nil"/>
              <w:left w:val="nil"/>
              <w:bottom w:val="nil"/>
              <w:right w:val="nil"/>
            </w:tcBorders>
            <w:shd w:val="clear" w:color="auto" w:fill="auto"/>
            <w:noWrap/>
            <w:vAlign w:val="center"/>
            <w:hideMark/>
          </w:tcPr>
          <w:p w14:paraId="5226636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8.79%</w:t>
            </w:r>
          </w:p>
        </w:tc>
        <w:tc>
          <w:tcPr>
            <w:tcW w:w="352" w:type="dxa"/>
            <w:tcBorders>
              <w:top w:val="nil"/>
              <w:left w:val="nil"/>
              <w:bottom w:val="nil"/>
              <w:right w:val="nil"/>
            </w:tcBorders>
            <w:shd w:val="clear" w:color="auto" w:fill="auto"/>
            <w:noWrap/>
            <w:vAlign w:val="center"/>
            <w:hideMark/>
          </w:tcPr>
          <w:p w14:paraId="25BF8D0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303</w:t>
            </w:r>
          </w:p>
        </w:tc>
        <w:tc>
          <w:tcPr>
            <w:tcW w:w="580" w:type="dxa"/>
            <w:tcBorders>
              <w:top w:val="nil"/>
              <w:left w:val="nil"/>
              <w:bottom w:val="nil"/>
              <w:right w:val="nil"/>
            </w:tcBorders>
            <w:shd w:val="clear" w:color="auto" w:fill="auto"/>
            <w:noWrap/>
            <w:vAlign w:val="center"/>
            <w:hideMark/>
          </w:tcPr>
          <w:p w14:paraId="40922AF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8.80%</w:t>
            </w:r>
          </w:p>
        </w:tc>
        <w:tc>
          <w:tcPr>
            <w:tcW w:w="656" w:type="dxa"/>
            <w:vMerge/>
            <w:tcBorders>
              <w:top w:val="nil"/>
              <w:left w:val="nil"/>
              <w:bottom w:val="nil"/>
              <w:right w:val="nil"/>
            </w:tcBorders>
            <w:vAlign w:val="center"/>
            <w:hideMark/>
          </w:tcPr>
          <w:p w14:paraId="4288503A"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027AA7E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w:t>
            </w:r>
          </w:p>
        </w:tc>
        <w:tc>
          <w:tcPr>
            <w:tcW w:w="580" w:type="dxa"/>
            <w:tcBorders>
              <w:top w:val="nil"/>
              <w:left w:val="nil"/>
              <w:bottom w:val="nil"/>
              <w:right w:val="nil"/>
            </w:tcBorders>
            <w:shd w:val="clear" w:color="auto" w:fill="auto"/>
            <w:noWrap/>
            <w:vAlign w:val="center"/>
            <w:hideMark/>
          </w:tcPr>
          <w:p w14:paraId="3686F7F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18.21%</w:t>
            </w:r>
          </w:p>
        </w:tc>
        <w:tc>
          <w:tcPr>
            <w:tcW w:w="352" w:type="dxa"/>
            <w:tcBorders>
              <w:top w:val="nil"/>
              <w:left w:val="nil"/>
              <w:bottom w:val="nil"/>
              <w:right w:val="nil"/>
            </w:tcBorders>
            <w:shd w:val="clear" w:color="auto" w:fill="auto"/>
            <w:noWrap/>
            <w:vAlign w:val="center"/>
            <w:hideMark/>
          </w:tcPr>
          <w:p w14:paraId="72E2C1E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304</w:t>
            </w:r>
          </w:p>
        </w:tc>
        <w:tc>
          <w:tcPr>
            <w:tcW w:w="580" w:type="dxa"/>
            <w:tcBorders>
              <w:top w:val="nil"/>
              <w:left w:val="nil"/>
              <w:bottom w:val="nil"/>
              <w:right w:val="nil"/>
            </w:tcBorders>
            <w:shd w:val="clear" w:color="auto" w:fill="auto"/>
            <w:noWrap/>
            <w:vAlign w:val="center"/>
            <w:hideMark/>
          </w:tcPr>
          <w:p w14:paraId="0035943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19.49%</w:t>
            </w:r>
          </w:p>
        </w:tc>
        <w:tc>
          <w:tcPr>
            <w:tcW w:w="656" w:type="dxa"/>
            <w:vMerge/>
            <w:tcBorders>
              <w:top w:val="nil"/>
              <w:left w:val="nil"/>
              <w:bottom w:val="nil"/>
              <w:right w:val="nil"/>
            </w:tcBorders>
            <w:vAlign w:val="center"/>
            <w:hideMark/>
          </w:tcPr>
          <w:p w14:paraId="2284890E"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518AADF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w:t>
            </w:r>
          </w:p>
        </w:tc>
        <w:tc>
          <w:tcPr>
            <w:tcW w:w="580" w:type="dxa"/>
            <w:tcBorders>
              <w:top w:val="nil"/>
              <w:left w:val="nil"/>
              <w:bottom w:val="nil"/>
              <w:right w:val="nil"/>
            </w:tcBorders>
            <w:shd w:val="clear" w:color="auto" w:fill="auto"/>
            <w:noWrap/>
            <w:vAlign w:val="center"/>
            <w:hideMark/>
          </w:tcPr>
          <w:p w14:paraId="5040905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4.54%</w:t>
            </w:r>
          </w:p>
        </w:tc>
        <w:tc>
          <w:tcPr>
            <w:tcW w:w="352" w:type="dxa"/>
            <w:tcBorders>
              <w:top w:val="nil"/>
              <w:left w:val="nil"/>
              <w:bottom w:val="nil"/>
              <w:right w:val="nil"/>
            </w:tcBorders>
            <w:shd w:val="clear" w:color="auto" w:fill="auto"/>
            <w:noWrap/>
            <w:vAlign w:val="center"/>
            <w:hideMark/>
          </w:tcPr>
          <w:p w14:paraId="57EED2A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307</w:t>
            </w:r>
          </w:p>
        </w:tc>
        <w:tc>
          <w:tcPr>
            <w:tcW w:w="580" w:type="dxa"/>
            <w:tcBorders>
              <w:top w:val="nil"/>
              <w:left w:val="nil"/>
              <w:bottom w:val="nil"/>
              <w:right w:val="nil"/>
            </w:tcBorders>
            <w:shd w:val="clear" w:color="auto" w:fill="auto"/>
            <w:noWrap/>
            <w:vAlign w:val="center"/>
            <w:hideMark/>
          </w:tcPr>
          <w:p w14:paraId="0014BB4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7.77%</w:t>
            </w:r>
          </w:p>
        </w:tc>
        <w:tc>
          <w:tcPr>
            <w:tcW w:w="656" w:type="dxa"/>
            <w:vMerge/>
            <w:tcBorders>
              <w:top w:val="nil"/>
              <w:left w:val="nil"/>
              <w:bottom w:val="nil"/>
              <w:right w:val="nil"/>
            </w:tcBorders>
            <w:vAlign w:val="center"/>
            <w:hideMark/>
          </w:tcPr>
          <w:p w14:paraId="3661150B"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45710BB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293</w:t>
            </w:r>
          </w:p>
        </w:tc>
        <w:tc>
          <w:tcPr>
            <w:tcW w:w="580" w:type="dxa"/>
            <w:tcBorders>
              <w:top w:val="nil"/>
              <w:left w:val="nil"/>
              <w:bottom w:val="nil"/>
              <w:right w:val="nil"/>
            </w:tcBorders>
            <w:shd w:val="clear" w:color="auto" w:fill="auto"/>
            <w:noWrap/>
            <w:vAlign w:val="center"/>
            <w:hideMark/>
          </w:tcPr>
          <w:p w14:paraId="1CDAF58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6.78%</w:t>
            </w:r>
          </w:p>
        </w:tc>
        <w:tc>
          <w:tcPr>
            <w:tcW w:w="352" w:type="dxa"/>
            <w:tcBorders>
              <w:top w:val="nil"/>
              <w:left w:val="nil"/>
              <w:bottom w:val="nil"/>
              <w:right w:val="nil"/>
            </w:tcBorders>
            <w:shd w:val="clear" w:color="auto" w:fill="auto"/>
            <w:noWrap/>
            <w:vAlign w:val="center"/>
            <w:hideMark/>
          </w:tcPr>
          <w:p w14:paraId="1709D63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304</w:t>
            </w:r>
          </w:p>
        </w:tc>
        <w:tc>
          <w:tcPr>
            <w:tcW w:w="580" w:type="dxa"/>
            <w:tcBorders>
              <w:top w:val="nil"/>
              <w:left w:val="nil"/>
              <w:bottom w:val="nil"/>
              <w:right w:val="nil"/>
            </w:tcBorders>
            <w:shd w:val="clear" w:color="auto" w:fill="auto"/>
            <w:noWrap/>
            <w:vAlign w:val="center"/>
            <w:hideMark/>
          </w:tcPr>
          <w:p w14:paraId="6F6AFEB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8.60%</w:t>
            </w:r>
          </w:p>
        </w:tc>
      </w:tr>
      <w:tr w:rsidR="00AD66DB" w:rsidRPr="00492376" w14:paraId="0F1DCB96" w14:textId="77777777" w:rsidTr="00D958BF">
        <w:trPr>
          <w:trHeight w:val="180"/>
        </w:trPr>
        <w:tc>
          <w:tcPr>
            <w:tcW w:w="656" w:type="dxa"/>
            <w:vMerge w:val="restart"/>
            <w:tcBorders>
              <w:top w:val="nil"/>
              <w:left w:val="nil"/>
              <w:bottom w:val="nil"/>
              <w:right w:val="nil"/>
            </w:tcBorders>
            <w:shd w:val="clear" w:color="auto" w:fill="auto"/>
            <w:noWrap/>
            <w:vAlign w:val="center"/>
            <w:hideMark/>
          </w:tcPr>
          <w:p w14:paraId="585BECB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S0→S6</w:t>
            </w:r>
          </w:p>
        </w:tc>
        <w:tc>
          <w:tcPr>
            <w:tcW w:w="396" w:type="dxa"/>
            <w:tcBorders>
              <w:top w:val="nil"/>
              <w:left w:val="nil"/>
              <w:bottom w:val="nil"/>
              <w:right w:val="nil"/>
            </w:tcBorders>
            <w:shd w:val="clear" w:color="auto" w:fill="auto"/>
            <w:noWrap/>
            <w:vAlign w:val="center"/>
            <w:hideMark/>
          </w:tcPr>
          <w:p w14:paraId="5995E28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291</w:t>
            </w:r>
          </w:p>
        </w:tc>
        <w:tc>
          <w:tcPr>
            <w:tcW w:w="536" w:type="dxa"/>
            <w:tcBorders>
              <w:top w:val="nil"/>
              <w:left w:val="nil"/>
              <w:bottom w:val="nil"/>
              <w:right w:val="nil"/>
            </w:tcBorders>
            <w:shd w:val="clear" w:color="auto" w:fill="auto"/>
            <w:noWrap/>
            <w:vAlign w:val="center"/>
            <w:hideMark/>
          </w:tcPr>
          <w:p w14:paraId="661F528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27.77%</w:t>
            </w:r>
          </w:p>
        </w:tc>
        <w:tc>
          <w:tcPr>
            <w:tcW w:w="352" w:type="dxa"/>
            <w:tcBorders>
              <w:top w:val="nil"/>
              <w:left w:val="nil"/>
              <w:bottom w:val="nil"/>
              <w:right w:val="nil"/>
            </w:tcBorders>
            <w:shd w:val="clear" w:color="auto" w:fill="auto"/>
            <w:noWrap/>
            <w:vAlign w:val="center"/>
            <w:hideMark/>
          </w:tcPr>
          <w:p w14:paraId="5AAD821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4D65B5E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18.08%</w:t>
            </w:r>
          </w:p>
        </w:tc>
        <w:tc>
          <w:tcPr>
            <w:tcW w:w="656" w:type="dxa"/>
            <w:vMerge w:val="restart"/>
            <w:tcBorders>
              <w:top w:val="nil"/>
              <w:left w:val="nil"/>
              <w:bottom w:val="nil"/>
              <w:right w:val="nil"/>
            </w:tcBorders>
            <w:shd w:val="clear" w:color="auto" w:fill="auto"/>
            <w:noWrap/>
            <w:vAlign w:val="center"/>
            <w:hideMark/>
          </w:tcPr>
          <w:p w14:paraId="51FF51A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S0→S16</w:t>
            </w:r>
          </w:p>
        </w:tc>
        <w:tc>
          <w:tcPr>
            <w:tcW w:w="352" w:type="dxa"/>
            <w:tcBorders>
              <w:top w:val="nil"/>
              <w:left w:val="nil"/>
              <w:bottom w:val="nil"/>
              <w:right w:val="nil"/>
            </w:tcBorders>
            <w:shd w:val="clear" w:color="auto" w:fill="auto"/>
            <w:noWrap/>
            <w:vAlign w:val="center"/>
            <w:hideMark/>
          </w:tcPr>
          <w:p w14:paraId="4AED4AF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270</w:t>
            </w:r>
          </w:p>
        </w:tc>
        <w:tc>
          <w:tcPr>
            <w:tcW w:w="580" w:type="dxa"/>
            <w:tcBorders>
              <w:top w:val="nil"/>
              <w:left w:val="nil"/>
              <w:bottom w:val="nil"/>
              <w:right w:val="nil"/>
            </w:tcBorders>
            <w:shd w:val="clear" w:color="auto" w:fill="auto"/>
            <w:noWrap/>
            <w:vAlign w:val="center"/>
            <w:hideMark/>
          </w:tcPr>
          <w:p w14:paraId="0C62B06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11.01%</w:t>
            </w:r>
          </w:p>
        </w:tc>
        <w:tc>
          <w:tcPr>
            <w:tcW w:w="352" w:type="dxa"/>
            <w:tcBorders>
              <w:top w:val="nil"/>
              <w:left w:val="nil"/>
              <w:bottom w:val="nil"/>
              <w:right w:val="nil"/>
            </w:tcBorders>
            <w:shd w:val="clear" w:color="auto" w:fill="auto"/>
            <w:noWrap/>
            <w:vAlign w:val="center"/>
            <w:hideMark/>
          </w:tcPr>
          <w:p w14:paraId="4115B60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78F62D1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18.66%</w:t>
            </w:r>
          </w:p>
        </w:tc>
        <w:tc>
          <w:tcPr>
            <w:tcW w:w="656" w:type="dxa"/>
            <w:vMerge w:val="restart"/>
            <w:tcBorders>
              <w:top w:val="nil"/>
              <w:left w:val="nil"/>
              <w:bottom w:val="nil"/>
              <w:right w:val="nil"/>
            </w:tcBorders>
            <w:shd w:val="clear" w:color="auto" w:fill="auto"/>
            <w:noWrap/>
            <w:vAlign w:val="center"/>
            <w:hideMark/>
          </w:tcPr>
          <w:p w14:paraId="172CF52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S0→S26</w:t>
            </w:r>
          </w:p>
        </w:tc>
        <w:tc>
          <w:tcPr>
            <w:tcW w:w="352" w:type="dxa"/>
            <w:tcBorders>
              <w:top w:val="nil"/>
              <w:left w:val="nil"/>
              <w:bottom w:val="nil"/>
              <w:right w:val="nil"/>
            </w:tcBorders>
            <w:shd w:val="clear" w:color="auto" w:fill="auto"/>
            <w:noWrap/>
            <w:vAlign w:val="center"/>
            <w:hideMark/>
          </w:tcPr>
          <w:p w14:paraId="32C556F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291</w:t>
            </w:r>
          </w:p>
        </w:tc>
        <w:tc>
          <w:tcPr>
            <w:tcW w:w="580" w:type="dxa"/>
            <w:tcBorders>
              <w:top w:val="nil"/>
              <w:left w:val="nil"/>
              <w:bottom w:val="nil"/>
              <w:right w:val="nil"/>
            </w:tcBorders>
            <w:shd w:val="clear" w:color="auto" w:fill="auto"/>
            <w:noWrap/>
            <w:vAlign w:val="center"/>
            <w:hideMark/>
          </w:tcPr>
          <w:p w14:paraId="57A7443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5.28%</w:t>
            </w:r>
          </w:p>
        </w:tc>
        <w:tc>
          <w:tcPr>
            <w:tcW w:w="352" w:type="dxa"/>
            <w:tcBorders>
              <w:top w:val="nil"/>
              <w:left w:val="nil"/>
              <w:bottom w:val="nil"/>
              <w:right w:val="nil"/>
            </w:tcBorders>
            <w:shd w:val="clear" w:color="auto" w:fill="auto"/>
            <w:noWrap/>
            <w:vAlign w:val="center"/>
            <w:hideMark/>
          </w:tcPr>
          <w:p w14:paraId="46F0A1B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187891A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11.71%</w:t>
            </w:r>
          </w:p>
        </w:tc>
        <w:tc>
          <w:tcPr>
            <w:tcW w:w="656" w:type="dxa"/>
            <w:vMerge w:val="restart"/>
            <w:tcBorders>
              <w:top w:val="nil"/>
              <w:left w:val="nil"/>
              <w:bottom w:val="nil"/>
              <w:right w:val="nil"/>
            </w:tcBorders>
            <w:shd w:val="clear" w:color="auto" w:fill="auto"/>
            <w:noWrap/>
            <w:vAlign w:val="center"/>
            <w:hideMark/>
          </w:tcPr>
          <w:p w14:paraId="6478283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S0→S36</w:t>
            </w:r>
          </w:p>
        </w:tc>
        <w:tc>
          <w:tcPr>
            <w:tcW w:w="352" w:type="dxa"/>
            <w:tcBorders>
              <w:top w:val="nil"/>
              <w:left w:val="nil"/>
              <w:bottom w:val="nil"/>
              <w:right w:val="nil"/>
            </w:tcBorders>
            <w:shd w:val="clear" w:color="auto" w:fill="auto"/>
            <w:noWrap/>
            <w:vAlign w:val="center"/>
            <w:hideMark/>
          </w:tcPr>
          <w:p w14:paraId="70AB34B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272</w:t>
            </w:r>
          </w:p>
        </w:tc>
        <w:tc>
          <w:tcPr>
            <w:tcW w:w="580" w:type="dxa"/>
            <w:tcBorders>
              <w:top w:val="nil"/>
              <w:left w:val="nil"/>
              <w:bottom w:val="nil"/>
              <w:right w:val="nil"/>
            </w:tcBorders>
            <w:shd w:val="clear" w:color="auto" w:fill="auto"/>
            <w:noWrap/>
            <w:vAlign w:val="center"/>
            <w:hideMark/>
          </w:tcPr>
          <w:p w14:paraId="731365C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12.22%</w:t>
            </w:r>
          </w:p>
        </w:tc>
        <w:tc>
          <w:tcPr>
            <w:tcW w:w="352" w:type="dxa"/>
            <w:tcBorders>
              <w:top w:val="nil"/>
              <w:left w:val="nil"/>
              <w:bottom w:val="nil"/>
              <w:right w:val="nil"/>
            </w:tcBorders>
            <w:shd w:val="clear" w:color="auto" w:fill="auto"/>
            <w:noWrap/>
            <w:vAlign w:val="center"/>
            <w:hideMark/>
          </w:tcPr>
          <w:p w14:paraId="4A33FD1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478098E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9.99%</w:t>
            </w:r>
          </w:p>
        </w:tc>
        <w:tc>
          <w:tcPr>
            <w:tcW w:w="656" w:type="dxa"/>
            <w:vMerge w:val="restart"/>
            <w:tcBorders>
              <w:top w:val="nil"/>
              <w:left w:val="nil"/>
              <w:bottom w:val="nil"/>
              <w:right w:val="nil"/>
            </w:tcBorders>
            <w:shd w:val="clear" w:color="auto" w:fill="auto"/>
            <w:noWrap/>
            <w:vAlign w:val="center"/>
            <w:hideMark/>
          </w:tcPr>
          <w:p w14:paraId="2B765E9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S0→S46</w:t>
            </w:r>
          </w:p>
        </w:tc>
        <w:tc>
          <w:tcPr>
            <w:tcW w:w="352" w:type="dxa"/>
            <w:tcBorders>
              <w:top w:val="nil"/>
              <w:left w:val="nil"/>
              <w:bottom w:val="nil"/>
              <w:right w:val="nil"/>
            </w:tcBorders>
            <w:shd w:val="clear" w:color="auto" w:fill="auto"/>
            <w:noWrap/>
            <w:vAlign w:val="center"/>
            <w:hideMark/>
          </w:tcPr>
          <w:p w14:paraId="7718633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291</w:t>
            </w:r>
          </w:p>
        </w:tc>
        <w:tc>
          <w:tcPr>
            <w:tcW w:w="580" w:type="dxa"/>
            <w:tcBorders>
              <w:top w:val="nil"/>
              <w:left w:val="nil"/>
              <w:bottom w:val="nil"/>
              <w:right w:val="nil"/>
            </w:tcBorders>
            <w:shd w:val="clear" w:color="auto" w:fill="auto"/>
            <w:noWrap/>
            <w:vAlign w:val="center"/>
            <w:hideMark/>
          </w:tcPr>
          <w:p w14:paraId="7DA2CE9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8.32%</w:t>
            </w:r>
          </w:p>
        </w:tc>
        <w:tc>
          <w:tcPr>
            <w:tcW w:w="352" w:type="dxa"/>
            <w:tcBorders>
              <w:top w:val="nil"/>
              <w:left w:val="nil"/>
              <w:bottom w:val="nil"/>
              <w:right w:val="nil"/>
            </w:tcBorders>
            <w:shd w:val="clear" w:color="auto" w:fill="auto"/>
            <w:noWrap/>
            <w:vAlign w:val="center"/>
            <w:hideMark/>
          </w:tcPr>
          <w:p w14:paraId="69DCEEF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5BC77D4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8.11%</w:t>
            </w:r>
          </w:p>
        </w:tc>
      </w:tr>
      <w:tr w:rsidR="00AD66DB" w:rsidRPr="00492376" w14:paraId="5F076EBC" w14:textId="77777777" w:rsidTr="00D958BF">
        <w:trPr>
          <w:trHeight w:val="180"/>
        </w:trPr>
        <w:tc>
          <w:tcPr>
            <w:tcW w:w="656" w:type="dxa"/>
            <w:vMerge/>
            <w:tcBorders>
              <w:top w:val="nil"/>
              <w:left w:val="nil"/>
              <w:bottom w:val="nil"/>
              <w:right w:val="nil"/>
            </w:tcBorders>
            <w:vAlign w:val="center"/>
            <w:hideMark/>
          </w:tcPr>
          <w:p w14:paraId="0517F537"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0326E98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292</w:t>
            </w:r>
          </w:p>
        </w:tc>
        <w:tc>
          <w:tcPr>
            <w:tcW w:w="536" w:type="dxa"/>
            <w:tcBorders>
              <w:top w:val="nil"/>
              <w:left w:val="nil"/>
              <w:bottom w:val="nil"/>
              <w:right w:val="nil"/>
            </w:tcBorders>
            <w:shd w:val="clear" w:color="auto" w:fill="auto"/>
            <w:noWrap/>
            <w:vAlign w:val="center"/>
            <w:hideMark/>
          </w:tcPr>
          <w:p w14:paraId="06DA339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17.29%</w:t>
            </w:r>
          </w:p>
        </w:tc>
        <w:tc>
          <w:tcPr>
            <w:tcW w:w="352" w:type="dxa"/>
            <w:tcBorders>
              <w:top w:val="nil"/>
              <w:left w:val="nil"/>
              <w:bottom w:val="nil"/>
              <w:right w:val="nil"/>
            </w:tcBorders>
            <w:shd w:val="clear" w:color="auto" w:fill="auto"/>
            <w:noWrap/>
            <w:vAlign w:val="center"/>
            <w:hideMark/>
          </w:tcPr>
          <w:p w14:paraId="7BF912B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1D512EC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16.13%</w:t>
            </w:r>
          </w:p>
        </w:tc>
        <w:tc>
          <w:tcPr>
            <w:tcW w:w="656" w:type="dxa"/>
            <w:vMerge/>
            <w:tcBorders>
              <w:top w:val="nil"/>
              <w:left w:val="nil"/>
              <w:bottom w:val="nil"/>
              <w:right w:val="nil"/>
            </w:tcBorders>
            <w:vAlign w:val="center"/>
            <w:hideMark/>
          </w:tcPr>
          <w:p w14:paraId="4E7B52BE"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6C22187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271</w:t>
            </w:r>
          </w:p>
        </w:tc>
        <w:tc>
          <w:tcPr>
            <w:tcW w:w="580" w:type="dxa"/>
            <w:tcBorders>
              <w:top w:val="nil"/>
              <w:left w:val="nil"/>
              <w:bottom w:val="nil"/>
              <w:right w:val="nil"/>
            </w:tcBorders>
            <w:shd w:val="clear" w:color="auto" w:fill="auto"/>
            <w:noWrap/>
            <w:vAlign w:val="center"/>
            <w:hideMark/>
          </w:tcPr>
          <w:p w14:paraId="7310839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17.75%</w:t>
            </w:r>
          </w:p>
        </w:tc>
        <w:tc>
          <w:tcPr>
            <w:tcW w:w="352" w:type="dxa"/>
            <w:tcBorders>
              <w:top w:val="nil"/>
              <w:left w:val="nil"/>
              <w:bottom w:val="nil"/>
              <w:right w:val="nil"/>
            </w:tcBorders>
            <w:shd w:val="clear" w:color="auto" w:fill="auto"/>
            <w:noWrap/>
            <w:vAlign w:val="center"/>
            <w:hideMark/>
          </w:tcPr>
          <w:p w14:paraId="5B94F7E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7CF7D7E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13.94%</w:t>
            </w:r>
          </w:p>
        </w:tc>
        <w:tc>
          <w:tcPr>
            <w:tcW w:w="656" w:type="dxa"/>
            <w:vMerge/>
            <w:tcBorders>
              <w:top w:val="nil"/>
              <w:left w:val="nil"/>
              <w:bottom w:val="nil"/>
              <w:right w:val="nil"/>
            </w:tcBorders>
            <w:vAlign w:val="center"/>
            <w:hideMark/>
          </w:tcPr>
          <w:p w14:paraId="4B22711D"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035A485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292</w:t>
            </w:r>
          </w:p>
        </w:tc>
        <w:tc>
          <w:tcPr>
            <w:tcW w:w="580" w:type="dxa"/>
            <w:tcBorders>
              <w:top w:val="nil"/>
              <w:left w:val="nil"/>
              <w:bottom w:val="nil"/>
              <w:right w:val="nil"/>
            </w:tcBorders>
            <w:shd w:val="clear" w:color="auto" w:fill="auto"/>
            <w:noWrap/>
            <w:vAlign w:val="center"/>
            <w:hideMark/>
          </w:tcPr>
          <w:p w14:paraId="3997080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6.05%</w:t>
            </w:r>
          </w:p>
        </w:tc>
        <w:tc>
          <w:tcPr>
            <w:tcW w:w="352" w:type="dxa"/>
            <w:tcBorders>
              <w:top w:val="nil"/>
              <w:left w:val="nil"/>
              <w:bottom w:val="nil"/>
              <w:right w:val="nil"/>
            </w:tcBorders>
            <w:shd w:val="clear" w:color="auto" w:fill="auto"/>
            <w:noWrap/>
            <w:vAlign w:val="center"/>
            <w:hideMark/>
          </w:tcPr>
          <w:p w14:paraId="721BD22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305910C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8.77%</w:t>
            </w:r>
          </w:p>
        </w:tc>
        <w:tc>
          <w:tcPr>
            <w:tcW w:w="656" w:type="dxa"/>
            <w:vMerge/>
            <w:tcBorders>
              <w:top w:val="nil"/>
              <w:left w:val="nil"/>
              <w:bottom w:val="nil"/>
              <w:right w:val="nil"/>
            </w:tcBorders>
            <w:vAlign w:val="center"/>
            <w:hideMark/>
          </w:tcPr>
          <w:p w14:paraId="63E6A05A"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21A27DA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273</w:t>
            </w:r>
          </w:p>
        </w:tc>
        <w:tc>
          <w:tcPr>
            <w:tcW w:w="580" w:type="dxa"/>
            <w:tcBorders>
              <w:top w:val="nil"/>
              <w:left w:val="nil"/>
              <w:bottom w:val="nil"/>
              <w:right w:val="nil"/>
            </w:tcBorders>
            <w:shd w:val="clear" w:color="auto" w:fill="auto"/>
            <w:noWrap/>
            <w:vAlign w:val="center"/>
            <w:hideMark/>
          </w:tcPr>
          <w:p w14:paraId="71BB4B2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23.92%</w:t>
            </w:r>
          </w:p>
        </w:tc>
        <w:tc>
          <w:tcPr>
            <w:tcW w:w="352" w:type="dxa"/>
            <w:tcBorders>
              <w:top w:val="nil"/>
              <w:left w:val="nil"/>
              <w:bottom w:val="nil"/>
              <w:right w:val="nil"/>
            </w:tcBorders>
            <w:shd w:val="clear" w:color="auto" w:fill="auto"/>
            <w:noWrap/>
            <w:vAlign w:val="center"/>
            <w:hideMark/>
          </w:tcPr>
          <w:p w14:paraId="393F0F0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4331578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12.22%</w:t>
            </w:r>
          </w:p>
        </w:tc>
        <w:tc>
          <w:tcPr>
            <w:tcW w:w="656" w:type="dxa"/>
            <w:vMerge/>
            <w:tcBorders>
              <w:top w:val="nil"/>
              <w:left w:val="nil"/>
              <w:bottom w:val="nil"/>
              <w:right w:val="nil"/>
            </w:tcBorders>
            <w:vAlign w:val="center"/>
            <w:hideMark/>
          </w:tcPr>
          <w:p w14:paraId="56F81F99"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07E121F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292</w:t>
            </w:r>
          </w:p>
        </w:tc>
        <w:tc>
          <w:tcPr>
            <w:tcW w:w="580" w:type="dxa"/>
            <w:tcBorders>
              <w:top w:val="nil"/>
              <w:left w:val="nil"/>
              <w:bottom w:val="nil"/>
              <w:right w:val="nil"/>
            </w:tcBorders>
            <w:shd w:val="clear" w:color="auto" w:fill="auto"/>
            <w:noWrap/>
            <w:vAlign w:val="center"/>
            <w:hideMark/>
          </w:tcPr>
          <w:p w14:paraId="62E03A4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9.39%</w:t>
            </w:r>
          </w:p>
        </w:tc>
        <w:tc>
          <w:tcPr>
            <w:tcW w:w="352" w:type="dxa"/>
            <w:tcBorders>
              <w:top w:val="nil"/>
              <w:left w:val="nil"/>
              <w:bottom w:val="nil"/>
              <w:right w:val="nil"/>
            </w:tcBorders>
            <w:shd w:val="clear" w:color="auto" w:fill="auto"/>
            <w:noWrap/>
            <w:vAlign w:val="center"/>
            <w:hideMark/>
          </w:tcPr>
          <w:p w14:paraId="4F29595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00552F6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8.45%</w:t>
            </w:r>
          </w:p>
        </w:tc>
      </w:tr>
      <w:tr w:rsidR="00AD66DB" w:rsidRPr="00492376" w14:paraId="69F58CC9" w14:textId="77777777" w:rsidTr="00D958BF">
        <w:trPr>
          <w:trHeight w:val="180"/>
        </w:trPr>
        <w:tc>
          <w:tcPr>
            <w:tcW w:w="656" w:type="dxa"/>
            <w:vMerge/>
            <w:tcBorders>
              <w:top w:val="nil"/>
              <w:left w:val="nil"/>
              <w:bottom w:val="nil"/>
              <w:right w:val="nil"/>
            </w:tcBorders>
            <w:vAlign w:val="center"/>
            <w:hideMark/>
          </w:tcPr>
          <w:p w14:paraId="3B2FFB9D"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3AD48BA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294</w:t>
            </w:r>
          </w:p>
        </w:tc>
        <w:tc>
          <w:tcPr>
            <w:tcW w:w="536" w:type="dxa"/>
            <w:tcBorders>
              <w:top w:val="nil"/>
              <w:left w:val="nil"/>
              <w:bottom w:val="nil"/>
              <w:right w:val="nil"/>
            </w:tcBorders>
            <w:shd w:val="clear" w:color="auto" w:fill="auto"/>
            <w:noWrap/>
            <w:vAlign w:val="center"/>
            <w:hideMark/>
          </w:tcPr>
          <w:p w14:paraId="06FF5D4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28.50%</w:t>
            </w:r>
          </w:p>
        </w:tc>
        <w:tc>
          <w:tcPr>
            <w:tcW w:w="352" w:type="dxa"/>
            <w:tcBorders>
              <w:top w:val="nil"/>
              <w:left w:val="nil"/>
              <w:bottom w:val="nil"/>
              <w:right w:val="nil"/>
            </w:tcBorders>
            <w:shd w:val="clear" w:color="auto" w:fill="auto"/>
            <w:noWrap/>
            <w:vAlign w:val="center"/>
            <w:hideMark/>
          </w:tcPr>
          <w:p w14:paraId="0DAAB9E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69A97F9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15.76%</w:t>
            </w:r>
          </w:p>
        </w:tc>
        <w:tc>
          <w:tcPr>
            <w:tcW w:w="656" w:type="dxa"/>
            <w:vMerge/>
            <w:tcBorders>
              <w:top w:val="nil"/>
              <w:left w:val="nil"/>
              <w:bottom w:val="nil"/>
              <w:right w:val="nil"/>
            </w:tcBorders>
            <w:vAlign w:val="center"/>
            <w:hideMark/>
          </w:tcPr>
          <w:p w14:paraId="2691C7E9"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41AF049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290</w:t>
            </w:r>
          </w:p>
        </w:tc>
        <w:tc>
          <w:tcPr>
            <w:tcW w:w="580" w:type="dxa"/>
            <w:tcBorders>
              <w:top w:val="nil"/>
              <w:left w:val="nil"/>
              <w:bottom w:val="nil"/>
              <w:right w:val="nil"/>
            </w:tcBorders>
            <w:shd w:val="clear" w:color="auto" w:fill="auto"/>
            <w:noWrap/>
            <w:vAlign w:val="center"/>
            <w:hideMark/>
          </w:tcPr>
          <w:p w14:paraId="72510C7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7.39%</w:t>
            </w:r>
          </w:p>
        </w:tc>
        <w:tc>
          <w:tcPr>
            <w:tcW w:w="352" w:type="dxa"/>
            <w:tcBorders>
              <w:top w:val="nil"/>
              <w:left w:val="nil"/>
              <w:bottom w:val="nil"/>
              <w:right w:val="nil"/>
            </w:tcBorders>
            <w:shd w:val="clear" w:color="auto" w:fill="auto"/>
            <w:noWrap/>
            <w:vAlign w:val="center"/>
            <w:hideMark/>
          </w:tcPr>
          <w:p w14:paraId="2A58471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17ABFBA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25.06%</w:t>
            </w:r>
          </w:p>
        </w:tc>
        <w:tc>
          <w:tcPr>
            <w:tcW w:w="656" w:type="dxa"/>
            <w:vMerge/>
            <w:tcBorders>
              <w:top w:val="nil"/>
              <w:left w:val="nil"/>
              <w:bottom w:val="nil"/>
              <w:right w:val="nil"/>
            </w:tcBorders>
            <w:vAlign w:val="center"/>
            <w:hideMark/>
          </w:tcPr>
          <w:p w14:paraId="3BE0DA6E"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3C28755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293</w:t>
            </w:r>
          </w:p>
        </w:tc>
        <w:tc>
          <w:tcPr>
            <w:tcW w:w="580" w:type="dxa"/>
            <w:tcBorders>
              <w:top w:val="nil"/>
              <w:left w:val="nil"/>
              <w:bottom w:val="nil"/>
              <w:right w:val="nil"/>
            </w:tcBorders>
            <w:shd w:val="clear" w:color="auto" w:fill="auto"/>
            <w:noWrap/>
            <w:vAlign w:val="center"/>
            <w:hideMark/>
          </w:tcPr>
          <w:p w14:paraId="772B74F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16.32%</w:t>
            </w:r>
          </w:p>
        </w:tc>
        <w:tc>
          <w:tcPr>
            <w:tcW w:w="352" w:type="dxa"/>
            <w:tcBorders>
              <w:top w:val="nil"/>
              <w:left w:val="nil"/>
              <w:bottom w:val="nil"/>
              <w:right w:val="nil"/>
            </w:tcBorders>
            <w:shd w:val="clear" w:color="auto" w:fill="auto"/>
            <w:noWrap/>
            <w:vAlign w:val="center"/>
            <w:hideMark/>
          </w:tcPr>
          <w:p w14:paraId="5932C4B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302</w:t>
            </w:r>
          </w:p>
        </w:tc>
        <w:tc>
          <w:tcPr>
            <w:tcW w:w="580" w:type="dxa"/>
            <w:tcBorders>
              <w:top w:val="nil"/>
              <w:left w:val="nil"/>
              <w:bottom w:val="nil"/>
              <w:right w:val="nil"/>
            </w:tcBorders>
            <w:shd w:val="clear" w:color="auto" w:fill="auto"/>
            <w:noWrap/>
            <w:vAlign w:val="center"/>
            <w:hideMark/>
          </w:tcPr>
          <w:p w14:paraId="0BB1F8C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13.58%</w:t>
            </w:r>
          </w:p>
        </w:tc>
        <w:tc>
          <w:tcPr>
            <w:tcW w:w="656" w:type="dxa"/>
            <w:vMerge/>
            <w:tcBorders>
              <w:top w:val="nil"/>
              <w:left w:val="nil"/>
              <w:bottom w:val="nil"/>
              <w:right w:val="nil"/>
            </w:tcBorders>
            <w:vAlign w:val="center"/>
            <w:hideMark/>
          </w:tcPr>
          <w:p w14:paraId="45A29329"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08F458B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274</w:t>
            </w:r>
          </w:p>
        </w:tc>
        <w:tc>
          <w:tcPr>
            <w:tcW w:w="580" w:type="dxa"/>
            <w:tcBorders>
              <w:top w:val="nil"/>
              <w:left w:val="nil"/>
              <w:bottom w:val="nil"/>
              <w:right w:val="nil"/>
            </w:tcBorders>
            <w:shd w:val="clear" w:color="auto" w:fill="auto"/>
            <w:noWrap/>
            <w:vAlign w:val="center"/>
            <w:hideMark/>
          </w:tcPr>
          <w:p w14:paraId="20FB857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24.42%</w:t>
            </w:r>
          </w:p>
        </w:tc>
        <w:tc>
          <w:tcPr>
            <w:tcW w:w="352" w:type="dxa"/>
            <w:tcBorders>
              <w:top w:val="nil"/>
              <w:left w:val="nil"/>
              <w:bottom w:val="nil"/>
              <w:right w:val="nil"/>
            </w:tcBorders>
            <w:shd w:val="clear" w:color="auto" w:fill="auto"/>
            <w:noWrap/>
            <w:vAlign w:val="center"/>
            <w:hideMark/>
          </w:tcPr>
          <w:p w14:paraId="6C3C408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5E8394F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11.88%</w:t>
            </w:r>
          </w:p>
        </w:tc>
        <w:tc>
          <w:tcPr>
            <w:tcW w:w="656" w:type="dxa"/>
            <w:vMerge/>
            <w:tcBorders>
              <w:top w:val="nil"/>
              <w:left w:val="nil"/>
              <w:bottom w:val="nil"/>
              <w:right w:val="nil"/>
            </w:tcBorders>
            <w:vAlign w:val="center"/>
            <w:hideMark/>
          </w:tcPr>
          <w:p w14:paraId="78F79F20"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4EA07A1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294</w:t>
            </w:r>
          </w:p>
        </w:tc>
        <w:tc>
          <w:tcPr>
            <w:tcW w:w="580" w:type="dxa"/>
            <w:tcBorders>
              <w:top w:val="nil"/>
              <w:left w:val="nil"/>
              <w:bottom w:val="nil"/>
              <w:right w:val="nil"/>
            </w:tcBorders>
            <w:shd w:val="clear" w:color="auto" w:fill="auto"/>
            <w:noWrap/>
            <w:vAlign w:val="center"/>
            <w:hideMark/>
          </w:tcPr>
          <w:p w14:paraId="7D77F0A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12.37%</w:t>
            </w:r>
          </w:p>
        </w:tc>
        <w:tc>
          <w:tcPr>
            <w:tcW w:w="352" w:type="dxa"/>
            <w:tcBorders>
              <w:top w:val="nil"/>
              <w:left w:val="nil"/>
              <w:bottom w:val="nil"/>
              <w:right w:val="nil"/>
            </w:tcBorders>
            <w:shd w:val="clear" w:color="auto" w:fill="auto"/>
            <w:noWrap/>
            <w:vAlign w:val="center"/>
            <w:hideMark/>
          </w:tcPr>
          <w:p w14:paraId="7D58615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305</w:t>
            </w:r>
          </w:p>
        </w:tc>
        <w:tc>
          <w:tcPr>
            <w:tcW w:w="580" w:type="dxa"/>
            <w:tcBorders>
              <w:top w:val="nil"/>
              <w:left w:val="nil"/>
              <w:bottom w:val="nil"/>
              <w:right w:val="nil"/>
            </w:tcBorders>
            <w:shd w:val="clear" w:color="auto" w:fill="auto"/>
            <w:noWrap/>
            <w:vAlign w:val="center"/>
            <w:hideMark/>
          </w:tcPr>
          <w:p w14:paraId="429BB18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8.92%</w:t>
            </w:r>
          </w:p>
        </w:tc>
      </w:tr>
      <w:tr w:rsidR="00AD66DB" w:rsidRPr="00492376" w14:paraId="3ADC7A1D" w14:textId="77777777" w:rsidTr="00D958BF">
        <w:trPr>
          <w:trHeight w:val="180"/>
        </w:trPr>
        <w:tc>
          <w:tcPr>
            <w:tcW w:w="656" w:type="dxa"/>
            <w:vMerge/>
            <w:tcBorders>
              <w:top w:val="nil"/>
              <w:left w:val="nil"/>
              <w:bottom w:val="nil"/>
              <w:right w:val="nil"/>
            </w:tcBorders>
            <w:vAlign w:val="center"/>
            <w:hideMark/>
          </w:tcPr>
          <w:p w14:paraId="0C26DC94"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49E8E04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295</w:t>
            </w:r>
          </w:p>
        </w:tc>
        <w:tc>
          <w:tcPr>
            <w:tcW w:w="536" w:type="dxa"/>
            <w:tcBorders>
              <w:top w:val="nil"/>
              <w:left w:val="nil"/>
              <w:bottom w:val="nil"/>
              <w:right w:val="nil"/>
            </w:tcBorders>
            <w:shd w:val="clear" w:color="auto" w:fill="auto"/>
            <w:noWrap/>
            <w:vAlign w:val="center"/>
            <w:hideMark/>
          </w:tcPr>
          <w:p w14:paraId="05F0B45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7.08%</w:t>
            </w:r>
          </w:p>
        </w:tc>
        <w:tc>
          <w:tcPr>
            <w:tcW w:w="352" w:type="dxa"/>
            <w:tcBorders>
              <w:top w:val="nil"/>
              <w:left w:val="nil"/>
              <w:bottom w:val="nil"/>
              <w:right w:val="nil"/>
            </w:tcBorders>
            <w:shd w:val="clear" w:color="auto" w:fill="auto"/>
            <w:noWrap/>
            <w:vAlign w:val="center"/>
            <w:hideMark/>
          </w:tcPr>
          <w:p w14:paraId="7E4388C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7FE3414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18.61%</w:t>
            </w:r>
          </w:p>
        </w:tc>
        <w:tc>
          <w:tcPr>
            <w:tcW w:w="656" w:type="dxa"/>
            <w:vMerge/>
            <w:tcBorders>
              <w:top w:val="nil"/>
              <w:left w:val="nil"/>
              <w:bottom w:val="nil"/>
              <w:right w:val="nil"/>
            </w:tcBorders>
            <w:vAlign w:val="center"/>
            <w:hideMark/>
          </w:tcPr>
          <w:p w14:paraId="4C4D8030"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543BA17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295</w:t>
            </w:r>
          </w:p>
        </w:tc>
        <w:tc>
          <w:tcPr>
            <w:tcW w:w="580" w:type="dxa"/>
            <w:tcBorders>
              <w:top w:val="nil"/>
              <w:left w:val="nil"/>
              <w:bottom w:val="nil"/>
              <w:right w:val="nil"/>
            </w:tcBorders>
            <w:shd w:val="clear" w:color="auto" w:fill="auto"/>
            <w:noWrap/>
            <w:vAlign w:val="center"/>
            <w:hideMark/>
          </w:tcPr>
          <w:p w14:paraId="0EADCE3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7.25%</w:t>
            </w:r>
          </w:p>
        </w:tc>
        <w:tc>
          <w:tcPr>
            <w:tcW w:w="352" w:type="dxa"/>
            <w:tcBorders>
              <w:top w:val="nil"/>
              <w:left w:val="nil"/>
              <w:bottom w:val="nil"/>
              <w:right w:val="nil"/>
            </w:tcBorders>
            <w:shd w:val="clear" w:color="auto" w:fill="auto"/>
            <w:noWrap/>
            <w:vAlign w:val="center"/>
            <w:hideMark/>
          </w:tcPr>
          <w:p w14:paraId="3CCBC24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6FE8280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8.33%</w:t>
            </w:r>
          </w:p>
        </w:tc>
        <w:tc>
          <w:tcPr>
            <w:tcW w:w="656" w:type="dxa"/>
            <w:vMerge/>
            <w:tcBorders>
              <w:top w:val="nil"/>
              <w:left w:val="nil"/>
              <w:bottom w:val="nil"/>
              <w:right w:val="nil"/>
            </w:tcBorders>
            <w:vAlign w:val="center"/>
            <w:hideMark/>
          </w:tcPr>
          <w:p w14:paraId="385399E3"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7A43661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295</w:t>
            </w:r>
          </w:p>
        </w:tc>
        <w:tc>
          <w:tcPr>
            <w:tcW w:w="580" w:type="dxa"/>
            <w:tcBorders>
              <w:top w:val="nil"/>
              <w:left w:val="nil"/>
              <w:bottom w:val="nil"/>
              <w:right w:val="nil"/>
            </w:tcBorders>
            <w:shd w:val="clear" w:color="auto" w:fill="auto"/>
            <w:noWrap/>
            <w:vAlign w:val="center"/>
            <w:hideMark/>
          </w:tcPr>
          <w:p w14:paraId="06B15FC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23.45%</w:t>
            </w:r>
          </w:p>
        </w:tc>
        <w:tc>
          <w:tcPr>
            <w:tcW w:w="352" w:type="dxa"/>
            <w:tcBorders>
              <w:top w:val="nil"/>
              <w:left w:val="nil"/>
              <w:bottom w:val="nil"/>
              <w:right w:val="nil"/>
            </w:tcBorders>
            <w:shd w:val="clear" w:color="auto" w:fill="auto"/>
            <w:noWrap/>
            <w:vAlign w:val="center"/>
            <w:hideMark/>
          </w:tcPr>
          <w:p w14:paraId="5DB3DE8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303</w:t>
            </w:r>
          </w:p>
        </w:tc>
        <w:tc>
          <w:tcPr>
            <w:tcW w:w="580" w:type="dxa"/>
            <w:tcBorders>
              <w:top w:val="nil"/>
              <w:left w:val="nil"/>
              <w:bottom w:val="nil"/>
              <w:right w:val="nil"/>
            </w:tcBorders>
            <w:shd w:val="clear" w:color="auto" w:fill="auto"/>
            <w:noWrap/>
            <w:vAlign w:val="center"/>
            <w:hideMark/>
          </w:tcPr>
          <w:p w14:paraId="586C082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16.89%</w:t>
            </w:r>
          </w:p>
        </w:tc>
        <w:tc>
          <w:tcPr>
            <w:tcW w:w="656" w:type="dxa"/>
            <w:vMerge/>
            <w:tcBorders>
              <w:top w:val="nil"/>
              <w:left w:val="nil"/>
              <w:bottom w:val="nil"/>
              <w:right w:val="nil"/>
            </w:tcBorders>
            <w:vAlign w:val="center"/>
            <w:hideMark/>
          </w:tcPr>
          <w:p w14:paraId="43829637"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03C99D1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278</w:t>
            </w:r>
          </w:p>
        </w:tc>
        <w:tc>
          <w:tcPr>
            <w:tcW w:w="580" w:type="dxa"/>
            <w:tcBorders>
              <w:top w:val="nil"/>
              <w:left w:val="nil"/>
              <w:bottom w:val="nil"/>
              <w:right w:val="nil"/>
            </w:tcBorders>
            <w:shd w:val="clear" w:color="auto" w:fill="auto"/>
            <w:noWrap/>
            <w:vAlign w:val="center"/>
            <w:hideMark/>
          </w:tcPr>
          <w:p w14:paraId="689C3E6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352" w:type="dxa"/>
            <w:tcBorders>
              <w:top w:val="nil"/>
              <w:left w:val="nil"/>
              <w:bottom w:val="nil"/>
              <w:right w:val="nil"/>
            </w:tcBorders>
            <w:shd w:val="clear" w:color="auto" w:fill="auto"/>
            <w:noWrap/>
            <w:vAlign w:val="center"/>
            <w:hideMark/>
          </w:tcPr>
          <w:p w14:paraId="4D13582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305</w:t>
            </w:r>
          </w:p>
        </w:tc>
        <w:tc>
          <w:tcPr>
            <w:tcW w:w="580" w:type="dxa"/>
            <w:tcBorders>
              <w:top w:val="nil"/>
              <w:left w:val="nil"/>
              <w:bottom w:val="nil"/>
              <w:right w:val="nil"/>
            </w:tcBorders>
            <w:shd w:val="clear" w:color="auto" w:fill="auto"/>
            <w:noWrap/>
            <w:vAlign w:val="center"/>
            <w:hideMark/>
          </w:tcPr>
          <w:p w14:paraId="7A299C5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10.36%</w:t>
            </w:r>
          </w:p>
        </w:tc>
        <w:tc>
          <w:tcPr>
            <w:tcW w:w="656" w:type="dxa"/>
            <w:vMerge/>
            <w:tcBorders>
              <w:top w:val="nil"/>
              <w:left w:val="nil"/>
              <w:bottom w:val="nil"/>
              <w:right w:val="nil"/>
            </w:tcBorders>
            <w:vAlign w:val="center"/>
            <w:hideMark/>
          </w:tcPr>
          <w:p w14:paraId="2960B7F0"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7E7D3A5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295</w:t>
            </w:r>
          </w:p>
        </w:tc>
        <w:tc>
          <w:tcPr>
            <w:tcW w:w="580" w:type="dxa"/>
            <w:tcBorders>
              <w:top w:val="nil"/>
              <w:left w:val="nil"/>
              <w:bottom w:val="nil"/>
              <w:right w:val="nil"/>
            </w:tcBorders>
            <w:shd w:val="clear" w:color="auto" w:fill="auto"/>
            <w:noWrap/>
            <w:vAlign w:val="center"/>
            <w:hideMark/>
          </w:tcPr>
          <w:p w14:paraId="253418B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10.08%</w:t>
            </w:r>
          </w:p>
        </w:tc>
        <w:tc>
          <w:tcPr>
            <w:tcW w:w="352" w:type="dxa"/>
            <w:tcBorders>
              <w:top w:val="nil"/>
              <w:left w:val="nil"/>
              <w:bottom w:val="nil"/>
              <w:right w:val="nil"/>
            </w:tcBorders>
            <w:shd w:val="clear" w:color="auto" w:fill="auto"/>
            <w:noWrap/>
            <w:vAlign w:val="center"/>
            <w:hideMark/>
          </w:tcPr>
          <w:p w14:paraId="5AA5CB5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306</w:t>
            </w:r>
          </w:p>
        </w:tc>
        <w:tc>
          <w:tcPr>
            <w:tcW w:w="580" w:type="dxa"/>
            <w:tcBorders>
              <w:top w:val="nil"/>
              <w:left w:val="nil"/>
              <w:bottom w:val="nil"/>
              <w:right w:val="nil"/>
            </w:tcBorders>
            <w:shd w:val="clear" w:color="auto" w:fill="auto"/>
            <w:noWrap/>
            <w:vAlign w:val="center"/>
            <w:hideMark/>
          </w:tcPr>
          <w:p w14:paraId="2575FFA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11.76%</w:t>
            </w:r>
          </w:p>
        </w:tc>
      </w:tr>
      <w:tr w:rsidR="00AD66DB" w:rsidRPr="00492376" w14:paraId="489B0A3F" w14:textId="77777777" w:rsidTr="00D958BF">
        <w:trPr>
          <w:trHeight w:val="180"/>
        </w:trPr>
        <w:tc>
          <w:tcPr>
            <w:tcW w:w="656" w:type="dxa"/>
            <w:vMerge/>
            <w:tcBorders>
              <w:top w:val="nil"/>
              <w:left w:val="nil"/>
              <w:bottom w:val="nil"/>
              <w:right w:val="nil"/>
            </w:tcBorders>
            <w:vAlign w:val="center"/>
            <w:hideMark/>
          </w:tcPr>
          <w:p w14:paraId="37456DF9"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7D98AF3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w:t>
            </w:r>
          </w:p>
        </w:tc>
        <w:tc>
          <w:tcPr>
            <w:tcW w:w="536" w:type="dxa"/>
            <w:tcBorders>
              <w:top w:val="nil"/>
              <w:left w:val="nil"/>
              <w:bottom w:val="nil"/>
              <w:right w:val="nil"/>
            </w:tcBorders>
            <w:shd w:val="clear" w:color="auto" w:fill="auto"/>
            <w:noWrap/>
            <w:vAlign w:val="center"/>
            <w:hideMark/>
          </w:tcPr>
          <w:p w14:paraId="6586AEF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9.58%</w:t>
            </w:r>
          </w:p>
        </w:tc>
        <w:tc>
          <w:tcPr>
            <w:tcW w:w="352" w:type="dxa"/>
            <w:tcBorders>
              <w:top w:val="nil"/>
              <w:left w:val="nil"/>
              <w:bottom w:val="nil"/>
              <w:right w:val="nil"/>
            </w:tcBorders>
            <w:shd w:val="clear" w:color="auto" w:fill="auto"/>
            <w:noWrap/>
            <w:vAlign w:val="center"/>
            <w:hideMark/>
          </w:tcPr>
          <w:p w14:paraId="7AF224F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580" w:type="dxa"/>
            <w:tcBorders>
              <w:top w:val="nil"/>
              <w:left w:val="nil"/>
              <w:bottom w:val="nil"/>
              <w:right w:val="nil"/>
            </w:tcBorders>
            <w:shd w:val="clear" w:color="auto" w:fill="auto"/>
            <w:noWrap/>
            <w:vAlign w:val="center"/>
            <w:hideMark/>
          </w:tcPr>
          <w:p w14:paraId="3682357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13.91%</w:t>
            </w:r>
          </w:p>
        </w:tc>
        <w:tc>
          <w:tcPr>
            <w:tcW w:w="656" w:type="dxa"/>
            <w:vMerge/>
            <w:tcBorders>
              <w:top w:val="nil"/>
              <w:left w:val="nil"/>
              <w:bottom w:val="nil"/>
              <w:right w:val="nil"/>
            </w:tcBorders>
            <w:vAlign w:val="center"/>
            <w:hideMark/>
          </w:tcPr>
          <w:p w14:paraId="3C4AB0C9"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186CE79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w:t>
            </w:r>
          </w:p>
        </w:tc>
        <w:tc>
          <w:tcPr>
            <w:tcW w:w="580" w:type="dxa"/>
            <w:tcBorders>
              <w:top w:val="nil"/>
              <w:left w:val="nil"/>
              <w:bottom w:val="nil"/>
              <w:right w:val="nil"/>
            </w:tcBorders>
            <w:shd w:val="clear" w:color="auto" w:fill="auto"/>
            <w:noWrap/>
            <w:vAlign w:val="center"/>
            <w:hideMark/>
          </w:tcPr>
          <w:p w14:paraId="24FD33C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7.61%</w:t>
            </w:r>
          </w:p>
        </w:tc>
        <w:tc>
          <w:tcPr>
            <w:tcW w:w="352" w:type="dxa"/>
            <w:tcBorders>
              <w:top w:val="nil"/>
              <w:left w:val="nil"/>
              <w:bottom w:val="nil"/>
              <w:right w:val="nil"/>
            </w:tcBorders>
            <w:shd w:val="clear" w:color="auto" w:fill="auto"/>
            <w:noWrap/>
            <w:vAlign w:val="center"/>
            <w:hideMark/>
          </w:tcPr>
          <w:p w14:paraId="20B8C57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304</w:t>
            </w:r>
          </w:p>
        </w:tc>
        <w:tc>
          <w:tcPr>
            <w:tcW w:w="580" w:type="dxa"/>
            <w:tcBorders>
              <w:top w:val="nil"/>
              <w:left w:val="nil"/>
              <w:bottom w:val="nil"/>
              <w:right w:val="nil"/>
            </w:tcBorders>
            <w:shd w:val="clear" w:color="auto" w:fill="auto"/>
            <w:noWrap/>
            <w:vAlign w:val="center"/>
            <w:hideMark/>
          </w:tcPr>
          <w:p w14:paraId="6B7C547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8.22%</w:t>
            </w:r>
          </w:p>
        </w:tc>
        <w:tc>
          <w:tcPr>
            <w:tcW w:w="656" w:type="dxa"/>
            <w:vMerge/>
            <w:tcBorders>
              <w:top w:val="nil"/>
              <w:left w:val="nil"/>
              <w:bottom w:val="nil"/>
              <w:right w:val="nil"/>
            </w:tcBorders>
            <w:vAlign w:val="center"/>
            <w:hideMark/>
          </w:tcPr>
          <w:p w14:paraId="1BC0A109"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47EEA76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w:t>
            </w:r>
          </w:p>
        </w:tc>
        <w:tc>
          <w:tcPr>
            <w:tcW w:w="580" w:type="dxa"/>
            <w:tcBorders>
              <w:top w:val="nil"/>
              <w:left w:val="nil"/>
              <w:bottom w:val="nil"/>
              <w:right w:val="nil"/>
            </w:tcBorders>
            <w:shd w:val="clear" w:color="auto" w:fill="auto"/>
            <w:noWrap/>
            <w:vAlign w:val="center"/>
            <w:hideMark/>
          </w:tcPr>
          <w:p w14:paraId="299982D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25.55%</w:t>
            </w:r>
          </w:p>
        </w:tc>
        <w:tc>
          <w:tcPr>
            <w:tcW w:w="352" w:type="dxa"/>
            <w:tcBorders>
              <w:top w:val="nil"/>
              <w:left w:val="nil"/>
              <w:bottom w:val="nil"/>
              <w:right w:val="nil"/>
            </w:tcBorders>
            <w:shd w:val="clear" w:color="auto" w:fill="auto"/>
            <w:noWrap/>
            <w:vAlign w:val="center"/>
            <w:hideMark/>
          </w:tcPr>
          <w:p w14:paraId="013D838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304</w:t>
            </w:r>
          </w:p>
        </w:tc>
        <w:tc>
          <w:tcPr>
            <w:tcW w:w="580" w:type="dxa"/>
            <w:tcBorders>
              <w:top w:val="nil"/>
              <w:left w:val="nil"/>
              <w:bottom w:val="nil"/>
              <w:right w:val="nil"/>
            </w:tcBorders>
            <w:shd w:val="clear" w:color="auto" w:fill="auto"/>
            <w:noWrap/>
            <w:vAlign w:val="center"/>
            <w:hideMark/>
          </w:tcPr>
          <w:p w14:paraId="2FEC34A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11.20%</w:t>
            </w:r>
          </w:p>
        </w:tc>
        <w:tc>
          <w:tcPr>
            <w:tcW w:w="656" w:type="dxa"/>
            <w:vMerge/>
            <w:tcBorders>
              <w:top w:val="nil"/>
              <w:left w:val="nil"/>
              <w:bottom w:val="nil"/>
              <w:right w:val="nil"/>
            </w:tcBorders>
            <w:vAlign w:val="center"/>
            <w:hideMark/>
          </w:tcPr>
          <w:p w14:paraId="13ABC2C2"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3F5B494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w:t>
            </w:r>
          </w:p>
        </w:tc>
        <w:tc>
          <w:tcPr>
            <w:tcW w:w="580" w:type="dxa"/>
            <w:tcBorders>
              <w:top w:val="nil"/>
              <w:left w:val="nil"/>
              <w:bottom w:val="nil"/>
              <w:right w:val="nil"/>
            </w:tcBorders>
            <w:shd w:val="clear" w:color="auto" w:fill="auto"/>
            <w:noWrap/>
            <w:vAlign w:val="center"/>
            <w:hideMark/>
          </w:tcPr>
          <w:p w14:paraId="2C17253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4.05%</w:t>
            </w:r>
          </w:p>
        </w:tc>
        <w:tc>
          <w:tcPr>
            <w:tcW w:w="352" w:type="dxa"/>
            <w:tcBorders>
              <w:top w:val="nil"/>
              <w:left w:val="nil"/>
              <w:bottom w:val="nil"/>
              <w:right w:val="nil"/>
            </w:tcBorders>
            <w:shd w:val="clear" w:color="auto" w:fill="auto"/>
            <w:noWrap/>
            <w:vAlign w:val="center"/>
            <w:hideMark/>
          </w:tcPr>
          <w:p w14:paraId="0EFB66E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306</w:t>
            </w:r>
          </w:p>
        </w:tc>
        <w:tc>
          <w:tcPr>
            <w:tcW w:w="580" w:type="dxa"/>
            <w:tcBorders>
              <w:top w:val="nil"/>
              <w:left w:val="nil"/>
              <w:bottom w:val="nil"/>
              <w:right w:val="nil"/>
            </w:tcBorders>
            <w:shd w:val="clear" w:color="auto" w:fill="auto"/>
            <w:noWrap/>
            <w:vAlign w:val="center"/>
            <w:hideMark/>
          </w:tcPr>
          <w:p w14:paraId="5DA68C8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12.84%</w:t>
            </w:r>
          </w:p>
        </w:tc>
        <w:tc>
          <w:tcPr>
            <w:tcW w:w="656" w:type="dxa"/>
            <w:vMerge/>
            <w:tcBorders>
              <w:top w:val="nil"/>
              <w:left w:val="nil"/>
              <w:bottom w:val="nil"/>
              <w:right w:val="nil"/>
            </w:tcBorders>
            <w:vAlign w:val="center"/>
            <w:hideMark/>
          </w:tcPr>
          <w:p w14:paraId="596AA349"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6B070BD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w:t>
            </w:r>
          </w:p>
        </w:tc>
        <w:tc>
          <w:tcPr>
            <w:tcW w:w="580" w:type="dxa"/>
            <w:tcBorders>
              <w:top w:val="nil"/>
              <w:left w:val="nil"/>
              <w:bottom w:val="nil"/>
              <w:right w:val="nil"/>
            </w:tcBorders>
            <w:shd w:val="clear" w:color="auto" w:fill="auto"/>
            <w:noWrap/>
            <w:vAlign w:val="center"/>
            <w:hideMark/>
          </w:tcPr>
          <w:p w14:paraId="085E65F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8.36%</w:t>
            </w:r>
          </w:p>
        </w:tc>
        <w:tc>
          <w:tcPr>
            <w:tcW w:w="352" w:type="dxa"/>
            <w:tcBorders>
              <w:top w:val="nil"/>
              <w:left w:val="nil"/>
              <w:bottom w:val="nil"/>
              <w:right w:val="nil"/>
            </w:tcBorders>
            <w:shd w:val="clear" w:color="auto" w:fill="auto"/>
            <w:noWrap/>
            <w:vAlign w:val="center"/>
            <w:hideMark/>
          </w:tcPr>
          <w:p w14:paraId="287B72F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307</w:t>
            </w:r>
          </w:p>
        </w:tc>
        <w:tc>
          <w:tcPr>
            <w:tcW w:w="580" w:type="dxa"/>
            <w:tcBorders>
              <w:top w:val="nil"/>
              <w:left w:val="nil"/>
              <w:bottom w:val="nil"/>
              <w:right w:val="nil"/>
            </w:tcBorders>
            <w:shd w:val="clear" w:color="auto" w:fill="auto"/>
            <w:noWrap/>
            <w:vAlign w:val="center"/>
            <w:hideMark/>
          </w:tcPr>
          <w:p w14:paraId="22F5BE8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11.11%</w:t>
            </w:r>
          </w:p>
        </w:tc>
      </w:tr>
      <w:tr w:rsidR="00AD66DB" w:rsidRPr="00492376" w14:paraId="28AE83D1" w14:textId="77777777" w:rsidTr="00D958BF">
        <w:trPr>
          <w:trHeight w:val="180"/>
        </w:trPr>
        <w:tc>
          <w:tcPr>
            <w:tcW w:w="656" w:type="dxa"/>
            <w:vMerge w:val="restart"/>
            <w:tcBorders>
              <w:top w:val="nil"/>
              <w:left w:val="nil"/>
              <w:bottom w:val="nil"/>
              <w:right w:val="nil"/>
            </w:tcBorders>
            <w:shd w:val="clear" w:color="auto" w:fill="auto"/>
            <w:noWrap/>
            <w:vAlign w:val="center"/>
            <w:hideMark/>
          </w:tcPr>
          <w:p w14:paraId="7EE4FE7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S0→S7</w:t>
            </w:r>
          </w:p>
        </w:tc>
        <w:tc>
          <w:tcPr>
            <w:tcW w:w="396" w:type="dxa"/>
            <w:tcBorders>
              <w:top w:val="nil"/>
              <w:left w:val="nil"/>
              <w:bottom w:val="nil"/>
              <w:right w:val="nil"/>
            </w:tcBorders>
            <w:shd w:val="clear" w:color="auto" w:fill="auto"/>
            <w:noWrap/>
            <w:vAlign w:val="center"/>
            <w:hideMark/>
          </w:tcPr>
          <w:p w14:paraId="3203AE9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263</w:t>
            </w:r>
          </w:p>
        </w:tc>
        <w:tc>
          <w:tcPr>
            <w:tcW w:w="536" w:type="dxa"/>
            <w:tcBorders>
              <w:top w:val="nil"/>
              <w:left w:val="nil"/>
              <w:bottom w:val="nil"/>
              <w:right w:val="nil"/>
            </w:tcBorders>
            <w:shd w:val="clear" w:color="auto" w:fill="auto"/>
            <w:noWrap/>
            <w:vAlign w:val="center"/>
            <w:hideMark/>
          </w:tcPr>
          <w:p w14:paraId="524DC51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3.58%</w:t>
            </w:r>
          </w:p>
        </w:tc>
        <w:tc>
          <w:tcPr>
            <w:tcW w:w="352" w:type="dxa"/>
            <w:tcBorders>
              <w:top w:val="nil"/>
              <w:left w:val="nil"/>
              <w:bottom w:val="nil"/>
              <w:right w:val="nil"/>
            </w:tcBorders>
            <w:shd w:val="clear" w:color="auto" w:fill="auto"/>
            <w:noWrap/>
            <w:vAlign w:val="center"/>
            <w:hideMark/>
          </w:tcPr>
          <w:p w14:paraId="0C8E4B2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49E634E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4.82%</w:t>
            </w:r>
          </w:p>
        </w:tc>
        <w:tc>
          <w:tcPr>
            <w:tcW w:w="656" w:type="dxa"/>
            <w:vMerge w:val="restart"/>
            <w:tcBorders>
              <w:top w:val="nil"/>
              <w:left w:val="nil"/>
              <w:bottom w:val="nil"/>
              <w:right w:val="nil"/>
            </w:tcBorders>
            <w:shd w:val="clear" w:color="auto" w:fill="auto"/>
            <w:noWrap/>
            <w:vAlign w:val="center"/>
            <w:hideMark/>
          </w:tcPr>
          <w:p w14:paraId="1F87F63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S0→S17</w:t>
            </w:r>
          </w:p>
        </w:tc>
        <w:tc>
          <w:tcPr>
            <w:tcW w:w="352" w:type="dxa"/>
            <w:tcBorders>
              <w:top w:val="nil"/>
              <w:left w:val="nil"/>
              <w:bottom w:val="nil"/>
              <w:right w:val="nil"/>
            </w:tcBorders>
            <w:shd w:val="clear" w:color="auto" w:fill="auto"/>
            <w:noWrap/>
            <w:vAlign w:val="center"/>
            <w:hideMark/>
          </w:tcPr>
          <w:p w14:paraId="3DFE026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263</w:t>
            </w:r>
          </w:p>
        </w:tc>
        <w:tc>
          <w:tcPr>
            <w:tcW w:w="580" w:type="dxa"/>
            <w:tcBorders>
              <w:top w:val="nil"/>
              <w:left w:val="nil"/>
              <w:bottom w:val="nil"/>
              <w:right w:val="nil"/>
            </w:tcBorders>
            <w:shd w:val="clear" w:color="auto" w:fill="auto"/>
            <w:noWrap/>
            <w:vAlign w:val="center"/>
            <w:hideMark/>
          </w:tcPr>
          <w:p w14:paraId="54AE585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6.44%</w:t>
            </w:r>
          </w:p>
        </w:tc>
        <w:tc>
          <w:tcPr>
            <w:tcW w:w="352" w:type="dxa"/>
            <w:tcBorders>
              <w:top w:val="nil"/>
              <w:left w:val="nil"/>
              <w:bottom w:val="nil"/>
              <w:right w:val="nil"/>
            </w:tcBorders>
            <w:shd w:val="clear" w:color="auto" w:fill="auto"/>
            <w:noWrap/>
            <w:vAlign w:val="center"/>
            <w:hideMark/>
          </w:tcPr>
          <w:p w14:paraId="3F8013A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2F7E551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11.72%</w:t>
            </w:r>
          </w:p>
        </w:tc>
        <w:tc>
          <w:tcPr>
            <w:tcW w:w="656" w:type="dxa"/>
            <w:vMerge w:val="restart"/>
            <w:tcBorders>
              <w:top w:val="nil"/>
              <w:left w:val="nil"/>
              <w:bottom w:val="nil"/>
              <w:right w:val="nil"/>
            </w:tcBorders>
            <w:shd w:val="clear" w:color="auto" w:fill="auto"/>
            <w:noWrap/>
            <w:vAlign w:val="center"/>
            <w:hideMark/>
          </w:tcPr>
          <w:p w14:paraId="1C933D6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S0→S27</w:t>
            </w:r>
          </w:p>
        </w:tc>
        <w:tc>
          <w:tcPr>
            <w:tcW w:w="352" w:type="dxa"/>
            <w:tcBorders>
              <w:top w:val="nil"/>
              <w:left w:val="nil"/>
              <w:bottom w:val="nil"/>
              <w:right w:val="nil"/>
            </w:tcBorders>
            <w:shd w:val="clear" w:color="auto" w:fill="auto"/>
            <w:noWrap/>
            <w:vAlign w:val="center"/>
            <w:hideMark/>
          </w:tcPr>
          <w:p w14:paraId="57A68CE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284</w:t>
            </w:r>
          </w:p>
        </w:tc>
        <w:tc>
          <w:tcPr>
            <w:tcW w:w="580" w:type="dxa"/>
            <w:tcBorders>
              <w:top w:val="nil"/>
              <w:left w:val="nil"/>
              <w:bottom w:val="nil"/>
              <w:right w:val="nil"/>
            </w:tcBorders>
            <w:shd w:val="clear" w:color="auto" w:fill="auto"/>
            <w:noWrap/>
            <w:vAlign w:val="center"/>
            <w:hideMark/>
          </w:tcPr>
          <w:p w14:paraId="2B784B8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5.73%</w:t>
            </w:r>
          </w:p>
        </w:tc>
        <w:tc>
          <w:tcPr>
            <w:tcW w:w="352" w:type="dxa"/>
            <w:tcBorders>
              <w:top w:val="nil"/>
              <w:left w:val="nil"/>
              <w:bottom w:val="nil"/>
              <w:right w:val="nil"/>
            </w:tcBorders>
            <w:shd w:val="clear" w:color="auto" w:fill="auto"/>
            <w:noWrap/>
            <w:vAlign w:val="center"/>
            <w:hideMark/>
          </w:tcPr>
          <w:p w14:paraId="40F5D96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32A10A3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20.81%</w:t>
            </w:r>
          </w:p>
        </w:tc>
        <w:tc>
          <w:tcPr>
            <w:tcW w:w="656" w:type="dxa"/>
            <w:vMerge w:val="restart"/>
            <w:tcBorders>
              <w:top w:val="nil"/>
              <w:left w:val="nil"/>
              <w:bottom w:val="nil"/>
              <w:right w:val="nil"/>
            </w:tcBorders>
            <w:shd w:val="clear" w:color="auto" w:fill="auto"/>
            <w:noWrap/>
            <w:vAlign w:val="center"/>
            <w:hideMark/>
          </w:tcPr>
          <w:p w14:paraId="6711F81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S0→S37</w:t>
            </w:r>
          </w:p>
        </w:tc>
        <w:tc>
          <w:tcPr>
            <w:tcW w:w="352" w:type="dxa"/>
            <w:tcBorders>
              <w:top w:val="nil"/>
              <w:left w:val="nil"/>
              <w:bottom w:val="nil"/>
              <w:right w:val="nil"/>
            </w:tcBorders>
            <w:shd w:val="clear" w:color="auto" w:fill="auto"/>
            <w:noWrap/>
            <w:vAlign w:val="center"/>
            <w:hideMark/>
          </w:tcPr>
          <w:p w14:paraId="3767337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272</w:t>
            </w:r>
          </w:p>
        </w:tc>
        <w:tc>
          <w:tcPr>
            <w:tcW w:w="580" w:type="dxa"/>
            <w:tcBorders>
              <w:top w:val="nil"/>
              <w:left w:val="nil"/>
              <w:bottom w:val="nil"/>
              <w:right w:val="nil"/>
            </w:tcBorders>
            <w:shd w:val="clear" w:color="auto" w:fill="auto"/>
            <w:noWrap/>
            <w:vAlign w:val="center"/>
            <w:hideMark/>
          </w:tcPr>
          <w:p w14:paraId="0D2F37E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16.73%</w:t>
            </w:r>
          </w:p>
        </w:tc>
        <w:tc>
          <w:tcPr>
            <w:tcW w:w="352" w:type="dxa"/>
            <w:tcBorders>
              <w:top w:val="nil"/>
              <w:left w:val="nil"/>
              <w:bottom w:val="nil"/>
              <w:right w:val="nil"/>
            </w:tcBorders>
            <w:shd w:val="clear" w:color="auto" w:fill="auto"/>
            <w:noWrap/>
            <w:vAlign w:val="center"/>
            <w:hideMark/>
          </w:tcPr>
          <w:p w14:paraId="6780453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3EEB9CC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12.88%</w:t>
            </w:r>
          </w:p>
        </w:tc>
        <w:tc>
          <w:tcPr>
            <w:tcW w:w="656" w:type="dxa"/>
            <w:vMerge w:val="restart"/>
            <w:tcBorders>
              <w:top w:val="nil"/>
              <w:left w:val="nil"/>
              <w:bottom w:val="nil"/>
              <w:right w:val="nil"/>
            </w:tcBorders>
            <w:shd w:val="clear" w:color="auto" w:fill="auto"/>
            <w:noWrap/>
            <w:vAlign w:val="center"/>
            <w:hideMark/>
          </w:tcPr>
          <w:p w14:paraId="6FEA63A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S0→S47</w:t>
            </w:r>
          </w:p>
        </w:tc>
        <w:tc>
          <w:tcPr>
            <w:tcW w:w="352" w:type="dxa"/>
            <w:tcBorders>
              <w:top w:val="nil"/>
              <w:left w:val="nil"/>
              <w:bottom w:val="nil"/>
              <w:right w:val="nil"/>
            </w:tcBorders>
            <w:shd w:val="clear" w:color="auto" w:fill="auto"/>
            <w:noWrap/>
            <w:vAlign w:val="center"/>
            <w:hideMark/>
          </w:tcPr>
          <w:p w14:paraId="0DFE8E1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287</w:t>
            </w:r>
          </w:p>
        </w:tc>
        <w:tc>
          <w:tcPr>
            <w:tcW w:w="580" w:type="dxa"/>
            <w:tcBorders>
              <w:top w:val="nil"/>
              <w:left w:val="nil"/>
              <w:bottom w:val="nil"/>
              <w:right w:val="nil"/>
            </w:tcBorders>
            <w:shd w:val="clear" w:color="auto" w:fill="auto"/>
            <w:noWrap/>
            <w:vAlign w:val="center"/>
            <w:hideMark/>
          </w:tcPr>
          <w:p w14:paraId="799E8CB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5.96%</w:t>
            </w:r>
          </w:p>
        </w:tc>
        <w:tc>
          <w:tcPr>
            <w:tcW w:w="352" w:type="dxa"/>
            <w:tcBorders>
              <w:top w:val="nil"/>
              <w:left w:val="nil"/>
              <w:bottom w:val="nil"/>
              <w:right w:val="nil"/>
            </w:tcBorders>
            <w:shd w:val="clear" w:color="auto" w:fill="auto"/>
            <w:noWrap/>
            <w:vAlign w:val="center"/>
            <w:hideMark/>
          </w:tcPr>
          <w:p w14:paraId="5289C37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0A1D7F6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10.12%</w:t>
            </w:r>
          </w:p>
        </w:tc>
      </w:tr>
      <w:tr w:rsidR="00AD66DB" w:rsidRPr="00492376" w14:paraId="1C314975" w14:textId="77777777" w:rsidTr="00D958BF">
        <w:trPr>
          <w:trHeight w:val="180"/>
        </w:trPr>
        <w:tc>
          <w:tcPr>
            <w:tcW w:w="656" w:type="dxa"/>
            <w:vMerge/>
            <w:tcBorders>
              <w:top w:val="nil"/>
              <w:left w:val="nil"/>
              <w:bottom w:val="nil"/>
              <w:right w:val="nil"/>
            </w:tcBorders>
            <w:vAlign w:val="center"/>
            <w:hideMark/>
          </w:tcPr>
          <w:p w14:paraId="4A03AF22"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0A628CC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283</w:t>
            </w:r>
          </w:p>
        </w:tc>
        <w:tc>
          <w:tcPr>
            <w:tcW w:w="536" w:type="dxa"/>
            <w:tcBorders>
              <w:top w:val="nil"/>
              <w:left w:val="nil"/>
              <w:bottom w:val="nil"/>
              <w:right w:val="nil"/>
            </w:tcBorders>
            <w:shd w:val="clear" w:color="auto" w:fill="auto"/>
            <w:noWrap/>
            <w:vAlign w:val="center"/>
            <w:hideMark/>
          </w:tcPr>
          <w:p w14:paraId="01BECD6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9.25%</w:t>
            </w:r>
          </w:p>
        </w:tc>
        <w:tc>
          <w:tcPr>
            <w:tcW w:w="352" w:type="dxa"/>
            <w:tcBorders>
              <w:top w:val="nil"/>
              <w:left w:val="nil"/>
              <w:bottom w:val="nil"/>
              <w:right w:val="nil"/>
            </w:tcBorders>
            <w:shd w:val="clear" w:color="auto" w:fill="auto"/>
            <w:noWrap/>
            <w:vAlign w:val="center"/>
            <w:hideMark/>
          </w:tcPr>
          <w:p w14:paraId="0FDB144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62A6C20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6.87%</w:t>
            </w:r>
          </w:p>
        </w:tc>
        <w:tc>
          <w:tcPr>
            <w:tcW w:w="656" w:type="dxa"/>
            <w:vMerge/>
            <w:tcBorders>
              <w:top w:val="nil"/>
              <w:left w:val="nil"/>
              <w:bottom w:val="nil"/>
              <w:right w:val="nil"/>
            </w:tcBorders>
            <w:vAlign w:val="center"/>
            <w:hideMark/>
          </w:tcPr>
          <w:p w14:paraId="326ED1F9"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607A1D3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270</w:t>
            </w:r>
          </w:p>
        </w:tc>
        <w:tc>
          <w:tcPr>
            <w:tcW w:w="580" w:type="dxa"/>
            <w:tcBorders>
              <w:top w:val="nil"/>
              <w:left w:val="nil"/>
              <w:bottom w:val="nil"/>
              <w:right w:val="nil"/>
            </w:tcBorders>
            <w:shd w:val="clear" w:color="auto" w:fill="auto"/>
            <w:noWrap/>
            <w:vAlign w:val="center"/>
            <w:hideMark/>
          </w:tcPr>
          <w:p w14:paraId="47BFA61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6.51%</w:t>
            </w:r>
          </w:p>
        </w:tc>
        <w:tc>
          <w:tcPr>
            <w:tcW w:w="352" w:type="dxa"/>
            <w:tcBorders>
              <w:top w:val="nil"/>
              <w:left w:val="nil"/>
              <w:bottom w:val="nil"/>
              <w:right w:val="nil"/>
            </w:tcBorders>
            <w:shd w:val="clear" w:color="auto" w:fill="auto"/>
            <w:noWrap/>
            <w:vAlign w:val="center"/>
            <w:hideMark/>
          </w:tcPr>
          <w:p w14:paraId="1E52A0E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62F3D01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17.11%</w:t>
            </w:r>
          </w:p>
        </w:tc>
        <w:tc>
          <w:tcPr>
            <w:tcW w:w="656" w:type="dxa"/>
            <w:vMerge/>
            <w:tcBorders>
              <w:top w:val="nil"/>
              <w:left w:val="nil"/>
              <w:bottom w:val="nil"/>
              <w:right w:val="nil"/>
            </w:tcBorders>
            <w:vAlign w:val="center"/>
            <w:hideMark/>
          </w:tcPr>
          <w:p w14:paraId="3E835DE5"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50B5FBF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291</w:t>
            </w:r>
          </w:p>
        </w:tc>
        <w:tc>
          <w:tcPr>
            <w:tcW w:w="580" w:type="dxa"/>
            <w:tcBorders>
              <w:top w:val="nil"/>
              <w:left w:val="nil"/>
              <w:bottom w:val="nil"/>
              <w:right w:val="nil"/>
            </w:tcBorders>
            <w:shd w:val="clear" w:color="auto" w:fill="auto"/>
            <w:noWrap/>
            <w:vAlign w:val="center"/>
            <w:hideMark/>
          </w:tcPr>
          <w:p w14:paraId="70905AD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4.70%</w:t>
            </w:r>
          </w:p>
        </w:tc>
        <w:tc>
          <w:tcPr>
            <w:tcW w:w="352" w:type="dxa"/>
            <w:tcBorders>
              <w:top w:val="nil"/>
              <w:left w:val="nil"/>
              <w:bottom w:val="nil"/>
              <w:right w:val="nil"/>
            </w:tcBorders>
            <w:shd w:val="clear" w:color="auto" w:fill="auto"/>
            <w:noWrap/>
            <w:vAlign w:val="center"/>
            <w:hideMark/>
          </w:tcPr>
          <w:p w14:paraId="6CFAE79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7092755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8.13%</w:t>
            </w:r>
          </w:p>
        </w:tc>
        <w:tc>
          <w:tcPr>
            <w:tcW w:w="656" w:type="dxa"/>
            <w:vMerge/>
            <w:tcBorders>
              <w:top w:val="nil"/>
              <w:left w:val="nil"/>
              <w:bottom w:val="nil"/>
              <w:right w:val="nil"/>
            </w:tcBorders>
            <w:vAlign w:val="center"/>
            <w:hideMark/>
          </w:tcPr>
          <w:p w14:paraId="3DABCE4A"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0315BE5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273</w:t>
            </w:r>
          </w:p>
        </w:tc>
        <w:tc>
          <w:tcPr>
            <w:tcW w:w="580" w:type="dxa"/>
            <w:tcBorders>
              <w:top w:val="nil"/>
              <w:left w:val="nil"/>
              <w:bottom w:val="nil"/>
              <w:right w:val="nil"/>
            </w:tcBorders>
            <w:shd w:val="clear" w:color="auto" w:fill="auto"/>
            <w:noWrap/>
            <w:vAlign w:val="center"/>
            <w:hideMark/>
          </w:tcPr>
          <w:p w14:paraId="7433875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14.33%</w:t>
            </w:r>
          </w:p>
        </w:tc>
        <w:tc>
          <w:tcPr>
            <w:tcW w:w="352" w:type="dxa"/>
            <w:tcBorders>
              <w:top w:val="nil"/>
              <w:left w:val="nil"/>
              <w:bottom w:val="nil"/>
              <w:right w:val="nil"/>
            </w:tcBorders>
            <w:shd w:val="clear" w:color="auto" w:fill="auto"/>
            <w:noWrap/>
            <w:vAlign w:val="center"/>
            <w:hideMark/>
          </w:tcPr>
          <w:p w14:paraId="77DCD55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6DF2A58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14.90%</w:t>
            </w:r>
          </w:p>
        </w:tc>
        <w:tc>
          <w:tcPr>
            <w:tcW w:w="656" w:type="dxa"/>
            <w:vMerge/>
            <w:tcBorders>
              <w:top w:val="nil"/>
              <w:left w:val="nil"/>
              <w:bottom w:val="nil"/>
              <w:right w:val="nil"/>
            </w:tcBorders>
            <w:vAlign w:val="center"/>
            <w:hideMark/>
          </w:tcPr>
          <w:p w14:paraId="10C439C8"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52E9612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289</w:t>
            </w:r>
          </w:p>
        </w:tc>
        <w:tc>
          <w:tcPr>
            <w:tcW w:w="580" w:type="dxa"/>
            <w:tcBorders>
              <w:top w:val="nil"/>
              <w:left w:val="nil"/>
              <w:bottom w:val="nil"/>
              <w:right w:val="nil"/>
            </w:tcBorders>
            <w:shd w:val="clear" w:color="auto" w:fill="auto"/>
            <w:noWrap/>
            <w:vAlign w:val="center"/>
            <w:hideMark/>
          </w:tcPr>
          <w:p w14:paraId="5E40270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4.90%</w:t>
            </w:r>
          </w:p>
        </w:tc>
        <w:tc>
          <w:tcPr>
            <w:tcW w:w="352" w:type="dxa"/>
            <w:tcBorders>
              <w:top w:val="nil"/>
              <w:left w:val="nil"/>
              <w:bottom w:val="nil"/>
              <w:right w:val="nil"/>
            </w:tcBorders>
            <w:shd w:val="clear" w:color="auto" w:fill="auto"/>
            <w:noWrap/>
            <w:vAlign w:val="center"/>
            <w:hideMark/>
          </w:tcPr>
          <w:p w14:paraId="5E25EA9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6FA4B14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6.85%</w:t>
            </w:r>
          </w:p>
        </w:tc>
      </w:tr>
      <w:tr w:rsidR="00AD66DB" w:rsidRPr="00492376" w14:paraId="1F36AFF0" w14:textId="77777777" w:rsidTr="00D958BF">
        <w:trPr>
          <w:trHeight w:val="180"/>
        </w:trPr>
        <w:tc>
          <w:tcPr>
            <w:tcW w:w="656" w:type="dxa"/>
            <w:vMerge/>
            <w:tcBorders>
              <w:top w:val="nil"/>
              <w:left w:val="nil"/>
              <w:bottom w:val="nil"/>
              <w:right w:val="nil"/>
            </w:tcBorders>
            <w:vAlign w:val="center"/>
            <w:hideMark/>
          </w:tcPr>
          <w:p w14:paraId="29DBD98F"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7236046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289</w:t>
            </w:r>
          </w:p>
        </w:tc>
        <w:tc>
          <w:tcPr>
            <w:tcW w:w="536" w:type="dxa"/>
            <w:tcBorders>
              <w:top w:val="nil"/>
              <w:left w:val="nil"/>
              <w:bottom w:val="nil"/>
              <w:right w:val="nil"/>
            </w:tcBorders>
            <w:shd w:val="clear" w:color="auto" w:fill="auto"/>
            <w:noWrap/>
            <w:vAlign w:val="center"/>
            <w:hideMark/>
          </w:tcPr>
          <w:p w14:paraId="1D550D1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4.49%</w:t>
            </w:r>
          </w:p>
        </w:tc>
        <w:tc>
          <w:tcPr>
            <w:tcW w:w="352" w:type="dxa"/>
            <w:tcBorders>
              <w:top w:val="nil"/>
              <w:left w:val="nil"/>
              <w:bottom w:val="nil"/>
              <w:right w:val="nil"/>
            </w:tcBorders>
            <w:shd w:val="clear" w:color="auto" w:fill="auto"/>
            <w:noWrap/>
            <w:vAlign w:val="center"/>
            <w:hideMark/>
          </w:tcPr>
          <w:p w14:paraId="62E3DB1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5A58A98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53.22%</w:t>
            </w:r>
          </w:p>
        </w:tc>
        <w:tc>
          <w:tcPr>
            <w:tcW w:w="656" w:type="dxa"/>
            <w:vMerge/>
            <w:tcBorders>
              <w:top w:val="nil"/>
              <w:left w:val="nil"/>
              <w:bottom w:val="nil"/>
              <w:right w:val="nil"/>
            </w:tcBorders>
            <w:vAlign w:val="center"/>
            <w:hideMark/>
          </w:tcPr>
          <w:p w14:paraId="166C1495"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4B5E539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277</w:t>
            </w:r>
          </w:p>
        </w:tc>
        <w:tc>
          <w:tcPr>
            <w:tcW w:w="580" w:type="dxa"/>
            <w:tcBorders>
              <w:top w:val="nil"/>
              <w:left w:val="nil"/>
              <w:bottom w:val="nil"/>
              <w:right w:val="nil"/>
            </w:tcBorders>
            <w:shd w:val="clear" w:color="auto" w:fill="auto"/>
            <w:noWrap/>
            <w:vAlign w:val="center"/>
            <w:hideMark/>
          </w:tcPr>
          <w:p w14:paraId="7CBADD2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5.66%</w:t>
            </w:r>
          </w:p>
        </w:tc>
        <w:tc>
          <w:tcPr>
            <w:tcW w:w="352" w:type="dxa"/>
            <w:tcBorders>
              <w:top w:val="nil"/>
              <w:left w:val="nil"/>
              <w:bottom w:val="nil"/>
              <w:right w:val="nil"/>
            </w:tcBorders>
            <w:shd w:val="clear" w:color="auto" w:fill="auto"/>
            <w:noWrap/>
            <w:vAlign w:val="center"/>
            <w:hideMark/>
          </w:tcPr>
          <w:p w14:paraId="27C29AE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6FBC535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15.88%</w:t>
            </w:r>
          </w:p>
        </w:tc>
        <w:tc>
          <w:tcPr>
            <w:tcW w:w="656" w:type="dxa"/>
            <w:vMerge/>
            <w:tcBorders>
              <w:top w:val="nil"/>
              <w:left w:val="nil"/>
              <w:bottom w:val="nil"/>
              <w:right w:val="nil"/>
            </w:tcBorders>
            <w:vAlign w:val="center"/>
            <w:hideMark/>
          </w:tcPr>
          <w:p w14:paraId="26D569BA"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6445BEA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293</w:t>
            </w:r>
          </w:p>
        </w:tc>
        <w:tc>
          <w:tcPr>
            <w:tcW w:w="580" w:type="dxa"/>
            <w:tcBorders>
              <w:top w:val="nil"/>
              <w:left w:val="nil"/>
              <w:bottom w:val="nil"/>
              <w:right w:val="nil"/>
            </w:tcBorders>
            <w:shd w:val="clear" w:color="auto" w:fill="auto"/>
            <w:noWrap/>
            <w:vAlign w:val="center"/>
            <w:hideMark/>
          </w:tcPr>
          <w:p w14:paraId="62AF6AA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11.79%</w:t>
            </w:r>
          </w:p>
        </w:tc>
        <w:tc>
          <w:tcPr>
            <w:tcW w:w="352" w:type="dxa"/>
            <w:tcBorders>
              <w:top w:val="nil"/>
              <w:left w:val="nil"/>
              <w:bottom w:val="nil"/>
              <w:right w:val="nil"/>
            </w:tcBorders>
            <w:shd w:val="clear" w:color="auto" w:fill="auto"/>
            <w:noWrap/>
            <w:vAlign w:val="center"/>
            <w:hideMark/>
          </w:tcPr>
          <w:p w14:paraId="7E9B50A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2772C5A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8.18%</w:t>
            </w:r>
          </w:p>
        </w:tc>
        <w:tc>
          <w:tcPr>
            <w:tcW w:w="656" w:type="dxa"/>
            <w:vMerge/>
            <w:tcBorders>
              <w:top w:val="nil"/>
              <w:left w:val="nil"/>
              <w:bottom w:val="nil"/>
              <w:right w:val="nil"/>
            </w:tcBorders>
            <w:vAlign w:val="center"/>
            <w:hideMark/>
          </w:tcPr>
          <w:p w14:paraId="79166CF7"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6C5F27E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274</w:t>
            </w:r>
          </w:p>
        </w:tc>
        <w:tc>
          <w:tcPr>
            <w:tcW w:w="580" w:type="dxa"/>
            <w:tcBorders>
              <w:top w:val="nil"/>
              <w:left w:val="nil"/>
              <w:bottom w:val="nil"/>
              <w:right w:val="nil"/>
            </w:tcBorders>
            <w:shd w:val="clear" w:color="auto" w:fill="auto"/>
            <w:noWrap/>
            <w:vAlign w:val="center"/>
            <w:hideMark/>
          </w:tcPr>
          <w:p w14:paraId="1989CF2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9.89%</w:t>
            </w:r>
          </w:p>
        </w:tc>
        <w:tc>
          <w:tcPr>
            <w:tcW w:w="352" w:type="dxa"/>
            <w:tcBorders>
              <w:top w:val="nil"/>
              <w:left w:val="nil"/>
              <w:bottom w:val="nil"/>
              <w:right w:val="nil"/>
            </w:tcBorders>
            <w:shd w:val="clear" w:color="auto" w:fill="auto"/>
            <w:noWrap/>
            <w:vAlign w:val="center"/>
            <w:hideMark/>
          </w:tcPr>
          <w:p w14:paraId="56DD2B7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7DD855D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16.68%</w:t>
            </w:r>
          </w:p>
        </w:tc>
        <w:tc>
          <w:tcPr>
            <w:tcW w:w="656" w:type="dxa"/>
            <w:vMerge/>
            <w:tcBorders>
              <w:top w:val="nil"/>
              <w:left w:val="nil"/>
              <w:bottom w:val="nil"/>
              <w:right w:val="nil"/>
            </w:tcBorders>
            <w:vAlign w:val="center"/>
            <w:hideMark/>
          </w:tcPr>
          <w:p w14:paraId="6F61A6AA"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1043C35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290</w:t>
            </w:r>
          </w:p>
        </w:tc>
        <w:tc>
          <w:tcPr>
            <w:tcW w:w="580" w:type="dxa"/>
            <w:tcBorders>
              <w:top w:val="nil"/>
              <w:left w:val="nil"/>
              <w:bottom w:val="nil"/>
              <w:right w:val="nil"/>
            </w:tcBorders>
            <w:shd w:val="clear" w:color="auto" w:fill="auto"/>
            <w:noWrap/>
            <w:vAlign w:val="center"/>
            <w:hideMark/>
          </w:tcPr>
          <w:p w14:paraId="12A8C22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7.03%</w:t>
            </w:r>
          </w:p>
        </w:tc>
        <w:tc>
          <w:tcPr>
            <w:tcW w:w="352" w:type="dxa"/>
            <w:tcBorders>
              <w:top w:val="nil"/>
              <w:left w:val="nil"/>
              <w:bottom w:val="nil"/>
              <w:right w:val="nil"/>
            </w:tcBorders>
            <w:shd w:val="clear" w:color="auto" w:fill="auto"/>
            <w:noWrap/>
            <w:vAlign w:val="center"/>
            <w:hideMark/>
          </w:tcPr>
          <w:p w14:paraId="6F2C65A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302</w:t>
            </w:r>
          </w:p>
        </w:tc>
        <w:tc>
          <w:tcPr>
            <w:tcW w:w="580" w:type="dxa"/>
            <w:tcBorders>
              <w:top w:val="nil"/>
              <w:left w:val="nil"/>
              <w:bottom w:val="nil"/>
              <w:right w:val="nil"/>
            </w:tcBorders>
            <w:shd w:val="clear" w:color="auto" w:fill="auto"/>
            <w:noWrap/>
            <w:vAlign w:val="center"/>
            <w:hideMark/>
          </w:tcPr>
          <w:p w14:paraId="154550B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11.55%</w:t>
            </w:r>
          </w:p>
        </w:tc>
      </w:tr>
      <w:tr w:rsidR="00AD66DB" w:rsidRPr="00492376" w14:paraId="5279573F" w14:textId="77777777" w:rsidTr="00D958BF">
        <w:trPr>
          <w:trHeight w:val="180"/>
        </w:trPr>
        <w:tc>
          <w:tcPr>
            <w:tcW w:w="656" w:type="dxa"/>
            <w:vMerge/>
            <w:tcBorders>
              <w:top w:val="nil"/>
              <w:left w:val="nil"/>
              <w:bottom w:val="nil"/>
              <w:right w:val="nil"/>
            </w:tcBorders>
            <w:vAlign w:val="center"/>
            <w:hideMark/>
          </w:tcPr>
          <w:p w14:paraId="10083ECA"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275D927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290</w:t>
            </w:r>
          </w:p>
        </w:tc>
        <w:tc>
          <w:tcPr>
            <w:tcW w:w="536" w:type="dxa"/>
            <w:tcBorders>
              <w:top w:val="nil"/>
              <w:left w:val="nil"/>
              <w:bottom w:val="nil"/>
              <w:right w:val="nil"/>
            </w:tcBorders>
            <w:shd w:val="clear" w:color="auto" w:fill="auto"/>
            <w:noWrap/>
            <w:vAlign w:val="center"/>
            <w:hideMark/>
          </w:tcPr>
          <w:p w14:paraId="4BC9ADB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49.14%</w:t>
            </w:r>
          </w:p>
        </w:tc>
        <w:tc>
          <w:tcPr>
            <w:tcW w:w="352" w:type="dxa"/>
            <w:tcBorders>
              <w:top w:val="nil"/>
              <w:left w:val="nil"/>
              <w:bottom w:val="nil"/>
              <w:right w:val="nil"/>
            </w:tcBorders>
            <w:shd w:val="clear" w:color="auto" w:fill="auto"/>
            <w:noWrap/>
            <w:vAlign w:val="center"/>
            <w:hideMark/>
          </w:tcPr>
          <w:p w14:paraId="1319F2F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580" w:type="dxa"/>
            <w:tcBorders>
              <w:top w:val="nil"/>
              <w:left w:val="nil"/>
              <w:bottom w:val="nil"/>
              <w:right w:val="nil"/>
            </w:tcBorders>
            <w:shd w:val="clear" w:color="auto" w:fill="auto"/>
            <w:noWrap/>
            <w:vAlign w:val="center"/>
            <w:hideMark/>
          </w:tcPr>
          <w:p w14:paraId="658AAB0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11.71%</w:t>
            </w:r>
          </w:p>
        </w:tc>
        <w:tc>
          <w:tcPr>
            <w:tcW w:w="656" w:type="dxa"/>
            <w:vMerge/>
            <w:tcBorders>
              <w:top w:val="nil"/>
              <w:left w:val="nil"/>
              <w:bottom w:val="nil"/>
              <w:right w:val="nil"/>
            </w:tcBorders>
            <w:vAlign w:val="center"/>
            <w:hideMark/>
          </w:tcPr>
          <w:p w14:paraId="13CFCEFD"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2644702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283</w:t>
            </w:r>
          </w:p>
        </w:tc>
        <w:tc>
          <w:tcPr>
            <w:tcW w:w="580" w:type="dxa"/>
            <w:tcBorders>
              <w:top w:val="nil"/>
              <w:left w:val="nil"/>
              <w:bottom w:val="nil"/>
              <w:right w:val="nil"/>
            </w:tcBorders>
            <w:shd w:val="clear" w:color="auto" w:fill="auto"/>
            <w:noWrap/>
            <w:vAlign w:val="center"/>
            <w:hideMark/>
          </w:tcPr>
          <w:p w14:paraId="2A8FD43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5.46%</w:t>
            </w:r>
          </w:p>
        </w:tc>
        <w:tc>
          <w:tcPr>
            <w:tcW w:w="352" w:type="dxa"/>
            <w:tcBorders>
              <w:top w:val="nil"/>
              <w:left w:val="nil"/>
              <w:bottom w:val="nil"/>
              <w:right w:val="nil"/>
            </w:tcBorders>
            <w:shd w:val="clear" w:color="auto" w:fill="auto"/>
            <w:noWrap/>
            <w:vAlign w:val="center"/>
            <w:hideMark/>
          </w:tcPr>
          <w:p w14:paraId="6ACC734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40705BD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11.22%</w:t>
            </w:r>
          </w:p>
        </w:tc>
        <w:tc>
          <w:tcPr>
            <w:tcW w:w="656" w:type="dxa"/>
            <w:vMerge/>
            <w:tcBorders>
              <w:top w:val="nil"/>
              <w:left w:val="nil"/>
              <w:bottom w:val="nil"/>
              <w:right w:val="nil"/>
            </w:tcBorders>
            <w:vAlign w:val="center"/>
            <w:hideMark/>
          </w:tcPr>
          <w:p w14:paraId="317F2ABB"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76971E8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295</w:t>
            </w:r>
          </w:p>
        </w:tc>
        <w:tc>
          <w:tcPr>
            <w:tcW w:w="580" w:type="dxa"/>
            <w:tcBorders>
              <w:top w:val="nil"/>
              <w:left w:val="nil"/>
              <w:bottom w:val="nil"/>
              <w:right w:val="nil"/>
            </w:tcBorders>
            <w:shd w:val="clear" w:color="auto" w:fill="auto"/>
            <w:noWrap/>
            <w:vAlign w:val="center"/>
            <w:hideMark/>
          </w:tcPr>
          <w:p w14:paraId="1E7BE02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9.51%</w:t>
            </w:r>
          </w:p>
        </w:tc>
        <w:tc>
          <w:tcPr>
            <w:tcW w:w="352" w:type="dxa"/>
            <w:tcBorders>
              <w:top w:val="nil"/>
              <w:left w:val="nil"/>
              <w:bottom w:val="nil"/>
              <w:right w:val="nil"/>
            </w:tcBorders>
            <w:shd w:val="clear" w:color="auto" w:fill="auto"/>
            <w:noWrap/>
            <w:vAlign w:val="center"/>
            <w:hideMark/>
          </w:tcPr>
          <w:p w14:paraId="1153761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303</w:t>
            </w:r>
          </w:p>
        </w:tc>
        <w:tc>
          <w:tcPr>
            <w:tcW w:w="580" w:type="dxa"/>
            <w:tcBorders>
              <w:top w:val="nil"/>
              <w:left w:val="nil"/>
              <w:bottom w:val="nil"/>
              <w:right w:val="nil"/>
            </w:tcBorders>
            <w:shd w:val="clear" w:color="auto" w:fill="auto"/>
            <w:noWrap/>
            <w:vAlign w:val="center"/>
            <w:hideMark/>
          </w:tcPr>
          <w:p w14:paraId="49E6FB9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23.12%</w:t>
            </w:r>
          </w:p>
        </w:tc>
        <w:tc>
          <w:tcPr>
            <w:tcW w:w="656" w:type="dxa"/>
            <w:vMerge/>
            <w:tcBorders>
              <w:top w:val="nil"/>
              <w:left w:val="nil"/>
              <w:bottom w:val="nil"/>
              <w:right w:val="nil"/>
            </w:tcBorders>
            <w:vAlign w:val="center"/>
            <w:hideMark/>
          </w:tcPr>
          <w:p w14:paraId="3D4FC85F"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38C6B48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286</w:t>
            </w:r>
          </w:p>
        </w:tc>
        <w:tc>
          <w:tcPr>
            <w:tcW w:w="580" w:type="dxa"/>
            <w:tcBorders>
              <w:top w:val="nil"/>
              <w:left w:val="nil"/>
              <w:bottom w:val="nil"/>
              <w:right w:val="nil"/>
            </w:tcBorders>
            <w:shd w:val="clear" w:color="auto" w:fill="auto"/>
            <w:noWrap/>
            <w:vAlign w:val="center"/>
            <w:hideMark/>
          </w:tcPr>
          <w:p w14:paraId="3A08C54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5.20%</w:t>
            </w:r>
          </w:p>
        </w:tc>
        <w:tc>
          <w:tcPr>
            <w:tcW w:w="352" w:type="dxa"/>
            <w:tcBorders>
              <w:top w:val="nil"/>
              <w:left w:val="nil"/>
              <w:bottom w:val="nil"/>
              <w:right w:val="nil"/>
            </w:tcBorders>
            <w:shd w:val="clear" w:color="auto" w:fill="auto"/>
            <w:noWrap/>
            <w:vAlign w:val="center"/>
            <w:hideMark/>
          </w:tcPr>
          <w:p w14:paraId="7D8643D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580" w:type="dxa"/>
            <w:tcBorders>
              <w:top w:val="nil"/>
              <w:left w:val="nil"/>
              <w:bottom w:val="nil"/>
              <w:right w:val="nil"/>
            </w:tcBorders>
            <w:shd w:val="clear" w:color="auto" w:fill="auto"/>
            <w:noWrap/>
            <w:vAlign w:val="center"/>
            <w:hideMark/>
          </w:tcPr>
          <w:p w14:paraId="22E638C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10.77%</w:t>
            </w:r>
          </w:p>
        </w:tc>
        <w:tc>
          <w:tcPr>
            <w:tcW w:w="656" w:type="dxa"/>
            <w:vMerge/>
            <w:tcBorders>
              <w:top w:val="nil"/>
              <w:left w:val="nil"/>
              <w:bottom w:val="nil"/>
              <w:right w:val="nil"/>
            </w:tcBorders>
            <w:vAlign w:val="center"/>
            <w:hideMark/>
          </w:tcPr>
          <w:p w14:paraId="751DB6E8"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0FFEE97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292</w:t>
            </w:r>
          </w:p>
        </w:tc>
        <w:tc>
          <w:tcPr>
            <w:tcW w:w="580" w:type="dxa"/>
            <w:tcBorders>
              <w:top w:val="nil"/>
              <w:left w:val="nil"/>
              <w:bottom w:val="nil"/>
              <w:right w:val="nil"/>
            </w:tcBorders>
            <w:shd w:val="clear" w:color="auto" w:fill="auto"/>
            <w:noWrap/>
            <w:vAlign w:val="center"/>
            <w:hideMark/>
          </w:tcPr>
          <w:p w14:paraId="414ED4B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8.21%</w:t>
            </w:r>
          </w:p>
        </w:tc>
        <w:tc>
          <w:tcPr>
            <w:tcW w:w="352" w:type="dxa"/>
            <w:tcBorders>
              <w:top w:val="nil"/>
              <w:left w:val="nil"/>
              <w:bottom w:val="nil"/>
              <w:right w:val="nil"/>
            </w:tcBorders>
            <w:shd w:val="clear" w:color="auto" w:fill="auto"/>
            <w:noWrap/>
            <w:vAlign w:val="center"/>
            <w:hideMark/>
          </w:tcPr>
          <w:p w14:paraId="0842641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303</w:t>
            </w:r>
          </w:p>
        </w:tc>
        <w:tc>
          <w:tcPr>
            <w:tcW w:w="580" w:type="dxa"/>
            <w:tcBorders>
              <w:top w:val="nil"/>
              <w:left w:val="nil"/>
              <w:bottom w:val="nil"/>
              <w:right w:val="nil"/>
            </w:tcBorders>
            <w:shd w:val="clear" w:color="auto" w:fill="auto"/>
            <w:noWrap/>
            <w:vAlign w:val="center"/>
            <w:hideMark/>
          </w:tcPr>
          <w:p w14:paraId="7605AAE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6.87%</w:t>
            </w:r>
          </w:p>
        </w:tc>
      </w:tr>
      <w:tr w:rsidR="00AD66DB" w:rsidRPr="00492376" w14:paraId="196801E8" w14:textId="77777777" w:rsidTr="00D958BF">
        <w:trPr>
          <w:trHeight w:val="180"/>
        </w:trPr>
        <w:tc>
          <w:tcPr>
            <w:tcW w:w="656" w:type="dxa"/>
            <w:vMerge/>
            <w:tcBorders>
              <w:top w:val="nil"/>
              <w:left w:val="nil"/>
              <w:bottom w:val="nil"/>
              <w:right w:val="nil"/>
            </w:tcBorders>
            <w:vAlign w:val="center"/>
            <w:hideMark/>
          </w:tcPr>
          <w:p w14:paraId="1415001A"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04B1B4B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293</w:t>
            </w:r>
          </w:p>
        </w:tc>
        <w:tc>
          <w:tcPr>
            <w:tcW w:w="536" w:type="dxa"/>
            <w:tcBorders>
              <w:top w:val="nil"/>
              <w:left w:val="nil"/>
              <w:bottom w:val="nil"/>
              <w:right w:val="nil"/>
            </w:tcBorders>
            <w:shd w:val="clear" w:color="auto" w:fill="auto"/>
            <w:noWrap/>
            <w:vAlign w:val="center"/>
            <w:hideMark/>
          </w:tcPr>
          <w:p w14:paraId="306ED76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5.86%</w:t>
            </w:r>
          </w:p>
        </w:tc>
        <w:tc>
          <w:tcPr>
            <w:tcW w:w="352" w:type="dxa"/>
            <w:tcBorders>
              <w:top w:val="nil"/>
              <w:left w:val="nil"/>
              <w:bottom w:val="nil"/>
              <w:right w:val="nil"/>
            </w:tcBorders>
            <w:shd w:val="clear" w:color="auto" w:fill="auto"/>
            <w:noWrap/>
            <w:vAlign w:val="center"/>
            <w:hideMark/>
          </w:tcPr>
          <w:p w14:paraId="274B4F9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302</w:t>
            </w:r>
          </w:p>
        </w:tc>
        <w:tc>
          <w:tcPr>
            <w:tcW w:w="580" w:type="dxa"/>
            <w:tcBorders>
              <w:top w:val="nil"/>
              <w:left w:val="nil"/>
              <w:bottom w:val="nil"/>
              <w:right w:val="nil"/>
            </w:tcBorders>
            <w:shd w:val="clear" w:color="auto" w:fill="auto"/>
            <w:noWrap/>
            <w:vAlign w:val="center"/>
            <w:hideMark/>
          </w:tcPr>
          <w:p w14:paraId="0F39D37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7.85%</w:t>
            </w:r>
          </w:p>
        </w:tc>
        <w:tc>
          <w:tcPr>
            <w:tcW w:w="656" w:type="dxa"/>
            <w:vMerge/>
            <w:tcBorders>
              <w:top w:val="nil"/>
              <w:left w:val="nil"/>
              <w:bottom w:val="nil"/>
              <w:right w:val="nil"/>
            </w:tcBorders>
            <w:vAlign w:val="center"/>
            <w:hideMark/>
          </w:tcPr>
          <w:p w14:paraId="38713945"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6AAECDC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290</w:t>
            </w:r>
          </w:p>
        </w:tc>
        <w:tc>
          <w:tcPr>
            <w:tcW w:w="580" w:type="dxa"/>
            <w:tcBorders>
              <w:top w:val="nil"/>
              <w:left w:val="nil"/>
              <w:bottom w:val="nil"/>
              <w:right w:val="nil"/>
            </w:tcBorders>
            <w:shd w:val="clear" w:color="auto" w:fill="auto"/>
            <w:noWrap/>
            <w:vAlign w:val="center"/>
            <w:hideMark/>
          </w:tcPr>
          <w:p w14:paraId="4F19309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15.96%</w:t>
            </w:r>
          </w:p>
        </w:tc>
        <w:tc>
          <w:tcPr>
            <w:tcW w:w="352" w:type="dxa"/>
            <w:tcBorders>
              <w:top w:val="nil"/>
              <w:left w:val="nil"/>
              <w:bottom w:val="nil"/>
              <w:right w:val="nil"/>
            </w:tcBorders>
            <w:shd w:val="clear" w:color="auto" w:fill="auto"/>
            <w:noWrap/>
            <w:vAlign w:val="center"/>
            <w:hideMark/>
          </w:tcPr>
          <w:p w14:paraId="146A273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580" w:type="dxa"/>
            <w:tcBorders>
              <w:top w:val="nil"/>
              <w:left w:val="nil"/>
              <w:bottom w:val="nil"/>
              <w:right w:val="nil"/>
            </w:tcBorders>
            <w:shd w:val="clear" w:color="auto" w:fill="auto"/>
            <w:noWrap/>
            <w:vAlign w:val="center"/>
            <w:hideMark/>
          </w:tcPr>
          <w:p w14:paraId="477017D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10.16%</w:t>
            </w:r>
          </w:p>
        </w:tc>
        <w:tc>
          <w:tcPr>
            <w:tcW w:w="656" w:type="dxa"/>
            <w:vMerge/>
            <w:tcBorders>
              <w:top w:val="nil"/>
              <w:left w:val="nil"/>
              <w:bottom w:val="nil"/>
              <w:right w:val="nil"/>
            </w:tcBorders>
            <w:vAlign w:val="center"/>
            <w:hideMark/>
          </w:tcPr>
          <w:p w14:paraId="324F744A"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2D2D04E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w:t>
            </w:r>
          </w:p>
        </w:tc>
        <w:tc>
          <w:tcPr>
            <w:tcW w:w="580" w:type="dxa"/>
            <w:tcBorders>
              <w:top w:val="nil"/>
              <w:left w:val="nil"/>
              <w:bottom w:val="nil"/>
              <w:right w:val="nil"/>
            </w:tcBorders>
            <w:shd w:val="clear" w:color="auto" w:fill="auto"/>
            <w:noWrap/>
            <w:vAlign w:val="center"/>
            <w:hideMark/>
          </w:tcPr>
          <w:p w14:paraId="33224A2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25.92%</w:t>
            </w:r>
          </w:p>
        </w:tc>
        <w:tc>
          <w:tcPr>
            <w:tcW w:w="352" w:type="dxa"/>
            <w:tcBorders>
              <w:top w:val="nil"/>
              <w:left w:val="nil"/>
              <w:bottom w:val="nil"/>
              <w:right w:val="nil"/>
            </w:tcBorders>
            <w:shd w:val="clear" w:color="auto" w:fill="auto"/>
            <w:noWrap/>
            <w:vAlign w:val="center"/>
            <w:hideMark/>
          </w:tcPr>
          <w:p w14:paraId="4584203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304</w:t>
            </w:r>
          </w:p>
        </w:tc>
        <w:tc>
          <w:tcPr>
            <w:tcW w:w="580" w:type="dxa"/>
            <w:tcBorders>
              <w:top w:val="nil"/>
              <w:left w:val="nil"/>
              <w:bottom w:val="nil"/>
              <w:right w:val="nil"/>
            </w:tcBorders>
            <w:shd w:val="clear" w:color="auto" w:fill="auto"/>
            <w:noWrap/>
            <w:vAlign w:val="center"/>
            <w:hideMark/>
          </w:tcPr>
          <w:p w14:paraId="78D4106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7.21%</w:t>
            </w:r>
          </w:p>
        </w:tc>
        <w:tc>
          <w:tcPr>
            <w:tcW w:w="656" w:type="dxa"/>
            <w:vMerge/>
            <w:tcBorders>
              <w:top w:val="nil"/>
              <w:left w:val="nil"/>
              <w:bottom w:val="nil"/>
              <w:right w:val="nil"/>
            </w:tcBorders>
            <w:vAlign w:val="center"/>
            <w:hideMark/>
          </w:tcPr>
          <w:p w14:paraId="7A8725DF"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2DC4DB0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287</w:t>
            </w:r>
          </w:p>
        </w:tc>
        <w:tc>
          <w:tcPr>
            <w:tcW w:w="580" w:type="dxa"/>
            <w:tcBorders>
              <w:top w:val="nil"/>
              <w:left w:val="nil"/>
              <w:bottom w:val="nil"/>
              <w:right w:val="nil"/>
            </w:tcBorders>
            <w:shd w:val="clear" w:color="auto" w:fill="auto"/>
            <w:noWrap/>
            <w:vAlign w:val="center"/>
            <w:hideMark/>
          </w:tcPr>
          <w:p w14:paraId="7412FDC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7.04%</w:t>
            </w:r>
          </w:p>
        </w:tc>
        <w:tc>
          <w:tcPr>
            <w:tcW w:w="352" w:type="dxa"/>
            <w:tcBorders>
              <w:top w:val="nil"/>
              <w:left w:val="nil"/>
              <w:bottom w:val="nil"/>
              <w:right w:val="nil"/>
            </w:tcBorders>
            <w:shd w:val="clear" w:color="auto" w:fill="auto"/>
            <w:noWrap/>
            <w:vAlign w:val="center"/>
            <w:hideMark/>
          </w:tcPr>
          <w:p w14:paraId="179F50A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305</w:t>
            </w:r>
          </w:p>
        </w:tc>
        <w:tc>
          <w:tcPr>
            <w:tcW w:w="580" w:type="dxa"/>
            <w:tcBorders>
              <w:top w:val="nil"/>
              <w:left w:val="nil"/>
              <w:bottom w:val="nil"/>
              <w:right w:val="nil"/>
            </w:tcBorders>
            <w:shd w:val="clear" w:color="auto" w:fill="auto"/>
            <w:noWrap/>
            <w:vAlign w:val="center"/>
            <w:hideMark/>
          </w:tcPr>
          <w:p w14:paraId="55E6E77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9.94%</w:t>
            </w:r>
          </w:p>
        </w:tc>
        <w:tc>
          <w:tcPr>
            <w:tcW w:w="656" w:type="dxa"/>
            <w:vMerge/>
            <w:tcBorders>
              <w:top w:val="nil"/>
              <w:left w:val="nil"/>
              <w:bottom w:val="nil"/>
              <w:right w:val="nil"/>
            </w:tcBorders>
            <w:vAlign w:val="center"/>
            <w:hideMark/>
          </w:tcPr>
          <w:p w14:paraId="164AD2A5"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4F7FB49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294</w:t>
            </w:r>
          </w:p>
        </w:tc>
        <w:tc>
          <w:tcPr>
            <w:tcW w:w="580" w:type="dxa"/>
            <w:tcBorders>
              <w:top w:val="nil"/>
              <w:left w:val="nil"/>
              <w:bottom w:val="nil"/>
              <w:right w:val="nil"/>
            </w:tcBorders>
            <w:shd w:val="clear" w:color="auto" w:fill="auto"/>
            <w:noWrap/>
            <w:vAlign w:val="center"/>
            <w:hideMark/>
          </w:tcPr>
          <w:p w14:paraId="713F1A7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7.00%</w:t>
            </w:r>
          </w:p>
        </w:tc>
        <w:tc>
          <w:tcPr>
            <w:tcW w:w="352" w:type="dxa"/>
            <w:tcBorders>
              <w:top w:val="nil"/>
              <w:left w:val="nil"/>
              <w:bottom w:val="nil"/>
              <w:right w:val="nil"/>
            </w:tcBorders>
            <w:shd w:val="clear" w:color="auto" w:fill="auto"/>
            <w:noWrap/>
            <w:vAlign w:val="center"/>
            <w:hideMark/>
          </w:tcPr>
          <w:p w14:paraId="1CE6D70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304</w:t>
            </w:r>
          </w:p>
        </w:tc>
        <w:tc>
          <w:tcPr>
            <w:tcW w:w="580" w:type="dxa"/>
            <w:tcBorders>
              <w:top w:val="nil"/>
              <w:left w:val="nil"/>
              <w:bottom w:val="nil"/>
              <w:right w:val="nil"/>
            </w:tcBorders>
            <w:shd w:val="clear" w:color="auto" w:fill="auto"/>
            <w:noWrap/>
            <w:vAlign w:val="center"/>
            <w:hideMark/>
          </w:tcPr>
          <w:p w14:paraId="5ED4810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7.49%</w:t>
            </w:r>
          </w:p>
        </w:tc>
      </w:tr>
      <w:tr w:rsidR="00AD66DB" w:rsidRPr="00492376" w14:paraId="080E8EA7" w14:textId="77777777" w:rsidTr="00D958BF">
        <w:trPr>
          <w:trHeight w:val="180"/>
        </w:trPr>
        <w:tc>
          <w:tcPr>
            <w:tcW w:w="656" w:type="dxa"/>
            <w:vMerge w:val="restart"/>
            <w:tcBorders>
              <w:top w:val="nil"/>
              <w:left w:val="nil"/>
              <w:bottom w:val="nil"/>
              <w:right w:val="nil"/>
            </w:tcBorders>
            <w:shd w:val="clear" w:color="auto" w:fill="auto"/>
            <w:noWrap/>
            <w:vAlign w:val="center"/>
            <w:hideMark/>
          </w:tcPr>
          <w:p w14:paraId="461DD28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S0→S8</w:t>
            </w:r>
          </w:p>
        </w:tc>
        <w:tc>
          <w:tcPr>
            <w:tcW w:w="396" w:type="dxa"/>
            <w:tcBorders>
              <w:top w:val="nil"/>
              <w:left w:val="nil"/>
              <w:bottom w:val="nil"/>
              <w:right w:val="nil"/>
            </w:tcBorders>
            <w:shd w:val="clear" w:color="auto" w:fill="auto"/>
            <w:noWrap/>
            <w:vAlign w:val="center"/>
            <w:hideMark/>
          </w:tcPr>
          <w:p w14:paraId="0121AC0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288</w:t>
            </w:r>
          </w:p>
        </w:tc>
        <w:tc>
          <w:tcPr>
            <w:tcW w:w="536" w:type="dxa"/>
            <w:tcBorders>
              <w:top w:val="nil"/>
              <w:left w:val="nil"/>
              <w:bottom w:val="nil"/>
              <w:right w:val="nil"/>
            </w:tcBorders>
            <w:shd w:val="clear" w:color="auto" w:fill="auto"/>
            <w:noWrap/>
            <w:vAlign w:val="center"/>
            <w:hideMark/>
          </w:tcPr>
          <w:p w14:paraId="03D16A7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10.68%</w:t>
            </w:r>
          </w:p>
        </w:tc>
        <w:tc>
          <w:tcPr>
            <w:tcW w:w="352" w:type="dxa"/>
            <w:tcBorders>
              <w:top w:val="nil"/>
              <w:left w:val="nil"/>
              <w:bottom w:val="nil"/>
              <w:right w:val="nil"/>
            </w:tcBorders>
            <w:shd w:val="clear" w:color="auto" w:fill="auto"/>
            <w:noWrap/>
            <w:vAlign w:val="center"/>
            <w:hideMark/>
          </w:tcPr>
          <w:p w14:paraId="13EE8D4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41AFDD8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12.90%</w:t>
            </w:r>
          </w:p>
        </w:tc>
        <w:tc>
          <w:tcPr>
            <w:tcW w:w="656" w:type="dxa"/>
            <w:vMerge w:val="restart"/>
            <w:tcBorders>
              <w:top w:val="nil"/>
              <w:left w:val="nil"/>
              <w:bottom w:val="nil"/>
              <w:right w:val="nil"/>
            </w:tcBorders>
            <w:shd w:val="clear" w:color="auto" w:fill="auto"/>
            <w:noWrap/>
            <w:vAlign w:val="center"/>
            <w:hideMark/>
          </w:tcPr>
          <w:p w14:paraId="12D19B9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S0→S18</w:t>
            </w:r>
          </w:p>
        </w:tc>
        <w:tc>
          <w:tcPr>
            <w:tcW w:w="352" w:type="dxa"/>
            <w:tcBorders>
              <w:top w:val="nil"/>
              <w:left w:val="nil"/>
              <w:bottom w:val="nil"/>
              <w:right w:val="nil"/>
            </w:tcBorders>
            <w:shd w:val="clear" w:color="auto" w:fill="auto"/>
            <w:noWrap/>
            <w:vAlign w:val="center"/>
            <w:hideMark/>
          </w:tcPr>
          <w:p w14:paraId="0E4A302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264</w:t>
            </w:r>
          </w:p>
        </w:tc>
        <w:tc>
          <w:tcPr>
            <w:tcW w:w="580" w:type="dxa"/>
            <w:tcBorders>
              <w:top w:val="nil"/>
              <w:left w:val="nil"/>
              <w:bottom w:val="nil"/>
              <w:right w:val="nil"/>
            </w:tcBorders>
            <w:shd w:val="clear" w:color="auto" w:fill="auto"/>
            <w:noWrap/>
            <w:vAlign w:val="center"/>
            <w:hideMark/>
          </w:tcPr>
          <w:p w14:paraId="4F26AC5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7.87%</w:t>
            </w:r>
          </w:p>
        </w:tc>
        <w:tc>
          <w:tcPr>
            <w:tcW w:w="352" w:type="dxa"/>
            <w:tcBorders>
              <w:top w:val="nil"/>
              <w:left w:val="nil"/>
              <w:bottom w:val="nil"/>
              <w:right w:val="nil"/>
            </w:tcBorders>
            <w:shd w:val="clear" w:color="auto" w:fill="auto"/>
            <w:noWrap/>
            <w:vAlign w:val="center"/>
            <w:hideMark/>
          </w:tcPr>
          <w:p w14:paraId="19ADC9A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3B1E4C9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19.93%</w:t>
            </w:r>
          </w:p>
        </w:tc>
        <w:tc>
          <w:tcPr>
            <w:tcW w:w="656" w:type="dxa"/>
            <w:vMerge w:val="restart"/>
            <w:tcBorders>
              <w:top w:val="nil"/>
              <w:left w:val="nil"/>
              <w:bottom w:val="nil"/>
              <w:right w:val="nil"/>
            </w:tcBorders>
            <w:shd w:val="clear" w:color="auto" w:fill="auto"/>
            <w:noWrap/>
            <w:vAlign w:val="center"/>
            <w:hideMark/>
          </w:tcPr>
          <w:p w14:paraId="146DCBF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S0→S28</w:t>
            </w:r>
          </w:p>
        </w:tc>
        <w:tc>
          <w:tcPr>
            <w:tcW w:w="352" w:type="dxa"/>
            <w:tcBorders>
              <w:top w:val="nil"/>
              <w:left w:val="nil"/>
              <w:bottom w:val="nil"/>
              <w:right w:val="nil"/>
            </w:tcBorders>
            <w:shd w:val="clear" w:color="auto" w:fill="auto"/>
            <w:noWrap/>
            <w:vAlign w:val="center"/>
            <w:hideMark/>
          </w:tcPr>
          <w:p w14:paraId="5335E37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292</w:t>
            </w:r>
          </w:p>
        </w:tc>
        <w:tc>
          <w:tcPr>
            <w:tcW w:w="580" w:type="dxa"/>
            <w:tcBorders>
              <w:top w:val="nil"/>
              <w:left w:val="nil"/>
              <w:bottom w:val="nil"/>
              <w:right w:val="nil"/>
            </w:tcBorders>
            <w:shd w:val="clear" w:color="auto" w:fill="auto"/>
            <w:noWrap/>
            <w:vAlign w:val="center"/>
            <w:hideMark/>
          </w:tcPr>
          <w:p w14:paraId="55655E2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8.72%</w:t>
            </w:r>
          </w:p>
        </w:tc>
        <w:tc>
          <w:tcPr>
            <w:tcW w:w="352" w:type="dxa"/>
            <w:tcBorders>
              <w:top w:val="nil"/>
              <w:left w:val="nil"/>
              <w:bottom w:val="nil"/>
              <w:right w:val="nil"/>
            </w:tcBorders>
            <w:shd w:val="clear" w:color="auto" w:fill="auto"/>
            <w:noWrap/>
            <w:vAlign w:val="center"/>
            <w:hideMark/>
          </w:tcPr>
          <w:p w14:paraId="2CD9979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3298859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13.99%</w:t>
            </w:r>
          </w:p>
        </w:tc>
        <w:tc>
          <w:tcPr>
            <w:tcW w:w="656" w:type="dxa"/>
            <w:vMerge w:val="restart"/>
            <w:tcBorders>
              <w:top w:val="nil"/>
              <w:left w:val="nil"/>
              <w:bottom w:val="nil"/>
              <w:right w:val="nil"/>
            </w:tcBorders>
            <w:shd w:val="clear" w:color="auto" w:fill="auto"/>
            <w:noWrap/>
            <w:vAlign w:val="center"/>
            <w:hideMark/>
          </w:tcPr>
          <w:p w14:paraId="204AE67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S0→S38</w:t>
            </w:r>
          </w:p>
        </w:tc>
        <w:tc>
          <w:tcPr>
            <w:tcW w:w="352" w:type="dxa"/>
            <w:tcBorders>
              <w:top w:val="nil"/>
              <w:left w:val="nil"/>
              <w:bottom w:val="nil"/>
              <w:right w:val="nil"/>
            </w:tcBorders>
            <w:shd w:val="clear" w:color="auto" w:fill="auto"/>
            <w:noWrap/>
            <w:vAlign w:val="center"/>
            <w:hideMark/>
          </w:tcPr>
          <w:p w14:paraId="7478954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272</w:t>
            </w:r>
          </w:p>
        </w:tc>
        <w:tc>
          <w:tcPr>
            <w:tcW w:w="580" w:type="dxa"/>
            <w:tcBorders>
              <w:top w:val="nil"/>
              <w:left w:val="nil"/>
              <w:bottom w:val="nil"/>
              <w:right w:val="nil"/>
            </w:tcBorders>
            <w:shd w:val="clear" w:color="auto" w:fill="auto"/>
            <w:noWrap/>
            <w:vAlign w:val="center"/>
            <w:hideMark/>
          </w:tcPr>
          <w:p w14:paraId="5102F4F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5.83%</w:t>
            </w:r>
          </w:p>
        </w:tc>
        <w:tc>
          <w:tcPr>
            <w:tcW w:w="352" w:type="dxa"/>
            <w:tcBorders>
              <w:top w:val="nil"/>
              <w:left w:val="nil"/>
              <w:bottom w:val="nil"/>
              <w:right w:val="nil"/>
            </w:tcBorders>
            <w:shd w:val="clear" w:color="auto" w:fill="auto"/>
            <w:noWrap/>
            <w:vAlign w:val="center"/>
            <w:hideMark/>
          </w:tcPr>
          <w:p w14:paraId="797DA36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63F21B7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8.65%</w:t>
            </w:r>
          </w:p>
        </w:tc>
        <w:tc>
          <w:tcPr>
            <w:tcW w:w="656" w:type="dxa"/>
            <w:vMerge w:val="restart"/>
            <w:tcBorders>
              <w:top w:val="nil"/>
              <w:left w:val="nil"/>
              <w:bottom w:val="nil"/>
              <w:right w:val="nil"/>
            </w:tcBorders>
            <w:shd w:val="clear" w:color="auto" w:fill="auto"/>
            <w:noWrap/>
            <w:vAlign w:val="center"/>
            <w:hideMark/>
          </w:tcPr>
          <w:p w14:paraId="5A1503B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S0→S48</w:t>
            </w:r>
          </w:p>
        </w:tc>
        <w:tc>
          <w:tcPr>
            <w:tcW w:w="352" w:type="dxa"/>
            <w:tcBorders>
              <w:top w:val="nil"/>
              <w:left w:val="nil"/>
              <w:bottom w:val="nil"/>
              <w:right w:val="nil"/>
            </w:tcBorders>
            <w:shd w:val="clear" w:color="auto" w:fill="auto"/>
            <w:noWrap/>
            <w:vAlign w:val="center"/>
            <w:hideMark/>
          </w:tcPr>
          <w:p w14:paraId="733D637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283</w:t>
            </w:r>
          </w:p>
        </w:tc>
        <w:tc>
          <w:tcPr>
            <w:tcW w:w="580" w:type="dxa"/>
            <w:tcBorders>
              <w:top w:val="nil"/>
              <w:left w:val="nil"/>
              <w:bottom w:val="nil"/>
              <w:right w:val="nil"/>
            </w:tcBorders>
            <w:shd w:val="clear" w:color="auto" w:fill="auto"/>
            <w:noWrap/>
            <w:vAlign w:val="center"/>
            <w:hideMark/>
          </w:tcPr>
          <w:p w14:paraId="151EBFF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5.38%</w:t>
            </w:r>
          </w:p>
        </w:tc>
        <w:tc>
          <w:tcPr>
            <w:tcW w:w="352" w:type="dxa"/>
            <w:tcBorders>
              <w:top w:val="nil"/>
              <w:left w:val="nil"/>
              <w:bottom w:val="nil"/>
              <w:right w:val="nil"/>
            </w:tcBorders>
            <w:shd w:val="clear" w:color="auto" w:fill="auto"/>
            <w:noWrap/>
            <w:vAlign w:val="center"/>
            <w:hideMark/>
          </w:tcPr>
          <w:p w14:paraId="57B6ABC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302</w:t>
            </w:r>
          </w:p>
        </w:tc>
        <w:tc>
          <w:tcPr>
            <w:tcW w:w="580" w:type="dxa"/>
            <w:tcBorders>
              <w:top w:val="nil"/>
              <w:left w:val="nil"/>
              <w:bottom w:val="nil"/>
              <w:right w:val="nil"/>
            </w:tcBorders>
            <w:shd w:val="clear" w:color="auto" w:fill="auto"/>
            <w:noWrap/>
            <w:vAlign w:val="center"/>
            <w:hideMark/>
          </w:tcPr>
          <w:p w14:paraId="15E8338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12.52%</w:t>
            </w:r>
          </w:p>
        </w:tc>
      </w:tr>
      <w:tr w:rsidR="00AD66DB" w:rsidRPr="00492376" w14:paraId="1C39FDDC" w14:textId="77777777" w:rsidTr="00D958BF">
        <w:trPr>
          <w:trHeight w:val="180"/>
        </w:trPr>
        <w:tc>
          <w:tcPr>
            <w:tcW w:w="656" w:type="dxa"/>
            <w:vMerge/>
            <w:tcBorders>
              <w:top w:val="nil"/>
              <w:left w:val="nil"/>
              <w:bottom w:val="nil"/>
              <w:right w:val="nil"/>
            </w:tcBorders>
            <w:vAlign w:val="center"/>
            <w:hideMark/>
          </w:tcPr>
          <w:p w14:paraId="31835BC2"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1763F91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289</w:t>
            </w:r>
          </w:p>
        </w:tc>
        <w:tc>
          <w:tcPr>
            <w:tcW w:w="536" w:type="dxa"/>
            <w:tcBorders>
              <w:top w:val="nil"/>
              <w:left w:val="nil"/>
              <w:bottom w:val="nil"/>
              <w:right w:val="nil"/>
            </w:tcBorders>
            <w:shd w:val="clear" w:color="auto" w:fill="auto"/>
            <w:noWrap/>
            <w:vAlign w:val="center"/>
            <w:hideMark/>
          </w:tcPr>
          <w:p w14:paraId="7156E7F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37.00%</w:t>
            </w:r>
          </w:p>
        </w:tc>
        <w:tc>
          <w:tcPr>
            <w:tcW w:w="352" w:type="dxa"/>
            <w:tcBorders>
              <w:top w:val="nil"/>
              <w:left w:val="nil"/>
              <w:bottom w:val="nil"/>
              <w:right w:val="nil"/>
            </w:tcBorders>
            <w:shd w:val="clear" w:color="auto" w:fill="auto"/>
            <w:noWrap/>
            <w:vAlign w:val="center"/>
            <w:hideMark/>
          </w:tcPr>
          <w:p w14:paraId="2E0E43C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744A062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41.16%</w:t>
            </w:r>
          </w:p>
        </w:tc>
        <w:tc>
          <w:tcPr>
            <w:tcW w:w="656" w:type="dxa"/>
            <w:vMerge/>
            <w:tcBorders>
              <w:top w:val="nil"/>
              <w:left w:val="nil"/>
              <w:bottom w:val="nil"/>
              <w:right w:val="nil"/>
            </w:tcBorders>
            <w:vAlign w:val="center"/>
            <w:hideMark/>
          </w:tcPr>
          <w:p w14:paraId="56DBB5A0"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45D3ADD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275</w:t>
            </w:r>
          </w:p>
        </w:tc>
        <w:tc>
          <w:tcPr>
            <w:tcW w:w="580" w:type="dxa"/>
            <w:tcBorders>
              <w:top w:val="nil"/>
              <w:left w:val="nil"/>
              <w:bottom w:val="nil"/>
              <w:right w:val="nil"/>
            </w:tcBorders>
            <w:shd w:val="clear" w:color="auto" w:fill="auto"/>
            <w:noWrap/>
            <w:vAlign w:val="center"/>
            <w:hideMark/>
          </w:tcPr>
          <w:p w14:paraId="64C0EE7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4.67%</w:t>
            </w:r>
          </w:p>
        </w:tc>
        <w:tc>
          <w:tcPr>
            <w:tcW w:w="352" w:type="dxa"/>
            <w:tcBorders>
              <w:top w:val="nil"/>
              <w:left w:val="nil"/>
              <w:bottom w:val="nil"/>
              <w:right w:val="nil"/>
            </w:tcBorders>
            <w:shd w:val="clear" w:color="auto" w:fill="auto"/>
            <w:noWrap/>
            <w:vAlign w:val="center"/>
            <w:hideMark/>
          </w:tcPr>
          <w:p w14:paraId="5889318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223D1FB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17.35%</w:t>
            </w:r>
          </w:p>
        </w:tc>
        <w:tc>
          <w:tcPr>
            <w:tcW w:w="656" w:type="dxa"/>
            <w:vMerge/>
            <w:tcBorders>
              <w:top w:val="nil"/>
              <w:left w:val="nil"/>
              <w:bottom w:val="nil"/>
              <w:right w:val="nil"/>
            </w:tcBorders>
            <w:vAlign w:val="center"/>
            <w:hideMark/>
          </w:tcPr>
          <w:p w14:paraId="1DF79BDC"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3F23069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293</w:t>
            </w:r>
          </w:p>
        </w:tc>
        <w:tc>
          <w:tcPr>
            <w:tcW w:w="580" w:type="dxa"/>
            <w:tcBorders>
              <w:top w:val="nil"/>
              <w:left w:val="nil"/>
              <w:bottom w:val="nil"/>
              <w:right w:val="nil"/>
            </w:tcBorders>
            <w:shd w:val="clear" w:color="auto" w:fill="auto"/>
            <w:noWrap/>
            <w:vAlign w:val="center"/>
            <w:hideMark/>
          </w:tcPr>
          <w:p w14:paraId="3DC177A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15.48%</w:t>
            </w:r>
          </w:p>
        </w:tc>
        <w:tc>
          <w:tcPr>
            <w:tcW w:w="352" w:type="dxa"/>
            <w:tcBorders>
              <w:top w:val="nil"/>
              <w:left w:val="nil"/>
              <w:bottom w:val="nil"/>
              <w:right w:val="nil"/>
            </w:tcBorders>
            <w:shd w:val="clear" w:color="auto" w:fill="auto"/>
            <w:noWrap/>
            <w:vAlign w:val="center"/>
            <w:hideMark/>
          </w:tcPr>
          <w:p w14:paraId="4217E12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2924E0A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15.68%</w:t>
            </w:r>
          </w:p>
        </w:tc>
        <w:tc>
          <w:tcPr>
            <w:tcW w:w="656" w:type="dxa"/>
            <w:vMerge/>
            <w:tcBorders>
              <w:top w:val="nil"/>
              <w:left w:val="nil"/>
              <w:bottom w:val="nil"/>
              <w:right w:val="nil"/>
            </w:tcBorders>
            <w:vAlign w:val="center"/>
            <w:hideMark/>
          </w:tcPr>
          <w:p w14:paraId="06CAE71F"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3111472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279</w:t>
            </w:r>
          </w:p>
        </w:tc>
        <w:tc>
          <w:tcPr>
            <w:tcW w:w="580" w:type="dxa"/>
            <w:tcBorders>
              <w:top w:val="nil"/>
              <w:left w:val="nil"/>
              <w:bottom w:val="nil"/>
              <w:right w:val="nil"/>
            </w:tcBorders>
            <w:shd w:val="clear" w:color="auto" w:fill="auto"/>
            <w:noWrap/>
            <w:vAlign w:val="center"/>
            <w:hideMark/>
          </w:tcPr>
          <w:p w14:paraId="7EE4B56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4.71%</w:t>
            </w:r>
          </w:p>
        </w:tc>
        <w:tc>
          <w:tcPr>
            <w:tcW w:w="352" w:type="dxa"/>
            <w:tcBorders>
              <w:top w:val="nil"/>
              <w:left w:val="nil"/>
              <w:bottom w:val="nil"/>
              <w:right w:val="nil"/>
            </w:tcBorders>
            <w:shd w:val="clear" w:color="auto" w:fill="auto"/>
            <w:noWrap/>
            <w:vAlign w:val="center"/>
            <w:hideMark/>
          </w:tcPr>
          <w:p w14:paraId="270F4C3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10EC9FB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17.67%</w:t>
            </w:r>
          </w:p>
        </w:tc>
        <w:tc>
          <w:tcPr>
            <w:tcW w:w="656" w:type="dxa"/>
            <w:vMerge/>
            <w:tcBorders>
              <w:top w:val="nil"/>
              <w:left w:val="nil"/>
              <w:bottom w:val="nil"/>
              <w:right w:val="nil"/>
            </w:tcBorders>
            <w:vAlign w:val="center"/>
            <w:hideMark/>
          </w:tcPr>
          <w:p w14:paraId="60B739D7"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7032E69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290</w:t>
            </w:r>
          </w:p>
        </w:tc>
        <w:tc>
          <w:tcPr>
            <w:tcW w:w="580" w:type="dxa"/>
            <w:tcBorders>
              <w:top w:val="nil"/>
              <w:left w:val="nil"/>
              <w:bottom w:val="nil"/>
              <w:right w:val="nil"/>
            </w:tcBorders>
            <w:shd w:val="clear" w:color="auto" w:fill="auto"/>
            <w:noWrap/>
            <w:vAlign w:val="center"/>
            <w:hideMark/>
          </w:tcPr>
          <w:p w14:paraId="6BC40D0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6.47%</w:t>
            </w:r>
          </w:p>
        </w:tc>
        <w:tc>
          <w:tcPr>
            <w:tcW w:w="352" w:type="dxa"/>
            <w:tcBorders>
              <w:top w:val="nil"/>
              <w:left w:val="nil"/>
              <w:bottom w:val="nil"/>
              <w:right w:val="nil"/>
            </w:tcBorders>
            <w:shd w:val="clear" w:color="auto" w:fill="auto"/>
            <w:noWrap/>
            <w:vAlign w:val="center"/>
            <w:hideMark/>
          </w:tcPr>
          <w:p w14:paraId="5B33F8B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304</w:t>
            </w:r>
          </w:p>
        </w:tc>
        <w:tc>
          <w:tcPr>
            <w:tcW w:w="580" w:type="dxa"/>
            <w:tcBorders>
              <w:top w:val="nil"/>
              <w:left w:val="nil"/>
              <w:bottom w:val="nil"/>
              <w:right w:val="nil"/>
            </w:tcBorders>
            <w:shd w:val="clear" w:color="auto" w:fill="auto"/>
            <w:noWrap/>
            <w:vAlign w:val="center"/>
            <w:hideMark/>
          </w:tcPr>
          <w:p w14:paraId="73DA63F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8.10%</w:t>
            </w:r>
          </w:p>
        </w:tc>
      </w:tr>
      <w:tr w:rsidR="00AD66DB" w:rsidRPr="00492376" w14:paraId="6F4EE89A" w14:textId="77777777" w:rsidTr="00D958BF">
        <w:trPr>
          <w:trHeight w:val="180"/>
        </w:trPr>
        <w:tc>
          <w:tcPr>
            <w:tcW w:w="656" w:type="dxa"/>
            <w:vMerge/>
            <w:tcBorders>
              <w:top w:val="nil"/>
              <w:left w:val="nil"/>
              <w:bottom w:val="nil"/>
              <w:right w:val="nil"/>
            </w:tcBorders>
            <w:vAlign w:val="center"/>
            <w:hideMark/>
          </w:tcPr>
          <w:p w14:paraId="77CC8F99"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7DADE70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292</w:t>
            </w:r>
          </w:p>
        </w:tc>
        <w:tc>
          <w:tcPr>
            <w:tcW w:w="536" w:type="dxa"/>
            <w:tcBorders>
              <w:top w:val="nil"/>
              <w:left w:val="nil"/>
              <w:bottom w:val="nil"/>
              <w:right w:val="nil"/>
            </w:tcBorders>
            <w:shd w:val="clear" w:color="auto" w:fill="auto"/>
            <w:noWrap/>
            <w:vAlign w:val="center"/>
            <w:hideMark/>
          </w:tcPr>
          <w:p w14:paraId="1383E61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5.22%</w:t>
            </w:r>
          </w:p>
        </w:tc>
        <w:tc>
          <w:tcPr>
            <w:tcW w:w="352" w:type="dxa"/>
            <w:tcBorders>
              <w:top w:val="nil"/>
              <w:left w:val="nil"/>
              <w:bottom w:val="nil"/>
              <w:right w:val="nil"/>
            </w:tcBorders>
            <w:shd w:val="clear" w:color="auto" w:fill="auto"/>
            <w:noWrap/>
            <w:vAlign w:val="center"/>
            <w:hideMark/>
          </w:tcPr>
          <w:p w14:paraId="461F846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42285C0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6.42%</w:t>
            </w:r>
          </w:p>
        </w:tc>
        <w:tc>
          <w:tcPr>
            <w:tcW w:w="656" w:type="dxa"/>
            <w:vMerge/>
            <w:tcBorders>
              <w:top w:val="nil"/>
              <w:left w:val="nil"/>
              <w:bottom w:val="nil"/>
              <w:right w:val="nil"/>
            </w:tcBorders>
            <w:vAlign w:val="center"/>
            <w:hideMark/>
          </w:tcPr>
          <w:p w14:paraId="215E8FB8"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43BC5B4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277</w:t>
            </w:r>
          </w:p>
        </w:tc>
        <w:tc>
          <w:tcPr>
            <w:tcW w:w="580" w:type="dxa"/>
            <w:tcBorders>
              <w:top w:val="nil"/>
              <w:left w:val="nil"/>
              <w:bottom w:val="nil"/>
              <w:right w:val="nil"/>
            </w:tcBorders>
            <w:shd w:val="clear" w:color="auto" w:fill="auto"/>
            <w:noWrap/>
            <w:vAlign w:val="center"/>
            <w:hideMark/>
          </w:tcPr>
          <w:p w14:paraId="2C05F5E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6.53%</w:t>
            </w:r>
          </w:p>
        </w:tc>
        <w:tc>
          <w:tcPr>
            <w:tcW w:w="352" w:type="dxa"/>
            <w:tcBorders>
              <w:top w:val="nil"/>
              <w:left w:val="nil"/>
              <w:bottom w:val="nil"/>
              <w:right w:val="nil"/>
            </w:tcBorders>
            <w:shd w:val="clear" w:color="auto" w:fill="auto"/>
            <w:noWrap/>
            <w:vAlign w:val="center"/>
            <w:hideMark/>
          </w:tcPr>
          <w:p w14:paraId="7BB678B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2242560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8.04%</w:t>
            </w:r>
          </w:p>
        </w:tc>
        <w:tc>
          <w:tcPr>
            <w:tcW w:w="656" w:type="dxa"/>
            <w:vMerge/>
            <w:tcBorders>
              <w:top w:val="nil"/>
              <w:left w:val="nil"/>
              <w:bottom w:val="nil"/>
              <w:right w:val="nil"/>
            </w:tcBorders>
            <w:vAlign w:val="center"/>
            <w:hideMark/>
          </w:tcPr>
          <w:p w14:paraId="65EC32DF"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3168826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294</w:t>
            </w:r>
          </w:p>
        </w:tc>
        <w:tc>
          <w:tcPr>
            <w:tcW w:w="580" w:type="dxa"/>
            <w:tcBorders>
              <w:top w:val="nil"/>
              <w:left w:val="nil"/>
              <w:bottom w:val="nil"/>
              <w:right w:val="nil"/>
            </w:tcBorders>
            <w:shd w:val="clear" w:color="auto" w:fill="auto"/>
            <w:noWrap/>
            <w:vAlign w:val="center"/>
            <w:hideMark/>
          </w:tcPr>
          <w:p w14:paraId="115FB11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10.18%</w:t>
            </w:r>
          </w:p>
        </w:tc>
        <w:tc>
          <w:tcPr>
            <w:tcW w:w="352" w:type="dxa"/>
            <w:tcBorders>
              <w:top w:val="nil"/>
              <w:left w:val="nil"/>
              <w:bottom w:val="nil"/>
              <w:right w:val="nil"/>
            </w:tcBorders>
            <w:shd w:val="clear" w:color="auto" w:fill="auto"/>
            <w:noWrap/>
            <w:vAlign w:val="center"/>
            <w:hideMark/>
          </w:tcPr>
          <w:p w14:paraId="1F1A7D8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564D7AC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10.64%</w:t>
            </w:r>
          </w:p>
        </w:tc>
        <w:tc>
          <w:tcPr>
            <w:tcW w:w="656" w:type="dxa"/>
            <w:vMerge/>
            <w:tcBorders>
              <w:top w:val="nil"/>
              <w:left w:val="nil"/>
              <w:bottom w:val="nil"/>
              <w:right w:val="nil"/>
            </w:tcBorders>
            <w:vAlign w:val="center"/>
            <w:hideMark/>
          </w:tcPr>
          <w:p w14:paraId="756C17FB"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4EE0E36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285</w:t>
            </w:r>
          </w:p>
        </w:tc>
        <w:tc>
          <w:tcPr>
            <w:tcW w:w="580" w:type="dxa"/>
            <w:tcBorders>
              <w:top w:val="nil"/>
              <w:left w:val="nil"/>
              <w:bottom w:val="nil"/>
              <w:right w:val="nil"/>
            </w:tcBorders>
            <w:shd w:val="clear" w:color="auto" w:fill="auto"/>
            <w:noWrap/>
            <w:vAlign w:val="center"/>
            <w:hideMark/>
          </w:tcPr>
          <w:p w14:paraId="2480E3E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9.07%</w:t>
            </w:r>
          </w:p>
        </w:tc>
        <w:tc>
          <w:tcPr>
            <w:tcW w:w="352" w:type="dxa"/>
            <w:tcBorders>
              <w:top w:val="nil"/>
              <w:left w:val="nil"/>
              <w:bottom w:val="nil"/>
              <w:right w:val="nil"/>
            </w:tcBorders>
            <w:shd w:val="clear" w:color="auto" w:fill="auto"/>
            <w:noWrap/>
            <w:vAlign w:val="center"/>
            <w:hideMark/>
          </w:tcPr>
          <w:p w14:paraId="7FB4B81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53071EA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33.55%</w:t>
            </w:r>
          </w:p>
        </w:tc>
        <w:tc>
          <w:tcPr>
            <w:tcW w:w="656" w:type="dxa"/>
            <w:vMerge/>
            <w:tcBorders>
              <w:top w:val="nil"/>
              <w:left w:val="nil"/>
              <w:bottom w:val="nil"/>
              <w:right w:val="nil"/>
            </w:tcBorders>
            <w:vAlign w:val="center"/>
            <w:hideMark/>
          </w:tcPr>
          <w:p w14:paraId="532FAD7B"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671F261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292</w:t>
            </w:r>
          </w:p>
        </w:tc>
        <w:tc>
          <w:tcPr>
            <w:tcW w:w="580" w:type="dxa"/>
            <w:tcBorders>
              <w:top w:val="nil"/>
              <w:left w:val="nil"/>
              <w:bottom w:val="nil"/>
              <w:right w:val="nil"/>
            </w:tcBorders>
            <w:shd w:val="clear" w:color="auto" w:fill="auto"/>
            <w:noWrap/>
            <w:vAlign w:val="center"/>
            <w:hideMark/>
          </w:tcPr>
          <w:p w14:paraId="31053B7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5.60%</w:t>
            </w:r>
          </w:p>
        </w:tc>
        <w:tc>
          <w:tcPr>
            <w:tcW w:w="352" w:type="dxa"/>
            <w:tcBorders>
              <w:top w:val="nil"/>
              <w:left w:val="nil"/>
              <w:bottom w:val="nil"/>
              <w:right w:val="nil"/>
            </w:tcBorders>
            <w:shd w:val="clear" w:color="auto" w:fill="auto"/>
            <w:noWrap/>
            <w:vAlign w:val="center"/>
            <w:hideMark/>
          </w:tcPr>
          <w:p w14:paraId="30C7086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305</w:t>
            </w:r>
          </w:p>
        </w:tc>
        <w:tc>
          <w:tcPr>
            <w:tcW w:w="580" w:type="dxa"/>
            <w:tcBorders>
              <w:top w:val="nil"/>
              <w:left w:val="nil"/>
              <w:bottom w:val="nil"/>
              <w:right w:val="nil"/>
            </w:tcBorders>
            <w:shd w:val="clear" w:color="auto" w:fill="auto"/>
            <w:noWrap/>
            <w:vAlign w:val="center"/>
            <w:hideMark/>
          </w:tcPr>
          <w:p w14:paraId="5E9AAF9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6.62%</w:t>
            </w:r>
          </w:p>
        </w:tc>
      </w:tr>
      <w:tr w:rsidR="00AD66DB" w:rsidRPr="00492376" w14:paraId="504088FC" w14:textId="77777777" w:rsidTr="00D958BF">
        <w:trPr>
          <w:trHeight w:val="180"/>
        </w:trPr>
        <w:tc>
          <w:tcPr>
            <w:tcW w:w="656" w:type="dxa"/>
            <w:vMerge/>
            <w:tcBorders>
              <w:top w:val="nil"/>
              <w:left w:val="nil"/>
              <w:bottom w:val="nil"/>
              <w:right w:val="nil"/>
            </w:tcBorders>
            <w:vAlign w:val="center"/>
            <w:hideMark/>
          </w:tcPr>
          <w:p w14:paraId="413E575A"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0FA9F7D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293</w:t>
            </w:r>
          </w:p>
        </w:tc>
        <w:tc>
          <w:tcPr>
            <w:tcW w:w="536" w:type="dxa"/>
            <w:tcBorders>
              <w:top w:val="nil"/>
              <w:left w:val="nil"/>
              <w:bottom w:val="nil"/>
              <w:right w:val="nil"/>
            </w:tcBorders>
            <w:shd w:val="clear" w:color="auto" w:fill="auto"/>
            <w:noWrap/>
            <w:vAlign w:val="center"/>
            <w:hideMark/>
          </w:tcPr>
          <w:p w14:paraId="06955B9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4.99%</w:t>
            </w:r>
          </w:p>
        </w:tc>
        <w:tc>
          <w:tcPr>
            <w:tcW w:w="352" w:type="dxa"/>
            <w:tcBorders>
              <w:top w:val="nil"/>
              <w:left w:val="nil"/>
              <w:bottom w:val="nil"/>
              <w:right w:val="nil"/>
            </w:tcBorders>
            <w:shd w:val="clear" w:color="auto" w:fill="auto"/>
            <w:noWrap/>
            <w:vAlign w:val="center"/>
            <w:hideMark/>
          </w:tcPr>
          <w:p w14:paraId="2AE7154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7E274C4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9.19%</w:t>
            </w:r>
          </w:p>
        </w:tc>
        <w:tc>
          <w:tcPr>
            <w:tcW w:w="656" w:type="dxa"/>
            <w:vMerge/>
            <w:tcBorders>
              <w:top w:val="nil"/>
              <w:left w:val="nil"/>
              <w:bottom w:val="nil"/>
              <w:right w:val="nil"/>
            </w:tcBorders>
            <w:vAlign w:val="center"/>
            <w:hideMark/>
          </w:tcPr>
          <w:p w14:paraId="44A7498B"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60BD210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278</w:t>
            </w:r>
          </w:p>
        </w:tc>
        <w:tc>
          <w:tcPr>
            <w:tcW w:w="580" w:type="dxa"/>
            <w:tcBorders>
              <w:top w:val="nil"/>
              <w:left w:val="nil"/>
              <w:bottom w:val="nil"/>
              <w:right w:val="nil"/>
            </w:tcBorders>
            <w:shd w:val="clear" w:color="auto" w:fill="auto"/>
            <w:noWrap/>
            <w:vAlign w:val="center"/>
            <w:hideMark/>
          </w:tcPr>
          <w:p w14:paraId="52A9DB7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5.54%</w:t>
            </w:r>
          </w:p>
        </w:tc>
        <w:tc>
          <w:tcPr>
            <w:tcW w:w="352" w:type="dxa"/>
            <w:tcBorders>
              <w:top w:val="nil"/>
              <w:left w:val="nil"/>
              <w:bottom w:val="nil"/>
              <w:right w:val="nil"/>
            </w:tcBorders>
            <w:shd w:val="clear" w:color="auto" w:fill="auto"/>
            <w:noWrap/>
            <w:vAlign w:val="center"/>
            <w:hideMark/>
          </w:tcPr>
          <w:p w14:paraId="59556C1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3D1FFAC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12.99%</w:t>
            </w:r>
          </w:p>
        </w:tc>
        <w:tc>
          <w:tcPr>
            <w:tcW w:w="656" w:type="dxa"/>
            <w:vMerge/>
            <w:tcBorders>
              <w:top w:val="nil"/>
              <w:left w:val="nil"/>
              <w:bottom w:val="nil"/>
              <w:right w:val="nil"/>
            </w:tcBorders>
            <w:vAlign w:val="center"/>
            <w:hideMark/>
          </w:tcPr>
          <w:p w14:paraId="0EE58BE1"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1733DE7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295</w:t>
            </w:r>
          </w:p>
        </w:tc>
        <w:tc>
          <w:tcPr>
            <w:tcW w:w="580" w:type="dxa"/>
            <w:tcBorders>
              <w:top w:val="nil"/>
              <w:left w:val="nil"/>
              <w:bottom w:val="nil"/>
              <w:right w:val="nil"/>
            </w:tcBorders>
            <w:shd w:val="clear" w:color="auto" w:fill="auto"/>
            <w:noWrap/>
            <w:vAlign w:val="center"/>
            <w:hideMark/>
          </w:tcPr>
          <w:p w14:paraId="3BE9C5F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17.62%</w:t>
            </w:r>
          </w:p>
        </w:tc>
        <w:tc>
          <w:tcPr>
            <w:tcW w:w="352" w:type="dxa"/>
            <w:tcBorders>
              <w:top w:val="nil"/>
              <w:left w:val="nil"/>
              <w:bottom w:val="nil"/>
              <w:right w:val="nil"/>
            </w:tcBorders>
            <w:shd w:val="clear" w:color="auto" w:fill="auto"/>
            <w:noWrap/>
            <w:vAlign w:val="center"/>
            <w:hideMark/>
          </w:tcPr>
          <w:p w14:paraId="125C1C3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303</w:t>
            </w:r>
          </w:p>
        </w:tc>
        <w:tc>
          <w:tcPr>
            <w:tcW w:w="580" w:type="dxa"/>
            <w:tcBorders>
              <w:top w:val="nil"/>
              <w:left w:val="nil"/>
              <w:bottom w:val="nil"/>
              <w:right w:val="nil"/>
            </w:tcBorders>
            <w:shd w:val="clear" w:color="auto" w:fill="auto"/>
            <w:noWrap/>
            <w:vAlign w:val="center"/>
            <w:hideMark/>
          </w:tcPr>
          <w:p w14:paraId="72B396D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9.94%</w:t>
            </w:r>
          </w:p>
        </w:tc>
        <w:tc>
          <w:tcPr>
            <w:tcW w:w="656" w:type="dxa"/>
            <w:vMerge/>
            <w:tcBorders>
              <w:top w:val="nil"/>
              <w:left w:val="nil"/>
              <w:bottom w:val="nil"/>
              <w:right w:val="nil"/>
            </w:tcBorders>
            <w:vAlign w:val="center"/>
            <w:hideMark/>
          </w:tcPr>
          <w:p w14:paraId="6EAE91AA"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3A1725C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286</w:t>
            </w:r>
          </w:p>
        </w:tc>
        <w:tc>
          <w:tcPr>
            <w:tcW w:w="580" w:type="dxa"/>
            <w:tcBorders>
              <w:top w:val="nil"/>
              <w:left w:val="nil"/>
              <w:bottom w:val="nil"/>
              <w:right w:val="nil"/>
            </w:tcBorders>
            <w:shd w:val="clear" w:color="auto" w:fill="auto"/>
            <w:noWrap/>
            <w:vAlign w:val="center"/>
            <w:hideMark/>
          </w:tcPr>
          <w:p w14:paraId="25107F2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14.05%</w:t>
            </w:r>
          </w:p>
        </w:tc>
        <w:tc>
          <w:tcPr>
            <w:tcW w:w="352" w:type="dxa"/>
            <w:tcBorders>
              <w:top w:val="nil"/>
              <w:left w:val="nil"/>
              <w:bottom w:val="nil"/>
              <w:right w:val="nil"/>
            </w:tcBorders>
            <w:shd w:val="clear" w:color="auto" w:fill="auto"/>
            <w:noWrap/>
            <w:vAlign w:val="center"/>
            <w:hideMark/>
          </w:tcPr>
          <w:p w14:paraId="04EC03A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580" w:type="dxa"/>
            <w:tcBorders>
              <w:top w:val="nil"/>
              <w:left w:val="nil"/>
              <w:bottom w:val="nil"/>
              <w:right w:val="nil"/>
            </w:tcBorders>
            <w:shd w:val="clear" w:color="auto" w:fill="auto"/>
            <w:noWrap/>
            <w:vAlign w:val="center"/>
            <w:hideMark/>
          </w:tcPr>
          <w:p w14:paraId="6D54950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9.22%</w:t>
            </w:r>
          </w:p>
        </w:tc>
        <w:tc>
          <w:tcPr>
            <w:tcW w:w="656" w:type="dxa"/>
            <w:vMerge/>
            <w:tcBorders>
              <w:top w:val="nil"/>
              <w:left w:val="nil"/>
              <w:bottom w:val="nil"/>
              <w:right w:val="nil"/>
            </w:tcBorders>
            <w:vAlign w:val="center"/>
            <w:hideMark/>
          </w:tcPr>
          <w:p w14:paraId="60E6F1D5"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16D8579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294</w:t>
            </w:r>
          </w:p>
        </w:tc>
        <w:tc>
          <w:tcPr>
            <w:tcW w:w="580" w:type="dxa"/>
            <w:tcBorders>
              <w:top w:val="nil"/>
              <w:left w:val="nil"/>
              <w:bottom w:val="nil"/>
              <w:right w:val="nil"/>
            </w:tcBorders>
            <w:shd w:val="clear" w:color="auto" w:fill="auto"/>
            <w:noWrap/>
            <w:vAlign w:val="center"/>
            <w:hideMark/>
          </w:tcPr>
          <w:p w14:paraId="04A5F6B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7.16%</w:t>
            </w:r>
          </w:p>
        </w:tc>
        <w:tc>
          <w:tcPr>
            <w:tcW w:w="352" w:type="dxa"/>
            <w:tcBorders>
              <w:top w:val="nil"/>
              <w:left w:val="nil"/>
              <w:bottom w:val="nil"/>
              <w:right w:val="nil"/>
            </w:tcBorders>
            <w:shd w:val="clear" w:color="auto" w:fill="auto"/>
            <w:noWrap/>
            <w:vAlign w:val="center"/>
            <w:hideMark/>
          </w:tcPr>
          <w:p w14:paraId="6DF63AF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307</w:t>
            </w:r>
          </w:p>
        </w:tc>
        <w:tc>
          <w:tcPr>
            <w:tcW w:w="580" w:type="dxa"/>
            <w:tcBorders>
              <w:top w:val="nil"/>
              <w:left w:val="nil"/>
              <w:bottom w:val="nil"/>
              <w:right w:val="nil"/>
            </w:tcBorders>
            <w:shd w:val="clear" w:color="auto" w:fill="auto"/>
            <w:noWrap/>
            <w:vAlign w:val="center"/>
            <w:hideMark/>
          </w:tcPr>
          <w:p w14:paraId="1A41254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8.94%</w:t>
            </w:r>
          </w:p>
        </w:tc>
      </w:tr>
      <w:tr w:rsidR="00AD66DB" w:rsidRPr="00492376" w14:paraId="50CA4269" w14:textId="77777777" w:rsidTr="00D958BF">
        <w:trPr>
          <w:trHeight w:val="180"/>
        </w:trPr>
        <w:tc>
          <w:tcPr>
            <w:tcW w:w="656" w:type="dxa"/>
            <w:vMerge/>
            <w:tcBorders>
              <w:top w:val="nil"/>
              <w:left w:val="nil"/>
              <w:bottom w:val="nil"/>
              <w:right w:val="nil"/>
            </w:tcBorders>
            <w:vAlign w:val="center"/>
            <w:hideMark/>
          </w:tcPr>
          <w:p w14:paraId="56D4041C"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1EAE9AD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294</w:t>
            </w:r>
          </w:p>
        </w:tc>
        <w:tc>
          <w:tcPr>
            <w:tcW w:w="536" w:type="dxa"/>
            <w:tcBorders>
              <w:top w:val="nil"/>
              <w:left w:val="nil"/>
              <w:bottom w:val="nil"/>
              <w:right w:val="nil"/>
            </w:tcBorders>
            <w:shd w:val="clear" w:color="auto" w:fill="auto"/>
            <w:noWrap/>
            <w:vAlign w:val="center"/>
            <w:hideMark/>
          </w:tcPr>
          <w:p w14:paraId="2B76D67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5.04%</w:t>
            </w:r>
          </w:p>
        </w:tc>
        <w:tc>
          <w:tcPr>
            <w:tcW w:w="352" w:type="dxa"/>
            <w:tcBorders>
              <w:top w:val="nil"/>
              <w:left w:val="nil"/>
              <w:bottom w:val="nil"/>
              <w:right w:val="nil"/>
            </w:tcBorders>
            <w:shd w:val="clear" w:color="auto" w:fill="auto"/>
            <w:noWrap/>
            <w:vAlign w:val="center"/>
            <w:hideMark/>
          </w:tcPr>
          <w:p w14:paraId="090E5B1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580" w:type="dxa"/>
            <w:tcBorders>
              <w:top w:val="nil"/>
              <w:left w:val="nil"/>
              <w:bottom w:val="nil"/>
              <w:right w:val="nil"/>
            </w:tcBorders>
            <w:shd w:val="clear" w:color="auto" w:fill="auto"/>
            <w:noWrap/>
            <w:vAlign w:val="center"/>
            <w:hideMark/>
          </w:tcPr>
          <w:p w14:paraId="06C93C4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10.60%</w:t>
            </w:r>
          </w:p>
        </w:tc>
        <w:tc>
          <w:tcPr>
            <w:tcW w:w="656" w:type="dxa"/>
            <w:vMerge/>
            <w:tcBorders>
              <w:top w:val="nil"/>
              <w:left w:val="nil"/>
              <w:bottom w:val="nil"/>
              <w:right w:val="nil"/>
            </w:tcBorders>
            <w:vAlign w:val="center"/>
            <w:hideMark/>
          </w:tcPr>
          <w:p w14:paraId="7119343F"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6EF63C4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289</w:t>
            </w:r>
          </w:p>
        </w:tc>
        <w:tc>
          <w:tcPr>
            <w:tcW w:w="580" w:type="dxa"/>
            <w:tcBorders>
              <w:top w:val="nil"/>
              <w:left w:val="nil"/>
              <w:bottom w:val="nil"/>
              <w:right w:val="nil"/>
            </w:tcBorders>
            <w:shd w:val="clear" w:color="auto" w:fill="auto"/>
            <w:noWrap/>
            <w:vAlign w:val="center"/>
            <w:hideMark/>
          </w:tcPr>
          <w:p w14:paraId="7773AFD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12.72%</w:t>
            </w:r>
          </w:p>
        </w:tc>
        <w:tc>
          <w:tcPr>
            <w:tcW w:w="352" w:type="dxa"/>
            <w:tcBorders>
              <w:top w:val="nil"/>
              <w:left w:val="nil"/>
              <w:bottom w:val="nil"/>
              <w:right w:val="nil"/>
            </w:tcBorders>
            <w:shd w:val="clear" w:color="auto" w:fill="auto"/>
            <w:noWrap/>
            <w:vAlign w:val="center"/>
            <w:hideMark/>
          </w:tcPr>
          <w:p w14:paraId="2C2D6D3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580" w:type="dxa"/>
            <w:tcBorders>
              <w:top w:val="nil"/>
              <w:left w:val="nil"/>
              <w:bottom w:val="nil"/>
              <w:right w:val="nil"/>
            </w:tcBorders>
            <w:shd w:val="clear" w:color="auto" w:fill="auto"/>
            <w:noWrap/>
            <w:vAlign w:val="center"/>
            <w:hideMark/>
          </w:tcPr>
          <w:p w14:paraId="65C309E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9.92%</w:t>
            </w:r>
          </w:p>
        </w:tc>
        <w:tc>
          <w:tcPr>
            <w:tcW w:w="656" w:type="dxa"/>
            <w:vMerge/>
            <w:tcBorders>
              <w:top w:val="nil"/>
              <w:left w:val="nil"/>
              <w:bottom w:val="nil"/>
              <w:right w:val="nil"/>
            </w:tcBorders>
            <w:vAlign w:val="center"/>
            <w:hideMark/>
          </w:tcPr>
          <w:p w14:paraId="065EDA1A"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7FE1D75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w:t>
            </w:r>
          </w:p>
        </w:tc>
        <w:tc>
          <w:tcPr>
            <w:tcW w:w="580" w:type="dxa"/>
            <w:tcBorders>
              <w:top w:val="nil"/>
              <w:left w:val="nil"/>
              <w:bottom w:val="nil"/>
              <w:right w:val="nil"/>
            </w:tcBorders>
            <w:shd w:val="clear" w:color="auto" w:fill="auto"/>
            <w:noWrap/>
            <w:vAlign w:val="center"/>
            <w:hideMark/>
          </w:tcPr>
          <w:p w14:paraId="160FBBF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10.25%</w:t>
            </w:r>
          </w:p>
        </w:tc>
        <w:tc>
          <w:tcPr>
            <w:tcW w:w="352" w:type="dxa"/>
            <w:tcBorders>
              <w:top w:val="nil"/>
              <w:left w:val="nil"/>
              <w:bottom w:val="nil"/>
              <w:right w:val="nil"/>
            </w:tcBorders>
            <w:shd w:val="clear" w:color="auto" w:fill="auto"/>
            <w:noWrap/>
            <w:vAlign w:val="center"/>
            <w:hideMark/>
          </w:tcPr>
          <w:p w14:paraId="74A9C60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304</w:t>
            </w:r>
          </w:p>
        </w:tc>
        <w:tc>
          <w:tcPr>
            <w:tcW w:w="580" w:type="dxa"/>
            <w:tcBorders>
              <w:top w:val="nil"/>
              <w:left w:val="nil"/>
              <w:bottom w:val="nil"/>
              <w:right w:val="nil"/>
            </w:tcBorders>
            <w:shd w:val="clear" w:color="auto" w:fill="auto"/>
            <w:noWrap/>
            <w:vAlign w:val="center"/>
            <w:hideMark/>
          </w:tcPr>
          <w:p w14:paraId="301E93D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10.85%</w:t>
            </w:r>
          </w:p>
        </w:tc>
        <w:tc>
          <w:tcPr>
            <w:tcW w:w="656" w:type="dxa"/>
            <w:vMerge/>
            <w:tcBorders>
              <w:top w:val="nil"/>
              <w:left w:val="nil"/>
              <w:bottom w:val="nil"/>
              <w:right w:val="nil"/>
            </w:tcBorders>
            <w:vAlign w:val="center"/>
            <w:hideMark/>
          </w:tcPr>
          <w:p w14:paraId="201B94C6"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5D2743B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288</w:t>
            </w:r>
          </w:p>
        </w:tc>
        <w:tc>
          <w:tcPr>
            <w:tcW w:w="580" w:type="dxa"/>
            <w:tcBorders>
              <w:top w:val="nil"/>
              <w:left w:val="nil"/>
              <w:bottom w:val="nil"/>
              <w:right w:val="nil"/>
            </w:tcBorders>
            <w:shd w:val="clear" w:color="auto" w:fill="auto"/>
            <w:noWrap/>
            <w:vAlign w:val="center"/>
            <w:hideMark/>
          </w:tcPr>
          <w:p w14:paraId="465D06B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5.01%</w:t>
            </w:r>
          </w:p>
        </w:tc>
        <w:tc>
          <w:tcPr>
            <w:tcW w:w="352" w:type="dxa"/>
            <w:tcBorders>
              <w:top w:val="nil"/>
              <w:left w:val="nil"/>
              <w:bottom w:val="nil"/>
              <w:right w:val="nil"/>
            </w:tcBorders>
            <w:shd w:val="clear" w:color="auto" w:fill="auto"/>
            <w:noWrap/>
            <w:vAlign w:val="center"/>
            <w:hideMark/>
          </w:tcPr>
          <w:p w14:paraId="79D7686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302</w:t>
            </w:r>
          </w:p>
        </w:tc>
        <w:tc>
          <w:tcPr>
            <w:tcW w:w="580" w:type="dxa"/>
            <w:tcBorders>
              <w:top w:val="nil"/>
              <w:left w:val="nil"/>
              <w:bottom w:val="nil"/>
              <w:right w:val="nil"/>
            </w:tcBorders>
            <w:shd w:val="clear" w:color="auto" w:fill="auto"/>
            <w:noWrap/>
            <w:vAlign w:val="center"/>
            <w:hideMark/>
          </w:tcPr>
          <w:p w14:paraId="57CD340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5.68%</w:t>
            </w:r>
          </w:p>
        </w:tc>
        <w:tc>
          <w:tcPr>
            <w:tcW w:w="656" w:type="dxa"/>
            <w:vMerge/>
            <w:tcBorders>
              <w:top w:val="nil"/>
              <w:left w:val="nil"/>
              <w:bottom w:val="nil"/>
              <w:right w:val="nil"/>
            </w:tcBorders>
            <w:vAlign w:val="center"/>
            <w:hideMark/>
          </w:tcPr>
          <w:p w14:paraId="7651A6B7"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3575A0D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295</w:t>
            </w:r>
          </w:p>
        </w:tc>
        <w:tc>
          <w:tcPr>
            <w:tcW w:w="580" w:type="dxa"/>
            <w:tcBorders>
              <w:top w:val="nil"/>
              <w:left w:val="nil"/>
              <w:bottom w:val="nil"/>
              <w:right w:val="nil"/>
            </w:tcBorders>
            <w:shd w:val="clear" w:color="auto" w:fill="auto"/>
            <w:noWrap/>
            <w:vAlign w:val="center"/>
            <w:hideMark/>
          </w:tcPr>
          <w:p w14:paraId="7CA7EA0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9.18%</w:t>
            </w:r>
          </w:p>
        </w:tc>
        <w:tc>
          <w:tcPr>
            <w:tcW w:w="352" w:type="dxa"/>
            <w:tcBorders>
              <w:top w:val="nil"/>
              <w:left w:val="nil"/>
              <w:bottom w:val="nil"/>
              <w:right w:val="nil"/>
            </w:tcBorders>
            <w:shd w:val="clear" w:color="auto" w:fill="auto"/>
            <w:noWrap/>
            <w:vAlign w:val="center"/>
            <w:hideMark/>
          </w:tcPr>
          <w:p w14:paraId="50C95EB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310</w:t>
            </w:r>
          </w:p>
        </w:tc>
        <w:tc>
          <w:tcPr>
            <w:tcW w:w="580" w:type="dxa"/>
            <w:tcBorders>
              <w:top w:val="nil"/>
              <w:left w:val="nil"/>
              <w:bottom w:val="nil"/>
              <w:right w:val="nil"/>
            </w:tcBorders>
            <w:shd w:val="clear" w:color="auto" w:fill="auto"/>
            <w:noWrap/>
            <w:vAlign w:val="center"/>
            <w:hideMark/>
          </w:tcPr>
          <w:p w14:paraId="584456F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6.55%</w:t>
            </w:r>
          </w:p>
        </w:tc>
      </w:tr>
      <w:tr w:rsidR="00AD66DB" w:rsidRPr="00492376" w14:paraId="2C904AA7" w14:textId="77777777" w:rsidTr="00D958BF">
        <w:trPr>
          <w:trHeight w:val="180"/>
        </w:trPr>
        <w:tc>
          <w:tcPr>
            <w:tcW w:w="656" w:type="dxa"/>
            <w:vMerge w:val="restart"/>
            <w:tcBorders>
              <w:top w:val="nil"/>
              <w:left w:val="nil"/>
              <w:bottom w:val="nil"/>
              <w:right w:val="nil"/>
            </w:tcBorders>
            <w:shd w:val="clear" w:color="auto" w:fill="auto"/>
            <w:noWrap/>
            <w:vAlign w:val="center"/>
            <w:hideMark/>
          </w:tcPr>
          <w:p w14:paraId="7A62A4C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S0→S9</w:t>
            </w:r>
          </w:p>
        </w:tc>
        <w:tc>
          <w:tcPr>
            <w:tcW w:w="396" w:type="dxa"/>
            <w:tcBorders>
              <w:top w:val="nil"/>
              <w:left w:val="nil"/>
              <w:bottom w:val="nil"/>
              <w:right w:val="nil"/>
            </w:tcBorders>
            <w:shd w:val="clear" w:color="auto" w:fill="auto"/>
            <w:noWrap/>
            <w:vAlign w:val="center"/>
            <w:hideMark/>
          </w:tcPr>
          <w:p w14:paraId="3559A44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283</w:t>
            </w:r>
          </w:p>
        </w:tc>
        <w:tc>
          <w:tcPr>
            <w:tcW w:w="536" w:type="dxa"/>
            <w:tcBorders>
              <w:top w:val="nil"/>
              <w:left w:val="nil"/>
              <w:bottom w:val="nil"/>
              <w:right w:val="nil"/>
            </w:tcBorders>
            <w:shd w:val="clear" w:color="auto" w:fill="auto"/>
            <w:noWrap/>
            <w:vAlign w:val="center"/>
            <w:hideMark/>
          </w:tcPr>
          <w:p w14:paraId="4AFFA35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5.26%</w:t>
            </w:r>
          </w:p>
        </w:tc>
        <w:tc>
          <w:tcPr>
            <w:tcW w:w="352" w:type="dxa"/>
            <w:tcBorders>
              <w:top w:val="nil"/>
              <w:left w:val="nil"/>
              <w:bottom w:val="nil"/>
              <w:right w:val="nil"/>
            </w:tcBorders>
            <w:shd w:val="clear" w:color="auto" w:fill="auto"/>
            <w:noWrap/>
            <w:vAlign w:val="center"/>
            <w:hideMark/>
          </w:tcPr>
          <w:p w14:paraId="4C2A03E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02E4200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30.75%</w:t>
            </w:r>
          </w:p>
        </w:tc>
        <w:tc>
          <w:tcPr>
            <w:tcW w:w="656" w:type="dxa"/>
            <w:vMerge w:val="restart"/>
            <w:tcBorders>
              <w:top w:val="nil"/>
              <w:left w:val="nil"/>
              <w:bottom w:val="nil"/>
              <w:right w:val="nil"/>
            </w:tcBorders>
            <w:shd w:val="clear" w:color="auto" w:fill="auto"/>
            <w:noWrap/>
            <w:vAlign w:val="center"/>
            <w:hideMark/>
          </w:tcPr>
          <w:p w14:paraId="04ACF94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S0→S19</w:t>
            </w:r>
          </w:p>
        </w:tc>
        <w:tc>
          <w:tcPr>
            <w:tcW w:w="352" w:type="dxa"/>
            <w:tcBorders>
              <w:top w:val="nil"/>
              <w:left w:val="nil"/>
              <w:bottom w:val="nil"/>
              <w:right w:val="nil"/>
            </w:tcBorders>
            <w:shd w:val="clear" w:color="auto" w:fill="auto"/>
            <w:noWrap/>
            <w:vAlign w:val="center"/>
            <w:hideMark/>
          </w:tcPr>
          <w:p w14:paraId="7AE482C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267</w:t>
            </w:r>
          </w:p>
        </w:tc>
        <w:tc>
          <w:tcPr>
            <w:tcW w:w="580" w:type="dxa"/>
            <w:tcBorders>
              <w:top w:val="nil"/>
              <w:left w:val="nil"/>
              <w:bottom w:val="nil"/>
              <w:right w:val="nil"/>
            </w:tcBorders>
            <w:shd w:val="clear" w:color="auto" w:fill="auto"/>
            <w:noWrap/>
            <w:vAlign w:val="center"/>
            <w:hideMark/>
          </w:tcPr>
          <w:p w14:paraId="2B7AA0B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10.24%</w:t>
            </w:r>
          </w:p>
        </w:tc>
        <w:tc>
          <w:tcPr>
            <w:tcW w:w="352" w:type="dxa"/>
            <w:tcBorders>
              <w:top w:val="nil"/>
              <w:left w:val="nil"/>
              <w:bottom w:val="nil"/>
              <w:right w:val="nil"/>
            </w:tcBorders>
            <w:shd w:val="clear" w:color="auto" w:fill="auto"/>
            <w:noWrap/>
            <w:vAlign w:val="center"/>
            <w:hideMark/>
          </w:tcPr>
          <w:p w14:paraId="1A739A1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5FEA4A0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37.15%</w:t>
            </w:r>
          </w:p>
        </w:tc>
        <w:tc>
          <w:tcPr>
            <w:tcW w:w="656" w:type="dxa"/>
            <w:vMerge w:val="restart"/>
            <w:tcBorders>
              <w:top w:val="nil"/>
              <w:left w:val="nil"/>
              <w:bottom w:val="nil"/>
              <w:right w:val="nil"/>
            </w:tcBorders>
            <w:shd w:val="clear" w:color="auto" w:fill="auto"/>
            <w:noWrap/>
            <w:vAlign w:val="center"/>
            <w:hideMark/>
          </w:tcPr>
          <w:p w14:paraId="3A25DB4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S0→S29</w:t>
            </w:r>
          </w:p>
        </w:tc>
        <w:tc>
          <w:tcPr>
            <w:tcW w:w="352" w:type="dxa"/>
            <w:tcBorders>
              <w:top w:val="nil"/>
              <w:left w:val="nil"/>
              <w:bottom w:val="nil"/>
              <w:right w:val="nil"/>
            </w:tcBorders>
            <w:shd w:val="clear" w:color="auto" w:fill="auto"/>
            <w:noWrap/>
            <w:vAlign w:val="center"/>
            <w:hideMark/>
          </w:tcPr>
          <w:p w14:paraId="595B427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291</w:t>
            </w:r>
          </w:p>
        </w:tc>
        <w:tc>
          <w:tcPr>
            <w:tcW w:w="580" w:type="dxa"/>
            <w:tcBorders>
              <w:top w:val="nil"/>
              <w:left w:val="nil"/>
              <w:bottom w:val="nil"/>
              <w:right w:val="nil"/>
            </w:tcBorders>
            <w:shd w:val="clear" w:color="auto" w:fill="auto"/>
            <w:noWrap/>
            <w:vAlign w:val="center"/>
            <w:hideMark/>
          </w:tcPr>
          <w:p w14:paraId="1D117DC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13.11%</w:t>
            </w:r>
          </w:p>
        </w:tc>
        <w:tc>
          <w:tcPr>
            <w:tcW w:w="352" w:type="dxa"/>
            <w:tcBorders>
              <w:top w:val="nil"/>
              <w:left w:val="nil"/>
              <w:bottom w:val="nil"/>
              <w:right w:val="nil"/>
            </w:tcBorders>
            <w:shd w:val="clear" w:color="auto" w:fill="auto"/>
            <w:noWrap/>
            <w:vAlign w:val="center"/>
            <w:hideMark/>
          </w:tcPr>
          <w:p w14:paraId="431273F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35F7813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19.12%</w:t>
            </w:r>
          </w:p>
        </w:tc>
        <w:tc>
          <w:tcPr>
            <w:tcW w:w="656" w:type="dxa"/>
            <w:vMerge w:val="restart"/>
            <w:tcBorders>
              <w:top w:val="nil"/>
              <w:left w:val="nil"/>
              <w:bottom w:val="nil"/>
              <w:right w:val="nil"/>
            </w:tcBorders>
            <w:shd w:val="clear" w:color="auto" w:fill="auto"/>
            <w:noWrap/>
            <w:vAlign w:val="center"/>
            <w:hideMark/>
          </w:tcPr>
          <w:p w14:paraId="732483C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S0→S39</w:t>
            </w:r>
          </w:p>
        </w:tc>
        <w:tc>
          <w:tcPr>
            <w:tcW w:w="352" w:type="dxa"/>
            <w:tcBorders>
              <w:top w:val="nil"/>
              <w:left w:val="nil"/>
              <w:bottom w:val="nil"/>
              <w:right w:val="nil"/>
            </w:tcBorders>
            <w:shd w:val="clear" w:color="auto" w:fill="auto"/>
            <w:noWrap/>
            <w:vAlign w:val="center"/>
            <w:hideMark/>
          </w:tcPr>
          <w:p w14:paraId="5ADF511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271</w:t>
            </w:r>
          </w:p>
        </w:tc>
        <w:tc>
          <w:tcPr>
            <w:tcW w:w="580" w:type="dxa"/>
            <w:tcBorders>
              <w:top w:val="nil"/>
              <w:left w:val="nil"/>
              <w:bottom w:val="nil"/>
              <w:right w:val="nil"/>
            </w:tcBorders>
            <w:shd w:val="clear" w:color="auto" w:fill="auto"/>
            <w:noWrap/>
            <w:vAlign w:val="center"/>
            <w:hideMark/>
          </w:tcPr>
          <w:p w14:paraId="4437A2D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3.99%</w:t>
            </w:r>
          </w:p>
        </w:tc>
        <w:tc>
          <w:tcPr>
            <w:tcW w:w="352" w:type="dxa"/>
            <w:tcBorders>
              <w:top w:val="nil"/>
              <w:left w:val="nil"/>
              <w:bottom w:val="nil"/>
              <w:right w:val="nil"/>
            </w:tcBorders>
            <w:shd w:val="clear" w:color="auto" w:fill="auto"/>
            <w:noWrap/>
            <w:vAlign w:val="center"/>
            <w:hideMark/>
          </w:tcPr>
          <w:p w14:paraId="256E319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0F71963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25.40%</w:t>
            </w:r>
          </w:p>
        </w:tc>
        <w:tc>
          <w:tcPr>
            <w:tcW w:w="656" w:type="dxa"/>
            <w:vMerge w:val="restart"/>
            <w:tcBorders>
              <w:top w:val="nil"/>
              <w:left w:val="nil"/>
              <w:bottom w:val="nil"/>
              <w:right w:val="nil"/>
            </w:tcBorders>
            <w:shd w:val="clear" w:color="auto" w:fill="auto"/>
            <w:noWrap/>
            <w:vAlign w:val="center"/>
            <w:hideMark/>
          </w:tcPr>
          <w:p w14:paraId="139CC1C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S0→S49</w:t>
            </w:r>
          </w:p>
        </w:tc>
        <w:tc>
          <w:tcPr>
            <w:tcW w:w="352" w:type="dxa"/>
            <w:tcBorders>
              <w:top w:val="nil"/>
              <w:left w:val="nil"/>
              <w:bottom w:val="nil"/>
              <w:right w:val="nil"/>
            </w:tcBorders>
            <w:shd w:val="clear" w:color="auto" w:fill="auto"/>
            <w:noWrap/>
            <w:vAlign w:val="center"/>
            <w:hideMark/>
          </w:tcPr>
          <w:p w14:paraId="7FC3BF0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290</w:t>
            </w:r>
          </w:p>
        </w:tc>
        <w:tc>
          <w:tcPr>
            <w:tcW w:w="580" w:type="dxa"/>
            <w:tcBorders>
              <w:top w:val="nil"/>
              <w:left w:val="nil"/>
              <w:bottom w:val="nil"/>
              <w:right w:val="nil"/>
            </w:tcBorders>
            <w:shd w:val="clear" w:color="auto" w:fill="auto"/>
            <w:noWrap/>
            <w:vAlign w:val="center"/>
            <w:hideMark/>
          </w:tcPr>
          <w:p w14:paraId="1385069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7.48%</w:t>
            </w:r>
          </w:p>
        </w:tc>
        <w:tc>
          <w:tcPr>
            <w:tcW w:w="352" w:type="dxa"/>
            <w:tcBorders>
              <w:top w:val="nil"/>
              <w:left w:val="nil"/>
              <w:bottom w:val="nil"/>
              <w:right w:val="nil"/>
            </w:tcBorders>
            <w:shd w:val="clear" w:color="auto" w:fill="auto"/>
            <w:noWrap/>
            <w:vAlign w:val="center"/>
            <w:hideMark/>
          </w:tcPr>
          <w:p w14:paraId="715A1FB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297FF2B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6.34%</w:t>
            </w:r>
          </w:p>
        </w:tc>
      </w:tr>
      <w:tr w:rsidR="00AD66DB" w:rsidRPr="00492376" w14:paraId="5C2EF8A9" w14:textId="77777777" w:rsidTr="00D958BF">
        <w:trPr>
          <w:trHeight w:val="180"/>
        </w:trPr>
        <w:tc>
          <w:tcPr>
            <w:tcW w:w="656" w:type="dxa"/>
            <w:vMerge/>
            <w:tcBorders>
              <w:top w:val="nil"/>
              <w:left w:val="nil"/>
              <w:bottom w:val="nil"/>
              <w:right w:val="nil"/>
            </w:tcBorders>
            <w:vAlign w:val="center"/>
            <w:hideMark/>
          </w:tcPr>
          <w:p w14:paraId="368CA429"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4C829B4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288</w:t>
            </w:r>
          </w:p>
        </w:tc>
        <w:tc>
          <w:tcPr>
            <w:tcW w:w="536" w:type="dxa"/>
            <w:tcBorders>
              <w:top w:val="nil"/>
              <w:left w:val="nil"/>
              <w:bottom w:val="nil"/>
              <w:right w:val="nil"/>
            </w:tcBorders>
            <w:shd w:val="clear" w:color="auto" w:fill="auto"/>
            <w:noWrap/>
            <w:vAlign w:val="center"/>
            <w:hideMark/>
          </w:tcPr>
          <w:p w14:paraId="498BB93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20.53%</w:t>
            </w:r>
          </w:p>
        </w:tc>
        <w:tc>
          <w:tcPr>
            <w:tcW w:w="352" w:type="dxa"/>
            <w:tcBorders>
              <w:top w:val="nil"/>
              <w:left w:val="nil"/>
              <w:bottom w:val="nil"/>
              <w:right w:val="nil"/>
            </w:tcBorders>
            <w:shd w:val="clear" w:color="auto" w:fill="auto"/>
            <w:noWrap/>
            <w:vAlign w:val="center"/>
            <w:hideMark/>
          </w:tcPr>
          <w:p w14:paraId="104DB60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104CB06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14.10%</w:t>
            </w:r>
          </w:p>
        </w:tc>
        <w:tc>
          <w:tcPr>
            <w:tcW w:w="656" w:type="dxa"/>
            <w:vMerge/>
            <w:tcBorders>
              <w:top w:val="nil"/>
              <w:left w:val="nil"/>
              <w:bottom w:val="nil"/>
              <w:right w:val="nil"/>
            </w:tcBorders>
            <w:vAlign w:val="center"/>
            <w:hideMark/>
          </w:tcPr>
          <w:p w14:paraId="6917A63F"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4B51A86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268</w:t>
            </w:r>
          </w:p>
        </w:tc>
        <w:tc>
          <w:tcPr>
            <w:tcW w:w="580" w:type="dxa"/>
            <w:tcBorders>
              <w:top w:val="nil"/>
              <w:left w:val="nil"/>
              <w:bottom w:val="nil"/>
              <w:right w:val="nil"/>
            </w:tcBorders>
            <w:shd w:val="clear" w:color="auto" w:fill="auto"/>
            <w:noWrap/>
            <w:vAlign w:val="center"/>
            <w:hideMark/>
          </w:tcPr>
          <w:p w14:paraId="16B5AE3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19.93%</w:t>
            </w:r>
          </w:p>
        </w:tc>
        <w:tc>
          <w:tcPr>
            <w:tcW w:w="352" w:type="dxa"/>
            <w:tcBorders>
              <w:top w:val="nil"/>
              <w:left w:val="nil"/>
              <w:bottom w:val="nil"/>
              <w:right w:val="nil"/>
            </w:tcBorders>
            <w:shd w:val="clear" w:color="auto" w:fill="auto"/>
            <w:noWrap/>
            <w:vAlign w:val="center"/>
            <w:hideMark/>
          </w:tcPr>
          <w:p w14:paraId="52E93C1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58B2019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7.30%</w:t>
            </w:r>
          </w:p>
        </w:tc>
        <w:tc>
          <w:tcPr>
            <w:tcW w:w="656" w:type="dxa"/>
            <w:vMerge/>
            <w:tcBorders>
              <w:top w:val="nil"/>
              <w:left w:val="nil"/>
              <w:bottom w:val="nil"/>
              <w:right w:val="nil"/>
            </w:tcBorders>
            <w:vAlign w:val="center"/>
            <w:hideMark/>
          </w:tcPr>
          <w:p w14:paraId="3FF4A8AB"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27F790A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293</w:t>
            </w:r>
          </w:p>
        </w:tc>
        <w:tc>
          <w:tcPr>
            <w:tcW w:w="580" w:type="dxa"/>
            <w:tcBorders>
              <w:top w:val="nil"/>
              <w:left w:val="nil"/>
              <w:bottom w:val="nil"/>
              <w:right w:val="nil"/>
            </w:tcBorders>
            <w:shd w:val="clear" w:color="auto" w:fill="auto"/>
            <w:noWrap/>
            <w:vAlign w:val="center"/>
            <w:hideMark/>
          </w:tcPr>
          <w:p w14:paraId="5F74F2B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13.03%</w:t>
            </w:r>
          </w:p>
        </w:tc>
        <w:tc>
          <w:tcPr>
            <w:tcW w:w="352" w:type="dxa"/>
            <w:tcBorders>
              <w:top w:val="nil"/>
              <w:left w:val="nil"/>
              <w:bottom w:val="nil"/>
              <w:right w:val="nil"/>
            </w:tcBorders>
            <w:shd w:val="clear" w:color="auto" w:fill="auto"/>
            <w:noWrap/>
            <w:vAlign w:val="center"/>
            <w:hideMark/>
          </w:tcPr>
          <w:p w14:paraId="248F479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27BA5D2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15.42%</w:t>
            </w:r>
          </w:p>
        </w:tc>
        <w:tc>
          <w:tcPr>
            <w:tcW w:w="656" w:type="dxa"/>
            <w:vMerge/>
            <w:tcBorders>
              <w:top w:val="nil"/>
              <w:left w:val="nil"/>
              <w:bottom w:val="nil"/>
              <w:right w:val="nil"/>
            </w:tcBorders>
            <w:vAlign w:val="center"/>
            <w:hideMark/>
          </w:tcPr>
          <w:p w14:paraId="339446DC"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5A6F276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292</w:t>
            </w:r>
          </w:p>
        </w:tc>
        <w:tc>
          <w:tcPr>
            <w:tcW w:w="580" w:type="dxa"/>
            <w:tcBorders>
              <w:top w:val="nil"/>
              <w:left w:val="nil"/>
              <w:bottom w:val="nil"/>
              <w:right w:val="nil"/>
            </w:tcBorders>
            <w:shd w:val="clear" w:color="auto" w:fill="auto"/>
            <w:noWrap/>
            <w:vAlign w:val="center"/>
            <w:hideMark/>
          </w:tcPr>
          <w:p w14:paraId="7547B78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3.94%</w:t>
            </w:r>
          </w:p>
        </w:tc>
        <w:tc>
          <w:tcPr>
            <w:tcW w:w="352" w:type="dxa"/>
            <w:tcBorders>
              <w:top w:val="nil"/>
              <w:left w:val="nil"/>
              <w:bottom w:val="nil"/>
              <w:right w:val="nil"/>
            </w:tcBorders>
            <w:shd w:val="clear" w:color="auto" w:fill="auto"/>
            <w:noWrap/>
            <w:vAlign w:val="center"/>
            <w:hideMark/>
          </w:tcPr>
          <w:p w14:paraId="5B59258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0601008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14.69%</w:t>
            </w:r>
          </w:p>
        </w:tc>
        <w:tc>
          <w:tcPr>
            <w:tcW w:w="656" w:type="dxa"/>
            <w:vMerge/>
            <w:tcBorders>
              <w:top w:val="nil"/>
              <w:left w:val="nil"/>
              <w:bottom w:val="nil"/>
              <w:right w:val="nil"/>
            </w:tcBorders>
            <w:vAlign w:val="center"/>
            <w:hideMark/>
          </w:tcPr>
          <w:p w14:paraId="6F7D66F9"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38E43FF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291</w:t>
            </w:r>
          </w:p>
        </w:tc>
        <w:tc>
          <w:tcPr>
            <w:tcW w:w="580" w:type="dxa"/>
            <w:tcBorders>
              <w:top w:val="nil"/>
              <w:left w:val="nil"/>
              <w:bottom w:val="nil"/>
              <w:right w:val="nil"/>
            </w:tcBorders>
            <w:shd w:val="clear" w:color="auto" w:fill="auto"/>
            <w:noWrap/>
            <w:vAlign w:val="center"/>
            <w:hideMark/>
          </w:tcPr>
          <w:p w14:paraId="2775C02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8.25%</w:t>
            </w:r>
          </w:p>
        </w:tc>
        <w:tc>
          <w:tcPr>
            <w:tcW w:w="352" w:type="dxa"/>
            <w:tcBorders>
              <w:top w:val="nil"/>
              <w:left w:val="nil"/>
              <w:bottom w:val="nil"/>
              <w:right w:val="nil"/>
            </w:tcBorders>
            <w:shd w:val="clear" w:color="auto" w:fill="auto"/>
            <w:noWrap/>
            <w:vAlign w:val="center"/>
            <w:hideMark/>
          </w:tcPr>
          <w:p w14:paraId="6B59ED4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304</w:t>
            </w:r>
          </w:p>
        </w:tc>
        <w:tc>
          <w:tcPr>
            <w:tcW w:w="580" w:type="dxa"/>
            <w:tcBorders>
              <w:top w:val="nil"/>
              <w:left w:val="nil"/>
              <w:bottom w:val="nil"/>
              <w:right w:val="nil"/>
            </w:tcBorders>
            <w:shd w:val="clear" w:color="auto" w:fill="auto"/>
            <w:noWrap/>
            <w:vAlign w:val="center"/>
            <w:hideMark/>
          </w:tcPr>
          <w:p w14:paraId="73F013A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6.85%</w:t>
            </w:r>
          </w:p>
        </w:tc>
      </w:tr>
      <w:tr w:rsidR="00AD66DB" w:rsidRPr="00492376" w14:paraId="513766D0" w14:textId="77777777" w:rsidTr="00D958BF">
        <w:trPr>
          <w:trHeight w:val="180"/>
        </w:trPr>
        <w:tc>
          <w:tcPr>
            <w:tcW w:w="656" w:type="dxa"/>
            <w:vMerge/>
            <w:tcBorders>
              <w:top w:val="nil"/>
              <w:left w:val="nil"/>
              <w:bottom w:val="nil"/>
              <w:right w:val="nil"/>
            </w:tcBorders>
            <w:vAlign w:val="center"/>
            <w:hideMark/>
          </w:tcPr>
          <w:p w14:paraId="11064324"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384A641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289</w:t>
            </w:r>
          </w:p>
        </w:tc>
        <w:tc>
          <w:tcPr>
            <w:tcW w:w="536" w:type="dxa"/>
            <w:tcBorders>
              <w:top w:val="nil"/>
              <w:left w:val="nil"/>
              <w:bottom w:val="nil"/>
              <w:right w:val="nil"/>
            </w:tcBorders>
            <w:shd w:val="clear" w:color="auto" w:fill="auto"/>
            <w:noWrap/>
            <w:vAlign w:val="center"/>
            <w:hideMark/>
          </w:tcPr>
          <w:p w14:paraId="18EEA00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10.04%</w:t>
            </w:r>
          </w:p>
        </w:tc>
        <w:tc>
          <w:tcPr>
            <w:tcW w:w="352" w:type="dxa"/>
            <w:tcBorders>
              <w:top w:val="nil"/>
              <w:left w:val="nil"/>
              <w:bottom w:val="nil"/>
              <w:right w:val="nil"/>
            </w:tcBorders>
            <w:shd w:val="clear" w:color="auto" w:fill="auto"/>
            <w:noWrap/>
            <w:vAlign w:val="center"/>
            <w:hideMark/>
          </w:tcPr>
          <w:p w14:paraId="157EB01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38366A5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12.67%</w:t>
            </w:r>
          </w:p>
        </w:tc>
        <w:tc>
          <w:tcPr>
            <w:tcW w:w="656" w:type="dxa"/>
            <w:vMerge/>
            <w:tcBorders>
              <w:top w:val="nil"/>
              <w:left w:val="nil"/>
              <w:bottom w:val="nil"/>
              <w:right w:val="nil"/>
            </w:tcBorders>
            <w:vAlign w:val="center"/>
            <w:hideMark/>
          </w:tcPr>
          <w:p w14:paraId="1A9ACC2C"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3F9786C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270</w:t>
            </w:r>
          </w:p>
        </w:tc>
        <w:tc>
          <w:tcPr>
            <w:tcW w:w="580" w:type="dxa"/>
            <w:tcBorders>
              <w:top w:val="nil"/>
              <w:left w:val="nil"/>
              <w:bottom w:val="nil"/>
              <w:right w:val="nil"/>
            </w:tcBorders>
            <w:shd w:val="clear" w:color="auto" w:fill="auto"/>
            <w:noWrap/>
            <w:vAlign w:val="center"/>
            <w:hideMark/>
          </w:tcPr>
          <w:p w14:paraId="331A757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5.36%</w:t>
            </w:r>
          </w:p>
        </w:tc>
        <w:tc>
          <w:tcPr>
            <w:tcW w:w="352" w:type="dxa"/>
            <w:tcBorders>
              <w:top w:val="nil"/>
              <w:left w:val="nil"/>
              <w:bottom w:val="nil"/>
              <w:right w:val="nil"/>
            </w:tcBorders>
            <w:shd w:val="clear" w:color="auto" w:fill="auto"/>
            <w:noWrap/>
            <w:vAlign w:val="center"/>
            <w:hideMark/>
          </w:tcPr>
          <w:p w14:paraId="1919CCD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0DD365A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15.59%</w:t>
            </w:r>
          </w:p>
        </w:tc>
        <w:tc>
          <w:tcPr>
            <w:tcW w:w="656" w:type="dxa"/>
            <w:vMerge/>
            <w:tcBorders>
              <w:top w:val="nil"/>
              <w:left w:val="nil"/>
              <w:bottom w:val="nil"/>
              <w:right w:val="nil"/>
            </w:tcBorders>
            <w:vAlign w:val="center"/>
            <w:hideMark/>
          </w:tcPr>
          <w:p w14:paraId="01EFE847"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6BAEA42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294</w:t>
            </w:r>
          </w:p>
        </w:tc>
        <w:tc>
          <w:tcPr>
            <w:tcW w:w="580" w:type="dxa"/>
            <w:tcBorders>
              <w:top w:val="nil"/>
              <w:left w:val="nil"/>
              <w:bottom w:val="nil"/>
              <w:right w:val="nil"/>
            </w:tcBorders>
            <w:shd w:val="clear" w:color="auto" w:fill="auto"/>
            <w:noWrap/>
            <w:vAlign w:val="center"/>
            <w:hideMark/>
          </w:tcPr>
          <w:p w14:paraId="25DBC35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13.90%</w:t>
            </w:r>
          </w:p>
        </w:tc>
        <w:tc>
          <w:tcPr>
            <w:tcW w:w="352" w:type="dxa"/>
            <w:tcBorders>
              <w:top w:val="nil"/>
              <w:left w:val="nil"/>
              <w:bottom w:val="nil"/>
              <w:right w:val="nil"/>
            </w:tcBorders>
            <w:shd w:val="clear" w:color="auto" w:fill="auto"/>
            <w:noWrap/>
            <w:vAlign w:val="center"/>
            <w:hideMark/>
          </w:tcPr>
          <w:p w14:paraId="7AE184F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302</w:t>
            </w:r>
          </w:p>
        </w:tc>
        <w:tc>
          <w:tcPr>
            <w:tcW w:w="580" w:type="dxa"/>
            <w:tcBorders>
              <w:top w:val="nil"/>
              <w:left w:val="nil"/>
              <w:bottom w:val="nil"/>
              <w:right w:val="nil"/>
            </w:tcBorders>
            <w:shd w:val="clear" w:color="auto" w:fill="auto"/>
            <w:noWrap/>
            <w:vAlign w:val="center"/>
            <w:hideMark/>
          </w:tcPr>
          <w:p w14:paraId="38B6156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8.26%</w:t>
            </w:r>
          </w:p>
        </w:tc>
        <w:tc>
          <w:tcPr>
            <w:tcW w:w="656" w:type="dxa"/>
            <w:vMerge/>
            <w:tcBorders>
              <w:top w:val="nil"/>
              <w:left w:val="nil"/>
              <w:bottom w:val="nil"/>
              <w:right w:val="nil"/>
            </w:tcBorders>
            <w:vAlign w:val="center"/>
            <w:hideMark/>
          </w:tcPr>
          <w:p w14:paraId="3C60C473"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675D3F0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293</w:t>
            </w:r>
          </w:p>
        </w:tc>
        <w:tc>
          <w:tcPr>
            <w:tcW w:w="580" w:type="dxa"/>
            <w:tcBorders>
              <w:top w:val="nil"/>
              <w:left w:val="nil"/>
              <w:bottom w:val="nil"/>
              <w:right w:val="nil"/>
            </w:tcBorders>
            <w:shd w:val="clear" w:color="auto" w:fill="auto"/>
            <w:noWrap/>
            <w:vAlign w:val="center"/>
            <w:hideMark/>
          </w:tcPr>
          <w:p w14:paraId="7F48B64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8.14%</w:t>
            </w:r>
          </w:p>
        </w:tc>
        <w:tc>
          <w:tcPr>
            <w:tcW w:w="352" w:type="dxa"/>
            <w:tcBorders>
              <w:top w:val="nil"/>
              <w:left w:val="nil"/>
              <w:bottom w:val="nil"/>
              <w:right w:val="nil"/>
            </w:tcBorders>
            <w:shd w:val="clear" w:color="auto" w:fill="auto"/>
            <w:noWrap/>
            <w:vAlign w:val="center"/>
            <w:hideMark/>
          </w:tcPr>
          <w:p w14:paraId="2386AD5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00B4EF1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18.17%</w:t>
            </w:r>
          </w:p>
        </w:tc>
        <w:tc>
          <w:tcPr>
            <w:tcW w:w="656" w:type="dxa"/>
            <w:vMerge/>
            <w:tcBorders>
              <w:top w:val="nil"/>
              <w:left w:val="nil"/>
              <w:bottom w:val="nil"/>
              <w:right w:val="nil"/>
            </w:tcBorders>
            <w:vAlign w:val="center"/>
            <w:hideMark/>
          </w:tcPr>
          <w:p w14:paraId="38455BAA"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57DA4A7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292</w:t>
            </w:r>
          </w:p>
        </w:tc>
        <w:tc>
          <w:tcPr>
            <w:tcW w:w="580" w:type="dxa"/>
            <w:tcBorders>
              <w:top w:val="nil"/>
              <w:left w:val="nil"/>
              <w:bottom w:val="nil"/>
              <w:right w:val="nil"/>
            </w:tcBorders>
            <w:shd w:val="clear" w:color="auto" w:fill="auto"/>
            <w:noWrap/>
            <w:vAlign w:val="center"/>
            <w:hideMark/>
          </w:tcPr>
          <w:p w14:paraId="6C67CE5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7.74%</w:t>
            </w:r>
          </w:p>
        </w:tc>
        <w:tc>
          <w:tcPr>
            <w:tcW w:w="352" w:type="dxa"/>
            <w:tcBorders>
              <w:top w:val="nil"/>
              <w:left w:val="nil"/>
              <w:bottom w:val="nil"/>
              <w:right w:val="nil"/>
            </w:tcBorders>
            <w:shd w:val="clear" w:color="auto" w:fill="auto"/>
            <w:noWrap/>
            <w:vAlign w:val="center"/>
            <w:hideMark/>
          </w:tcPr>
          <w:p w14:paraId="6564876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305</w:t>
            </w:r>
          </w:p>
        </w:tc>
        <w:tc>
          <w:tcPr>
            <w:tcW w:w="580" w:type="dxa"/>
            <w:tcBorders>
              <w:top w:val="nil"/>
              <w:left w:val="nil"/>
              <w:bottom w:val="nil"/>
              <w:right w:val="nil"/>
            </w:tcBorders>
            <w:shd w:val="clear" w:color="auto" w:fill="auto"/>
            <w:noWrap/>
            <w:vAlign w:val="center"/>
            <w:hideMark/>
          </w:tcPr>
          <w:p w14:paraId="5CAC189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10.05%</w:t>
            </w:r>
          </w:p>
        </w:tc>
      </w:tr>
      <w:tr w:rsidR="00AD66DB" w:rsidRPr="00492376" w14:paraId="1E4F33FD" w14:textId="77777777" w:rsidTr="00D958BF">
        <w:trPr>
          <w:trHeight w:val="180"/>
        </w:trPr>
        <w:tc>
          <w:tcPr>
            <w:tcW w:w="656" w:type="dxa"/>
            <w:vMerge/>
            <w:tcBorders>
              <w:top w:val="nil"/>
              <w:left w:val="nil"/>
              <w:bottom w:val="nil"/>
              <w:right w:val="nil"/>
            </w:tcBorders>
            <w:vAlign w:val="center"/>
            <w:hideMark/>
          </w:tcPr>
          <w:p w14:paraId="5570283B"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4AC4442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290</w:t>
            </w:r>
          </w:p>
        </w:tc>
        <w:tc>
          <w:tcPr>
            <w:tcW w:w="536" w:type="dxa"/>
            <w:tcBorders>
              <w:top w:val="nil"/>
              <w:left w:val="nil"/>
              <w:bottom w:val="nil"/>
              <w:right w:val="nil"/>
            </w:tcBorders>
            <w:shd w:val="clear" w:color="auto" w:fill="auto"/>
            <w:noWrap/>
            <w:vAlign w:val="center"/>
            <w:hideMark/>
          </w:tcPr>
          <w:p w14:paraId="6676D15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7.13%</w:t>
            </w:r>
          </w:p>
        </w:tc>
        <w:tc>
          <w:tcPr>
            <w:tcW w:w="352" w:type="dxa"/>
            <w:tcBorders>
              <w:top w:val="nil"/>
              <w:left w:val="nil"/>
              <w:bottom w:val="nil"/>
              <w:right w:val="nil"/>
            </w:tcBorders>
            <w:shd w:val="clear" w:color="auto" w:fill="auto"/>
            <w:noWrap/>
            <w:vAlign w:val="center"/>
            <w:hideMark/>
          </w:tcPr>
          <w:p w14:paraId="774A2CF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73AC775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11.37%</w:t>
            </w:r>
          </w:p>
        </w:tc>
        <w:tc>
          <w:tcPr>
            <w:tcW w:w="656" w:type="dxa"/>
            <w:vMerge/>
            <w:tcBorders>
              <w:top w:val="nil"/>
              <w:left w:val="nil"/>
              <w:bottom w:val="nil"/>
              <w:right w:val="nil"/>
            </w:tcBorders>
            <w:vAlign w:val="center"/>
            <w:hideMark/>
          </w:tcPr>
          <w:p w14:paraId="3A6C376D"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6497283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278</w:t>
            </w:r>
          </w:p>
        </w:tc>
        <w:tc>
          <w:tcPr>
            <w:tcW w:w="580" w:type="dxa"/>
            <w:tcBorders>
              <w:top w:val="nil"/>
              <w:left w:val="nil"/>
              <w:bottom w:val="nil"/>
              <w:right w:val="nil"/>
            </w:tcBorders>
            <w:shd w:val="clear" w:color="auto" w:fill="auto"/>
            <w:noWrap/>
            <w:vAlign w:val="center"/>
            <w:hideMark/>
          </w:tcPr>
          <w:p w14:paraId="15EDA03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6.52%</w:t>
            </w:r>
          </w:p>
        </w:tc>
        <w:tc>
          <w:tcPr>
            <w:tcW w:w="352" w:type="dxa"/>
            <w:tcBorders>
              <w:top w:val="nil"/>
              <w:left w:val="nil"/>
              <w:bottom w:val="nil"/>
              <w:right w:val="nil"/>
            </w:tcBorders>
            <w:shd w:val="clear" w:color="auto" w:fill="auto"/>
            <w:noWrap/>
            <w:vAlign w:val="center"/>
            <w:hideMark/>
          </w:tcPr>
          <w:p w14:paraId="5829261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580" w:type="dxa"/>
            <w:tcBorders>
              <w:top w:val="nil"/>
              <w:left w:val="nil"/>
              <w:bottom w:val="nil"/>
              <w:right w:val="nil"/>
            </w:tcBorders>
            <w:shd w:val="clear" w:color="auto" w:fill="auto"/>
            <w:noWrap/>
            <w:vAlign w:val="center"/>
            <w:hideMark/>
          </w:tcPr>
          <w:p w14:paraId="3DA729B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6.18%</w:t>
            </w:r>
          </w:p>
        </w:tc>
        <w:tc>
          <w:tcPr>
            <w:tcW w:w="656" w:type="dxa"/>
            <w:vMerge/>
            <w:tcBorders>
              <w:top w:val="nil"/>
              <w:left w:val="nil"/>
              <w:bottom w:val="nil"/>
              <w:right w:val="nil"/>
            </w:tcBorders>
            <w:vAlign w:val="center"/>
            <w:hideMark/>
          </w:tcPr>
          <w:p w14:paraId="50F7C711"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4C9CA78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295</w:t>
            </w:r>
          </w:p>
        </w:tc>
        <w:tc>
          <w:tcPr>
            <w:tcW w:w="580" w:type="dxa"/>
            <w:tcBorders>
              <w:top w:val="nil"/>
              <w:left w:val="nil"/>
              <w:bottom w:val="nil"/>
              <w:right w:val="nil"/>
            </w:tcBorders>
            <w:shd w:val="clear" w:color="auto" w:fill="auto"/>
            <w:noWrap/>
            <w:vAlign w:val="center"/>
            <w:hideMark/>
          </w:tcPr>
          <w:p w14:paraId="30D2A88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10.45%</w:t>
            </w:r>
          </w:p>
        </w:tc>
        <w:tc>
          <w:tcPr>
            <w:tcW w:w="352" w:type="dxa"/>
            <w:tcBorders>
              <w:top w:val="nil"/>
              <w:left w:val="nil"/>
              <w:bottom w:val="nil"/>
              <w:right w:val="nil"/>
            </w:tcBorders>
            <w:shd w:val="clear" w:color="auto" w:fill="auto"/>
            <w:noWrap/>
            <w:vAlign w:val="center"/>
            <w:hideMark/>
          </w:tcPr>
          <w:p w14:paraId="1C98F4E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303</w:t>
            </w:r>
          </w:p>
        </w:tc>
        <w:tc>
          <w:tcPr>
            <w:tcW w:w="580" w:type="dxa"/>
            <w:tcBorders>
              <w:top w:val="nil"/>
              <w:left w:val="nil"/>
              <w:bottom w:val="nil"/>
              <w:right w:val="nil"/>
            </w:tcBorders>
            <w:shd w:val="clear" w:color="auto" w:fill="auto"/>
            <w:noWrap/>
            <w:vAlign w:val="center"/>
            <w:hideMark/>
          </w:tcPr>
          <w:p w14:paraId="32F806E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8.59%</w:t>
            </w:r>
          </w:p>
        </w:tc>
        <w:tc>
          <w:tcPr>
            <w:tcW w:w="656" w:type="dxa"/>
            <w:vMerge/>
            <w:tcBorders>
              <w:top w:val="nil"/>
              <w:left w:val="nil"/>
              <w:bottom w:val="nil"/>
              <w:right w:val="nil"/>
            </w:tcBorders>
            <w:vAlign w:val="center"/>
            <w:hideMark/>
          </w:tcPr>
          <w:p w14:paraId="702E9719"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4667949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295</w:t>
            </w:r>
          </w:p>
        </w:tc>
        <w:tc>
          <w:tcPr>
            <w:tcW w:w="580" w:type="dxa"/>
            <w:tcBorders>
              <w:top w:val="nil"/>
              <w:left w:val="nil"/>
              <w:bottom w:val="nil"/>
              <w:right w:val="nil"/>
            </w:tcBorders>
            <w:shd w:val="clear" w:color="auto" w:fill="auto"/>
            <w:noWrap/>
            <w:vAlign w:val="center"/>
            <w:hideMark/>
          </w:tcPr>
          <w:p w14:paraId="0EBC3E1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29.44%</w:t>
            </w:r>
          </w:p>
        </w:tc>
        <w:tc>
          <w:tcPr>
            <w:tcW w:w="352" w:type="dxa"/>
            <w:tcBorders>
              <w:top w:val="nil"/>
              <w:left w:val="nil"/>
              <w:bottom w:val="nil"/>
              <w:right w:val="nil"/>
            </w:tcBorders>
            <w:shd w:val="clear" w:color="auto" w:fill="auto"/>
            <w:noWrap/>
            <w:vAlign w:val="center"/>
            <w:hideMark/>
          </w:tcPr>
          <w:p w14:paraId="66A7055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3085E18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9.18%</w:t>
            </w:r>
          </w:p>
        </w:tc>
        <w:tc>
          <w:tcPr>
            <w:tcW w:w="656" w:type="dxa"/>
            <w:vMerge/>
            <w:tcBorders>
              <w:top w:val="nil"/>
              <w:left w:val="nil"/>
              <w:bottom w:val="nil"/>
              <w:right w:val="nil"/>
            </w:tcBorders>
            <w:vAlign w:val="center"/>
            <w:hideMark/>
          </w:tcPr>
          <w:p w14:paraId="1B290375"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0F76611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294</w:t>
            </w:r>
          </w:p>
        </w:tc>
        <w:tc>
          <w:tcPr>
            <w:tcW w:w="580" w:type="dxa"/>
            <w:tcBorders>
              <w:top w:val="nil"/>
              <w:left w:val="nil"/>
              <w:bottom w:val="nil"/>
              <w:right w:val="nil"/>
            </w:tcBorders>
            <w:shd w:val="clear" w:color="auto" w:fill="auto"/>
            <w:noWrap/>
            <w:vAlign w:val="center"/>
            <w:hideMark/>
          </w:tcPr>
          <w:p w14:paraId="4B76A08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12.69%</w:t>
            </w:r>
          </w:p>
        </w:tc>
        <w:tc>
          <w:tcPr>
            <w:tcW w:w="352" w:type="dxa"/>
            <w:tcBorders>
              <w:top w:val="nil"/>
              <w:left w:val="nil"/>
              <w:bottom w:val="nil"/>
              <w:right w:val="nil"/>
            </w:tcBorders>
            <w:shd w:val="clear" w:color="auto" w:fill="auto"/>
            <w:noWrap/>
            <w:vAlign w:val="center"/>
            <w:hideMark/>
          </w:tcPr>
          <w:p w14:paraId="20F9C66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306</w:t>
            </w:r>
          </w:p>
        </w:tc>
        <w:tc>
          <w:tcPr>
            <w:tcW w:w="580" w:type="dxa"/>
            <w:tcBorders>
              <w:top w:val="nil"/>
              <w:left w:val="nil"/>
              <w:bottom w:val="nil"/>
              <w:right w:val="nil"/>
            </w:tcBorders>
            <w:shd w:val="clear" w:color="auto" w:fill="auto"/>
            <w:noWrap/>
            <w:vAlign w:val="center"/>
            <w:hideMark/>
          </w:tcPr>
          <w:p w14:paraId="293CD8A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10.70%</w:t>
            </w:r>
          </w:p>
        </w:tc>
      </w:tr>
      <w:tr w:rsidR="00AD66DB" w:rsidRPr="00492376" w14:paraId="13E648BC" w14:textId="77777777" w:rsidTr="00D958BF">
        <w:trPr>
          <w:trHeight w:val="180"/>
        </w:trPr>
        <w:tc>
          <w:tcPr>
            <w:tcW w:w="656" w:type="dxa"/>
            <w:vMerge/>
            <w:tcBorders>
              <w:top w:val="nil"/>
              <w:left w:val="nil"/>
              <w:bottom w:val="nil"/>
              <w:right w:val="nil"/>
            </w:tcBorders>
            <w:vAlign w:val="center"/>
            <w:hideMark/>
          </w:tcPr>
          <w:p w14:paraId="5F8A3DC9"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55712FC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291</w:t>
            </w:r>
          </w:p>
        </w:tc>
        <w:tc>
          <w:tcPr>
            <w:tcW w:w="536" w:type="dxa"/>
            <w:tcBorders>
              <w:top w:val="nil"/>
              <w:left w:val="nil"/>
              <w:bottom w:val="nil"/>
              <w:right w:val="nil"/>
            </w:tcBorders>
            <w:shd w:val="clear" w:color="auto" w:fill="auto"/>
            <w:noWrap/>
            <w:vAlign w:val="center"/>
            <w:hideMark/>
          </w:tcPr>
          <w:p w14:paraId="72436E8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4.93%</w:t>
            </w:r>
          </w:p>
        </w:tc>
        <w:tc>
          <w:tcPr>
            <w:tcW w:w="352" w:type="dxa"/>
            <w:tcBorders>
              <w:top w:val="nil"/>
              <w:left w:val="nil"/>
              <w:bottom w:val="nil"/>
              <w:right w:val="nil"/>
            </w:tcBorders>
            <w:shd w:val="clear" w:color="auto" w:fill="auto"/>
            <w:noWrap/>
            <w:vAlign w:val="center"/>
            <w:hideMark/>
          </w:tcPr>
          <w:p w14:paraId="1FF47E4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580" w:type="dxa"/>
            <w:tcBorders>
              <w:top w:val="nil"/>
              <w:left w:val="nil"/>
              <w:bottom w:val="nil"/>
              <w:right w:val="nil"/>
            </w:tcBorders>
            <w:shd w:val="clear" w:color="auto" w:fill="auto"/>
            <w:noWrap/>
            <w:vAlign w:val="center"/>
            <w:hideMark/>
          </w:tcPr>
          <w:p w14:paraId="019D0AB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8.67%</w:t>
            </w:r>
          </w:p>
        </w:tc>
        <w:tc>
          <w:tcPr>
            <w:tcW w:w="656" w:type="dxa"/>
            <w:vMerge/>
            <w:tcBorders>
              <w:top w:val="nil"/>
              <w:left w:val="nil"/>
              <w:bottom w:val="nil"/>
              <w:right w:val="nil"/>
            </w:tcBorders>
            <w:vAlign w:val="center"/>
            <w:hideMark/>
          </w:tcPr>
          <w:p w14:paraId="00AFD1D1"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7410E42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288</w:t>
            </w:r>
          </w:p>
        </w:tc>
        <w:tc>
          <w:tcPr>
            <w:tcW w:w="580" w:type="dxa"/>
            <w:tcBorders>
              <w:top w:val="nil"/>
              <w:left w:val="nil"/>
              <w:bottom w:val="nil"/>
              <w:right w:val="nil"/>
            </w:tcBorders>
            <w:shd w:val="clear" w:color="auto" w:fill="auto"/>
            <w:noWrap/>
            <w:vAlign w:val="center"/>
            <w:hideMark/>
          </w:tcPr>
          <w:p w14:paraId="470E0F2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6.78%</w:t>
            </w:r>
          </w:p>
        </w:tc>
        <w:tc>
          <w:tcPr>
            <w:tcW w:w="352" w:type="dxa"/>
            <w:tcBorders>
              <w:top w:val="nil"/>
              <w:left w:val="nil"/>
              <w:bottom w:val="nil"/>
              <w:right w:val="nil"/>
            </w:tcBorders>
            <w:shd w:val="clear" w:color="auto" w:fill="auto"/>
            <w:noWrap/>
            <w:vAlign w:val="center"/>
            <w:hideMark/>
          </w:tcPr>
          <w:p w14:paraId="016878C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308</w:t>
            </w:r>
          </w:p>
        </w:tc>
        <w:tc>
          <w:tcPr>
            <w:tcW w:w="580" w:type="dxa"/>
            <w:tcBorders>
              <w:top w:val="nil"/>
              <w:left w:val="nil"/>
              <w:bottom w:val="nil"/>
              <w:right w:val="nil"/>
            </w:tcBorders>
            <w:shd w:val="clear" w:color="auto" w:fill="auto"/>
            <w:noWrap/>
            <w:vAlign w:val="center"/>
            <w:hideMark/>
          </w:tcPr>
          <w:p w14:paraId="1FEE3ED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8.64%</w:t>
            </w:r>
          </w:p>
        </w:tc>
        <w:tc>
          <w:tcPr>
            <w:tcW w:w="656" w:type="dxa"/>
            <w:vMerge/>
            <w:tcBorders>
              <w:top w:val="nil"/>
              <w:left w:val="nil"/>
              <w:bottom w:val="nil"/>
              <w:right w:val="nil"/>
            </w:tcBorders>
            <w:vAlign w:val="center"/>
            <w:hideMark/>
          </w:tcPr>
          <w:p w14:paraId="11EC8736"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3A0BD2D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w:t>
            </w:r>
          </w:p>
        </w:tc>
        <w:tc>
          <w:tcPr>
            <w:tcW w:w="580" w:type="dxa"/>
            <w:tcBorders>
              <w:top w:val="nil"/>
              <w:left w:val="nil"/>
              <w:bottom w:val="nil"/>
              <w:right w:val="nil"/>
            </w:tcBorders>
            <w:shd w:val="clear" w:color="auto" w:fill="auto"/>
            <w:noWrap/>
            <w:vAlign w:val="center"/>
            <w:hideMark/>
          </w:tcPr>
          <w:p w14:paraId="72A41E0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12.98%</w:t>
            </w:r>
          </w:p>
        </w:tc>
        <w:tc>
          <w:tcPr>
            <w:tcW w:w="352" w:type="dxa"/>
            <w:tcBorders>
              <w:top w:val="nil"/>
              <w:left w:val="nil"/>
              <w:bottom w:val="nil"/>
              <w:right w:val="nil"/>
            </w:tcBorders>
            <w:shd w:val="clear" w:color="auto" w:fill="auto"/>
            <w:noWrap/>
            <w:vAlign w:val="center"/>
            <w:hideMark/>
          </w:tcPr>
          <w:p w14:paraId="1D205F8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304</w:t>
            </w:r>
          </w:p>
        </w:tc>
        <w:tc>
          <w:tcPr>
            <w:tcW w:w="580" w:type="dxa"/>
            <w:tcBorders>
              <w:top w:val="nil"/>
              <w:left w:val="nil"/>
              <w:bottom w:val="nil"/>
              <w:right w:val="nil"/>
            </w:tcBorders>
            <w:shd w:val="clear" w:color="auto" w:fill="auto"/>
            <w:noWrap/>
            <w:vAlign w:val="center"/>
            <w:hideMark/>
          </w:tcPr>
          <w:p w14:paraId="7DFCF95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8.77%</w:t>
            </w:r>
          </w:p>
        </w:tc>
        <w:tc>
          <w:tcPr>
            <w:tcW w:w="656" w:type="dxa"/>
            <w:vMerge/>
            <w:tcBorders>
              <w:top w:val="nil"/>
              <w:left w:val="nil"/>
              <w:bottom w:val="nil"/>
              <w:right w:val="nil"/>
            </w:tcBorders>
            <w:vAlign w:val="center"/>
            <w:hideMark/>
          </w:tcPr>
          <w:p w14:paraId="6CF61C6D"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38AD66D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w:t>
            </w:r>
          </w:p>
        </w:tc>
        <w:tc>
          <w:tcPr>
            <w:tcW w:w="580" w:type="dxa"/>
            <w:tcBorders>
              <w:top w:val="nil"/>
              <w:left w:val="nil"/>
              <w:bottom w:val="nil"/>
              <w:right w:val="nil"/>
            </w:tcBorders>
            <w:shd w:val="clear" w:color="auto" w:fill="auto"/>
            <w:noWrap/>
            <w:vAlign w:val="center"/>
            <w:hideMark/>
          </w:tcPr>
          <w:p w14:paraId="6F4E95C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25.77%</w:t>
            </w:r>
          </w:p>
        </w:tc>
        <w:tc>
          <w:tcPr>
            <w:tcW w:w="352" w:type="dxa"/>
            <w:tcBorders>
              <w:top w:val="nil"/>
              <w:left w:val="nil"/>
              <w:bottom w:val="nil"/>
              <w:right w:val="nil"/>
            </w:tcBorders>
            <w:shd w:val="clear" w:color="auto" w:fill="auto"/>
            <w:noWrap/>
            <w:vAlign w:val="center"/>
            <w:hideMark/>
          </w:tcPr>
          <w:p w14:paraId="34D4C71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580" w:type="dxa"/>
            <w:tcBorders>
              <w:top w:val="nil"/>
              <w:left w:val="nil"/>
              <w:bottom w:val="nil"/>
              <w:right w:val="nil"/>
            </w:tcBorders>
            <w:shd w:val="clear" w:color="auto" w:fill="auto"/>
            <w:noWrap/>
            <w:vAlign w:val="center"/>
            <w:hideMark/>
          </w:tcPr>
          <w:p w14:paraId="61E58DA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7.67%</w:t>
            </w:r>
          </w:p>
        </w:tc>
        <w:tc>
          <w:tcPr>
            <w:tcW w:w="656" w:type="dxa"/>
            <w:vMerge/>
            <w:tcBorders>
              <w:top w:val="nil"/>
              <w:left w:val="nil"/>
              <w:bottom w:val="nil"/>
              <w:right w:val="nil"/>
            </w:tcBorders>
            <w:vAlign w:val="center"/>
            <w:hideMark/>
          </w:tcPr>
          <w:p w14:paraId="3E77F52B"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1B0540A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w:t>
            </w:r>
          </w:p>
        </w:tc>
        <w:tc>
          <w:tcPr>
            <w:tcW w:w="580" w:type="dxa"/>
            <w:tcBorders>
              <w:top w:val="nil"/>
              <w:left w:val="nil"/>
              <w:bottom w:val="nil"/>
              <w:right w:val="nil"/>
            </w:tcBorders>
            <w:shd w:val="clear" w:color="auto" w:fill="auto"/>
            <w:noWrap/>
            <w:vAlign w:val="center"/>
            <w:hideMark/>
          </w:tcPr>
          <w:p w14:paraId="338CF0F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7.40%</w:t>
            </w:r>
          </w:p>
        </w:tc>
        <w:tc>
          <w:tcPr>
            <w:tcW w:w="352" w:type="dxa"/>
            <w:tcBorders>
              <w:top w:val="nil"/>
              <w:left w:val="nil"/>
              <w:bottom w:val="nil"/>
              <w:right w:val="nil"/>
            </w:tcBorders>
            <w:shd w:val="clear" w:color="auto" w:fill="auto"/>
            <w:noWrap/>
            <w:vAlign w:val="center"/>
            <w:hideMark/>
          </w:tcPr>
          <w:p w14:paraId="410558C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307</w:t>
            </w:r>
          </w:p>
        </w:tc>
        <w:tc>
          <w:tcPr>
            <w:tcW w:w="580" w:type="dxa"/>
            <w:tcBorders>
              <w:top w:val="nil"/>
              <w:left w:val="nil"/>
              <w:bottom w:val="nil"/>
              <w:right w:val="nil"/>
            </w:tcBorders>
            <w:shd w:val="clear" w:color="auto" w:fill="auto"/>
            <w:noWrap/>
            <w:vAlign w:val="center"/>
            <w:hideMark/>
          </w:tcPr>
          <w:p w14:paraId="052C69D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12.56%</w:t>
            </w:r>
          </w:p>
        </w:tc>
      </w:tr>
      <w:tr w:rsidR="00AD66DB" w:rsidRPr="00492376" w14:paraId="6091CB57" w14:textId="77777777" w:rsidTr="00D958BF">
        <w:trPr>
          <w:trHeight w:val="180"/>
        </w:trPr>
        <w:tc>
          <w:tcPr>
            <w:tcW w:w="656" w:type="dxa"/>
            <w:vMerge w:val="restart"/>
            <w:tcBorders>
              <w:top w:val="nil"/>
              <w:left w:val="nil"/>
              <w:bottom w:val="single" w:sz="4" w:space="0" w:color="000000"/>
              <w:right w:val="nil"/>
            </w:tcBorders>
            <w:shd w:val="clear" w:color="auto" w:fill="auto"/>
            <w:noWrap/>
            <w:vAlign w:val="center"/>
            <w:hideMark/>
          </w:tcPr>
          <w:p w14:paraId="04811B0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S0→S10</w:t>
            </w:r>
          </w:p>
        </w:tc>
        <w:tc>
          <w:tcPr>
            <w:tcW w:w="396" w:type="dxa"/>
            <w:tcBorders>
              <w:top w:val="nil"/>
              <w:left w:val="nil"/>
              <w:bottom w:val="nil"/>
              <w:right w:val="nil"/>
            </w:tcBorders>
            <w:shd w:val="clear" w:color="auto" w:fill="auto"/>
            <w:noWrap/>
            <w:vAlign w:val="center"/>
            <w:hideMark/>
          </w:tcPr>
          <w:p w14:paraId="67F6C75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283</w:t>
            </w:r>
          </w:p>
        </w:tc>
        <w:tc>
          <w:tcPr>
            <w:tcW w:w="536" w:type="dxa"/>
            <w:tcBorders>
              <w:top w:val="nil"/>
              <w:left w:val="nil"/>
              <w:bottom w:val="nil"/>
              <w:right w:val="nil"/>
            </w:tcBorders>
            <w:shd w:val="clear" w:color="auto" w:fill="auto"/>
            <w:noWrap/>
            <w:vAlign w:val="center"/>
            <w:hideMark/>
          </w:tcPr>
          <w:p w14:paraId="014B233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18.19%</w:t>
            </w:r>
          </w:p>
        </w:tc>
        <w:tc>
          <w:tcPr>
            <w:tcW w:w="352" w:type="dxa"/>
            <w:tcBorders>
              <w:top w:val="nil"/>
              <w:left w:val="nil"/>
              <w:bottom w:val="nil"/>
              <w:right w:val="nil"/>
            </w:tcBorders>
            <w:shd w:val="clear" w:color="auto" w:fill="auto"/>
            <w:noWrap/>
            <w:vAlign w:val="center"/>
            <w:hideMark/>
          </w:tcPr>
          <w:p w14:paraId="3A93969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4B04872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13.63%</w:t>
            </w:r>
          </w:p>
        </w:tc>
        <w:tc>
          <w:tcPr>
            <w:tcW w:w="656" w:type="dxa"/>
            <w:vMerge w:val="restart"/>
            <w:tcBorders>
              <w:top w:val="nil"/>
              <w:left w:val="nil"/>
              <w:bottom w:val="single" w:sz="4" w:space="0" w:color="000000"/>
              <w:right w:val="nil"/>
            </w:tcBorders>
            <w:shd w:val="clear" w:color="auto" w:fill="auto"/>
            <w:noWrap/>
            <w:vAlign w:val="center"/>
            <w:hideMark/>
          </w:tcPr>
          <w:p w14:paraId="07C2C5B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S0→S20</w:t>
            </w:r>
          </w:p>
        </w:tc>
        <w:tc>
          <w:tcPr>
            <w:tcW w:w="352" w:type="dxa"/>
            <w:tcBorders>
              <w:top w:val="nil"/>
              <w:left w:val="nil"/>
              <w:bottom w:val="nil"/>
              <w:right w:val="nil"/>
            </w:tcBorders>
            <w:shd w:val="clear" w:color="auto" w:fill="auto"/>
            <w:noWrap/>
            <w:vAlign w:val="center"/>
            <w:hideMark/>
          </w:tcPr>
          <w:p w14:paraId="56285E7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264</w:t>
            </w:r>
          </w:p>
        </w:tc>
        <w:tc>
          <w:tcPr>
            <w:tcW w:w="580" w:type="dxa"/>
            <w:tcBorders>
              <w:top w:val="nil"/>
              <w:left w:val="nil"/>
              <w:bottom w:val="nil"/>
              <w:right w:val="nil"/>
            </w:tcBorders>
            <w:shd w:val="clear" w:color="auto" w:fill="auto"/>
            <w:noWrap/>
            <w:vAlign w:val="center"/>
            <w:hideMark/>
          </w:tcPr>
          <w:p w14:paraId="65BDCD2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7.07%</w:t>
            </w:r>
          </w:p>
        </w:tc>
        <w:tc>
          <w:tcPr>
            <w:tcW w:w="352" w:type="dxa"/>
            <w:tcBorders>
              <w:top w:val="nil"/>
              <w:left w:val="nil"/>
              <w:bottom w:val="nil"/>
              <w:right w:val="nil"/>
            </w:tcBorders>
            <w:shd w:val="clear" w:color="auto" w:fill="auto"/>
            <w:noWrap/>
            <w:vAlign w:val="center"/>
            <w:hideMark/>
          </w:tcPr>
          <w:p w14:paraId="3D74590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3387ADF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14.63%</w:t>
            </w:r>
          </w:p>
        </w:tc>
        <w:tc>
          <w:tcPr>
            <w:tcW w:w="656" w:type="dxa"/>
            <w:vMerge w:val="restart"/>
            <w:tcBorders>
              <w:top w:val="nil"/>
              <w:left w:val="nil"/>
              <w:bottom w:val="single" w:sz="4" w:space="0" w:color="000000"/>
              <w:right w:val="nil"/>
            </w:tcBorders>
            <w:shd w:val="clear" w:color="auto" w:fill="auto"/>
            <w:noWrap/>
            <w:vAlign w:val="center"/>
            <w:hideMark/>
          </w:tcPr>
          <w:p w14:paraId="772AC44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S0→S30</w:t>
            </w:r>
          </w:p>
        </w:tc>
        <w:tc>
          <w:tcPr>
            <w:tcW w:w="352" w:type="dxa"/>
            <w:tcBorders>
              <w:top w:val="nil"/>
              <w:left w:val="nil"/>
              <w:bottom w:val="nil"/>
              <w:right w:val="nil"/>
            </w:tcBorders>
            <w:shd w:val="clear" w:color="auto" w:fill="auto"/>
            <w:noWrap/>
            <w:vAlign w:val="center"/>
            <w:hideMark/>
          </w:tcPr>
          <w:p w14:paraId="3EB9FF2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291</w:t>
            </w:r>
          </w:p>
        </w:tc>
        <w:tc>
          <w:tcPr>
            <w:tcW w:w="580" w:type="dxa"/>
            <w:tcBorders>
              <w:top w:val="nil"/>
              <w:left w:val="nil"/>
              <w:bottom w:val="nil"/>
              <w:right w:val="nil"/>
            </w:tcBorders>
            <w:shd w:val="clear" w:color="auto" w:fill="auto"/>
            <w:noWrap/>
            <w:vAlign w:val="center"/>
            <w:hideMark/>
          </w:tcPr>
          <w:p w14:paraId="007DC60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6.94%</w:t>
            </w:r>
          </w:p>
        </w:tc>
        <w:tc>
          <w:tcPr>
            <w:tcW w:w="352" w:type="dxa"/>
            <w:tcBorders>
              <w:top w:val="nil"/>
              <w:left w:val="nil"/>
              <w:bottom w:val="nil"/>
              <w:right w:val="nil"/>
            </w:tcBorders>
            <w:shd w:val="clear" w:color="auto" w:fill="auto"/>
            <w:noWrap/>
            <w:vAlign w:val="center"/>
            <w:hideMark/>
          </w:tcPr>
          <w:p w14:paraId="7423762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0F788E1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9.85%</w:t>
            </w:r>
          </w:p>
        </w:tc>
        <w:tc>
          <w:tcPr>
            <w:tcW w:w="656" w:type="dxa"/>
            <w:vMerge w:val="restart"/>
            <w:tcBorders>
              <w:top w:val="nil"/>
              <w:left w:val="nil"/>
              <w:bottom w:val="single" w:sz="4" w:space="0" w:color="000000"/>
              <w:right w:val="nil"/>
            </w:tcBorders>
            <w:shd w:val="clear" w:color="auto" w:fill="auto"/>
            <w:noWrap/>
            <w:vAlign w:val="center"/>
            <w:hideMark/>
          </w:tcPr>
          <w:p w14:paraId="1EEEBD6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S0→S40</w:t>
            </w:r>
          </w:p>
        </w:tc>
        <w:tc>
          <w:tcPr>
            <w:tcW w:w="352" w:type="dxa"/>
            <w:tcBorders>
              <w:top w:val="nil"/>
              <w:left w:val="nil"/>
              <w:bottom w:val="nil"/>
              <w:right w:val="nil"/>
            </w:tcBorders>
            <w:shd w:val="clear" w:color="auto" w:fill="auto"/>
            <w:noWrap/>
            <w:vAlign w:val="center"/>
            <w:hideMark/>
          </w:tcPr>
          <w:p w14:paraId="47E3E33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264</w:t>
            </w:r>
          </w:p>
        </w:tc>
        <w:tc>
          <w:tcPr>
            <w:tcW w:w="580" w:type="dxa"/>
            <w:tcBorders>
              <w:top w:val="nil"/>
              <w:left w:val="nil"/>
              <w:bottom w:val="nil"/>
              <w:right w:val="nil"/>
            </w:tcBorders>
            <w:shd w:val="clear" w:color="auto" w:fill="auto"/>
            <w:noWrap/>
            <w:vAlign w:val="center"/>
            <w:hideMark/>
          </w:tcPr>
          <w:p w14:paraId="0C91936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4.79%</w:t>
            </w:r>
          </w:p>
        </w:tc>
        <w:tc>
          <w:tcPr>
            <w:tcW w:w="352" w:type="dxa"/>
            <w:tcBorders>
              <w:top w:val="nil"/>
              <w:left w:val="nil"/>
              <w:bottom w:val="nil"/>
              <w:right w:val="nil"/>
            </w:tcBorders>
            <w:shd w:val="clear" w:color="auto" w:fill="auto"/>
            <w:noWrap/>
            <w:vAlign w:val="center"/>
            <w:hideMark/>
          </w:tcPr>
          <w:p w14:paraId="47D15E2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4616597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13.88%</w:t>
            </w:r>
          </w:p>
        </w:tc>
        <w:tc>
          <w:tcPr>
            <w:tcW w:w="656" w:type="dxa"/>
            <w:vMerge w:val="restart"/>
            <w:tcBorders>
              <w:top w:val="nil"/>
              <w:left w:val="nil"/>
              <w:bottom w:val="single" w:sz="4" w:space="0" w:color="000000"/>
              <w:right w:val="nil"/>
            </w:tcBorders>
            <w:shd w:val="clear" w:color="auto" w:fill="auto"/>
            <w:noWrap/>
            <w:vAlign w:val="center"/>
            <w:hideMark/>
          </w:tcPr>
          <w:p w14:paraId="6273B6E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S0→S50</w:t>
            </w:r>
          </w:p>
        </w:tc>
        <w:tc>
          <w:tcPr>
            <w:tcW w:w="352" w:type="dxa"/>
            <w:tcBorders>
              <w:top w:val="nil"/>
              <w:left w:val="nil"/>
              <w:bottom w:val="nil"/>
              <w:right w:val="nil"/>
            </w:tcBorders>
            <w:shd w:val="clear" w:color="auto" w:fill="auto"/>
            <w:noWrap/>
            <w:vAlign w:val="center"/>
            <w:hideMark/>
          </w:tcPr>
          <w:p w14:paraId="0C3D638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287</w:t>
            </w:r>
          </w:p>
        </w:tc>
        <w:tc>
          <w:tcPr>
            <w:tcW w:w="580" w:type="dxa"/>
            <w:tcBorders>
              <w:top w:val="nil"/>
              <w:left w:val="nil"/>
              <w:bottom w:val="nil"/>
              <w:right w:val="nil"/>
            </w:tcBorders>
            <w:shd w:val="clear" w:color="auto" w:fill="auto"/>
            <w:noWrap/>
            <w:vAlign w:val="center"/>
            <w:hideMark/>
          </w:tcPr>
          <w:p w14:paraId="2A1F620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7.01%</w:t>
            </w:r>
          </w:p>
        </w:tc>
        <w:tc>
          <w:tcPr>
            <w:tcW w:w="352" w:type="dxa"/>
            <w:tcBorders>
              <w:top w:val="nil"/>
              <w:left w:val="nil"/>
              <w:bottom w:val="nil"/>
              <w:right w:val="nil"/>
            </w:tcBorders>
            <w:shd w:val="clear" w:color="auto" w:fill="auto"/>
            <w:noWrap/>
            <w:vAlign w:val="center"/>
            <w:hideMark/>
          </w:tcPr>
          <w:p w14:paraId="110033F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580" w:type="dxa"/>
            <w:tcBorders>
              <w:top w:val="nil"/>
              <w:left w:val="nil"/>
              <w:bottom w:val="nil"/>
              <w:right w:val="nil"/>
            </w:tcBorders>
            <w:shd w:val="clear" w:color="auto" w:fill="auto"/>
            <w:noWrap/>
            <w:vAlign w:val="center"/>
            <w:hideMark/>
          </w:tcPr>
          <w:p w14:paraId="4FD6052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10.29%</w:t>
            </w:r>
          </w:p>
        </w:tc>
      </w:tr>
      <w:tr w:rsidR="00AD66DB" w:rsidRPr="00492376" w14:paraId="5268AD22" w14:textId="77777777" w:rsidTr="00D958BF">
        <w:trPr>
          <w:trHeight w:val="180"/>
        </w:trPr>
        <w:tc>
          <w:tcPr>
            <w:tcW w:w="656" w:type="dxa"/>
            <w:vMerge/>
            <w:tcBorders>
              <w:top w:val="nil"/>
              <w:left w:val="nil"/>
              <w:bottom w:val="single" w:sz="4" w:space="0" w:color="000000"/>
              <w:right w:val="nil"/>
            </w:tcBorders>
            <w:vAlign w:val="center"/>
            <w:hideMark/>
          </w:tcPr>
          <w:p w14:paraId="5432BEB1"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39CA705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284</w:t>
            </w:r>
          </w:p>
        </w:tc>
        <w:tc>
          <w:tcPr>
            <w:tcW w:w="536" w:type="dxa"/>
            <w:tcBorders>
              <w:top w:val="nil"/>
              <w:left w:val="nil"/>
              <w:bottom w:val="nil"/>
              <w:right w:val="nil"/>
            </w:tcBorders>
            <w:shd w:val="clear" w:color="auto" w:fill="auto"/>
            <w:noWrap/>
            <w:vAlign w:val="center"/>
            <w:hideMark/>
          </w:tcPr>
          <w:p w14:paraId="2644332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5.90%</w:t>
            </w:r>
          </w:p>
        </w:tc>
        <w:tc>
          <w:tcPr>
            <w:tcW w:w="352" w:type="dxa"/>
            <w:tcBorders>
              <w:top w:val="nil"/>
              <w:left w:val="nil"/>
              <w:bottom w:val="nil"/>
              <w:right w:val="nil"/>
            </w:tcBorders>
            <w:shd w:val="clear" w:color="auto" w:fill="auto"/>
            <w:noWrap/>
            <w:vAlign w:val="center"/>
            <w:hideMark/>
          </w:tcPr>
          <w:p w14:paraId="216B944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3723F5E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9.61%</w:t>
            </w:r>
          </w:p>
        </w:tc>
        <w:tc>
          <w:tcPr>
            <w:tcW w:w="656" w:type="dxa"/>
            <w:vMerge/>
            <w:tcBorders>
              <w:top w:val="nil"/>
              <w:left w:val="nil"/>
              <w:bottom w:val="single" w:sz="4" w:space="0" w:color="000000"/>
              <w:right w:val="nil"/>
            </w:tcBorders>
            <w:vAlign w:val="center"/>
            <w:hideMark/>
          </w:tcPr>
          <w:p w14:paraId="799C9845"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078A7F9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265</w:t>
            </w:r>
          </w:p>
        </w:tc>
        <w:tc>
          <w:tcPr>
            <w:tcW w:w="580" w:type="dxa"/>
            <w:tcBorders>
              <w:top w:val="nil"/>
              <w:left w:val="nil"/>
              <w:bottom w:val="nil"/>
              <w:right w:val="nil"/>
            </w:tcBorders>
            <w:shd w:val="clear" w:color="auto" w:fill="auto"/>
            <w:noWrap/>
            <w:vAlign w:val="center"/>
            <w:hideMark/>
          </w:tcPr>
          <w:p w14:paraId="674E56E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14.95%</w:t>
            </w:r>
          </w:p>
        </w:tc>
        <w:tc>
          <w:tcPr>
            <w:tcW w:w="352" w:type="dxa"/>
            <w:tcBorders>
              <w:top w:val="nil"/>
              <w:left w:val="nil"/>
              <w:bottom w:val="nil"/>
              <w:right w:val="nil"/>
            </w:tcBorders>
            <w:shd w:val="clear" w:color="auto" w:fill="auto"/>
            <w:noWrap/>
            <w:vAlign w:val="center"/>
            <w:hideMark/>
          </w:tcPr>
          <w:p w14:paraId="436947A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38EE495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10.61%</w:t>
            </w:r>
          </w:p>
        </w:tc>
        <w:tc>
          <w:tcPr>
            <w:tcW w:w="656" w:type="dxa"/>
            <w:vMerge/>
            <w:tcBorders>
              <w:top w:val="nil"/>
              <w:left w:val="nil"/>
              <w:bottom w:val="single" w:sz="4" w:space="0" w:color="000000"/>
              <w:right w:val="nil"/>
            </w:tcBorders>
            <w:vAlign w:val="center"/>
            <w:hideMark/>
          </w:tcPr>
          <w:p w14:paraId="2880D551"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7184532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292</w:t>
            </w:r>
          </w:p>
        </w:tc>
        <w:tc>
          <w:tcPr>
            <w:tcW w:w="580" w:type="dxa"/>
            <w:tcBorders>
              <w:top w:val="nil"/>
              <w:left w:val="nil"/>
              <w:bottom w:val="nil"/>
              <w:right w:val="nil"/>
            </w:tcBorders>
            <w:shd w:val="clear" w:color="auto" w:fill="auto"/>
            <w:noWrap/>
            <w:vAlign w:val="center"/>
            <w:hideMark/>
          </w:tcPr>
          <w:p w14:paraId="7C77BB8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7.30%</w:t>
            </w:r>
          </w:p>
        </w:tc>
        <w:tc>
          <w:tcPr>
            <w:tcW w:w="352" w:type="dxa"/>
            <w:tcBorders>
              <w:top w:val="nil"/>
              <w:left w:val="nil"/>
              <w:bottom w:val="nil"/>
              <w:right w:val="nil"/>
            </w:tcBorders>
            <w:shd w:val="clear" w:color="auto" w:fill="auto"/>
            <w:noWrap/>
            <w:vAlign w:val="center"/>
            <w:hideMark/>
          </w:tcPr>
          <w:p w14:paraId="18618C9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715B94B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13.89%</w:t>
            </w:r>
          </w:p>
        </w:tc>
        <w:tc>
          <w:tcPr>
            <w:tcW w:w="656" w:type="dxa"/>
            <w:vMerge/>
            <w:tcBorders>
              <w:top w:val="nil"/>
              <w:left w:val="nil"/>
              <w:bottom w:val="single" w:sz="4" w:space="0" w:color="000000"/>
              <w:right w:val="nil"/>
            </w:tcBorders>
            <w:vAlign w:val="center"/>
            <w:hideMark/>
          </w:tcPr>
          <w:p w14:paraId="6165D141"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1A19864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289</w:t>
            </w:r>
          </w:p>
        </w:tc>
        <w:tc>
          <w:tcPr>
            <w:tcW w:w="580" w:type="dxa"/>
            <w:tcBorders>
              <w:top w:val="nil"/>
              <w:left w:val="nil"/>
              <w:bottom w:val="nil"/>
              <w:right w:val="nil"/>
            </w:tcBorders>
            <w:shd w:val="clear" w:color="auto" w:fill="auto"/>
            <w:noWrap/>
            <w:vAlign w:val="center"/>
            <w:hideMark/>
          </w:tcPr>
          <w:p w14:paraId="604024B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11.11%</w:t>
            </w:r>
          </w:p>
        </w:tc>
        <w:tc>
          <w:tcPr>
            <w:tcW w:w="352" w:type="dxa"/>
            <w:tcBorders>
              <w:top w:val="nil"/>
              <w:left w:val="nil"/>
              <w:bottom w:val="nil"/>
              <w:right w:val="nil"/>
            </w:tcBorders>
            <w:shd w:val="clear" w:color="auto" w:fill="auto"/>
            <w:noWrap/>
            <w:vAlign w:val="center"/>
            <w:hideMark/>
          </w:tcPr>
          <w:p w14:paraId="17CD1D5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580" w:type="dxa"/>
            <w:tcBorders>
              <w:top w:val="nil"/>
              <w:left w:val="nil"/>
              <w:bottom w:val="nil"/>
              <w:right w:val="nil"/>
            </w:tcBorders>
            <w:shd w:val="clear" w:color="auto" w:fill="auto"/>
            <w:noWrap/>
            <w:vAlign w:val="center"/>
            <w:hideMark/>
          </w:tcPr>
          <w:p w14:paraId="32EAF6B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14.09%</w:t>
            </w:r>
          </w:p>
        </w:tc>
        <w:tc>
          <w:tcPr>
            <w:tcW w:w="656" w:type="dxa"/>
            <w:vMerge/>
            <w:tcBorders>
              <w:top w:val="nil"/>
              <w:left w:val="nil"/>
              <w:bottom w:val="single" w:sz="4" w:space="0" w:color="000000"/>
              <w:right w:val="nil"/>
            </w:tcBorders>
            <w:vAlign w:val="center"/>
            <w:hideMark/>
          </w:tcPr>
          <w:p w14:paraId="7B084E41"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08AF0A2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289</w:t>
            </w:r>
          </w:p>
        </w:tc>
        <w:tc>
          <w:tcPr>
            <w:tcW w:w="580" w:type="dxa"/>
            <w:tcBorders>
              <w:top w:val="nil"/>
              <w:left w:val="nil"/>
              <w:bottom w:val="nil"/>
              <w:right w:val="nil"/>
            </w:tcBorders>
            <w:shd w:val="clear" w:color="auto" w:fill="auto"/>
            <w:noWrap/>
            <w:vAlign w:val="center"/>
            <w:hideMark/>
          </w:tcPr>
          <w:p w14:paraId="3E253B6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6.41%</w:t>
            </w:r>
          </w:p>
        </w:tc>
        <w:tc>
          <w:tcPr>
            <w:tcW w:w="352" w:type="dxa"/>
            <w:tcBorders>
              <w:top w:val="nil"/>
              <w:left w:val="nil"/>
              <w:bottom w:val="nil"/>
              <w:right w:val="nil"/>
            </w:tcBorders>
            <w:shd w:val="clear" w:color="auto" w:fill="auto"/>
            <w:noWrap/>
            <w:vAlign w:val="center"/>
            <w:hideMark/>
          </w:tcPr>
          <w:p w14:paraId="3565CCD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1D6F504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9.49%</w:t>
            </w:r>
          </w:p>
        </w:tc>
      </w:tr>
      <w:tr w:rsidR="00AD66DB" w:rsidRPr="00492376" w14:paraId="523A39F4" w14:textId="77777777" w:rsidTr="00D958BF">
        <w:trPr>
          <w:trHeight w:val="180"/>
        </w:trPr>
        <w:tc>
          <w:tcPr>
            <w:tcW w:w="656" w:type="dxa"/>
            <w:vMerge/>
            <w:tcBorders>
              <w:top w:val="nil"/>
              <w:left w:val="nil"/>
              <w:bottom w:val="single" w:sz="4" w:space="0" w:color="000000"/>
              <w:right w:val="nil"/>
            </w:tcBorders>
            <w:vAlign w:val="center"/>
            <w:hideMark/>
          </w:tcPr>
          <w:p w14:paraId="14C6C14E"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27F2798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288</w:t>
            </w:r>
          </w:p>
        </w:tc>
        <w:tc>
          <w:tcPr>
            <w:tcW w:w="536" w:type="dxa"/>
            <w:tcBorders>
              <w:top w:val="nil"/>
              <w:left w:val="nil"/>
              <w:bottom w:val="nil"/>
              <w:right w:val="nil"/>
            </w:tcBorders>
            <w:shd w:val="clear" w:color="auto" w:fill="auto"/>
            <w:noWrap/>
            <w:vAlign w:val="center"/>
            <w:hideMark/>
          </w:tcPr>
          <w:p w14:paraId="1C2DA9C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7.00%</w:t>
            </w:r>
          </w:p>
        </w:tc>
        <w:tc>
          <w:tcPr>
            <w:tcW w:w="352" w:type="dxa"/>
            <w:tcBorders>
              <w:top w:val="nil"/>
              <w:left w:val="nil"/>
              <w:bottom w:val="nil"/>
              <w:right w:val="nil"/>
            </w:tcBorders>
            <w:shd w:val="clear" w:color="auto" w:fill="auto"/>
            <w:noWrap/>
            <w:vAlign w:val="center"/>
            <w:hideMark/>
          </w:tcPr>
          <w:p w14:paraId="1ED720CB"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3E11DBF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29.18%</w:t>
            </w:r>
          </w:p>
        </w:tc>
        <w:tc>
          <w:tcPr>
            <w:tcW w:w="656" w:type="dxa"/>
            <w:vMerge/>
            <w:tcBorders>
              <w:top w:val="nil"/>
              <w:left w:val="nil"/>
              <w:bottom w:val="single" w:sz="4" w:space="0" w:color="000000"/>
              <w:right w:val="nil"/>
            </w:tcBorders>
            <w:vAlign w:val="center"/>
            <w:hideMark/>
          </w:tcPr>
          <w:p w14:paraId="4E318DB8"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5E169BA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267</w:t>
            </w:r>
          </w:p>
        </w:tc>
        <w:tc>
          <w:tcPr>
            <w:tcW w:w="580" w:type="dxa"/>
            <w:tcBorders>
              <w:top w:val="nil"/>
              <w:left w:val="nil"/>
              <w:bottom w:val="nil"/>
              <w:right w:val="nil"/>
            </w:tcBorders>
            <w:shd w:val="clear" w:color="auto" w:fill="auto"/>
            <w:noWrap/>
            <w:vAlign w:val="center"/>
            <w:hideMark/>
          </w:tcPr>
          <w:p w14:paraId="245DCD9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6.63%</w:t>
            </w:r>
          </w:p>
        </w:tc>
        <w:tc>
          <w:tcPr>
            <w:tcW w:w="352" w:type="dxa"/>
            <w:tcBorders>
              <w:top w:val="nil"/>
              <w:left w:val="nil"/>
              <w:bottom w:val="nil"/>
              <w:right w:val="nil"/>
            </w:tcBorders>
            <w:shd w:val="clear" w:color="auto" w:fill="auto"/>
            <w:noWrap/>
            <w:vAlign w:val="center"/>
            <w:hideMark/>
          </w:tcPr>
          <w:p w14:paraId="3DA468E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675A34D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25.19%</w:t>
            </w:r>
          </w:p>
        </w:tc>
        <w:tc>
          <w:tcPr>
            <w:tcW w:w="656" w:type="dxa"/>
            <w:vMerge/>
            <w:tcBorders>
              <w:top w:val="nil"/>
              <w:left w:val="nil"/>
              <w:bottom w:val="single" w:sz="4" w:space="0" w:color="000000"/>
              <w:right w:val="nil"/>
            </w:tcBorders>
            <w:vAlign w:val="center"/>
            <w:hideMark/>
          </w:tcPr>
          <w:p w14:paraId="0AAA4021"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406AD68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294</w:t>
            </w:r>
          </w:p>
        </w:tc>
        <w:tc>
          <w:tcPr>
            <w:tcW w:w="580" w:type="dxa"/>
            <w:tcBorders>
              <w:top w:val="nil"/>
              <w:left w:val="nil"/>
              <w:bottom w:val="nil"/>
              <w:right w:val="nil"/>
            </w:tcBorders>
            <w:shd w:val="clear" w:color="auto" w:fill="auto"/>
            <w:noWrap/>
            <w:vAlign w:val="center"/>
            <w:hideMark/>
          </w:tcPr>
          <w:p w14:paraId="5DB5D1A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10.42%</w:t>
            </w:r>
          </w:p>
        </w:tc>
        <w:tc>
          <w:tcPr>
            <w:tcW w:w="352" w:type="dxa"/>
            <w:tcBorders>
              <w:top w:val="nil"/>
              <w:left w:val="nil"/>
              <w:bottom w:val="nil"/>
              <w:right w:val="nil"/>
            </w:tcBorders>
            <w:shd w:val="clear" w:color="auto" w:fill="auto"/>
            <w:noWrap/>
            <w:vAlign w:val="center"/>
            <w:hideMark/>
          </w:tcPr>
          <w:p w14:paraId="23384211"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404B569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19.42%</w:t>
            </w:r>
          </w:p>
        </w:tc>
        <w:tc>
          <w:tcPr>
            <w:tcW w:w="656" w:type="dxa"/>
            <w:vMerge/>
            <w:tcBorders>
              <w:top w:val="nil"/>
              <w:left w:val="nil"/>
              <w:bottom w:val="single" w:sz="4" w:space="0" w:color="000000"/>
              <w:right w:val="nil"/>
            </w:tcBorders>
            <w:vAlign w:val="center"/>
            <w:hideMark/>
          </w:tcPr>
          <w:p w14:paraId="25451B6C"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6739C5C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290</w:t>
            </w:r>
          </w:p>
        </w:tc>
        <w:tc>
          <w:tcPr>
            <w:tcW w:w="580" w:type="dxa"/>
            <w:tcBorders>
              <w:top w:val="nil"/>
              <w:left w:val="nil"/>
              <w:bottom w:val="nil"/>
              <w:right w:val="nil"/>
            </w:tcBorders>
            <w:shd w:val="clear" w:color="auto" w:fill="auto"/>
            <w:noWrap/>
            <w:vAlign w:val="center"/>
            <w:hideMark/>
          </w:tcPr>
          <w:p w14:paraId="2E65C222"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10.16%</w:t>
            </w:r>
          </w:p>
        </w:tc>
        <w:tc>
          <w:tcPr>
            <w:tcW w:w="352" w:type="dxa"/>
            <w:tcBorders>
              <w:top w:val="nil"/>
              <w:left w:val="nil"/>
              <w:bottom w:val="nil"/>
              <w:right w:val="nil"/>
            </w:tcBorders>
            <w:shd w:val="clear" w:color="auto" w:fill="auto"/>
            <w:noWrap/>
            <w:vAlign w:val="center"/>
            <w:hideMark/>
          </w:tcPr>
          <w:p w14:paraId="10D54D7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580" w:type="dxa"/>
            <w:tcBorders>
              <w:top w:val="nil"/>
              <w:left w:val="nil"/>
              <w:bottom w:val="nil"/>
              <w:right w:val="nil"/>
            </w:tcBorders>
            <w:shd w:val="clear" w:color="auto" w:fill="auto"/>
            <w:noWrap/>
            <w:vAlign w:val="center"/>
            <w:hideMark/>
          </w:tcPr>
          <w:p w14:paraId="6209DA7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9.44%</w:t>
            </w:r>
          </w:p>
        </w:tc>
        <w:tc>
          <w:tcPr>
            <w:tcW w:w="656" w:type="dxa"/>
            <w:vMerge/>
            <w:tcBorders>
              <w:top w:val="nil"/>
              <w:left w:val="nil"/>
              <w:bottom w:val="single" w:sz="4" w:space="0" w:color="000000"/>
              <w:right w:val="nil"/>
            </w:tcBorders>
            <w:vAlign w:val="center"/>
            <w:hideMark/>
          </w:tcPr>
          <w:p w14:paraId="2F10152D"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17092D6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293</w:t>
            </w:r>
          </w:p>
        </w:tc>
        <w:tc>
          <w:tcPr>
            <w:tcW w:w="580" w:type="dxa"/>
            <w:tcBorders>
              <w:top w:val="nil"/>
              <w:left w:val="nil"/>
              <w:bottom w:val="nil"/>
              <w:right w:val="nil"/>
            </w:tcBorders>
            <w:shd w:val="clear" w:color="auto" w:fill="auto"/>
            <w:noWrap/>
            <w:vAlign w:val="center"/>
            <w:hideMark/>
          </w:tcPr>
          <w:p w14:paraId="56206C6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6.53%</w:t>
            </w:r>
          </w:p>
        </w:tc>
        <w:tc>
          <w:tcPr>
            <w:tcW w:w="352" w:type="dxa"/>
            <w:tcBorders>
              <w:top w:val="nil"/>
              <w:left w:val="nil"/>
              <w:bottom w:val="nil"/>
              <w:right w:val="nil"/>
            </w:tcBorders>
            <w:shd w:val="clear" w:color="auto" w:fill="auto"/>
            <w:noWrap/>
            <w:vAlign w:val="center"/>
            <w:hideMark/>
          </w:tcPr>
          <w:p w14:paraId="34EBF2B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303</w:t>
            </w:r>
          </w:p>
        </w:tc>
        <w:tc>
          <w:tcPr>
            <w:tcW w:w="580" w:type="dxa"/>
            <w:tcBorders>
              <w:top w:val="nil"/>
              <w:left w:val="nil"/>
              <w:bottom w:val="nil"/>
              <w:right w:val="nil"/>
            </w:tcBorders>
            <w:shd w:val="clear" w:color="auto" w:fill="auto"/>
            <w:noWrap/>
            <w:vAlign w:val="center"/>
            <w:hideMark/>
          </w:tcPr>
          <w:p w14:paraId="5ACBA9B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10.88%</w:t>
            </w:r>
          </w:p>
        </w:tc>
      </w:tr>
      <w:tr w:rsidR="00AD66DB" w:rsidRPr="00492376" w14:paraId="2B714DBC" w14:textId="77777777" w:rsidTr="00D958BF">
        <w:trPr>
          <w:trHeight w:val="180"/>
        </w:trPr>
        <w:tc>
          <w:tcPr>
            <w:tcW w:w="656" w:type="dxa"/>
            <w:vMerge/>
            <w:tcBorders>
              <w:top w:val="nil"/>
              <w:left w:val="nil"/>
              <w:bottom w:val="single" w:sz="4" w:space="0" w:color="000000"/>
              <w:right w:val="nil"/>
            </w:tcBorders>
            <w:vAlign w:val="center"/>
            <w:hideMark/>
          </w:tcPr>
          <w:p w14:paraId="1ECE1E22"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nil"/>
              <w:right w:val="nil"/>
            </w:tcBorders>
            <w:shd w:val="clear" w:color="auto" w:fill="auto"/>
            <w:noWrap/>
            <w:vAlign w:val="center"/>
            <w:hideMark/>
          </w:tcPr>
          <w:p w14:paraId="6466C5A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290</w:t>
            </w:r>
          </w:p>
        </w:tc>
        <w:tc>
          <w:tcPr>
            <w:tcW w:w="536" w:type="dxa"/>
            <w:tcBorders>
              <w:top w:val="nil"/>
              <w:left w:val="nil"/>
              <w:bottom w:val="nil"/>
              <w:right w:val="nil"/>
            </w:tcBorders>
            <w:shd w:val="clear" w:color="auto" w:fill="auto"/>
            <w:noWrap/>
            <w:vAlign w:val="center"/>
            <w:hideMark/>
          </w:tcPr>
          <w:p w14:paraId="55BAA16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22.56%</w:t>
            </w:r>
          </w:p>
        </w:tc>
        <w:tc>
          <w:tcPr>
            <w:tcW w:w="352" w:type="dxa"/>
            <w:tcBorders>
              <w:top w:val="nil"/>
              <w:left w:val="nil"/>
              <w:bottom w:val="nil"/>
              <w:right w:val="nil"/>
            </w:tcBorders>
            <w:shd w:val="clear" w:color="auto" w:fill="auto"/>
            <w:noWrap/>
            <w:vAlign w:val="center"/>
            <w:hideMark/>
          </w:tcPr>
          <w:p w14:paraId="73CF4D5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72D75A7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8.06%</w:t>
            </w:r>
          </w:p>
        </w:tc>
        <w:tc>
          <w:tcPr>
            <w:tcW w:w="656" w:type="dxa"/>
            <w:vMerge/>
            <w:tcBorders>
              <w:top w:val="nil"/>
              <w:left w:val="nil"/>
              <w:bottom w:val="single" w:sz="4" w:space="0" w:color="000000"/>
              <w:right w:val="nil"/>
            </w:tcBorders>
            <w:vAlign w:val="center"/>
            <w:hideMark/>
          </w:tcPr>
          <w:p w14:paraId="4AB6B9A2"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5EFC686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283</w:t>
            </w:r>
          </w:p>
        </w:tc>
        <w:tc>
          <w:tcPr>
            <w:tcW w:w="580" w:type="dxa"/>
            <w:tcBorders>
              <w:top w:val="nil"/>
              <w:left w:val="nil"/>
              <w:bottom w:val="nil"/>
              <w:right w:val="nil"/>
            </w:tcBorders>
            <w:shd w:val="clear" w:color="auto" w:fill="auto"/>
            <w:noWrap/>
            <w:vAlign w:val="center"/>
            <w:hideMark/>
          </w:tcPr>
          <w:p w14:paraId="143ED8A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9.31%</w:t>
            </w:r>
          </w:p>
        </w:tc>
        <w:tc>
          <w:tcPr>
            <w:tcW w:w="352" w:type="dxa"/>
            <w:tcBorders>
              <w:top w:val="nil"/>
              <w:left w:val="nil"/>
              <w:bottom w:val="nil"/>
              <w:right w:val="nil"/>
            </w:tcBorders>
            <w:shd w:val="clear" w:color="auto" w:fill="auto"/>
            <w:noWrap/>
            <w:vAlign w:val="center"/>
            <w:hideMark/>
          </w:tcPr>
          <w:p w14:paraId="4A09EA83"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580" w:type="dxa"/>
            <w:tcBorders>
              <w:top w:val="nil"/>
              <w:left w:val="nil"/>
              <w:bottom w:val="nil"/>
              <w:right w:val="nil"/>
            </w:tcBorders>
            <w:shd w:val="clear" w:color="auto" w:fill="auto"/>
            <w:noWrap/>
            <w:vAlign w:val="center"/>
            <w:hideMark/>
          </w:tcPr>
          <w:p w14:paraId="797682B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9.99%</w:t>
            </w:r>
          </w:p>
        </w:tc>
        <w:tc>
          <w:tcPr>
            <w:tcW w:w="656" w:type="dxa"/>
            <w:vMerge/>
            <w:tcBorders>
              <w:top w:val="nil"/>
              <w:left w:val="nil"/>
              <w:bottom w:val="single" w:sz="4" w:space="0" w:color="000000"/>
              <w:right w:val="nil"/>
            </w:tcBorders>
            <w:vAlign w:val="center"/>
            <w:hideMark/>
          </w:tcPr>
          <w:p w14:paraId="5282CD73"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7F109C8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295</w:t>
            </w:r>
          </w:p>
        </w:tc>
        <w:tc>
          <w:tcPr>
            <w:tcW w:w="580" w:type="dxa"/>
            <w:tcBorders>
              <w:top w:val="nil"/>
              <w:left w:val="nil"/>
              <w:bottom w:val="nil"/>
              <w:right w:val="nil"/>
            </w:tcBorders>
            <w:shd w:val="clear" w:color="auto" w:fill="auto"/>
            <w:noWrap/>
            <w:vAlign w:val="center"/>
            <w:hideMark/>
          </w:tcPr>
          <w:p w14:paraId="3B52BD0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14.32%</w:t>
            </w:r>
          </w:p>
        </w:tc>
        <w:tc>
          <w:tcPr>
            <w:tcW w:w="352" w:type="dxa"/>
            <w:tcBorders>
              <w:top w:val="nil"/>
              <w:left w:val="nil"/>
              <w:bottom w:val="nil"/>
              <w:right w:val="nil"/>
            </w:tcBorders>
            <w:shd w:val="clear" w:color="auto" w:fill="auto"/>
            <w:noWrap/>
            <w:vAlign w:val="center"/>
            <w:hideMark/>
          </w:tcPr>
          <w:p w14:paraId="702A1C9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302</w:t>
            </w:r>
          </w:p>
        </w:tc>
        <w:tc>
          <w:tcPr>
            <w:tcW w:w="580" w:type="dxa"/>
            <w:tcBorders>
              <w:top w:val="nil"/>
              <w:left w:val="nil"/>
              <w:bottom w:val="nil"/>
              <w:right w:val="nil"/>
            </w:tcBorders>
            <w:shd w:val="clear" w:color="auto" w:fill="auto"/>
            <w:noWrap/>
            <w:vAlign w:val="center"/>
            <w:hideMark/>
          </w:tcPr>
          <w:p w14:paraId="1A97BA6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9.56%</w:t>
            </w:r>
          </w:p>
        </w:tc>
        <w:tc>
          <w:tcPr>
            <w:tcW w:w="656" w:type="dxa"/>
            <w:vMerge/>
            <w:tcBorders>
              <w:top w:val="nil"/>
              <w:left w:val="nil"/>
              <w:bottom w:val="single" w:sz="4" w:space="0" w:color="000000"/>
              <w:right w:val="nil"/>
            </w:tcBorders>
            <w:vAlign w:val="center"/>
            <w:hideMark/>
          </w:tcPr>
          <w:p w14:paraId="49D6CA79"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5022619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293</w:t>
            </w:r>
          </w:p>
        </w:tc>
        <w:tc>
          <w:tcPr>
            <w:tcW w:w="580" w:type="dxa"/>
            <w:tcBorders>
              <w:top w:val="nil"/>
              <w:left w:val="nil"/>
              <w:bottom w:val="nil"/>
              <w:right w:val="nil"/>
            </w:tcBorders>
            <w:shd w:val="clear" w:color="auto" w:fill="auto"/>
            <w:noWrap/>
            <w:vAlign w:val="center"/>
            <w:hideMark/>
          </w:tcPr>
          <w:p w14:paraId="5207C62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13.87%</w:t>
            </w:r>
          </w:p>
        </w:tc>
        <w:tc>
          <w:tcPr>
            <w:tcW w:w="352" w:type="dxa"/>
            <w:tcBorders>
              <w:top w:val="nil"/>
              <w:left w:val="nil"/>
              <w:bottom w:val="nil"/>
              <w:right w:val="nil"/>
            </w:tcBorders>
            <w:shd w:val="clear" w:color="auto" w:fill="auto"/>
            <w:noWrap/>
            <w:vAlign w:val="center"/>
            <w:hideMark/>
          </w:tcPr>
          <w:p w14:paraId="0F4AE67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580" w:type="dxa"/>
            <w:tcBorders>
              <w:top w:val="nil"/>
              <w:left w:val="nil"/>
              <w:bottom w:val="nil"/>
              <w:right w:val="nil"/>
            </w:tcBorders>
            <w:shd w:val="clear" w:color="auto" w:fill="auto"/>
            <w:noWrap/>
            <w:vAlign w:val="center"/>
            <w:hideMark/>
          </w:tcPr>
          <w:p w14:paraId="47786AED"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8.70%</w:t>
            </w:r>
          </w:p>
        </w:tc>
        <w:tc>
          <w:tcPr>
            <w:tcW w:w="656" w:type="dxa"/>
            <w:vMerge/>
            <w:tcBorders>
              <w:top w:val="nil"/>
              <w:left w:val="nil"/>
              <w:bottom w:val="single" w:sz="4" w:space="0" w:color="000000"/>
              <w:right w:val="nil"/>
            </w:tcBorders>
            <w:vAlign w:val="center"/>
            <w:hideMark/>
          </w:tcPr>
          <w:p w14:paraId="71AADE10"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nil"/>
              <w:right w:val="nil"/>
            </w:tcBorders>
            <w:shd w:val="clear" w:color="auto" w:fill="auto"/>
            <w:noWrap/>
            <w:vAlign w:val="center"/>
            <w:hideMark/>
          </w:tcPr>
          <w:p w14:paraId="4315EF1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294</w:t>
            </w:r>
          </w:p>
        </w:tc>
        <w:tc>
          <w:tcPr>
            <w:tcW w:w="580" w:type="dxa"/>
            <w:tcBorders>
              <w:top w:val="nil"/>
              <w:left w:val="nil"/>
              <w:bottom w:val="nil"/>
              <w:right w:val="nil"/>
            </w:tcBorders>
            <w:shd w:val="clear" w:color="auto" w:fill="auto"/>
            <w:noWrap/>
            <w:vAlign w:val="center"/>
            <w:hideMark/>
          </w:tcPr>
          <w:p w14:paraId="3B82391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5.97%</w:t>
            </w:r>
          </w:p>
        </w:tc>
        <w:tc>
          <w:tcPr>
            <w:tcW w:w="352" w:type="dxa"/>
            <w:tcBorders>
              <w:top w:val="nil"/>
              <w:left w:val="nil"/>
              <w:bottom w:val="nil"/>
              <w:right w:val="nil"/>
            </w:tcBorders>
            <w:shd w:val="clear" w:color="auto" w:fill="auto"/>
            <w:noWrap/>
            <w:vAlign w:val="center"/>
            <w:hideMark/>
          </w:tcPr>
          <w:p w14:paraId="0DD6261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306</w:t>
            </w:r>
          </w:p>
        </w:tc>
        <w:tc>
          <w:tcPr>
            <w:tcW w:w="580" w:type="dxa"/>
            <w:tcBorders>
              <w:top w:val="nil"/>
              <w:left w:val="nil"/>
              <w:bottom w:val="nil"/>
              <w:right w:val="nil"/>
            </w:tcBorders>
            <w:shd w:val="clear" w:color="auto" w:fill="auto"/>
            <w:noWrap/>
            <w:vAlign w:val="center"/>
            <w:hideMark/>
          </w:tcPr>
          <w:p w14:paraId="6B80134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8.82%</w:t>
            </w:r>
          </w:p>
        </w:tc>
      </w:tr>
      <w:tr w:rsidR="00AD66DB" w:rsidRPr="00492376" w14:paraId="5665C3AB" w14:textId="77777777" w:rsidTr="00D958BF">
        <w:trPr>
          <w:trHeight w:val="180"/>
        </w:trPr>
        <w:tc>
          <w:tcPr>
            <w:tcW w:w="656" w:type="dxa"/>
            <w:vMerge/>
            <w:tcBorders>
              <w:top w:val="nil"/>
              <w:left w:val="nil"/>
              <w:bottom w:val="single" w:sz="4" w:space="0" w:color="000000"/>
              <w:right w:val="nil"/>
            </w:tcBorders>
            <w:vAlign w:val="center"/>
            <w:hideMark/>
          </w:tcPr>
          <w:p w14:paraId="34BFFA57"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96" w:type="dxa"/>
            <w:tcBorders>
              <w:top w:val="nil"/>
              <w:left w:val="nil"/>
              <w:bottom w:val="single" w:sz="4" w:space="0" w:color="auto"/>
              <w:right w:val="nil"/>
            </w:tcBorders>
            <w:shd w:val="clear" w:color="auto" w:fill="auto"/>
            <w:noWrap/>
            <w:vAlign w:val="center"/>
            <w:hideMark/>
          </w:tcPr>
          <w:p w14:paraId="43F3BBA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w:t>
            </w:r>
          </w:p>
        </w:tc>
        <w:tc>
          <w:tcPr>
            <w:tcW w:w="536" w:type="dxa"/>
            <w:tcBorders>
              <w:top w:val="nil"/>
              <w:left w:val="nil"/>
              <w:bottom w:val="single" w:sz="4" w:space="0" w:color="auto"/>
              <w:right w:val="nil"/>
            </w:tcBorders>
            <w:shd w:val="clear" w:color="auto" w:fill="auto"/>
            <w:noWrap/>
            <w:vAlign w:val="center"/>
            <w:hideMark/>
          </w:tcPr>
          <w:p w14:paraId="78733D5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4.40%</w:t>
            </w:r>
          </w:p>
        </w:tc>
        <w:tc>
          <w:tcPr>
            <w:tcW w:w="352" w:type="dxa"/>
            <w:tcBorders>
              <w:top w:val="nil"/>
              <w:left w:val="nil"/>
              <w:bottom w:val="single" w:sz="4" w:space="0" w:color="auto"/>
              <w:right w:val="nil"/>
            </w:tcBorders>
            <w:shd w:val="clear" w:color="auto" w:fill="auto"/>
            <w:noWrap/>
            <w:vAlign w:val="center"/>
            <w:hideMark/>
          </w:tcPr>
          <w:p w14:paraId="7805824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580" w:type="dxa"/>
            <w:tcBorders>
              <w:top w:val="nil"/>
              <w:left w:val="nil"/>
              <w:bottom w:val="single" w:sz="4" w:space="0" w:color="auto"/>
              <w:right w:val="nil"/>
            </w:tcBorders>
            <w:shd w:val="clear" w:color="auto" w:fill="auto"/>
            <w:noWrap/>
            <w:vAlign w:val="center"/>
            <w:hideMark/>
          </w:tcPr>
          <w:p w14:paraId="0664D7A9"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15.52%</w:t>
            </w:r>
          </w:p>
        </w:tc>
        <w:tc>
          <w:tcPr>
            <w:tcW w:w="656" w:type="dxa"/>
            <w:vMerge/>
            <w:tcBorders>
              <w:top w:val="nil"/>
              <w:left w:val="nil"/>
              <w:bottom w:val="single" w:sz="4" w:space="0" w:color="000000"/>
              <w:right w:val="nil"/>
            </w:tcBorders>
            <w:vAlign w:val="center"/>
            <w:hideMark/>
          </w:tcPr>
          <w:p w14:paraId="65B22278"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single" w:sz="4" w:space="0" w:color="auto"/>
              <w:right w:val="nil"/>
            </w:tcBorders>
            <w:shd w:val="clear" w:color="auto" w:fill="auto"/>
            <w:noWrap/>
            <w:vAlign w:val="center"/>
            <w:hideMark/>
          </w:tcPr>
          <w:p w14:paraId="7DE138A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290</w:t>
            </w:r>
          </w:p>
        </w:tc>
        <w:tc>
          <w:tcPr>
            <w:tcW w:w="580" w:type="dxa"/>
            <w:tcBorders>
              <w:top w:val="nil"/>
              <w:left w:val="nil"/>
              <w:bottom w:val="single" w:sz="4" w:space="0" w:color="auto"/>
              <w:right w:val="nil"/>
            </w:tcBorders>
            <w:shd w:val="clear" w:color="auto" w:fill="auto"/>
            <w:noWrap/>
            <w:vAlign w:val="center"/>
            <w:hideMark/>
          </w:tcPr>
          <w:p w14:paraId="4447171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9.55%</w:t>
            </w:r>
          </w:p>
        </w:tc>
        <w:tc>
          <w:tcPr>
            <w:tcW w:w="352" w:type="dxa"/>
            <w:tcBorders>
              <w:top w:val="nil"/>
              <w:left w:val="nil"/>
              <w:bottom w:val="single" w:sz="4" w:space="0" w:color="auto"/>
              <w:right w:val="nil"/>
            </w:tcBorders>
            <w:shd w:val="clear" w:color="auto" w:fill="auto"/>
            <w:noWrap/>
            <w:vAlign w:val="center"/>
            <w:hideMark/>
          </w:tcPr>
          <w:p w14:paraId="764D9EA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580" w:type="dxa"/>
            <w:tcBorders>
              <w:top w:val="nil"/>
              <w:left w:val="nil"/>
              <w:bottom w:val="single" w:sz="4" w:space="0" w:color="auto"/>
              <w:right w:val="nil"/>
            </w:tcBorders>
            <w:shd w:val="clear" w:color="auto" w:fill="auto"/>
            <w:noWrap/>
            <w:vAlign w:val="center"/>
            <w:hideMark/>
          </w:tcPr>
          <w:p w14:paraId="1ACC499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6.87%</w:t>
            </w:r>
          </w:p>
        </w:tc>
        <w:tc>
          <w:tcPr>
            <w:tcW w:w="656" w:type="dxa"/>
            <w:vMerge/>
            <w:tcBorders>
              <w:top w:val="nil"/>
              <w:left w:val="nil"/>
              <w:bottom w:val="single" w:sz="4" w:space="0" w:color="000000"/>
              <w:right w:val="nil"/>
            </w:tcBorders>
            <w:vAlign w:val="center"/>
            <w:hideMark/>
          </w:tcPr>
          <w:p w14:paraId="2A2F9599"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single" w:sz="4" w:space="0" w:color="auto"/>
              <w:right w:val="nil"/>
            </w:tcBorders>
            <w:shd w:val="clear" w:color="auto" w:fill="auto"/>
            <w:noWrap/>
            <w:vAlign w:val="center"/>
            <w:hideMark/>
          </w:tcPr>
          <w:p w14:paraId="7E8AD875"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w:t>
            </w:r>
          </w:p>
        </w:tc>
        <w:tc>
          <w:tcPr>
            <w:tcW w:w="580" w:type="dxa"/>
            <w:tcBorders>
              <w:top w:val="nil"/>
              <w:left w:val="nil"/>
              <w:bottom w:val="single" w:sz="4" w:space="0" w:color="auto"/>
              <w:right w:val="nil"/>
            </w:tcBorders>
            <w:shd w:val="clear" w:color="auto" w:fill="auto"/>
            <w:noWrap/>
            <w:vAlign w:val="center"/>
            <w:hideMark/>
          </w:tcPr>
          <w:p w14:paraId="2F9F047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12.70%</w:t>
            </w:r>
          </w:p>
        </w:tc>
        <w:tc>
          <w:tcPr>
            <w:tcW w:w="352" w:type="dxa"/>
            <w:tcBorders>
              <w:top w:val="nil"/>
              <w:left w:val="nil"/>
              <w:bottom w:val="single" w:sz="4" w:space="0" w:color="auto"/>
              <w:right w:val="nil"/>
            </w:tcBorders>
            <w:shd w:val="clear" w:color="auto" w:fill="auto"/>
            <w:noWrap/>
            <w:vAlign w:val="center"/>
            <w:hideMark/>
          </w:tcPr>
          <w:p w14:paraId="027AAB0A"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304</w:t>
            </w:r>
          </w:p>
        </w:tc>
        <w:tc>
          <w:tcPr>
            <w:tcW w:w="580" w:type="dxa"/>
            <w:tcBorders>
              <w:top w:val="nil"/>
              <w:left w:val="nil"/>
              <w:bottom w:val="single" w:sz="4" w:space="0" w:color="auto"/>
              <w:right w:val="nil"/>
            </w:tcBorders>
            <w:shd w:val="clear" w:color="auto" w:fill="auto"/>
            <w:noWrap/>
            <w:vAlign w:val="center"/>
            <w:hideMark/>
          </w:tcPr>
          <w:p w14:paraId="37004A64"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10.32%</w:t>
            </w:r>
          </w:p>
        </w:tc>
        <w:tc>
          <w:tcPr>
            <w:tcW w:w="656" w:type="dxa"/>
            <w:vMerge/>
            <w:tcBorders>
              <w:top w:val="nil"/>
              <w:left w:val="nil"/>
              <w:bottom w:val="single" w:sz="4" w:space="0" w:color="000000"/>
              <w:right w:val="nil"/>
            </w:tcBorders>
            <w:vAlign w:val="center"/>
            <w:hideMark/>
          </w:tcPr>
          <w:p w14:paraId="2132BB2B"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single" w:sz="4" w:space="0" w:color="auto"/>
              <w:right w:val="nil"/>
            </w:tcBorders>
            <w:shd w:val="clear" w:color="auto" w:fill="auto"/>
            <w:noWrap/>
            <w:vAlign w:val="center"/>
            <w:hideMark/>
          </w:tcPr>
          <w:p w14:paraId="32432D2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295</w:t>
            </w:r>
          </w:p>
        </w:tc>
        <w:tc>
          <w:tcPr>
            <w:tcW w:w="580" w:type="dxa"/>
            <w:tcBorders>
              <w:top w:val="nil"/>
              <w:left w:val="nil"/>
              <w:bottom w:val="single" w:sz="4" w:space="0" w:color="auto"/>
              <w:right w:val="nil"/>
            </w:tcBorders>
            <w:shd w:val="clear" w:color="auto" w:fill="auto"/>
            <w:noWrap/>
            <w:vAlign w:val="center"/>
            <w:hideMark/>
          </w:tcPr>
          <w:p w14:paraId="5626E98F"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6.16%</w:t>
            </w:r>
          </w:p>
        </w:tc>
        <w:tc>
          <w:tcPr>
            <w:tcW w:w="352" w:type="dxa"/>
            <w:tcBorders>
              <w:top w:val="nil"/>
              <w:left w:val="nil"/>
              <w:bottom w:val="single" w:sz="4" w:space="0" w:color="auto"/>
              <w:right w:val="nil"/>
            </w:tcBorders>
            <w:shd w:val="clear" w:color="auto" w:fill="auto"/>
            <w:noWrap/>
            <w:vAlign w:val="center"/>
            <w:hideMark/>
          </w:tcPr>
          <w:p w14:paraId="2DDAF0FC"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304</w:t>
            </w:r>
          </w:p>
        </w:tc>
        <w:tc>
          <w:tcPr>
            <w:tcW w:w="580" w:type="dxa"/>
            <w:tcBorders>
              <w:top w:val="nil"/>
              <w:left w:val="nil"/>
              <w:bottom w:val="single" w:sz="4" w:space="0" w:color="auto"/>
              <w:right w:val="nil"/>
            </w:tcBorders>
            <w:shd w:val="clear" w:color="auto" w:fill="auto"/>
            <w:noWrap/>
            <w:vAlign w:val="center"/>
            <w:hideMark/>
          </w:tcPr>
          <w:p w14:paraId="435BCBD0"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13.97%</w:t>
            </w:r>
          </w:p>
        </w:tc>
        <w:tc>
          <w:tcPr>
            <w:tcW w:w="656" w:type="dxa"/>
            <w:vMerge/>
            <w:tcBorders>
              <w:top w:val="nil"/>
              <w:left w:val="nil"/>
              <w:bottom w:val="single" w:sz="4" w:space="0" w:color="000000"/>
              <w:right w:val="nil"/>
            </w:tcBorders>
            <w:vAlign w:val="center"/>
            <w:hideMark/>
          </w:tcPr>
          <w:p w14:paraId="33A6C35B" w14:textId="77777777" w:rsidR="00AD66DB" w:rsidRPr="00492376" w:rsidRDefault="00AD66DB" w:rsidP="00AD66DB">
            <w:pPr>
              <w:spacing w:after="0" w:line="240" w:lineRule="auto"/>
              <w:rPr>
                <w:rFonts w:ascii="Times New Roman" w:eastAsia="等线" w:hAnsi="Times New Roman" w:cs="Times New Roman"/>
                <w:color w:val="000000"/>
                <w:sz w:val="13"/>
                <w:szCs w:val="13"/>
              </w:rPr>
            </w:pPr>
          </w:p>
        </w:tc>
        <w:tc>
          <w:tcPr>
            <w:tcW w:w="352" w:type="dxa"/>
            <w:tcBorders>
              <w:top w:val="nil"/>
              <w:left w:val="nil"/>
              <w:bottom w:val="single" w:sz="4" w:space="0" w:color="auto"/>
              <w:right w:val="nil"/>
            </w:tcBorders>
            <w:shd w:val="clear" w:color="auto" w:fill="auto"/>
            <w:noWrap/>
            <w:vAlign w:val="center"/>
            <w:hideMark/>
          </w:tcPr>
          <w:p w14:paraId="1FA136E7"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295</w:t>
            </w:r>
          </w:p>
        </w:tc>
        <w:tc>
          <w:tcPr>
            <w:tcW w:w="580" w:type="dxa"/>
            <w:tcBorders>
              <w:top w:val="nil"/>
              <w:left w:val="nil"/>
              <w:bottom w:val="single" w:sz="4" w:space="0" w:color="auto"/>
              <w:right w:val="nil"/>
            </w:tcBorders>
            <w:shd w:val="clear" w:color="auto" w:fill="auto"/>
            <w:noWrap/>
            <w:vAlign w:val="center"/>
            <w:hideMark/>
          </w:tcPr>
          <w:p w14:paraId="06C40248"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5.53%</w:t>
            </w:r>
          </w:p>
        </w:tc>
        <w:tc>
          <w:tcPr>
            <w:tcW w:w="352" w:type="dxa"/>
            <w:tcBorders>
              <w:top w:val="nil"/>
              <w:left w:val="nil"/>
              <w:bottom w:val="single" w:sz="4" w:space="0" w:color="auto"/>
              <w:right w:val="nil"/>
            </w:tcBorders>
            <w:shd w:val="clear" w:color="auto" w:fill="auto"/>
            <w:noWrap/>
            <w:vAlign w:val="center"/>
            <w:hideMark/>
          </w:tcPr>
          <w:p w14:paraId="289826C6"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311</w:t>
            </w:r>
          </w:p>
        </w:tc>
        <w:tc>
          <w:tcPr>
            <w:tcW w:w="580" w:type="dxa"/>
            <w:tcBorders>
              <w:top w:val="nil"/>
              <w:left w:val="nil"/>
              <w:bottom w:val="single" w:sz="4" w:space="0" w:color="auto"/>
              <w:right w:val="nil"/>
            </w:tcBorders>
            <w:shd w:val="clear" w:color="auto" w:fill="auto"/>
            <w:noWrap/>
            <w:vAlign w:val="center"/>
            <w:hideMark/>
          </w:tcPr>
          <w:p w14:paraId="7014509E" w14:textId="77777777" w:rsidR="00AD66DB" w:rsidRPr="00492376" w:rsidRDefault="00AD66DB" w:rsidP="00AD66DB">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7.60%</w:t>
            </w:r>
          </w:p>
        </w:tc>
      </w:tr>
    </w:tbl>
    <w:p w14:paraId="706278CB" w14:textId="77777777" w:rsidR="00AD66DB" w:rsidRPr="00492376" w:rsidRDefault="00AD66DB">
      <w:pPr>
        <w:rPr>
          <w:rFonts w:ascii="Times New Roman" w:hAnsi="Times New Roman" w:cs="Times New Roman"/>
          <w:b/>
          <w:bCs/>
          <w:sz w:val="24"/>
          <w:szCs w:val="24"/>
        </w:rPr>
      </w:pPr>
      <w:r w:rsidRPr="00492376">
        <w:rPr>
          <w:rFonts w:ascii="Times New Roman" w:hAnsi="Times New Roman" w:cs="Times New Roman"/>
          <w:b/>
          <w:bCs/>
          <w:sz w:val="24"/>
          <w:szCs w:val="24"/>
        </w:rPr>
        <w:br w:type="page"/>
      </w:r>
    </w:p>
    <w:p w14:paraId="21D13451" w14:textId="00D9894B" w:rsidR="00AD66DB" w:rsidRPr="00492376" w:rsidRDefault="00F56870" w:rsidP="00F56870">
      <w:pPr>
        <w:outlineLvl w:val="0"/>
        <w:rPr>
          <w:rFonts w:ascii="Times New Roman" w:hAnsi="Times New Roman" w:cs="Times New Roman"/>
          <w:b/>
          <w:bCs/>
          <w:sz w:val="24"/>
          <w:szCs w:val="24"/>
        </w:rPr>
      </w:pPr>
      <w:r w:rsidRPr="00492376">
        <w:rPr>
          <w:rFonts w:ascii="Times New Roman" w:hAnsi="Times New Roman" w:cs="Times New Roman"/>
          <w:b/>
          <w:bCs/>
          <w:sz w:val="24"/>
          <w:szCs w:val="24"/>
        </w:rPr>
        <w:lastRenderedPageBreak/>
        <w:t>Supplementary Table</w:t>
      </w:r>
      <w:r w:rsidR="00B1661B" w:rsidRPr="00492376">
        <w:rPr>
          <w:rFonts w:ascii="Times New Roman" w:hAnsi="Times New Roman" w:cs="Times New Roman"/>
          <w:b/>
          <w:bCs/>
          <w:sz w:val="24"/>
          <w:szCs w:val="24"/>
        </w:rPr>
        <w:t xml:space="preserve"> </w:t>
      </w:r>
      <w:r w:rsidR="005954D2">
        <w:rPr>
          <w:rFonts w:ascii="Times New Roman" w:hAnsi="Times New Roman" w:cs="Times New Roman"/>
          <w:b/>
          <w:bCs/>
          <w:sz w:val="24"/>
          <w:szCs w:val="24"/>
        </w:rPr>
        <w:t>7</w:t>
      </w:r>
      <w:r w:rsidRPr="00492376">
        <w:rPr>
          <w:rFonts w:ascii="Times New Roman" w:hAnsi="Times New Roman" w:cs="Times New Roman"/>
          <w:b/>
          <w:bCs/>
          <w:sz w:val="24"/>
          <w:szCs w:val="24"/>
        </w:rPr>
        <w:t xml:space="preserve">. </w:t>
      </w:r>
      <w:r w:rsidRPr="00492376">
        <w:rPr>
          <w:rFonts w:ascii="Times New Roman" w:hAnsi="Times New Roman" w:cs="Times New Roman"/>
          <w:b/>
          <w:sz w:val="24"/>
          <w:szCs w:val="24"/>
        </w:rPr>
        <w:t>Excitation properties based on the wavefunctions of Melem_6</w:t>
      </w:r>
      <w:r w:rsidRPr="00492376">
        <w:rPr>
          <w:rFonts w:ascii="Times New Roman" w:hAnsi="Times New Roman" w:cs="Times New Roman"/>
          <w:b/>
          <w:bCs/>
          <w:sz w:val="24"/>
          <w:szCs w:val="24"/>
        </w:rPr>
        <w:t>K</w:t>
      </w:r>
      <w:r w:rsidR="00E65A08">
        <w:rPr>
          <w:rFonts w:ascii="Times New Roman" w:hAnsi="Times New Roman" w:cs="Times New Roman"/>
          <w:b/>
          <w:bCs/>
          <w:sz w:val="24"/>
          <w:szCs w:val="24"/>
        </w:rPr>
        <w:t>.</w:t>
      </w:r>
    </w:p>
    <w:tbl>
      <w:tblPr>
        <w:tblW w:w="12900" w:type="dxa"/>
        <w:tblLook w:val="04A0" w:firstRow="1" w:lastRow="0" w:firstColumn="1" w:lastColumn="0" w:noHBand="0" w:noVBand="1"/>
      </w:tblPr>
      <w:tblGrid>
        <w:gridCol w:w="686"/>
        <w:gridCol w:w="411"/>
        <w:gridCol w:w="617"/>
        <w:gridCol w:w="411"/>
        <w:gridCol w:w="617"/>
        <w:gridCol w:w="686"/>
        <w:gridCol w:w="411"/>
        <w:gridCol w:w="617"/>
        <w:gridCol w:w="411"/>
        <w:gridCol w:w="617"/>
        <w:gridCol w:w="686"/>
        <w:gridCol w:w="411"/>
        <w:gridCol w:w="617"/>
        <w:gridCol w:w="411"/>
        <w:gridCol w:w="617"/>
        <w:gridCol w:w="686"/>
        <w:gridCol w:w="411"/>
        <w:gridCol w:w="617"/>
        <w:gridCol w:w="411"/>
        <w:gridCol w:w="617"/>
        <w:gridCol w:w="686"/>
        <w:gridCol w:w="411"/>
        <w:gridCol w:w="617"/>
        <w:gridCol w:w="411"/>
        <w:gridCol w:w="617"/>
      </w:tblGrid>
      <w:tr w:rsidR="00F56870" w:rsidRPr="00C22E63" w14:paraId="6B68A36B" w14:textId="77777777" w:rsidTr="00F56870">
        <w:trPr>
          <w:trHeight w:val="180"/>
        </w:trPr>
        <w:tc>
          <w:tcPr>
            <w:tcW w:w="660" w:type="dxa"/>
            <w:tcBorders>
              <w:top w:val="single" w:sz="4" w:space="0" w:color="auto"/>
              <w:left w:val="nil"/>
              <w:bottom w:val="single" w:sz="4" w:space="0" w:color="auto"/>
              <w:right w:val="nil"/>
            </w:tcBorders>
            <w:shd w:val="clear" w:color="auto" w:fill="auto"/>
            <w:noWrap/>
            <w:vAlign w:val="center"/>
            <w:hideMark/>
          </w:tcPr>
          <w:p w14:paraId="11472BD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hint="eastAsia"/>
                <w:color w:val="000000"/>
                <w:sz w:val="13"/>
                <w:szCs w:val="13"/>
              </w:rPr>
              <w:t xml:space="preserve">　</w:t>
            </w:r>
          </w:p>
        </w:tc>
        <w:tc>
          <w:tcPr>
            <w:tcW w:w="960" w:type="dxa"/>
            <w:gridSpan w:val="2"/>
            <w:tcBorders>
              <w:top w:val="single" w:sz="4" w:space="0" w:color="auto"/>
              <w:left w:val="nil"/>
              <w:bottom w:val="single" w:sz="4" w:space="0" w:color="auto"/>
              <w:right w:val="nil"/>
            </w:tcBorders>
            <w:shd w:val="clear" w:color="auto" w:fill="auto"/>
            <w:noWrap/>
            <w:vAlign w:val="center"/>
            <w:hideMark/>
          </w:tcPr>
          <w:p w14:paraId="7269C32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MOC (h</w:t>
            </w:r>
            <w:r w:rsidRPr="005E095A">
              <w:rPr>
                <w:rFonts w:ascii="Times New Roman" w:eastAsia="等线" w:hAnsi="Times New Roman" w:cs="Times New Roman"/>
                <w:color w:val="000000"/>
                <w:sz w:val="13"/>
                <w:szCs w:val="13"/>
                <w:vertAlign w:val="superscript"/>
              </w:rPr>
              <w:t>+</w:t>
            </w:r>
            <w:r w:rsidRPr="00C22E63">
              <w:rPr>
                <w:rFonts w:ascii="Times New Roman" w:eastAsia="等线" w:hAnsi="Times New Roman" w:cs="Times New Roman"/>
                <w:color w:val="000000"/>
                <w:sz w:val="13"/>
                <w:szCs w:val="13"/>
              </w:rPr>
              <w:t>)</w:t>
            </w:r>
          </w:p>
        </w:tc>
        <w:tc>
          <w:tcPr>
            <w:tcW w:w="960" w:type="dxa"/>
            <w:gridSpan w:val="2"/>
            <w:tcBorders>
              <w:top w:val="single" w:sz="4" w:space="0" w:color="auto"/>
              <w:left w:val="nil"/>
              <w:bottom w:val="single" w:sz="4" w:space="0" w:color="auto"/>
              <w:right w:val="nil"/>
            </w:tcBorders>
            <w:shd w:val="clear" w:color="auto" w:fill="auto"/>
            <w:noWrap/>
            <w:vAlign w:val="center"/>
            <w:hideMark/>
          </w:tcPr>
          <w:p w14:paraId="5E70862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MOC (e</w:t>
            </w:r>
            <w:r w:rsidRPr="005E095A">
              <w:rPr>
                <w:rFonts w:ascii="Times New Roman" w:eastAsia="等线" w:hAnsi="Times New Roman" w:cs="Times New Roman"/>
                <w:color w:val="000000"/>
                <w:sz w:val="13"/>
                <w:szCs w:val="13"/>
                <w:vertAlign w:val="superscript"/>
              </w:rPr>
              <w:t>-</w:t>
            </w:r>
            <w:r w:rsidRPr="00C22E63">
              <w:rPr>
                <w:rFonts w:ascii="Times New Roman" w:eastAsia="等线" w:hAnsi="Times New Roman" w:cs="Times New Roman"/>
                <w:color w:val="000000"/>
                <w:sz w:val="13"/>
                <w:szCs w:val="13"/>
              </w:rPr>
              <w:t>)</w:t>
            </w:r>
          </w:p>
        </w:tc>
        <w:tc>
          <w:tcPr>
            <w:tcW w:w="660" w:type="dxa"/>
            <w:tcBorders>
              <w:top w:val="single" w:sz="4" w:space="0" w:color="auto"/>
              <w:left w:val="nil"/>
              <w:bottom w:val="single" w:sz="4" w:space="0" w:color="auto"/>
              <w:right w:val="nil"/>
            </w:tcBorders>
            <w:shd w:val="clear" w:color="auto" w:fill="auto"/>
            <w:noWrap/>
            <w:vAlign w:val="center"/>
            <w:hideMark/>
          </w:tcPr>
          <w:p w14:paraId="1DD7A86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hint="eastAsia"/>
                <w:color w:val="000000"/>
                <w:sz w:val="13"/>
                <w:szCs w:val="13"/>
              </w:rPr>
              <w:t xml:space="preserve">　</w:t>
            </w:r>
          </w:p>
        </w:tc>
        <w:tc>
          <w:tcPr>
            <w:tcW w:w="960" w:type="dxa"/>
            <w:gridSpan w:val="2"/>
            <w:tcBorders>
              <w:top w:val="single" w:sz="4" w:space="0" w:color="auto"/>
              <w:left w:val="nil"/>
              <w:bottom w:val="single" w:sz="4" w:space="0" w:color="auto"/>
              <w:right w:val="nil"/>
            </w:tcBorders>
            <w:shd w:val="clear" w:color="auto" w:fill="auto"/>
            <w:noWrap/>
            <w:vAlign w:val="center"/>
            <w:hideMark/>
          </w:tcPr>
          <w:p w14:paraId="7563C17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MOC (h</w:t>
            </w:r>
            <w:r w:rsidRPr="005E095A">
              <w:rPr>
                <w:rFonts w:ascii="Times New Roman" w:eastAsia="等线" w:hAnsi="Times New Roman" w:cs="Times New Roman"/>
                <w:color w:val="000000"/>
                <w:sz w:val="13"/>
                <w:szCs w:val="13"/>
                <w:vertAlign w:val="superscript"/>
              </w:rPr>
              <w:t>+</w:t>
            </w:r>
            <w:r w:rsidRPr="00C22E63">
              <w:rPr>
                <w:rFonts w:ascii="Times New Roman" w:eastAsia="等线" w:hAnsi="Times New Roman" w:cs="Times New Roman"/>
                <w:color w:val="000000"/>
                <w:sz w:val="13"/>
                <w:szCs w:val="13"/>
              </w:rPr>
              <w:t>)</w:t>
            </w:r>
          </w:p>
        </w:tc>
        <w:tc>
          <w:tcPr>
            <w:tcW w:w="960" w:type="dxa"/>
            <w:gridSpan w:val="2"/>
            <w:tcBorders>
              <w:top w:val="single" w:sz="4" w:space="0" w:color="auto"/>
              <w:left w:val="nil"/>
              <w:bottom w:val="single" w:sz="4" w:space="0" w:color="auto"/>
              <w:right w:val="nil"/>
            </w:tcBorders>
            <w:shd w:val="clear" w:color="auto" w:fill="auto"/>
            <w:noWrap/>
            <w:vAlign w:val="center"/>
            <w:hideMark/>
          </w:tcPr>
          <w:p w14:paraId="0F01FAD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MOC (e</w:t>
            </w:r>
            <w:r w:rsidRPr="005E095A">
              <w:rPr>
                <w:rFonts w:ascii="Times New Roman" w:eastAsia="等线" w:hAnsi="Times New Roman" w:cs="Times New Roman"/>
                <w:color w:val="000000"/>
                <w:sz w:val="13"/>
                <w:szCs w:val="13"/>
                <w:vertAlign w:val="superscript"/>
              </w:rPr>
              <w:t>-</w:t>
            </w:r>
            <w:r w:rsidRPr="00C22E63">
              <w:rPr>
                <w:rFonts w:ascii="Times New Roman" w:eastAsia="等线" w:hAnsi="Times New Roman" w:cs="Times New Roman"/>
                <w:color w:val="000000"/>
                <w:sz w:val="13"/>
                <w:szCs w:val="13"/>
              </w:rPr>
              <w:t>)</w:t>
            </w:r>
          </w:p>
        </w:tc>
        <w:tc>
          <w:tcPr>
            <w:tcW w:w="660" w:type="dxa"/>
            <w:tcBorders>
              <w:top w:val="single" w:sz="4" w:space="0" w:color="auto"/>
              <w:left w:val="nil"/>
              <w:bottom w:val="single" w:sz="4" w:space="0" w:color="auto"/>
              <w:right w:val="nil"/>
            </w:tcBorders>
            <w:shd w:val="clear" w:color="auto" w:fill="auto"/>
            <w:noWrap/>
            <w:vAlign w:val="center"/>
            <w:hideMark/>
          </w:tcPr>
          <w:p w14:paraId="5A004F96" w14:textId="77777777" w:rsidR="00F56870" w:rsidRPr="00C22E63" w:rsidRDefault="00F56870" w:rsidP="00F56870">
            <w:pPr>
              <w:spacing w:after="0" w:line="240" w:lineRule="auto"/>
              <w:rPr>
                <w:rFonts w:ascii="Times New Roman" w:eastAsia="等线" w:hAnsi="Times New Roman" w:cs="Times New Roman"/>
                <w:color w:val="000000"/>
                <w:sz w:val="13"/>
                <w:szCs w:val="13"/>
              </w:rPr>
            </w:pPr>
            <w:r w:rsidRPr="00C22E63">
              <w:rPr>
                <w:rFonts w:ascii="Times New Roman" w:eastAsia="等线" w:hAnsi="Times New Roman" w:cs="Times New Roman" w:hint="eastAsia"/>
                <w:color w:val="000000"/>
                <w:sz w:val="13"/>
                <w:szCs w:val="13"/>
              </w:rPr>
              <w:t xml:space="preserve">　</w:t>
            </w:r>
          </w:p>
        </w:tc>
        <w:tc>
          <w:tcPr>
            <w:tcW w:w="960" w:type="dxa"/>
            <w:gridSpan w:val="2"/>
            <w:tcBorders>
              <w:top w:val="single" w:sz="4" w:space="0" w:color="auto"/>
              <w:left w:val="nil"/>
              <w:bottom w:val="single" w:sz="4" w:space="0" w:color="auto"/>
              <w:right w:val="nil"/>
            </w:tcBorders>
            <w:shd w:val="clear" w:color="auto" w:fill="auto"/>
            <w:noWrap/>
            <w:vAlign w:val="center"/>
            <w:hideMark/>
          </w:tcPr>
          <w:p w14:paraId="58FA0CA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MOC (h</w:t>
            </w:r>
            <w:r w:rsidRPr="005E095A">
              <w:rPr>
                <w:rFonts w:ascii="Times New Roman" w:eastAsia="等线" w:hAnsi="Times New Roman" w:cs="Times New Roman"/>
                <w:color w:val="000000"/>
                <w:sz w:val="13"/>
                <w:szCs w:val="13"/>
                <w:vertAlign w:val="superscript"/>
              </w:rPr>
              <w:t>+</w:t>
            </w:r>
            <w:r w:rsidRPr="00C22E63">
              <w:rPr>
                <w:rFonts w:ascii="Times New Roman" w:eastAsia="等线" w:hAnsi="Times New Roman" w:cs="Times New Roman"/>
                <w:color w:val="000000"/>
                <w:sz w:val="13"/>
                <w:szCs w:val="13"/>
              </w:rPr>
              <w:t>)</w:t>
            </w:r>
          </w:p>
        </w:tc>
        <w:tc>
          <w:tcPr>
            <w:tcW w:w="960" w:type="dxa"/>
            <w:gridSpan w:val="2"/>
            <w:tcBorders>
              <w:top w:val="single" w:sz="4" w:space="0" w:color="auto"/>
              <w:left w:val="nil"/>
              <w:bottom w:val="single" w:sz="4" w:space="0" w:color="auto"/>
              <w:right w:val="nil"/>
            </w:tcBorders>
            <w:shd w:val="clear" w:color="auto" w:fill="auto"/>
            <w:noWrap/>
            <w:vAlign w:val="center"/>
            <w:hideMark/>
          </w:tcPr>
          <w:p w14:paraId="0BC4305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MOC (e</w:t>
            </w:r>
            <w:r w:rsidRPr="005E095A">
              <w:rPr>
                <w:rFonts w:ascii="Times New Roman" w:eastAsia="等线" w:hAnsi="Times New Roman" w:cs="Times New Roman"/>
                <w:color w:val="000000"/>
                <w:sz w:val="13"/>
                <w:szCs w:val="13"/>
                <w:vertAlign w:val="superscript"/>
              </w:rPr>
              <w:t>-</w:t>
            </w:r>
            <w:r w:rsidRPr="00C22E63">
              <w:rPr>
                <w:rFonts w:ascii="Times New Roman" w:eastAsia="等线" w:hAnsi="Times New Roman" w:cs="Times New Roman"/>
                <w:color w:val="000000"/>
                <w:sz w:val="13"/>
                <w:szCs w:val="13"/>
              </w:rPr>
              <w:t>)</w:t>
            </w:r>
          </w:p>
        </w:tc>
        <w:tc>
          <w:tcPr>
            <w:tcW w:w="660" w:type="dxa"/>
            <w:tcBorders>
              <w:top w:val="single" w:sz="4" w:space="0" w:color="auto"/>
              <w:left w:val="nil"/>
              <w:bottom w:val="single" w:sz="4" w:space="0" w:color="auto"/>
              <w:right w:val="nil"/>
            </w:tcBorders>
            <w:shd w:val="clear" w:color="auto" w:fill="auto"/>
            <w:noWrap/>
            <w:vAlign w:val="center"/>
            <w:hideMark/>
          </w:tcPr>
          <w:p w14:paraId="00806DDA" w14:textId="77777777" w:rsidR="00F56870" w:rsidRPr="00C22E63" w:rsidRDefault="00F56870" w:rsidP="00F56870">
            <w:pPr>
              <w:spacing w:after="0" w:line="240" w:lineRule="auto"/>
              <w:rPr>
                <w:rFonts w:ascii="Times New Roman" w:eastAsia="等线" w:hAnsi="Times New Roman" w:cs="Times New Roman"/>
                <w:color w:val="000000"/>
                <w:sz w:val="13"/>
                <w:szCs w:val="13"/>
              </w:rPr>
            </w:pPr>
            <w:r w:rsidRPr="00C22E63">
              <w:rPr>
                <w:rFonts w:ascii="Times New Roman" w:eastAsia="等线" w:hAnsi="Times New Roman" w:cs="Times New Roman" w:hint="eastAsia"/>
                <w:color w:val="000000"/>
                <w:sz w:val="13"/>
                <w:szCs w:val="13"/>
              </w:rPr>
              <w:t xml:space="preserve">　</w:t>
            </w:r>
          </w:p>
        </w:tc>
        <w:tc>
          <w:tcPr>
            <w:tcW w:w="960" w:type="dxa"/>
            <w:gridSpan w:val="2"/>
            <w:tcBorders>
              <w:top w:val="single" w:sz="4" w:space="0" w:color="auto"/>
              <w:left w:val="nil"/>
              <w:bottom w:val="single" w:sz="4" w:space="0" w:color="auto"/>
              <w:right w:val="nil"/>
            </w:tcBorders>
            <w:shd w:val="clear" w:color="auto" w:fill="auto"/>
            <w:noWrap/>
            <w:vAlign w:val="center"/>
            <w:hideMark/>
          </w:tcPr>
          <w:p w14:paraId="5A0306A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MOC (h</w:t>
            </w:r>
            <w:r w:rsidRPr="005E095A">
              <w:rPr>
                <w:rFonts w:ascii="Times New Roman" w:eastAsia="等线" w:hAnsi="Times New Roman" w:cs="Times New Roman"/>
                <w:color w:val="000000"/>
                <w:sz w:val="13"/>
                <w:szCs w:val="13"/>
                <w:vertAlign w:val="superscript"/>
              </w:rPr>
              <w:t>+</w:t>
            </w:r>
            <w:r w:rsidRPr="00C22E63">
              <w:rPr>
                <w:rFonts w:ascii="Times New Roman" w:eastAsia="等线" w:hAnsi="Times New Roman" w:cs="Times New Roman"/>
                <w:color w:val="000000"/>
                <w:sz w:val="13"/>
                <w:szCs w:val="13"/>
              </w:rPr>
              <w:t>)</w:t>
            </w:r>
          </w:p>
        </w:tc>
        <w:tc>
          <w:tcPr>
            <w:tcW w:w="960" w:type="dxa"/>
            <w:gridSpan w:val="2"/>
            <w:tcBorders>
              <w:top w:val="single" w:sz="4" w:space="0" w:color="auto"/>
              <w:left w:val="nil"/>
              <w:bottom w:val="single" w:sz="4" w:space="0" w:color="auto"/>
              <w:right w:val="nil"/>
            </w:tcBorders>
            <w:shd w:val="clear" w:color="auto" w:fill="auto"/>
            <w:noWrap/>
            <w:vAlign w:val="center"/>
            <w:hideMark/>
          </w:tcPr>
          <w:p w14:paraId="4123394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MOC (e</w:t>
            </w:r>
            <w:r w:rsidRPr="005E095A">
              <w:rPr>
                <w:rFonts w:ascii="Times New Roman" w:eastAsia="等线" w:hAnsi="Times New Roman" w:cs="Times New Roman"/>
                <w:color w:val="000000"/>
                <w:sz w:val="13"/>
                <w:szCs w:val="13"/>
                <w:vertAlign w:val="superscript"/>
              </w:rPr>
              <w:t>-</w:t>
            </w:r>
            <w:r w:rsidRPr="00C22E63">
              <w:rPr>
                <w:rFonts w:ascii="Times New Roman" w:eastAsia="等线" w:hAnsi="Times New Roman" w:cs="Times New Roman"/>
                <w:color w:val="000000"/>
                <w:sz w:val="13"/>
                <w:szCs w:val="13"/>
              </w:rPr>
              <w:t>)</w:t>
            </w:r>
          </w:p>
        </w:tc>
        <w:tc>
          <w:tcPr>
            <w:tcW w:w="660" w:type="dxa"/>
            <w:tcBorders>
              <w:top w:val="single" w:sz="4" w:space="0" w:color="auto"/>
              <w:left w:val="nil"/>
              <w:bottom w:val="single" w:sz="4" w:space="0" w:color="auto"/>
              <w:right w:val="nil"/>
            </w:tcBorders>
            <w:shd w:val="clear" w:color="auto" w:fill="auto"/>
            <w:noWrap/>
            <w:vAlign w:val="center"/>
            <w:hideMark/>
          </w:tcPr>
          <w:p w14:paraId="7F59C484" w14:textId="77777777" w:rsidR="00F56870" w:rsidRPr="00C22E63" w:rsidRDefault="00F56870" w:rsidP="00F56870">
            <w:pPr>
              <w:spacing w:after="0" w:line="240" w:lineRule="auto"/>
              <w:rPr>
                <w:rFonts w:ascii="Times New Roman" w:eastAsia="等线" w:hAnsi="Times New Roman" w:cs="Times New Roman"/>
                <w:color w:val="000000"/>
                <w:sz w:val="13"/>
                <w:szCs w:val="13"/>
              </w:rPr>
            </w:pPr>
            <w:r w:rsidRPr="00C22E63">
              <w:rPr>
                <w:rFonts w:ascii="Times New Roman" w:eastAsia="等线" w:hAnsi="Times New Roman" w:cs="Times New Roman" w:hint="eastAsia"/>
                <w:color w:val="000000"/>
                <w:sz w:val="13"/>
                <w:szCs w:val="13"/>
              </w:rPr>
              <w:t xml:space="preserve">　</w:t>
            </w:r>
          </w:p>
        </w:tc>
        <w:tc>
          <w:tcPr>
            <w:tcW w:w="960" w:type="dxa"/>
            <w:gridSpan w:val="2"/>
            <w:tcBorders>
              <w:top w:val="single" w:sz="4" w:space="0" w:color="auto"/>
              <w:left w:val="nil"/>
              <w:bottom w:val="single" w:sz="4" w:space="0" w:color="auto"/>
              <w:right w:val="nil"/>
            </w:tcBorders>
            <w:shd w:val="clear" w:color="auto" w:fill="auto"/>
            <w:noWrap/>
            <w:vAlign w:val="center"/>
            <w:hideMark/>
          </w:tcPr>
          <w:p w14:paraId="31D4E6B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MOC (h</w:t>
            </w:r>
            <w:r w:rsidRPr="005E095A">
              <w:rPr>
                <w:rFonts w:ascii="Times New Roman" w:eastAsia="等线" w:hAnsi="Times New Roman" w:cs="Times New Roman"/>
                <w:color w:val="000000"/>
                <w:sz w:val="13"/>
                <w:szCs w:val="13"/>
                <w:vertAlign w:val="superscript"/>
              </w:rPr>
              <w:t>+</w:t>
            </w:r>
            <w:r w:rsidRPr="00C22E63">
              <w:rPr>
                <w:rFonts w:ascii="Times New Roman" w:eastAsia="等线" w:hAnsi="Times New Roman" w:cs="Times New Roman"/>
                <w:color w:val="000000"/>
                <w:sz w:val="13"/>
                <w:szCs w:val="13"/>
              </w:rPr>
              <w:t>)</w:t>
            </w:r>
          </w:p>
        </w:tc>
        <w:tc>
          <w:tcPr>
            <w:tcW w:w="960" w:type="dxa"/>
            <w:gridSpan w:val="2"/>
            <w:tcBorders>
              <w:top w:val="single" w:sz="4" w:space="0" w:color="auto"/>
              <w:left w:val="nil"/>
              <w:bottom w:val="single" w:sz="4" w:space="0" w:color="auto"/>
              <w:right w:val="nil"/>
            </w:tcBorders>
            <w:shd w:val="clear" w:color="auto" w:fill="auto"/>
            <w:noWrap/>
            <w:vAlign w:val="center"/>
            <w:hideMark/>
          </w:tcPr>
          <w:p w14:paraId="4FA4414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MOC (e</w:t>
            </w:r>
            <w:r w:rsidRPr="005E095A">
              <w:rPr>
                <w:rFonts w:ascii="Times New Roman" w:eastAsia="等线" w:hAnsi="Times New Roman" w:cs="Times New Roman"/>
                <w:color w:val="000000"/>
                <w:sz w:val="13"/>
                <w:szCs w:val="13"/>
                <w:vertAlign w:val="superscript"/>
              </w:rPr>
              <w:t>-</w:t>
            </w:r>
            <w:r w:rsidRPr="00C22E63">
              <w:rPr>
                <w:rFonts w:ascii="Times New Roman" w:eastAsia="等线" w:hAnsi="Times New Roman" w:cs="Times New Roman"/>
                <w:color w:val="000000"/>
                <w:sz w:val="13"/>
                <w:szCs w:val="13"/>
              </w:rPr>
              <w:t>)</w:t>
            </w:r>
          </w:p>
        </w:tc>
      </w:tr>
      <w:tr w:rsidR="00F56870" w:rsidRPr="00C22E63" w14:paraId="2E83136E" w14:textId="77777777" w:rsidTr="00F56870">
        <w:trPr>
          <w:trHeight w:val="180"/>
        </w:trPr>
        <w:tc>
          <w:tcPr>
            <w:tcW w:w="660" w:type="dxa"/>
            <w:vMerge w:val="restart"/>
            <w:tcBorders>
              <w:top w:val="nil"/>
              <w:left w:val="nil"/>
              <w:bottom w:val="nil"/>
              <w:right w:val="nil"/>
            </w:tcBorders>
            <w:shd w:val="clear" w:color="auto" w:fill="auto"/>
            <w:noWrap/>
            <w:vAlign w:val="center"/>
            <w:hideMark/>
          </w:tcPr>
          <w:p w14:paraId="2852384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S0→S1</w:t>
            </w:r>
          </w:p>
        </w:tc>
        <w:tc>
          <w:tcPr>
            <w:tcW w:w="400" w:type="dxa"/>
            <w:tcBorders>
              <w:top w:val="nil"/>
              <w:left w:val="nil"/>
              <w:bottom w:val="nil"/>
              <w:right w:val="nil"/>
            </w:tcBorders>
            <w:shd w:val="clear" w:color="auto" w:fill="auto"/>
            <w:noWrap/>
            <w:vAlign w:val="center"/>
            <w:hideMark/>
          </w:tcPr>
          <w:p w14:paraId="7545F81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303</w:t>
            </w:r>
          </w:p>
        </w:tc>
        <w:tc>
          <w:tcPr>
            <w:tcW w:w="560" w:type="dxa"/>
            <w:tcBorders>
              <w:top w:val="nil"/>
              <w:left w:val="nil"/>
              <w:bottom w:val="nil"/>
              <w:right w:val="nil"/>
            </w:tcBorders>
            <w:shd w:val="clear" w:color="auto" w:fill="auto"/>
            <w:noWrap/>
            <w:vAlign w:val="center"/>
            <w:hideMark/>
          </w:tcPr>
          <w:p w14:paraId="184BBE0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43.50%</w:t>
            </w:r>
          </w:p>
        </w:tc>
        <w:tc>
          <w:tcPr>
            <w:tcW w:w="358" w:type="dxa"/>
            <w:tcBorders>
              <w:top w:val="nil"/>
              <w:left w:val="nil"/>
              <w:bottom w:val="nil"/>
              <w:right w:val="nil"/>
            </w:tcBorders>
            <w:shd w:val="clear" w:color="auto" w:fill="auto"/>
            <w:noWrap/>
            <w:vAlign w:val="center"/>
            <w:hideMark/>
          </w:tcPr>
          <w:p w14:paraId="2CC628E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491CD4C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73.34%</w:t>
            </w:r>
          </w:p>
        </w:tc>
        <w:tc>
          <w:tcPr>
            <w:tcW w:w="660" w:type="dxa"/>
            <w:vMerge w:val="restart"/>
            <w:tcBorders>
              <w:top w:val="nil"/>
              <w:left w:val="nil"/>
              <w:bottom w:val="nil"/>
              <w:right w:val="nil"/>
            </w:tcBorders>
            <w:shd w:val="clear" w:color="auto" w:fill="auto"/>
            <w:noWrap/>
            <w:vAlign w:val="center"/>
            <w:hideMark/>
          </w:tcPr>
          <w:p w14:paraId="721BB77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S0→S11</w:t>
            </w:r>
          </w:p>
        </w:tc>
        <w:tc>
          <w:tcPr>
            <w:tcW w:w="358" w:type="dxa"/>
            <w:tcBorders>
              <w:top w:val="nil"/>
              <w:left w:val="nil"/>
              <w:bottom w:val="nil"/>
              <w:right w:val="nil"/>
            </w:tcBorders>
            <w:shd w:val="clear" w:color="auto" w:fill="auto"/>
            <w:noWrap/>
            <w:vAlign w:val="center"/>
            <w:hideMark/>
          </w:tcPr>
          <w:p w14:paraId="2C5A8D5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278</w:t>
            </w:r>
          </w:p>
        </w:tc>
        <w:tc>
          <w:tcPr>
            <w:tcW w:w="602" w:type="dxa"/>
            <w:tcBorders>
              <w:top w:val="nil"/>
              <w:left w:val="nil"/>
              <w:bottom w:val="nil"/>
              <w:right w:val="nil"/>
            </w:tcBorders>
            <w:shd w:val="clear" w:color="auto" w:fill="auto"/>
            <w:noWrap/>
            <w:vAlign w:val="center"/>
            <w:hideMark/>
          </w:tcPr>
          <w:p w14:paraId="28ED7AD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5.46%</w:t>
            </w:r>
          </w:p>
        </w:tc>
        <w:tc>
          <w:tcPr>
            <w:tcW w:w="358" w:type="dxa"/>
            <w:tcBorders>
              <w:top w:val="nil"/>
              <w:left w:val="nil"/>
              <w:bottom w:val="nil"/>
              <w:right w:val="nil"/>
            </w:tcBorders>
            <w:shd w:val="clear" w:color="auto" w:fill="auto"/>
            <w:noWrap/>
            <w:vAlign w:val="center"/>
            <w:hideMark/>
          </w:tcPr>
          <w:p w14:paraId="398EF02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3B9F3A9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10.30%</w:t>
            </w:r>
          </w:p>
        </w:tc>
        <w:tc>
          <w:tcPr>
            <w:tcW w:w="660" w:type="dxa"/>
            <w:vMerge w:val="restart"/>
            <w:tcBorders>
              <w:top w:val="nil"/>
              <w:left w:val="nil"/>
              <w:bottom w:val="nil"/>
              <w:right w:val="nil"/>
            </w:tcBorders>
            <w:shd w:val="clear" w:color="auto" w:fill="auto"/>
            <w:noWrap/>
            <w:vAlign w:val="center"/>
            <w:hideMark/>
          </w:tcPr>
          <w:p w14:paraId="6698994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S0→S21</w:t>
            </w:r>
          </w:p>
        </w:tc>
        <w:tc>
          <w:tcPr>
            <w:tcW w:w="358" w:type="dxa"/>
            <w:tcBorders>
              <w:top w:val="nil"/>
              <w:left w:val="nil"/>
              <w:bottom w:val="nil"/>
              <w:right w:val="nil"/>
            </w:tcBorders>
            <w:shd w:val="clear" w:color="auto" w:fill="auto"/>
            <w:noWrap/>
            <w:vAlign w:val="center"/>
            <w:hideMark/>
          </w:tcPr>
          <w:p w14:paraId="073E6AB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277</w:t>
            </w:r>
          </w:p>
        </w:tc>
        <w:tc>
          <w:tcPr>
            <w:tcW w:w="602" w:type="dxa"/>
            <w:tcBorders>
              <w:top w:val="nil"/>
              <w:left w:val="nil"/>
              <w:bottom w:val="nil"/>
              <w:right w:val="nil"/>
            </w:tcBorders>
            <w:shd w:val="clear" w:color="auto" w:fill="auto"/>
            <w:noWrap/>
            <w:vAlign w:val="center"/>
            <w:hideMark/>
          </w:tcPr>
          <w:p w14:paraId="009050A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5.26%</w:t>
            </w:r>
          </w:p>
        </w:tc>
        <w:tc>
          <w:tcPr>
            <w:tcW w:w="358" w:type="dxa"/>
            <w:tcBorders>
              <w:top w:val="nil"/>
              <w:left w:val="nil"/>
              <w:bottom w:val="nil"/>
              <w:right w:val="nil"/>
            </w:tcBorders>
            <w:shd w:val="clear" w:color="auto" w:fill="auto"/>
            <w:noWrap/>
            <w:vAlign w:val="center"/>
            <w:hideMark/>
          </w:tcPr>
          <w:p w14:paraId="3B7331F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4D51CBD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16.98%</w:t>
            </w:r>
          </w:p>
        </w:tc>
        <w:tc>
          <w:tcPr>
            <w:tcW w:w="660" w:type="dxa"/>
            <w:vMerge w:val="restart"/>
            <w:tcBorders>
              <w:top w:val="nil"/>
              <w:left w:val="nil"/>
              <w:bottom w:val="nil"/>
              <w:right w:val="nil"/>
            </w:tcBorders>
            <w:shd w:val="clear" w:color="auto" w:fill="auto"/>
            <w:noWrap/>
            <w:vAlign w:val="center"/>
            <w:hideMark/>
          </w:tcPr>
          <w:p w14:paraId="5606ECD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S0→S31</w:t>
            </w:r>
          </w:p>
        </w:tc>
        <w:tc>
          <w:tcPr>
            <w:tcW w:w="358" w:type="dxa"/>
            <w:tcBorders>
              <w:top w:val="nil"/>
              <w:left w:val="nil"/>
              <w:bottom w:val="nil"/>
              <w:right w:val="nil"/>
            </w:tcBorders>
            <w:shd w:val="clear" w:color="auto" w:fill="auto"/>
            <w:noWrap/>
            <w:vAlign w:val="center"/>
            <w:hideMark/>
          </w:tcPr>
          <w:p w14:paraId="62B91B9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273</w:t>
            </w:r>
          </w:p>
        </w:tc>
        <w:tc>
          <w:tcPr>
            <w:tcW w:w="602" w:type="dxa"/>
            <w:tcBorders>
              <w:top w:val="nil"/>
              <w:left w:val="nil"/>
              <w:bottom w:val="nil"/>
              <w:right w:val="nil"/>
            </w:tcBorders>
            <w:shd w:val="clear" w:color="auto" w:fill="auto"/>
            <w:noWrap/>
            <w:vAlign w:val="center"/>
            <w:hideMark/>
          </w:tcPr>
          <w:p w14:paraId="7263889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13.97%</w:t>
            </w:r>
          </w:p>
        </w:tc>
        <w:tc>
          <w:tcPr>
            <w:tcW w:w="358" w:type="dxa"/>
            <w:tcBorders>
              <w:top w:val="nil"/>
              <w:left w:val="nil"/>
              <w:bottom w:val="nil"/>
              <w:right w:val="nil"/>
            </w:tcBorders>
            <w:shd w:val="clear" w:color="auto" w:fill="auto"/>
            <w:noWrap/>
            <w:vAlign w:val="center"/>
            <w:hideMark/>
          </w:tcPr>
          <w:p w14:paraId="6F7C709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13F8E37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21.92%</w:t>
            </w:r>
          </w:p>
        </w:tc>
        <w:tc>
          <w:tcPr>
            <w:tcW w:w="660" w:type="dxa"/>
            <w:vMerge w:val="restart"/>
            <w:tcBorders>
              <w:top w:val="nil"/>
              <w:left w:val="nil"/>
              <w:bottom w:val="nil"/>
              <w:right w:val="nil"/>
            </w:tcBorders>
            <w:shd w:val="clear" w:color="auto" w:fill="auto"/>
            <w:noWrap/>
            <w:vAlign w:val="center"/>
            <w:hideMark/>
          </w:tcPr>
          <w:p w14:paraId="4E3B417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S0→S41</w:t>
            </w:r>
          </w:p>
        </w:tc>
        <w:tc>
          <w:tcPr>
            <w:tcW w:w="358" w:type="dxa"/>
            <w:tcBorders>
              <w:top w:val="nil"/>
              <w:left w:val="nil"/>
              <w:bottom w:val="nil"/>
              <w:right w:val="nil"/>
            </w:tcBorders>
            <w:shd w:val="clear" w:color="auto" w:fill="auto"/>
            <w:noWrap/>
            <w:vAlign w:val="center"/>
            <w:hideMark/>
          </w:tcPr>
          <w:p w14:paraId="524C62E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281</w:t>
            </w:r>
          </w:p>
        </w:tc>
        <w:tc>
          <w:tcPr>
            <w:tcW w:w="602" w:type="dxa"/>
            <w:tcBorders>
              <w:top w:val="nil"/>
              <w:left w:val="nil"/>
              <w:bottom w:val="nil"/>
              <w:right w:val="nil"/>
            </w:tcBorders>
            <w:shd w:val="clear" w:color="auto" w:fill="auto"/>
            <w:noWrap/>
            <w:vAlign w:val="center"/>
            <w:hideMark/>
          </w:tcPr>
          <w:p w14:paraId="577A1EF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7.19%</w:t>
            </w:r>
          </w:p>
        </w:tc>
        <w:tc>
          <w:tcPr>
            <w:tcW w:w="358" w:type="dxa"/>
            <w:tcBorders>
              <w:top w:val="nil"/>
              <w:left w:val="nil"/>
              <w:bottom w:val="nil"/>
              <w:right w:val="nil"/>
            </w:tcBorders>
            <w:shd w:val="clear" w:color="auto" w:fill="auto"/>
            <w:noWrap/>
            <w:vAlign w:val="center"/>
            <w:hideMark/>
          </w:tcPr>
          <w:p w14:paraId="0303B42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40238A7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13.17%</w:t>
            </w:r>
          </w:p>
        </w:tc>
      </w:tr>
      <w:tr w:rsidR="00F56870" w:rsidRPr="00C22E63" w14:paraId="006233AF" w14:textId="77777777" w:rsidTr="00F56870">
        <w:trPr>
          <w:trHeight w:val="180"/>
        </w:trPr>
        <w:tc>
          <w:tcPr>
            <w:tcW w:w="660" w:type="dxa"/>
            <w:vMerge/>
            <w:tcBorders>
              <w:top w:val="nil"/>
              <w:left w:val="nil"/>
              <w:bottom w:val="nil"/>
              <w:right w:val="nil"/>
            </w:tcBorders>
            <w:vAlign w:val="center"/>
            <w:hideMark/>
          </w:tcPr>
          <w:p w14:paraId="758D2F89"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44658D0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304</w:t>
            </w:r>
          </w:p>
        </w:tc>
        <w:tc>
          <w:tcPr>
            <w:tcW w:w="560" w:type="dxa"/>
            <w:tcBorders>
              <w:top w:val="nil"/>
              <w:left w:val="nil"/>
              <w:bottom w:val="nil"/>
              <w:right w:val="nil"/>
            </w:tcBorders>
            <w:shd w:val="clear" w:color="auto" w:fill="auto"/>
            <w:noWrap/>
            <w:vAlign w:val="center"/>
            <w:hideMark/>
          </w:tcPr>
          <w:p w14:paraId="06E06C4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5.53%</w:t>
            </w:r>
          </w:p>
        </w:tc>
        <w:tc>
          <w:tcPr>
            <w:tcW w:w="358" w:type="dxa"/>
            <w:tcBorders>
              <w:top w:val="nil"/>
              <w:left w:val="nil"/>
              <w:bottom w:val="nil"/>
              <w:right w:val="nil"/>
            </w:tcBorders>
            <w:shd w:val="clear" w:color="auto" w:fill="auto"/>
            <w:noWrap/>
            <w:vAlign w:val="center"/>
            <w:hideMark/>
          </w:tcPr>
          <w:p w14:paraId="6AA5FF9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7D4AEEA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7.14%</w:t>
            </w:r>
          </w:p>
        </w:tc>
        <w:tc>
          <w:tcPr>
            <w:tcW w:w="660" w:type="dxa"/>
            <w:vMerge/>
            <w:tcBorders>
              <w:top w:val="nil"/>
              <w:left w:val="nil"/>
              <w:bottom w:val="nil"/>
              <w:right w:val="nil"/>
            </w:tcBorders>
            <w:vAlign w:val="center"/>
            <w:hideMark/>
          </w:tcPr>
          <w:p w14:paraId="3EB1D88E"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7CD847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287</w:t>
            </w:r>
          </w:p>
        </w:tc>
        <w:tc>
          <w:tcPr>
            <w:tcW w:w="602" w:type="dxa"/>
            <w:tcBorders>
              <w:top w:val="nil"/>
              <w:left w:val="nil"/>
              <w:bottom w:val="nil"/>
              <w:right w:val="nil"/>
            </w:tcBorders>
            <w:shd w:val="clear" w:color="auto" w:fill="auto"/>
            <w:noWrap/>
            <w:vAlign w:val="center"/>
            <w:hideMark/>
          </w:tcPr>
          <w:p w14:paraId="325EE07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8.72%</w:t>
            </w:r>
          </w:p>
        </w:tc>
        <w:tc>
          <w:tcPr>
            <w:tcW w:w="358" w:type="dxa"/>
            <w:tcBorders>
              <w:top w:val="nil"/>
              <w:left w:val="nil"/>
              <w:bottom w:val="nil"/>
              <w:right w:val="nil"/>
            </w:tcBorders>
            <w:shd w:val="clear" w:color="auto" w:fill="auto"/>
            <w:noWrap/>
            <w:vAlign w:val="center"/>
            <w:hideMark/>
          </w:tcPr>
          <w:p w14:paraId="7CD6AB1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526DA9F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46.65%</w:t>
            </w:r>
          </w:p>
        </w:tc>
        <w:tc>
          <w:tcPr>
            <w:tcW w:w="660" w:type="dxa"/>
            <w:vMerge/>
            <w:tcBorders>
              <w:top w:val="nil"/>
              <w:left w:val="nil"/>
              <w:bottom w:val="nil"/>
              <w:right w:val="nil"/>
            </w:tcBorders>
            <w:vAlign w:val="center"/>
            <w:hideMark/>
          </w:tcPr>
          <w:p w14:paraId="541DDC5E"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89BDD1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278</w:t>
            </w:r>
          </w:p>
        </w:tc>
        <w:tc>
          <w:tcPr>
            <w:tcW w:w="602" w:type="dxa"/>
            <w:tcBorders>
              <w:top w:val="nil"/>
              <w:left w:val="nil"/>
              <w:bottom w:val="nil"/>
              <w:right w:val="nil"/>
            </w:tcBorders>
            <w:shd w:val="clear" w:color="auto" w:fill="auto"/>
            <w:noWrap/>
            <w:vAlign w:val="center"/>
            <w:hideMark/>
          </w:tcPr>
          <w:p w14:paraId="2E7E68A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9.16%</w:t>
            </w:r>
          </w:p>
        </w:tc>
        <w:tc>
          <w:tcPr>
            <w:tcW w:w="358" w:type="dxa"/>
            <w:tcBorders>
              <w:top w:val="nil"/>
              <w:left w:val="nil"/>
              <w:bottom w:val="nil"/>
              <w:right w:val="nil"/>
            </w:tcBorders>
            <w:shd w:val="clear" w:color="auto" w:fill="auto"/>
            <w:noWrap/>
            <w:vAlign w:val="center"/>
            <w:hideMark/>
          </w:tcPr>
          <w:p w14:paraId="428143E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7415E29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24.74%</w:t>
            </w:r>
          </w:p>
        </w:tc>
        <w:tc>
          <w:tcPr>
            <w:tcW w:w="660" w:type="dxa"/>
            <w:vMerge/>
            <w:tcBorders>
              <w:top w:val="nil"/>
              <w:left w:val="nil"/>
              <w:bottom w:val="nil"/>
              <w:right w:val="nil"/>
            </w:tcBorders>
            <w:vAlign w:val="center"/>
            <w:hideMark/>
          </w:tcPr>
          <w:p w14:paraId="06A251CA"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C2855F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274</w:t>
            </w:r>
          </w:p>
        </w:tc>
        <w:tc>
          <w:tcPr>
            <w:tcW w:w="602" w:type="dxa"/>
            <w:tcBorders>
              <w:top w:val="nil"/>
              <w:left w:val="nil"/>
              <w:bottom w:val="nil"/>
              <w:right w:val="nil"/>
            </w:tcBorders>
            <w:shd w:val="clear" w:color="auto" w:fill="auto"/>
            <w:noWrap/>
            <w:vAlign w:val="center"/>
            <w:hideMark/>
          </w:tcPr>
          <w:p w14:paraId="5277160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5.17%</w:t>
            </w:r>
          </w:p>
        </w:tc>
        <w:tc>
          <w:tcPr>
            <w:tcW w:w="358" w:type="dxa"/>
            <w:tcBorders>
              <w:top w:val="nil"/>
              <w:left w:val="nil"/>
              <w:bottom w:val="nil"/>
              <w:right w:val="nil"/>
            </w:tcBorders>
            <w:shd w:val="clear" w:color="auto" w:fill="auto"/>
            <w:noWrap/>
            <w:vAlign w:val="center"/>
            <w:hideMark/>
          </w:tcPr>
          <w:p w14:paraId="3D9441C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7BACADE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14.98%</w:t>
            </w:r>
          </w:p>
        </w:tc>
        <w:tc>
          <w:tcPr>
            <w:tcW w:w="660" w:type="dxa"/>
            <w:vMerge/>
            <w:tcBorders>
              <w:top w:val="nil"/>
              <w:left w:val="nil"/>
              <w:bottom w:val="nil"/>
              <w:right w:val="nil"/>
            </w:tcBorders>
            <w:vAlign w:val="center"/>
            <w:hideMark/>
          </w:tcPr>
          <w:p w14:paraId="2A98A115"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C68699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293</w:t>
            </w:r>
          </w:p>
        </w:tc>
        <w:tc>
          <w:tcPr>
            <w:tcW w:w="602" w:type="dxa"/>
            <w:tcBorders>
              <w:top w:val="nil"/>
              <w:left w:val="nil"/>
              <w:bottom w:val="nil"/>
              <w:right w:val="nil"/>
            </w:tcBorders>
            <w:shd w:val="clear" w:color="auto" w:fill="auto"/>
            <w:noWrap/>
            <w:vAlign w:val="center"/>
            <w:hideMark/>
          </w:tcPr>
          <w:p w14:paraId="0CA779D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6.11%</w:t>
            </w:r>
          </w:p>
        </w:tc>
        <w:tc>
          <w:tcPr>
            <w:tcW w:w="358" w:type="dxa"/>
            <w:tcBorders>
              <w:top w:val="nil"/>
              <w:left w:val="nil"/>
              <w:bottom w:val="nil"/>
              <w:right w:val="nil"/>
            </w:tcBorders>
            <w:shd w:val="clear" w:color="auto" w:fill="auto"/>
            <w:noWrap/>
            <w:vAlign w:val="center"/>
            <w:hideMark/>
          </w:tcPr>
          <w:p w14:paraId="0FFAA2A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1D3E76D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8.29%</w:t>
            </w:r>
          </w:p>
        </w:tc>
      </w:tr>
      <w:tr w:rsidR="00F56870" w:rsidRPr="00C22E63" w14:paraId="336B6D79" w14:textId="77777777" w:rsidTr="00F56870">
        <w:trPr>
          <w:trHeight w:val="180"/>
        </w:trPr>
        <w:tc>
          <w:tcPr>
            <w:tcW w:w="660" w:type="dxa"/>
            <w:vMerge/>
            <w:tcBorders>
              <w:top w:val="nil"/>
              <w:left w:val="nil"/>
              <w:bottom w:val="nil"/>
              <w:right w:val="nil"/>
            </w:tcBorders>
            <w:vAlign w:val="center"/>
            <w:hideMark/>
          </w:tcPr>
          <w:p w14:paraId="526573AD"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1913890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560" w:type="dxa"/>
            <w:tcBorders>
              <w:top w:val="nil"/>
              <w:left w:val="nil"/>
              <w:bottom w:val="nil"/>
              <w:right w:val="nil"/>
            </w:tcBorders>
            <w:shd w:val="clear" w:color="auto" w:fill="auto"/>
            <w:noWrap/>
            <w:vAlign w:val="center"/>
            <w:hideMark/>
          </w:tcPr>
          <w:p w14:paraId="1D7D410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44.28%</w:t>
            </w:r>
          </w:p>
        </w:tc>
        <w:tc>
          <w:tcPr>
            <w:tcW w:w="358" w:type="dxa"/>
            <w:tcBorders>
              <w:top w:val="nil"/>
              <w:left w:val="nil"/>
              <w:bottom w:val="nil"/>
              <w:right w:val="nil"/>
            </w:tcBorders>
            <w:shd w:val="clear" w:color="auto" w:fill="auto"/>
            <w:noWrap/>
            <w:vAlign w:val="center"/>
            <w:hideMark/>
          </w:tcPr>
          <w:p w14:paraId="6933FE0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312</w:t>
            </w:r>
          </w:p>
        </w:tc>
        <w:tc>
          <w:tcPr>
            <w:tcW w:w="602" w:type="dxa"/>
            <w:tcBorders>
              <w:top w:val="nil"/>
              <w:left w:val="nil"/>
              <w:bottom w:val="nil"/>
              <w:right w:val="nil"/>
            </w:tcBorders>
            <w:shd w:val="clear" w:color="auto" w:fill="auto"/>
            <w:noWrap/>
            <w:vAlign w:val="center"/>
            <w:hideMark/>
          </w:tcPr>
          <w:p w14:paraId="0AA47E7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2.23%</w:t>
            </w:r>
          </w:p>
        </w:tc>
        <w:tc>
          <w:tcPr>
            <w:tcW w:w="660" w:type="dxa"/>
            <w:vMerge/>
            <w:tcBorders>
              <w:top w:val="nil"/>
              <w:left w:val="nil"/>
              <w:bottom w:val="nil"/>
              <w:right w:val="nil"/>
            </w:tcBorders>
            <w:vAlign w:val="center"/>
            <w:hideMark/>
          </w:tcPr>
          <w:p w14:paraId="6394C970"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E00B39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289</w:t>
            </w:r>
          </w:p>
        </w:tc>
        <w:tc>
          <w:tcPr>
            <w:tcW w:w="602" w:type="dxa"/>
            <w:tcBorders>
              <w:top w:val="nil"/>
              <w:left w:val="nil"/>
              <w:bottom w:val="nil"/>
              <w:right w:val="nil"/>
            </w:tcBorders>
            <w:shd w:val="clear" w:color="auto" w:fill="auto"/>
            <w:noWrap/>
            <w:vAlign w:val="center"/>
            <w:hideMark/>
          </w:tcPr>
          <w:p w14:paraId="5BF682E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12.66%</w:t>
            </w:r>
          </w:p>
        </w:tc>
        <w:tc>
          <w:tcPr>
            <w:tcW w:w="358" w:type="dxa"/>
            <w:tcBorders>
              <w:top w:val="nil"/>
              <w:left w:val="nil"/>
              <w:bottom w:val="nil"/>
              <w:right w:val="nil"/>
            </w:tcBorders>
            <w:shd w:val="clear" w:color="auto" w:fill="auto"/>
            <w:noWrap/>
            <w:vAlign w:val="center"/>
            <w:hideMark/>
          </w:tcPr>
          <w:p w14:paraId="1B08594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2A5569E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7.48%</w:t>
            </w:r>
          </w:p>
        </w:tc>
        <w:tc>
          <w:tcPr>
            <w:tcW w:w="660" w:type="dxa"/>
            <w:vMerge/>
            <w:tcBorders>
              <w:top w:val="nil"/>
              <w:left w:val="nil"/>
              <w:bottom w:val="nil"/>
              <w:right w:val="nil"/>
            </w:tcBorders>
            <w:vAlign w:val="center"/>
            <w:hideMark/>
          </w:tcPr>
          <w:p w14:paraId="29CBD753"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C1044E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281</w:t>
            </w:r>
          </w:p>
        </w:tc>
        <w:tc>
          <w:tcPr>
            <w:tcW w:w="602" w:type="dxa"/>
            <w:tcBorders>
              <w:top w:val="nil"/>
              <w:left w:val="nil"/>
              <w:bottom w:val="nil"/>
              <w:right w:val="nil"/>
            </w:tcBorders>
            <w:shd w:val="clear" w:color="auto" w:fill="auto"/>
            <w:noWrap/>
            <w:vAlign w:val="center"/>
            <w:hideMark/>
          </w:tcPr>
          <w:p w14:paraId="6730ED4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4.77%</w:t>
            </w:r>
          </w:p>
        </w:tc>
        <w:tc>
          <w:tcPr>
            <w:tcW w:w="358" w:type="dxa"/>
            <w:tcBorders>
              <w:top w:val="nil"/>
              <w:left w:val="nil"/>
              <w:bottom w:val="nil"/>
              <w:right w:val="nil"/>
            </w:tcBorders>
            <w:shd w:val="clear" w:color="auto" w:fill="auto"/>
            <w:noWrap/>
            <w:vAlign w:val="center"/>
            <w:hideMark/>
          </w:tcPr>
          <w:p w14:paraId="5B0C551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03298DC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9.21%</w:t>
            </w:r>
          </w:p>
        </w:tc>
        <w:tc>
          <w:tcPr>
            <w:tcW w:w="660" w:type="dxa"/>
            <w:vMerge/>
            <w:tcBorders>
              <w:top w:val="nil"/>
              <w:left w:val="nil"/>
              <w:bottom w:val="nil"/>
              <w:right w:val="nil"/>
            </w:tcBorders>
            <w:vAlign w:val="center"/>
            <w:hideMark/>
          </w:tcPr>
          <w:p w14:paraId="6C30E222"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A60203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301</w:t>
            </w:r>
          </w:p>
        </w:tc>
        <w:tc>
          <w:tcPr>
            <w:tcW w:w="602" w:type="dxa"/>
            <w:tcBorders>
              <w:top w:val="nil"/>
              <w:left w:val="nil"/>
              <w:bottom w:val="nil"/>
              <w:right w:val="nil"/>
            </w:tcBorders>
            <w:shd w:val="clear" w:color="auto" w:fill="auto"/>
            <w:noWrap/>
            <w:vAlign w:val="center"/>
            <w:hideMark/>
          </w:tcPr>
          <w:p w14:paraId="44C01A0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6.54%</w:t>
            </w:r>
          </w:p>
        </w:tc>
        <w:tc>
          <w:tcPr>
            <w:tcW w:w="358" w:type="dxa"/>
            <w:tcBorders>
              <w:top w:val="nil"/>
              <w:left w:val="nil"/>
              <w:bottom w:val="nil"/>
              <w:right w:val="nil"/>
            </w:tcBorders>
            <w:shd w:val="clear" w:color="auto" w:fill="auto"/>
            <w:noWrap/>
            <w:vAlign w:val="center"/>
            <w:hideMark/>
          </w:tcPr>
          <w:p w14:paraId="18B3155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2945CD0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7.68%</w:t>
            </w:r>
          </w:p>
        </w:tc>
        <w:tc>
          <w:tcPr>
            <w:tcW w:w="660" w:type="dxa"/>
            <w:vMerge/>
            <w:tcBorders>
              <w:top w:val="nil"/>
              <w:left w:val="nil"/>
              <w:bottom w:val="nil"/>
              <w:right w:val="nil"/>
            </w:tcBorders>
            <w:vAlign w:val="center"/>
            <w:hideMark/>
          </w:tcPr>
          <w:p w14:paraId="75D717AC"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7B4200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301</w:t>
            </w:r>
          </w:p>
        </w:tc>
        <w:tc>
          <w:tcPr>
            <w:tcW w:w="602" w:type="dxa"/>
            <w:tcBorders>
              <w:top w:val="nil"/>
              <w:left w:val="nil"/>
              <w:bottom w:val="nil"/>
              <w:right w:val="nil"/>
            </w:tcBorders>
            <w:shd w:val="clear" w:color="auto" w:fill="auto"/>
            <w:noWrap/>
            <w:vAlign w:val="center"/>
            <w:hideMark/>
          </w:tcPr>
          <w:p w14:paraId="343DF18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6.03%</w:t>
            </w:r>
          </w:p>
        </w:tc>
        <w:tc>
          <w:tcPr>
            <w:tcW w:w="358" w:type="dxa"/>
            <w:tcBorders>
              <w:top w:val="nil"/>
              <w:left w:val="nil"/>
              <w:bottom w:val="nil"/>
              <w:right w:val="nil"/>
            </w:tcBorders>
            <w:shd w:val="clear" w:color="auto" w:fill="auto"/>
            <w:noWrap/>
            <w:vAlign w:val="center"/>
            <w:hideMark/>
          </w:tcPr>
          <w:p w14:paraId="4767B65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310</w:t>
            </w:r>
          </w:p>
        </w:tc>
        <w:tc>
          <w:tcPr>
            <w:tcW w:w="602" w:type="dxa"/>
            <w:tcBorders>
              <w:top w:val="nil"/>
              <w:left w:val="nil"/>
              <w:bottom w:val="nil"/>
              <w:right w:val="nil"/>
            </w:tcBorders>
            <w:shd w:val="clear" w:color="auto" w:fill="auto"/>
            <w:noWrap/>
            <w:vAlign w:val="center"/>
            <w:hideMark/>
          </w:tcPr>
          <w:p w14:paraId="70CAE97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24.35%</w:t>
            </w:r>
          </w:p>
        </w:tc>
      </w:tr>
      <w:tr w:rsidR="00F56870" w:rsidRPr="00C22E63" w14:paraId="0C98A76E" w14:textId="77777777" w:rsidTr="00F56870">
        <w:trPr>
          <w:trHeight w:val="180"/>
        </w:trPr>
        <w:tc>
          <w:tcPr>
            <w:tcW w:w="660" w:type="dxa"/>
            <w:vMerge/>
            <w:tcBorders>
              <w:top w:val="nil"/>
              <w:left w:val="nil"/>
              <w:bottom w:val="nil"/>
              <w:right w:val="nil"/>
            </w:tcBorders>
            <w:vAlign w:val="center"/>
            <w:hideMark/>
          </w:tcPr>
          <w:p w14:paraId="3B537C85"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0CDCD1B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0E64F879" w14:textId="77777777" w:rsidR="00F56870" w:rsidRPr="00C22E63" w:rsidRDefault="00F56870" w:rsidP="00F56870">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529D01E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317</w:t>
            </w:r>
          </w:p>
        </w:tc>
        <w:tc>
          <w:tcPr>
            <w:tcW w:w="602" w:type="dxa"/>
            <w:tcBorders>
              <w:top w:val="nil"/>
              <w:left w:val="nil"/>
              <w:bottom w:val="nil"/>
              <w:right w:val="nil"/>
            </w:tcBorders>
            <w:shd w:val="clear" w:color="auto" w:fill="auto"/>
            <w:noWrap/>
            <w:vAlign w:val="center"/>
            <w:hideMark/>
          </w:tcPr>
          <w:p w14:paraId="6C5E49B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3.69%</w:t>
            </w:r>
          </w:p>
        </w:tc>
        <w:tc>
          <w:tcPr>
            <w:tcW w:w="660" w:type="dxa"/>
            <w:vMerge/>
            <w:tcBorders>
              <w:top w:val="nil"/>
              <w:left w:val="nil"/>
              <w:bottom w:val="nil"/>
              <w:right w:val="nil"/>
            </w:tcBorders>
            <w:vAlign w:val="center"/>
            <w:hideMark/>
          </w:tcPr>
          <w:p w14:paraId="783DD82D"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79B1E4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303</w:t>
            </w:r>
          </w:p>
        </w:tc>
        <w:tc>
          <w:tcPr>
            <w:tcW w:w="602" w:type="dxa"/>
            <w:tcBorders>
              <w:top w:val="nil"/>
              <w:left w:val="nil"/>
              <w:bottom w:val="nil"/>
              <w:right w:val="nil"/>
            </w:tcBorders>
            <w:shd w:val="clear" w:color="auto" w:fill="auto"/>
            <w:noWrap/>
            <w:vAlign w:val="center"/>
            <w:hideMark/>
          </w:tcPr>
          <w:p w14:paraId="14E53AE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9.32%</w:t>
            </w:r>
          </w:p>
        </w:tc>
        <w:tc>
          <w:tcPr>
            <w:tcW w:w="358" w:type="dxa"/>
            <w:tcBorders>
              <w:top w:val="nil"/>
              <w:left w:val="nil"/>
              <w:bottom w:val="nil"/>
              <w:right w:val="nil"/>
            </w:tcBorders>
            <w:shd w:val="clear" w:color="auto" w:fill="auto"/>
            <w:noWrap/>
            <w:vAlign w:val="center"/>
            <w:hideMark/>
          </w:tcPr>
          <w:p w14:paraId="391055F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42BE3C6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9.82%</w:t>
            </w:r>
          </w:p>
        </w:tc>
        <w:tc>
          <w:tcPr>
            <w:tcW w:w="660" w:type="dxa"/>
            <w:vMerge/>
            <w:tcBorders>
              <w:top w:val="nil"/>
              <w:left w:val="nil"/>
              <w:bottom w:val="nil"/>
              <w:right w:val="nil"/>
            </w:tcBorders>
            <w:vAlign w:val="center"/>
            <w:hideMark/>
          </w:tcPr>
          <w:p w14:paraId="1720B95A"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D737B6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302</w:t>
            </w:r>
          </w:p>
        </w:tc>
        <w:tc>
          <w:tcPr>
            <w:tcW w:w="602" w:type="dxa"/>
            <w:tcBorders>
              <w:top w:val="nil"/>
              <w:left w:val="nil"/>
              <w:bottom w:val="nil"/>
              <w:right w:val="nil"/>
            </w:tcBorders>
            <w:shd w:val="clear" w:color="auto" w:fill="auto"/>
            <w:noWrap/>
            <w:vAlign w:val="center"/>
            <w:hideMark/>
          </w:tcPr>
          <w:p w14:paraId="3252D43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6.69%</w:t>
            </w:r>
          </w:p>
        </w:tc>
        <w:tc>
          <w:tcPr>
            <w:tcW w:w="358" w:type="dxa"/>
            <w:tcBorders>
              <w:top w:val="nil"/>
              <w:left w:val="nil"/>
              <w:bottom w:val="nil"/>
              <w:right w:val="nil"/>
            </w:tcBorders>
            <w:shd w:val="clear" w:color="auto" w:fill="auto"/>
            <w:noWrap/>
            <w:vAlign w:val="center"/>
            <w:hideMark/>
          </w:tcPr>
          <w:p w14:paraId="2EA551F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310</w:t>
            </w:r>
          </w:p>
        </w:tc>
        <w:tc>
          <w:tcPr>
            <w:tcW w:w="602" w:type="dxa"/>
            <w:tcBorders>
              <w:top w:val="nil"/>
              <w:left w:val="nil"/>
              <w:bottom w:val="nil"/>
              <w:right w:val="nil"/>
            </w:tcBorders>
            <w:shd w:val="clear" w:color="auto" w:fill="auto"/>
            <w:noWrap/>
            <w:vAlign w:val="center"/>
            <w:hideMark/>
          </w:tcPr>
          <w:p w14:paraId="1745A1A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7.61%</w:t>
            </w:r>
          </w:p>
        </w:tc>
        <w:tc>
          <w:tcPr>
            <w:tcW w:w="660" w:type="dxa"/>
            <w:vMerge/>
            <w:tcBorders>
              <w:top w:val="nil"/>
              <w:left w:val="nil"/>
              <w:bottom w:val="nil"/>
              <w:right w:val="nil"/>
            </w:tcBorders>
            <w:vAlign w:val="center"/>
            <w:hideMark/>
          </w:tcPr>
          <w:p w14:paraId="65587836"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E088DF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303</w:t>
            </w:r>
          </w:p>
        </w:tc>
        <w:tc>
          <w:tcPr>
            <w:tcW w:w="602" w:type="dxa"/>
            <w:tcBorders>
              <w:top w:val="nil"/>
              <w:left w:val="nil"/>
              <w:bottom w:val="nil"/>
              <w:right w:val="nil"/>
            </w:tcBorders>
            <w:shd w:val="clear" w:color="auto" w:fill="auto"/>
            <w:noWrap/>
            <w:vAlign w:val="center"/>
            <w:hideMark/>
          </w:tcPr>
          <w:p w14:paraId="793A976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5.54%</w:t>
            </w:r>
          </w:p>
        </w:tc>
        <w:tc>
          <w:tcPr>
            <w:tcW w:w="358" w:type="dxa"/>
            <w:tcBorders>
              <w:top w:val="nil"/>
              <w:left w:val="nil"/>
              <w:bottom w:val="nil"/>
              <w:right w:val="nil"/>
            </w:tcBorders>
            <w:shd w:val="clear" w:color="auto" w:fill="auto"/>
            <w:noWrap/>
            <w:vAlign w:val="center"/>
            <w:hideMark/>
          </w:tcPr>
          <w:p w14:paraId="57CFAC2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550D1F2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8.52%</w:t>
            </w:r>
          </w:p>
        </w:tc>
        <w:tc>
          <w:tcPr>
            <w:tcW w:w="660" w:type="dxa"/>
            <w:vMerge/>
            <w:tcBorders>
              <w:top w:val="nil"/>
              <w:left w:val="nil"/>
              <w:bottom w:val="nil"/>
              <w:right w:val="nil"/>
            </w:tcBorders>
            <w:vAlign w:val="center"/>
            <w:hideMark/>
          </w:tcPr>
          <w:p w14:paraId="736FF43A"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8F93A9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303</w:t>
            </w:r>
          </w:p>
        </w:tc>
        <w:tc>
          <w:tcPr>
            <w:tcW w:w="602" w:type="dxa"/>
            <w:tcBorders>
              <w:top w:val="nil"/>
              <w:left w:val="nil"/>
              <w:bottom w:val="nil"/>
              <w:right w:val="nil"/>
            </w:tcBorders>
            <w:shd w:val="clear" w:color="auto" w:fill="auto"/>
            <w:noWrap/>
            <w:vAlign w:val="center"/>
            <w:hideMark/>
          </w:tcPr>
          <w:p w14:paraId="7C49DE3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6.46%</w:t>
            </w:r>
          </w:p>
        </w:tc>
        <w:tc>
          <w:tcPr>
            <w:tcW w:w="358" w:type="dxa"/>
            <w:tcBorders>
              <w:top w:val="nil"/>
              <w:left w:val="nil"/>
              <w:bottom w:val="nil"/>
              <w:right w:val="nil"/>
            </w:tcBorders>
            <w:shd w:val="clear" w:color="auto" w:fill="auto"/>
            <w:noWrap/>
            <w:vAlign w:val="center"/>
            <w:hideMark/>
          </w:tcPr>
          <w:p w14:paraId="38DECDA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311</w:t>
            </w:r>
          </w:p>
        </w:tc>
        <w:tc>
          <w:tcPr>
            <w:tcW w:w="602" w:type="dxa"/>
            <w:tcBorders>
              <w:top w:val="nil"/>
              <w:left w:val="nil"/>
              <w:bottom w:val="nil"/>
              <w:right w:val="nil"/>
            </w:tcBorders>
            <w:shd w:val="clear" w:color="auto" w:fill="auto"/>
            <w:noWrap/>
            <w:vAlign w:val="center"/>
            <w:hideMark/>
          </w:tcPr>
          <w:p w14:paraId="568377D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8.30%</w:t>
            </w:r>
          </w:p>
        </w:tc>
      </w:tr>
      <w:tr w:rsidR="00F56870" w:rsidRPr="00C22E63" w14:paraId="5E8989CC" w14:textId="77777777" w:rsidTr="00F56870">
        <w:trPr>
          <w:trHeight w:val="180"/>
        </w:trPr>
        <w:tc>
          <w:tcPr>
            <w:tcW w:w="660" w:type="dxa"/>
            <w:vMerge/>
            <w:tcBorders>
              <w:top w:val="nil"/>
              <w:left w:val="nil"/>
              <w:bottom w:val="nil"/>
              <w:right w:val="nil"/>
            </w:tcBorders>
            <w:vAlign w:val="center"/>
            <w:hideMark/>
          </w:tcPr>
          <w:p w14:paraId="575BEF44"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7CF6E86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273EBC6B" w14:textId="77777777" w:rsidR="00F56870" w:rsidRPr="00C22E63" w:rsidRDefault="00F56870" w:rsidP="00F56870">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2CCF183C" w14:textId="77777777" w:rsidR="00F56870" w:rsidRPr="00C22E63" w:rsidRDefault="00F56870" w:rsidP="00F56870">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1FE17497" w14:textId="77777777" w:rsidR="00F56870" w:rsidRPr="00C22E63" w:rsidRDefault="00F56870" w:rsidP="00F56870">
            <w:pPr>
              <w:spacing w:after="0" w:line="240" w:lineRule="auto"/>
              <w:jc w:val="center"/>
              <w:rPr>
                <w:rFonts w:ascii="Times New Roman" w:eastAsia="Times New Roman" w:hAnsi="Times New Roman" w:cs="Times New Roman"/>
                <w:sz w:val="13"/>
                <w:szCs w:val="13"/>
              </w:rPr>
            </w:pPr>
          </w:p>
        </w:tc>
        <w:tc>
          <w:tcPr>
            <w:tcW w:w="660" w:type="dxa"/>
            <w:vMerge/>
            <w:tcBorders>
              <w:top w:val="nil"/>
              <w:left w:val="nil"/>
              <w:bottom w:val="nil"/>
              <w:right w:val="nil"/>
            </w:tcBorders>
            <w:vAlign w:val="center"/>
            <w:hideMark/>
          </w:tcPr>
          <w:p w14:paraId="27428093"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D4B585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602" w:type="dxa"/>
            <w:tcBorders>
              <w:top w:val="nil"/>
              <w:left w:val="nil"/>
              <w:bottom w:val="nil"/>
              <w:right w:val="nil"/>
            </w:tcBorders>
            <w:shd w:val="clear" w:color="auto" w:fill="auto"/>
            <w:noWrap/>
            <w:vAlign w:val="center"/>
            <w:hideMark/>
          </w:tcPr>
          <w:p w14:paraId="0E88489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12.41%</w:t>
            </w:r>
          </w:p>
        </w:tc>
        <w:tc>
          <w:tcPr>
            <w:tcW w:w="358" w:type="dxa"/>
            <w:tcBorders>
              <w:top w:val="nil"/>
              <w:left w:val="nil"/>
              <w:bottom w:val="nil"/>
              <w:right w:val="nil"/>
            </w:tcBorders>
            <w:shd w:val="clear" w:color="auto" w:fill="auto"/>
            <w:noWrap/>
            <w:vAlign w:val="center"/>
            <w:hideMark/>
          </w:tcPr>
          <w:p w14:paraId="1D55739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310</w:t>
            </w:r>
          </w:p>
        </w:tc>
        <w:tc>
          <w:tcPr>
            <w:tcW w:w="602" w:type="dxa"/>
            <w:tcBorders>
              <w:top w:val="nil"/>
              <w:left w:val="nil"/>
              <w:bottom w:val="nil"/>
              <w:right w:val="nil"/>
            </w:tcBorders>
            <w:shd w:val="clear" w:color="auto" w:fill="auto"/>
            <w:noWrap/>
            <w:vAlign w:val="center"/>
            <w:hideMark/>
          </w:tcPr>
          <w:p w14:paraId="723F49A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8.17%</w:t>
            </w:r>
          </w:p>
        </w:tc>
        <w:tc>
          <w:tcPr>
            <w:tcW w:w="660" w:type="dxa"/>
            <w:vMerge/>
            <w:tcBorders>
              <w:top w:val="nil"/>
              <w:left w:val="nil"/>
              <w:bottom w:val="nil"/>
              <w:right w:val="nil"/>
            </w:tcBorders>
            <w:vAlign w:val="center"/>
            <w:hideMark/>
          </w:tcPr>
          <w:p w14:paraId="00FA8769"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629698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602" w:type="dxa"/>
            <w:tcBorders>
              <w:top w:val="nil"/>
              <w:left w:val="nil"/>
              <w:bottom w:val="nil"/>
              <w:right w:val="nil"/>
            </w:tcBorders>
            <w:shd w:val="clear" w:color="auto" w:fill="auto"/>
            <w:noWrap/>
            <w:vAlign w:val="center"/>
            <w:hideMark/>
          </w:tcPr>
          <w:p w14:paraId="1DC294E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5.49%</w:t>
            </w:r>
          </w:p>
        </w:tc>
        <w:tc>
          <w:tcPr>
            <w:tcW w:w="358" w:type="dxa"/>
            <w:tcBorders>
              <w:top w:val="nil"/>
              <w:left w:val="nil"/>
              <w:bottom w:val="nil"/>
              <w:right w:val="nil"/>
            </w:tcBorders>
            <w:shd w:val="clear" w:color="auto" w:fill="auto"/>
            <w:noWrap/>
            <w:vAlign w:val="center"/>
            <w:hideMark/>
          </w:tcPr>
          <w:p w14:paraId="4CD7F32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311</w:t>
            </w:r>
          </w:p>
        </w:tc>
        <w:tc>
          <w:tcPr>
            <w:tcW w:w="602" w:type="dxa"/>
            <w:tcBorders>
              <w:top w:val="nil"/>
              <w:left w:val="nil"/>
              <w:bottom w:val="nil"/>
              <w:right w:val="nil"/>
            </w:tcBorders>
            <w:shd w:val="clear" w:color="auto" w:fill="auto"/>
            <w:noWrap/>
            <w:vAlign w:val="center"/>
            <w:hideMark/>
          </w:tcPr>
          <w:p w14:paraId="1397A6A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8.79%</w:t>
            </w:r>
          </w:p>
        </w:tc>
        <w:tc>
          <w:tcPr>
            <w:tcW w:w="660" w:type="dxa"/>
            <w:vMerge/>
            <w:tcBorders>
              <w:top w:val="nil"/>
              <w:left w:val="nil"/>
              <w:bottom w:val="nil"/>
              <w:right w:val="nil"/>
            </w:tcBorders>
            <w:vAlign w:val="center"/>
            <w:hideMark/>
          </w:tcPr>
          <w:p w14:paraId="3BE0118E"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E0E4EB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602" w:type="dxa"/>
            <w:tcBorders>
              <w:top w:val="nil"/>
              <w:left w:val="nil"/>
              <w:bottom w:val="nil"/>
              <w:right w:val="nil"/>
            </w:tcBorders>
            <w:shd w:val="clear" w:color="auto" w:fill="auto"/>
            <w:noWrap/>
            <w:vAlign w:val="center"/>
            <w:hideMark/>
          </w:tcPr>
          <w:p w14:paraId="25EEFCC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5.86%</w:t>
            </w:r>
          </w:p>
        </w:tc>
        <w:tc>
          <w:tcPr>
            <w:tcW w:w="358" w:type="dxa"/>
            <w:tcBorders>
              <w:top w:val="nil"/>
              <w:left w:val="nil"/>
              <w:bottom w:val="nil"/>
              <w:right w:val="nil"/>
            </w:tcBorders>
            <w:shd w:val="clear" w:color="auto" w:fill="auto"/>
            <w:noWrap/>
            <w:vAlign w:val="center"/>
            <w:hideMark/>
          </w:tcPr>
          <w:p w14:paraId="5C63410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311</w:t>
            </w:r>
          </w:p>
        </w:tc>
        <w:tc>
          <w:tcPr>
            <w:tcW w:w="602" w:type="dxa"/>
            <w:tcBorders>
              <w:top w:val="nil"/>
              <w:left w:val="nil"/>
              <w:bottom w:val="nil"/>
              <w:right w:val="nil"/>
            </w:tcBorders>
            <w:shd w:val="clear" w:color="auto" w:fill="auto"/>
            <w:noWrap/>
            <w:vAlign w:val="center"/>
            <w:hideMark/>
          </w:tcPr>
          <w:p w14:paraId="66C22C8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7.74%</w:t>
            </w:r>
          </w:p>
        </w:tc>
        <w:tc>
          <w:tcPr>
            <w:tcW w:w="660" w:type="dxa"/>
            <w:vMerge/>
            <w:tcBorders>
              <w:top w:val="nil"/>
              <w:left w:val="nil"/>
              <w:bottom w:val="nil"/>
              <w:right w:val="nil"/>
            </w:tcBorders>
            <w:vAlign w:val="center"/>
            <w:hideMark/>
          </w:tcPr>
          <w:p w14:paraId="42338E2A"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EE1A78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304</w:t>
            </w:r>
          </w:p>
        </w:tc>
        <w:tc>
          <w:tcPr>
            <w:tcW w:w="602" w:type="dxa"/>
            <w:tcBorders>
              <w:top w:val="nil"/>
              <w:left w:val="nil"/>
              <w:bottom w:val="nil"/>
              <w:right w:val="nil"/>
            </w:tcBorders>
            <w:shd w:val="clear" w:color="auto" w:fill="auto"/>
            <w:noWrap/>
            <w:vAlign w:val="center"/>
            <w:hideMark/>
          </w:tcPr>
          <w:p w14:paraId="41E5418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10.88%</w:t>
            </w:r>
          </w:p>
        </w:tc>
        <w:tc>
          <w:tcPr>
            <w:tcW w:w="358" w:type="dxa"/>
            <w:tcBorders>
              <w:top w:val="nil"/>
              <w:left w:val="nil"/>
              <w:bottom w:val="nil"/>
              <w:right w:val="nil"/>
            </w:tcBorders>
            <w:shd w:val="clear" w:color="auto" w:fill="auto"/>
            <w:noWrap/>
            <w:vAlign w:val="center"/>
            <w:hideMark/>
          </w:tcPr>
          <w:p w14:paraId="130EF30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315</w:t>
            </w:r>
          </w:p>
        </w:tc>
        <w:tc>
          <w:tcPr>
            <w:tcW w:w="602" w:type="dxa"/>
            <w:tcBorders>
              <w:top w:val="nil"/>
              <w:left w:val="nil"/>
              <w:bottom w:val="nil"/>
              <w:right w:val="nil"/>
            </w:tcBorders>
            <w:shd w:val="clear" w:color="auto" w:fill="auto"/>
            <w:noWrap/>
            <w:vAlign w:val="center"/>
            <w:hideMark/>
          </w:tcPr>
          <w:p w14:paraId="3F8EA62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10.21%</w:t>
            </w:r>
          </w:p>
        </w:tc>
      </w:tr>
      <w:tr w:rsidR="00F56870" w:rsidRPr="00C22E63" w14:paraId="17EA2729" w14:textId="77777777" w:rsidTr="00F56870">
        <w:trPr>
          <w:trHeight w:val="180"/>
        </w:trPr>
        <w:tc>
          <w:tcPr>
            <w:tcW w:w="660" w:type="dxa"/>
            <w:vMerge w:val="restart"/>
            <w:tcBorders>
              <w:top w:val="nil"/>
              <w:left w:val="nil"/>
              <w:bottom w:val="nil"/>
              <w:right w:val="nil"/>
            </w:tcBorders>
            <w:shd w:val="clear" w:color="auto" w:fill="auto"/>
            <w:noWrap/>
            <w:vAlign w:val="center"/>
            <w:hideMark/>
          </w:tcPr>
          <w:p w14:paraId="5D78509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S0→S2</w:t>
            </w:r>
          </w:p>
        </w:tc>
        <w:tc>
          <w:tcPr>
            <w:tcW w:w="400" w:type="dxa"/>
            <w:tcBorders>
              <w:top w:val="nil"/>
              <w:left w:val="nil"/>
              <w:bottom w:val="nil"/>
              <w:right w:val="nil"/>
            </w:tcBorders>
            <w:shd w:val="clear" w:color="auto" w:fill="auto"/>
            <w:noWrap/>
            <w:vAlign w:val="center"/>
            <w:hideMark/>
          </w:tcPr>
          <w:p w14:paraId="6BB7B55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300</w:t>
            </w:r>
          </w:p>
        </w:tc>
        <w:tc>
          <w:tcPr>
            <w:tcW w:w="560" w:type="dxa"/>
            <w:tcBorders>
              <w:top w:val="nil"/>
              <w:left w:val="nil"/>
              <w:bottom w:val="nil"/>
              <w:right w:val="nil"/>
            </w:tcBorders>
            <w:shd w:val="clear" w:color="auto" w:fill="auto"/>
            <w:noWrap/>
            <w:vAlign w:val="center"/>
            <w:hideMark/>
          </w:tcPr>
          <w:p w14:paraId="01B5F08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4.29%</w:t>
            </w:r>
          </w:p>
        </w:tc>
        <w:tc>
          <w:tcPr>
            <w:tcW w:w="358" w:type="dxa"/>
            <w:tcBorders>
              <w:top w:val="nil"/>
              <w:left w:val="nil"/>
              <w:bottom w:val="nil"/>
              <w:right w:val="nil"/>
            </w:tcBorders>
            <w:shd w:val="clear" w:color="auto" w:fill="auto"/>
            <w:noWrap/>
            <w:vAlign w:val="center"/>
            <w:hideMark/>
          </w:tcPr>
          <w:p w14:paraId="3BD93DF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182BEFA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26.51%</w:t>
            </w:r>
          </w:p>
        </w:tc>
        <w:tc>
          <w:tcPr>
            <w:tcW w:w="660" w:type="dxa"/>
            <w:vMerge w:val="restart"/>
            <w:tcBorders>
              <w:top w:val="nil"/>
              <w:left w:val="nil"/>
              <w:bottom w:val="nil"/>
              <w:right w:val="nil"/>
            </w:tcBorders>
            <w:shd w:val="clear" w:color="auto" w:fill="auto"/>
            <w:noWrap/>
            <w:vAlign w:val="center"/>
            <w:hideMark/>
          </w:tcPr>
          <w:p w14:paraId="6896856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S0→S12</w:t>
            </w:r>
          </w:p>
        </w:tc>
        <w:tc>
          <w:tcPr>
            <w:tcW w:w="358" w:type="dxa"/>
            <w:tcBorders>
              <w:top w:val="nil"/>
              <w:left w:val="nil"/>
              <w:bottom w:val="nil"/>
              <w:right w:val="nil"/>
            </w:tcBorders>
            <w:shd w:val="clear" w:color="auto" w:fill="auto"/>
            <w:noWrap/>
            <w:vAlign w:val="center"/>
            <w:hideMark/>
          </w:tcPr>
          <w:p w14:paraId="7187C9A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288</w:t>
            </w:r>
          </w:p>
        </w:tc>
        <w:tc>
          <w:tcPr>
            <w:tcW w:w="602" w:type="dxa"/>
            <w:tcBorders>
              <w:top w:val="nil"/>
              <w:left w:val="nil"/>
              <w:bottom w:val="nil"/>
              <w:right w:val="nil"/>
            </w:tcBorders>
            <w:shd w:val="clear" w:color="auto" w:fill="auto"/>
            <w:noWrap/>
            <w:vAlign w:val="center"/>
            <w:hideMark/>
          </w:tcPr>
          <w:p w14:paraId="01500FB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7.28%</w:t>
            </w:r>
          </w:p>
        </w:tc>
        <w:tc>
          <w:tcPr>
            <w:tcW w:w="358" w:type="dxa"/>
            <w:tcBorders>
              <w:top w:val="nil"/>
              <w:left w:val="nil"/>
              <w:bottom w:val="nil"/>
              <w:right w:val="nil"/>
            </w:tcBorders>
            <w:shd w:val="clear" w:color="auto" w:fill="auto"/>
            <w:noWrap/>
            <w:vAlign w:val="center"/>
            <w:hideMark/>
          </w:tcPr>
          <w:p w14:paraId="7776D53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24DF5A2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9.54%</w:t>
            </w:r>
          </w:p>
        </w:tc>
        <w:tc>
          <w:tcPr>
            <w:tcW w:w="660" w:type="dxa"/>
            <w:vMerge w:val="restart"/>
            <w:tcBorders>
              <w:top w:val="nil"/>
              <w:left w:val="nil"/>
              <w:bottom w:val="nil"/>
              <w:right w:val="nil"/>
            </w:tcBorders>
            <w:shd w:val="clear" w:color="auto" w:fill="auto"/>
            <w:noWrap/>
            <w:vAlign w:val="center"/>
            <w:hideMark/>
          </w:tcPr>
          <w:p w14:paraId="2791889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S0→S22</w:t>
            </w:r>
          </w:p>
        </w:tc>
        <w:tc>
          <w:tcPr>
            <w:tcW w:w="358" w:type="dxa"/>
            <w:tcBorders>
              <w:top w:val="nil"/>
              <w:left w:val="nil"/>
              <w:bottom w:val="nil"/>
              <w:right w:val="nil"/>
            </w:tcBorders>
            <w:shd w:val="clear" w:color="auto" w:fill="auto"/>
            <w:noWrap/>
            <w:vAlign w:val="center"/>
            <w:hideMark/>
          </w:tcPr>
          <w:p w14:paraId="1532ED1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281</w:t>
            </w:r>
          </w:p>
        </w:tc>
        <w:tc>
          <w:tcPr>
            <w:tcW w:w="602" w:type="dxa"/>
            <w:tcBorders>
              <w:top w:val="nil"/>
              <w:left w:val="nil"/>
              <w:bottom w:val="nil"/>
              <w:right w:val="nil"/>
            </w:tcBorders>
            <w:shd w:val="clear" w:color="auto" w:fill="auto"/>
            <w:noWrap/>
            <w:vAlign w:val="center"/>
            <w:hideMark/>
          </w:tcPr>
          <w:p w14:paraId="5DBD6C9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3.13%</w:t>
            </w:r>
          </w:p>
        </w:tc>
        <w:tc>
          <w:tcPr>
            <w:tcW w:w="358" w:type="dxa"/>
            <w:tcBorders>
              <w:top w:val="nil"/>
              <w:left w:val="nil"/>
              <w:bottom w:val="nil"/>
              <w:right w:val="nil"/>
            </w:tcBorders>
            <w:shd w:val="clear" w:color="auto" w:fill="auto"/>
            <w:noWrap/>
            <w:vAlign w:val="center"/>
            <w:hideMark/>
          </w:tcPr>
          <w:p w14:paraId="46FB6DF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36B579E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9.86%</w:t>
            </w:r>
          </w:p>
        </w:tc>
        <w:tc>
          <w:tcPr>
            <w:tcW w:w="660" w:type="dxa"/>
            <w:vMerge w:val="restart"/>
            <w:tcBorders>
              <w:top w:val="nil"/>
              <w:left w:val="nil"/>
              <w:bottom w:val="nil"/>
              <w:right w:val="nil"/>
            </w:tcBorders>
            <w:shd w:val="clear" w:color="auto" w:fill="auto"/>
            <w:noWrap/>
            <w:vAlign w:val="center"/>
            <w:hideMark/>
          </w:tcPr>
          <w:p w14:paraId="6B12C4C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S0→S32</w:t>
            </w:r>
          </w:p>
        </w:tc>
        <w:tc>
          <w:tcPr>
            <w:tcW w:w="358" w:type="dxa"/>
            <w:tcBorders>
              <w:top w:val="nil"/>
              <w:left w:val="nil"/>
              <w:bottom w:val="nil"/>
              <w:right w:val="nil"/>
            </w:tcBorders>
            <w:shd w:val="clear" w:color="auto" w:fill="auto"/>
            <w:noWrap/>
            <w:vAlign w:val="center"/>
            <w:hideMark/>
          </w:tcPr>
          <w:p w14:paraId="4A14A83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290</w:t>
            </w:r>
          </w:p>
        </w:tc>
        <w:tc>
          <w:tcPr>
            <w:tcW w:w="602" w:type="dxa"/>
            <w:tcBorders>
              <w:top w:val="nil"/>
              <w:left w:val="nil"/>
              <w:bottom w:val="nil"/>
              <w:right w:val="nil"/>
            </w:tcBorders>
            <w:shd w:val="clear" w:color="auto" w:fill="auto"/>
            <w:noWrap/>
            <w:vAlign w:val="center"/>
            <w:hideMark/>
          </w:tcPr>
          <w:p w14:paraId="158530C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27.58%</w:t>
            </w:r>
          </w:p>
        </w:tc>
        <w:tc>
          <w:tcPr>
            <w:tcW w:w="358" w:type="dxa"/>
            <w:tcBorders>
              <w:top w:val="nil"/>
              <w:left w:val="nil"/>
              <w:bottom w:val="nil"/>
              <w:right w:val="nil"/>
            </w:tcBorders>
            <w:shd w:val="clear" w:color="auto" w:fill="auto"/>
            <w:noWrap/>
            <w:vAlign w:val="center"/>
            <w:hideMark/>
          </w:tcPr>
          <w:p w14:paraId="31ADE98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77E4138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9.57%</w:t>
            </w:r>
          </w:p>
        </w:tc>
        <w:tc>
          <w:tcPr>
            <w:tcW w:w="660" w:type="dxa"/>
            <w:vMerge w:val="restart"/>
            <w:tcBorders>
              <w:top w:val="nil"/>
              <w:left w:val="nil"/>
              <w:bottom w:val="nil"/>
              <w:right w:val="nil"/>
            </w:tcBorders>
            <w:shd w:val="clear" w:color="auto" w:fill="auto"/>
            <w:noWrap/>
            <w:vAlign w:val="center"/>
            <w:hideMark/>
          </w:tcPr>
          <w:p w14:paraId="03CE83E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S0→S42</w:t>
            </w:r>
          </w:p>
        </w:tc>
        <w:tc>
          <w:tcPr>
            <w:tcW w:w="358" w:type="dxa"/>
            <w:tcBorders>
              <w:top w:val="nil"/>
              <w:left w:val="nil"/>
              <w:bottom w:val="nil"/>
              <w:right w:val="nil"/>
            </w:tcBorders>
            <w:shd w:val="clear" w:color="auto" w:fill="auto"/>
            <w:noWrap/>
            <w:vAlign w:val="center"/>
            <w:hideMark/>
          </w:tcPr>
          <w:p w14:paraId="24A6143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284</w:t>
            </w:r>
          </w:p>
        </w:tc>
        <w:tc>
          <w:tcPr>
            <w:tcW w:w="602" w:type="dxa"/>
            <w:tcBorders>
              <w:top w:val="nil"/>
              <w:left w:val="nil"/>
              <w:bottom w:val="nil"/>
              <w:right w:val="nil"/>
            </w:tcBorders>
            <w:shd w:val="clear" w:color="auto" w:fill="auto"/>
            <w:noWrap/>
            <w:vAlign w:val="center"/>
            <w:hideMark/>
          </w:tcPr>
          <w:p w14:paraId="1261AA9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9.56%</w:t>
            </w:r>
          </w:p>
        </w:tc>
        <w:tc>
          <w:tcPr>
            <w:tcW w:w="358" w:type="dxa"/>
            <w:tcBorders>
              <w:top w:val="nil"/>
              <w:left w:val="nil"/>
              <w:bottom w:val="nil"/>
              <w:right w:val="nil"/>
            </w:tcBorders>
            <w:shd w:val="clear" w:color="auto" w:fill="auto"/>
            <w:noWrap/>
            <w:vAlign w:val="center"/>
            <w:hideMark/>
          </w:tcPr>
          <w:p w14:paraId="47DB2AD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3E066F5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11.33%</w:t>
            </w:r>
          </w:p>
        </w:tc>
      </w:tr>
      <w:tr w:rsidR="00F56870" w:rsidRPr="00C22E63" w14:paraId="75D7F69B" w14:textId="77777777" w:rsidTr="00F56870">
        <w:trPr>
          <w:trHeight w:val="180"/>
        </w:trPr>
        <w:tc>
          <w:tcPr>
            <w:tcW w:w="660" w:type="dxa"/>
            <w:vMerge/>
            <w:tcBorders>
              <w:top w:val="nil"/>
              <w:left w:val="nil"/>
              <w:bottom w:val="nil"/>
              <w:right w:val="nil"/>
            </w:tcBorders>
            <w:vAlign w:val="center"/>
            <w:hideMark/>
          </w:tcPr>
          <w:p w14:paraId="0CED1F79"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7FDD14A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301</w:t>
            </w:r>
          </w:p>
        </w:tc>
        <w:tc>
          <w:tcPr>
            <w:tcW w:w="560" w:type="dxa"/>
            <w:tcBorders>
              <w:top w:val="nil"/>
              <w:left w:val="nil"/>
              <w:bottom w:val="nil"/>
              <w:right w:val="nil"/>
            </w:tcBorders>
            <w:shd w:val="clear" w:color="auto" w:fill="auto"/>
            <w:noWrap/>
            <w:vAlign w:val="center"/>
            <w:hideMark/>
          </w:tcPr>
          <w:p w14:paraId="5F6F727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30.46%</w:t>
            </w:r>
          </w:p>
        </w:tc>
        <w:tc>
          <w:tcPr>
            <w:tcW w:w="358" w:type="dxa"/>
            <w:tcBorders>
              <w:top w:val="nil"/>
              <w:left w:val="nil"/>
              <w:bottom w:val="nil"/>
              <w:right w:val="nil"/>
            </w:tcBorders>
            <w:shd w:val="clear" w:color="auto" w:fill="auto"/>
            <w:noWrap/>
            <w:vAlign w:val="center"/>
            <w:hideMark/>
          </w:tcPr>
          <w:p w14:paraId="5187007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432AC3A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42.81%</w:t>
            </w:r>
          </w:p>
        </w:tc>
        <w:tc>
          <w:tcPr>
            <w:tcW w:w="660" w:type="dxa"/>
            <w:vMerge/>
            <w:tcBorders>
              <w:top w:val="nil"/>
              <w:left w:val="nil"/>
              <w:bottom w:val="nil"/>
              <w:right w:val="nil"/>
            </w:tcBorders>
            <w:vAlign w:val="center"/>
            <w:hideMark/>
          </w:tcPr>
          <w:p w14:paraId="5A9FD9DE"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176067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295</w:t>
            </w:r>
          </w:p>
        </w:tc>
        <w:tc>
          <w:tcPr>
            <w:tcW w:w="602" w:type="dxa"/>
            <w:tcBorders>
              <w:top w:val="nil"/>
              <w:left w:val="nil"/>
              <w:bottom w:val="nil"/>
              <w:right w:val="nil"/>
            </w:tcBorders>
            <w:shd w:val="clear" w:color="auto" w:fill="auto"/>
            <w:noWrap/>
            <w:vAlign w:val="center"/>
            <w:hideMark/>
          </w:tcPr>
          <w:p w14:paraId="67E2135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10.44%</w:t>
            </w:r>
          </w:p>
        </w:tc>
        <w:tc>
          <w:tcPr>
            <w:tcW w:w="358" w:type="dxa"/>
            <w:tcBorders>
              <w:top w:val="nil"/>
              <w:left w:val="nil"/>
              <w:bottom w:val="nil"/>
              <w:right w:val="nil"/>
            </w:tcBorders>
            <w:shd w:val="clear" w:color="auto" w:fill="auto"/>
            <w:noWrap/>
            <w:vAlign w:val="center"/>
            <w:hideMark/>
          </w:tcPr>
          <w:p w14:paraId="670DA95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1226E85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28.64%</w:t>
            </w:r>
          </w:p>
        </w:tc>
        <w:tc>
          <w:tcPr>
            <w:tcW w:w="660" w:type="dxa"/>
            <w:vMerge/>
            <w:tcBorders>
              <w:top w:val="nil"/>
              <w:left w:val="nil"/>
              <w:bottom w:val="nil"/>
              <w:right w:val="nil"/>
            </w:tcBorders>
            <w:vAlign w:val="center"/>
            <w:hideMark/>
          </w:tcPr>
          <w:p w14:paraId="79AC3B1A"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F644B0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285</w:t>
            </w:r>
          </w:p>
        </w:tc>
        <w:tc>
          <w:tcPr>
            <w:tcW w:w="602" w:type="dxa"/>
            <w:tcBorders>
              <w:top w:val="nil"/>
              <w:left w:val="nil"/>
              <w:bottom w:val="nil"/>
              <w:right w:val="nil"/>
            </w:tcBorders>
            <w:shd w:val="clear" w:color="auto" w:fill="auto"/>
            <w:noWrap/>
            <w:vAlign w:val="center"/>
            <w:hideMark/>
          </w:tcPr>
          <w:p w14:paraId="25A0469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7.20%</w:t>
            </w:r>
          </w:p>
        </w:tc>
        <w:tc>
          <w:tcPr>
            <w:tcW w:w="358" w:type="dxa"/>
            <w:tcBorders>
              <w:top w:val="nil"/>
              <w:left w:val="nil"/>
              <w:bottom w:val="nil"/>
              <w:right w:val="nil"/>
            </w:tcBorders>
            <w:shd w:val="clear" w:color="auto" w:fill="auto"/>
            <w:noWrap/>
            <w:vAlign w:val="center"/>
            <w:hideMark/>
          </w:tcPr>
          <w:p w14:paraId="10C17F1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6A34E2C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23.10%</w:t>
            </w:r>
          </w:p>
        </w:tc>
        <w:tc>
          <w:tcPr>
            <w:tcW w:w="660" w:type="dxa"/>
            <w:vMerge/>
            <w:tcBorders>
              <w:top w:val="nil"/>
              <w:left w:val="nil"/>
              <w:bottom w:val="nil"/>
              <w:right w:val="nil"/>
            </w:tcBorders>
            <w:vAlign w:val="center"/>
            <w:hideMark/>
          </w:tcPr>
          <w:p w14:paraId="09ECD532"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DBB9E0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291</w:t>
            </w:r>
          </w:p>
        </w:tc>
        <w:tc>
          <w:tcPr>
            <w:tcW w:w="602" w:type="dxa"/>
            <w:tcBorders>
              <w:top w:val="nil"/>
              <w:left w:val="nil"/>
              <w:bottom w:val="nil"/>
              <w:right w:val="nil"/>
            </w:tcBorders>
            <w:shd w:val="clear" w:color="auto" w:fill="auto"/>
            <w:noWrap/>
            <w:vAlign w:val="center"/>
            <w:hideMark/>
          </w:tcPr>
          <w:p w14:paraId="01AA5B9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5.40%</w:t>
            </w:r>
          </w:p>
        </w:tc>
        <w:tc>
          <w:tcPr>
            <w:tcW w:w="358" w:type="dxa"/>
            <w:tcBorders>
              <w:top w:val="nil"/>
              <w:left w:val="nil"/>
              <w:bottom w:val="nil"/>
              <w:right w:val="nil"/>
            </w:tcBorders>
            <w:shd w:val="clear" w:color="auto" w:fill="auto"/>
            <w:noWrap/>
            <w:vAlign w:val="center"/>
            <w:hideMark/>
          </w:tcPr>
          <w:p w14:paraId="7F88A30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37E2D7A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8.96%</w:t>
            </w:r>
          </w:p>
        </w:tc>
        <w:tc>
          <w:tcPr>
            <w:tcW w:w="660" w:type="dxa"/>
            <w:vMerge/>
            <w:tcBorders>
              <w:top w:val="nil"/>
              <w:left w:val="nil"/>
              <w:bottom w:val="nil"/>
              <w:right w:val="nil"/>
            </w:tcBorders>
            <w:vAlign w:val="center"/>
            <w:hideMark/>
          </w:tcPr>
          <w:p w14:paraId="1476EE38"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19D8CB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300</w:t>
            </w:r>
          </w:p>
        </w:tc>
        <w:tc>
          <w:tcPr>
            <w:tcW w:w="602" w:type="dxa"/>
            <w:tcBorders>
              <w:top w:val="nil"/>
              <w:left w:val="nil"/>
              <w:bottom w:val="nil"/>
              <w:right w:val="nil"/>
            </w:tcBorders>
            <w:shd w:val="clear" w:color="auto" w:fill="auto"/>
            <w:noWrap/>
            <w:vAlign w:val="center"/>
            <w:hideMark/>
          </w:tcPr>
          <w:p w14:paraId="042B64E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22.31%</w:t>
            </w:r>
          </w:p>
        </w:tc>
        <w:tc>
          <w:tcPr>
            <w:tcW w:w="358" w:type="dxa"/>
            <w:tcBorders>
              <w:top w:val="nil"/>
              <w:left w:val="nil"/>
              <w:bottom w:val="nil"/>
              <w:right w:val="nil"/>
            </w:tcBorders>
            <w:shd w:val="clear" w:color="auto" w:fill="auto"/>
            <w:noWrap/>
            <w:vAlign w:val="center"/>
            <w:hideMark/>
          </w:tcPr>
          <w:p w14:paraId="0FCABC6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6FAA5DA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7.93%</w:t>
            </w:r>
          </w:p>
        </w:tc>
      </w:tr>
      <w:tr w:rsidR="00F56870" w:rsidRPr="00C22E63" w14:paraId="2862E576" w14:textId="77777777" w:rsidTr="00F56870">
        <w:trPr>
          <w:trHeight w:val="180"/>
        </w:trPr>
        <w:tc>
          <w:tcPr>
            <w:tcW w:w="660" w:type="dxa"/>
            <w:vMerge/>
            <w:tcBorders>
              <w:top w:val="nil"/>
              <w:left w:val="nil"/>
              <w:bottom w:val="nil"/>
              <w:right w:val="nil"/>
            </w:tcBorders>
            <w:vAlign w:val="center"/>
            <w:hideMark/>
          </w:tcPr>
          <w:p w14:paraId="791C8CD2"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57533F8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302</w:t>
            </w:r>
          </w:p>
        </w:tc>
        <w:tc>
          <w:tcPr>
            <w:tcW w:w="560" w:type="dxa"/>
            <w:tcBorders>
              <w:top w:val="nil"/>
              <w:left w:val="nil"/>
              <w:bottom w:val="nil"/>
              <w:right w:val="nil"/>
            </w:tcBorders>
            <w:shd w:val="clear" w:color="auto" w:fill="auto"/>
            <w:noWrap/>
            <w:vAlign w:val="center"/>
            <w:hideMark/>
          </w:tcPr>
          <w:p w14:paraId="2FB85BB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25.48%</w:t>
            </w:r>
          </w:p>
        </w:tc>
        <w:tc>
          <w:tcPr>
            <w:tcW w:w="358" w:type="dxa"/>
            <w:tcBorders>
              <w:top w:val="nil"/>
              <w:left w:val="nil"/>
              <w:bottom w:val="nil"/>
              <w:right w:val="nil"/>
            </w:tcBorders>
            <w:shd w:val="clear" w:color="auto" w:fill="auto"/>
            <w:noWrap/>
            <w:vAlign w:val="center"/>
            <w:hideMark/>
          </w:tcPr>
          <w:p w14:paraId="4EA3F84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0379032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3.12%</w:t>
            </w:r>
          </w:p>
        </w:tc>
        <w:tc>
          <w:tcPr>
            <w:tcW w:w="660" w:type="dxa"/>
            <w:vMerge/>
            <w:tcBorders>
              <w:top w:val="nil"/>
              <w:left w:val="nil"/>
              <w:bottom w:val="nil"/>
              <w:right w:val="nil"/>
            </w:tcBorders>
            <w:vAlign w:val="center"/>
            <w:hideMark/>
          </w:tcPr>
          <w:p w14:paraId="547BBC73"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9F95F3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300</w:t>
            </w:r>
          </w:p>
        </w:tc>
        <w:tc>
          <w:tcPr>
            <w:tcW w:w="602" w:type="dxa"/>
            <w:tcBorders>
              <w:top w:val="nil"/>
              <w:left w:val="nil"/>
              <w:bottom w:val="nil"/>
              <w:right w:val="nil"/>
            </w:tcBorders>
            <w:shd w:val="clear" w:color="auto" w:fill="auto"/>
            <w:noWrap/>
            <w:vAlign w:val="center"/>
            <w:hideMark/>
          </w:tcPr>
          <w:p w14:paraId="5EC6C03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6.83%</w:t>
            </w:r>
          </w:p>
        </w:tc>
        <w:tc>
          <w:tcPr>
            <w:tcW w:w="358" w:type="dxa"/>
            <w:tcBorders>
              <w:top w:val="nil"/>
              <w:left w:val="nil"/>
              <w:bottom w:val="nil"/>
              <w:right w:val="nil"/>
            </w:tcBorders>
            <w:shd w:val="clear" w:color="auto" w:fill="auto"/>
            <w:noWrap/>
            <w:vAlign w:val="center"/>
            <w:hideMark/>
          </w:tcPr>
          <w:p w14:paraId="09C89B6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6FFF8D3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16.97%</w:t>
            </w:r>
          </w:p>
        </w:tc>
        <w:tc>
          <w:tcPr>
            <w:tcW w:w="660" w:type="dxa"/>
            <w:vMerge/>
            <w:tcBorders>
              <w:top w:val="nil"/>
              <w:left w:val="nil"/>
              <w:bottom w:val="nil"/>
              <w:right w:val="nil"/>
            </w:tcBorders>
            <w:vAlign w:val="center"/>
            <w:hideMark/>
          </w:tcPr>
          <w:p w14:paraId="39D8A6E2"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786FF5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303</w:t>
            </w:r>
          </w:p>
        </w:tc>
        <w:tc>
          <w:tcPr>
            <w:tcW w:w="602" w:type="dxa"/>
            <w:tcBorders>
              <w:top w:val="nil"/>
              <w:left w:val="nil"/>
              <w:bottom w:val="nil"/>
              <w:right w:val="nil"/>
            </w:tcBorders>
            <w:shd w:val="clear" w:color="auto" w:fill="auto"/>
            <w:noWrap/>
            <w:vAlign w:val="center"/>
            <w:hideMark/>
          </w:tcPr>
          <w:p w14:paraId="20FECB9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8.68%</w:t>
            </w:r>
          </w:p>
        </w:tc>
        <w:tc>
          <w:tcPr>
            <w:tcW w:w="358" w:type="dxa"/>
            <w:tcBorders>
              <w:top w:val="nil"/>
              <w:left w:val="nil"/>
              <w:bottom w:val="nil"/>
              <w:right w:val="nil"/>
            </w:tcBorders>
            <w:shd w:val="clear" w:color="auto" w:fill="auto"/>
            <w:noWrap/>
            <w:vAlign w:val="center"/>
            <w:hideMark/>
          </w:tcPr>
          <w:p w14:paraId="69D5BDB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47DC0F7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17.30%</w:t>
            </w:r>
          </w:p>
        </w:tc>
        <w:tc>
          <w:tcPr>
            <w:tcW w:w="660" w:type="dxa"/>
            <w:vMerge/>
            <w:tcBorders>
              <w:top w:val="nil"/>
              <w:left w:val="nil"/>
              <w:bottom w:val="nil"/>
              <w:right w:val="nil"/>
            </w:tcBorders>
            <w:vAlign w:val="center"/>
            <w:hideMark/>
          </w:tcPr>
          <w:p w14:paraId="604A16FA"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560715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293</w:t>
            </w:r>
          </w:p>
        </w:tc>
        <w:tc>
          <w:tcPr>
            <w:tcW w:w="602" w:type="dxa"/>
            <w:tcBorders>
              <w:top w:val="nil"/>
              <w:left w:val="nil"/>
              <w:bottom w:val="nil"/>
              <w:right w:val="nil"/>
            </w:tcBorders>
            <w:shd w:val="clear" w:color="auto" w:fill="auto"/>
            <w:noWrap/>
            <w:vAlign w:val="center"/>
            <w:hideMark/>
          </w:tcPr>
          <w:p w14:paraId="2FE95F3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8.60%</w:t>
            </w:r>
          </w:p>
        </w:tc>
        <w:tc>
          <w:tcPr>
            <w:tcW w:w="358" w:type="dxa"/>
            <w:tcBorders>
              <w:top w:val="nil"/>
              <w:left w:val="nil"/>
              <w:bottom w:val="nil"/>
              <w:right w:val="nil"/>
            </w:tcBorders>
            <w:shd w:val="clear" w:color="auto" w:fill="auto"/>
            <w:noWrap/>
            <w:vAlign w:val="center"/>
            <w:hideMark/>
          </w:tcPr>
          <w:p w14:paraId="26F597F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36D2DAC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9.07%</w:t>
            </w:r>
          </w:p>
        </w:tc>
        <w:tc>
          <w:tcPr>
            <w:tcW w:w="660" w:type="dxa"/>
            <w:vMerge/>
            <w:tcBorders>
              <w:top w:val="nil"/>
              <w:left w:val="nil"/>
              <w:bottom w:val="nil"/>
              <w:right w:val="nil"/>
            </w:tcBorders>
            <w:vAlign w:val="center"/>
            <w:hideMark/>
          </w:tcPr>
          <w:p w14:paraId="52200984"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219E52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303</w:t>
            </w:r>
          </w:p>
        </w:tc>
        <w:tc>
          <w:tcPr>
            <w:tcW w:w="602" w:type="dxa"/>
            <w:tcBorders>
              <w:top w:val="nil"/>
              <w:left w:val="nil"/>
              <w:bottom w:val="nil"/>
              <w:right w:val="nil"/>
            </w:tcBorders>
            <w:shd w:val="clear" w:color="auto" w:fill="auto"/>
            <w:noWrap/>
            <w:vAlign w:val="center"/>
            <w:hideMark/>
          </w:tcPr>
          <w:p w14:paraId="26788E4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8.75%</w:t>
            </w:r>
          </w:p>
        </w:tc>
        <w:tc>
          <w:tcPr>
            <w:tcW w:w="358" w:type="dxa"/>
            <w:tcBorders>
              <w:top w:val="nil"/>
              <w:left w:val="nil"/>
              <w:bottom w:val="nil"/>
              <w:right w:val="nil"/>
            </w:tcBorders>
            <w:shd w:val="clear" w:color="auto" w:fill="auto"/>
            <w:noWrap/>
            <w:vAlign w:val="center"/>
            <w:hideMark/>
          </w:tcPr>
          <w:p w14:paraId="79F687A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01BF711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10.06%</w:t>
            </w:r>
          </w:p>
        </w:tc>
      </w:tr>
      <w:tr w:rsidR="00F56870" w:rsidRPr="00C22E63" w14:paraId="3A8A9F4B" w14:textId="77777777" w:rsidTr="00F56870">
        <w:trPr>
          <w:trHeight w:val="180"/>
        </w:trPr>
        <w:tc>
          <w:tcPr>
            <w:tcW w:w="660" w:type="dxa"/>
            <w:vMerge/>
            <w:tcBorders>
              <w:top w:val="nil"/>
              <w:left w:val="nil"/>
              <w:bottom w:val="nil"/>
              <w:right w:val="nil"/>
            </w:tcBorders>
            <w:vAlign w:val="center"/>
            <w:hideMark/>
          </w:tcPr>
          <w:p w14:paraId="7509B2BD"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101AE97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304</w:t>
            </w:r>
          </w:p>
        </w:tc>
        <w:tc>
          <w:tcPr>
            <w:tcW w:w="560" w:type="dxa"/>
            <w:tcBorders>
              <w:top w:val="nil"/>
              <w:left w:val="nil"/>
              <w:bottom w:val="nil"/>
              <w:right w:val="nil"/>
            </w:tcBorders>
            <w:shd w:val="clear" w:color="auto" w:fill="auto"/>
            <w:noWrap/>
            <w:vAlign w:val="center"/>
            <w:hideMark/>
          </w:tcPr>
          <w:p w14:paraId="737AFD7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19.38%</w:t>
            </w:r>
          </w:p>
        </w:tc>
        <w:tc>
          <w:tcPr>
            <w:tcW w:w="358" w:type="dxa"/>
            <w:tcBorders>
              <w:top w:val="nil"/>
              <w:left w:val="nil"/>
              <w:bottom w:val="nil"/>
              <w:right w:val="nil"/>
            </w:tcBorders>
            <w:shd w:val="clear" w:color="auto" w:fill="auto"/>
            <w:noWrap/>
            <w:vAlign w:val="center"/>
            <w:hideMark/>
          </w:tcPr>
          <w:p w14:paraId="505A1DB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2C32AF8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13.28%</w:t>
            </w:r>
          </w:p>
        </w:tc>
        <w:tc>
          <w:tcPr>
            <w:tcW w:w="660" w:type="dxa"/>
            <w:vMerge/>
            <w:tcBorders>
              <w:top w:val="nil"/>
              <w:left w:val="nil"/>
              <w:bottom w:val="nil"/>
              <w:right w:val="nil"/>
            </w:tcBorders>
            <w:vAlign w:val="center"/>
            <w:hideMark/>
          </w:tcPr>
          <w:p w14:paraId="2F85854C"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0577C9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303</w:t>
            </w:r>
          </w:p>
        </w:tc>
        <w:tc>
          <w:tcPr>
            <w:tcW w:w="602" w:type="dxa"/>
            <w:tcBorders>
              <w:top w:val="nil"/>
              <w:left w:val="nil"/>
              <w:bottom w:val="nil"/>
              <w:right w:val="nil"/>
            </w:tcBorders>
            <w:shd w:val="clear" w:color="auto" w:fill="auto"/>
            <w:noWrap/>
            <w:vAlign w:val="center"/>
            <w:hideMark/>
          </w:tcPr>
          <w:p w14:paraId="2754823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11.12%</w:t>
            </w:r>
          </w:p>
        </w:tc>
        <w:tc>
          <w:tcPr>
            <w:tcW w:w="358" w:type="dxa"/>
            <w:tcBorders>
              <w:top w:val="nil"/>
              <w:left w:val="nil"/>
              <w:bottom w:val="nil"/>
              <w:right w:val="nil"/>
            </w:tcBorders>
            <w:shd w:val="clear" w:color="auto" w:fill="auto"/>
            <w:noWrap/>
            <w:vAlign w:val="center"/>
            <w:hideMark/>
          </w:tcPr>
          <w:p w14:paraId="7014DA3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6B034B9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6.53%</w:t>
            </w:r>
          </w:p>
        </w:tc>
        <w:tc>
          <w:tcPr>
            <w:tcW w:w="660" w:type="dxa"/>
            <w:vMerge/>
            <w:tcBorders>
              <w:top w:val="nil"/>
              <w:left w:val="nil"/>
              <w:bottom w:val="nil"/>
              <w:right w:val="nil"/>
            </w:tcBorders>
            <w:vAlign w:val="center"/>
            <w:hideMark/>
          </w:tcPr>
          <w:p w14:paraId="7877A5E9"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124D58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304</w:t>
            </w:r>
          </w:p>
        </w:tc>
        <w:tc>
          <w:tcPr>
            <w:tcW w:w="602" w:type="dxa"/>
            <w:tcBorders>
              <w:top w:val="nil"/>
              <w:left w:val="nil"/>
              <w:bottom w:val="nil"/>
              <w:right w:val="nil"/>
            </w:tcBorders>
            <w:shd w:val="clear" w:color="auto" w:fill="auto"/>
            <w:noWrap/>
            <w:vAlign w:val="center"/>
            <w:hideMark/>
          </w:tcPr>
          <w:p w14:paraId="1D21707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11.17%</w:t>
            </w:r>
          </w:p>
        </w:tc>
        <w:tc>
          <w:tcPr>
            <w:tcW w:w="358" w:type="dxa"/>
            <w:tcBorders>
              <w:top w:val="nil"/>
              <w:left w:val="nil"/>
              <w:bottom w:val="nil"/>
              <w:right w:val="nil"/>
            </w:tcBorders>
            <w:shd w:val="clear" w:color="auto" w:fill="auto"/>
            <w:noWrap/>
            <w:vAlign w:val="center"/>
            <w:hideMark/>
          </w:tcPr>
          <w:p w14:paraId="26E3804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00BE27B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9.35%</w:t>
            </w:r>
          </w:p>
        </w:tc>
        <w:tc>
          <w:tcPr>
            <w:tcW w:w="660" w:type="dxa"/>
            <w:vMerge/>
            <w:tcBorders>
              <w:top w:val="nil"/>
              <w:left w:val="nil"/>
              <w:bottom w:val="nil"/>
              <w:right w:val="nil"/>
            </w:tcBorders>
            <w:vAlign w:val="center"/>
            <w:hideMark/>
          </w:tcPr>
          <w:p w14:paraId="1A05BF11"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97FBC2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294</w:t>
            </w:r>
          </w:p>
        </w:tc>
        <w:tc>
          <w:tcPr>
            <w:tcW w:w="602" w:type="dxa"/>
            <w:tcBorders>
              <w:top w:val="nil"/>
              <w:left w:val="nil"/>
              <w:bottom w:val="nil"/>
              <w:right w:val="nil"/>
            </w:tcBorders>
            <w:shd w:val="clear" w:color="auto" w:fill="auto"/>
            <w:noWrap/>
            <w:vAlign w:val="center"/>
            <w:hideMark/>
          </w:tcPr>
          <w:p w14:paraId="646111D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9.45%</w:t>
            </w:r>
          </w:p>
        </w:tc>
        <w:tc>
          <w:tcPr>
            <w:tcW w:w="358" w:type="dxa"/>
            <w:tcBorders>
              <w:top w:val="nil"/>
              <w:left w:val="nil"/>
              <w:bottom w:val="nil"/>
              <w:right w:val="nil"/>
            </w:tcBorders>
            <w:shd w:val="clear" w:color="auto" w:fill="auto"/>
            <w:noWrap/>
            <w:vAlign w:val="center"/>
            <w:hideMark/>
          </w:tcPr>
          <w:p w14:paraId="7AF76BE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00F4741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8.84%</w:t>
            </w:r>
          </w:p>
        </w:tc>
        <w:tc>
          <w:tcPr>
            <w:tcW w:w="660" w:type="dxa"/>
            <w:vMerge/>
            <w:tcBorders>
              <w:top w:val="nil"/>
              <w:left w:val="nil"/>
              <w:bottom w:val="nil"/>
              <w:right w:val="nil"/>
            </w:tcBorders>
            <w:vAlign w:val="center"/>
            <w:hideMark/>
          </w:tcPr>
          <w:p w14:paraId="3D1635C0"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818E4B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304</w:t>
            </w:r>
          </w:p>
        </w:tc>
        <w:tc>
          <w:tcPr>
            <w:tcW w:w="602" w:type="dxa"/>
            <w:tcBorders>
              <w:top w:val="nil"/>
              <w:left w:val="nil"/>
              <w:bottom w:val="nil"/>
              <w:right w:val="nil"/>
            </w:tcBorders>
            <w:shd w:val="clear" w:color="auto" w:fill="auto"/>
            <w:noWrap/>
            <w:vAlign w:val="center"/>
            <w:hideMark/>
          </w:tcPr>
          <w:p w14:paraId="0E0AF6E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6.47%</w:t>
            </w:r>
          </w:p>
        </w:tc>
        <w:tc>
          <w:tcPr>
            <w:tcW w:w="358" w:type="dxa"/>
            <w:tcBorders>
              <w:top w:val="nil"/>
              <w:left w:val="nil"/>
              <w:bottom w:val="nil"/>
              <w:right w:val="nil"/>
            </w:tcBorders>
            <w:shd w:val="clear" w:color="auto" w:fill="auto"/>
            <w:noWrap/>
            <w:vAlign w:val="center"/>
            <w:hideMark/>
          </w:tcPr>
          <w:p w14:paraId="55ADEAA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0C0F1AF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9.45%</w:t>
            </w:r>
          </w:p>
        </w:tc>
      </w:tr>
      <w:tr w:rsidR="00F56870" w:rsidRPr="00C22E63" w14:paraId="5F1FF342" w14:textId="77777777" w:rsidTr="00F56870">
        <w:trPr>
          <w:trHeight w:val="180"/>
        </w:trPr>
        <w:tc>
          <w:tcPr>
            <w:tcW w:w="660" w:type="dxa"/>
            <w:vMerge/>
            <w:tcBorders>
              <w:top w:val="nil"/>
              <w:left w:val="nil"/>
              <w:bottom w:val="nil"/>
              <w:right w:val="nil"/>
            </w:tcBorders>
            <w:vAlign w:val="center"/>
            <w:hideMark/>
          </w:tcPr>
          <w:p w14:paraId="730DDC1B"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75C1EC2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560" w:type="dxa"/>
            <w:tcBorders>
              <w:top w:val="nil"/>
              <w:left w:val="nil"/>
              <w:bottom w:val="nil"/>
              <w:right w:val="nil"/>
            </w:tcBorders>
            <w:shd w:val="clear" w:color="auto" w:fill="auto"/>
            <w:noWrap/>
            <w:vAlign w:val="center"/>
            <w:hideMark/>
          </w:tcPr>
          <w:p w14:paraId="2B8E314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4.15%</w:t>
            </w:r>
          </w:p>
        </w:tc>
        <w:tc>
          <w:tcPr>
            <w:tcW w:w="358" w:type="dxa"/>
            <w:tcBorders>
              <w:top w:val="nil"/>
              <w:left w:val="nil"/>
              <w:bottom w:val="nil"/>
              <w:right w:val="nil"/>
            </w:tcBorders>
            <w:shd w:val="clear" w:color="auto" w:fill="auto"/>
            <w:noWrap/>
            <w:vAlign w:val="center"/>
            <w:hideMark/>
          </w:tcPr>
          <w:p w14:paraId="0905037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317</w:t>
            </w:r>
          </w:p>
        </w:tc>
        <w:tc>
          <w:tcPr>
            <w:tcW w:w="602" w:type="dxa"/>
            <w:tcBorders>
              <w:top w:val="nil"/>
              <w:left w:val="nil"/>
              <w:bottom w:val="nil"/>
              <w:right w:val="nil"/>
            </w:tcBorders>
            <w:shd w:val="clear" w:color="auto" w:fill="auto"/>
            <w:noWrap/>
            <w:vAlign w:val="center"/>
            <w:hideMark/>
          </w:tcPr>
          <w:p w14:paraId="2062356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3.27%</w:t>
            </w:r>
          </w:p>
        </w:tc>
        <w:tc>
          <w:tcPr>
            <w:tcW w:w="660" w:type="dxa"/>
            <w:vMerge/>
            <w:tcBorders>
              <w:top w:val="nil"/>
              <w:left w:val="nil"/>
              <w:bottom w:val="nil"/>
              <w:right w:val="nil"/>
            </w:tcBorders>
            <w:vAlign w:val="center"/>
            <w:hideMark/>
          </w:tcPr>
          <w:p w14:paraId="72A6CBF0"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3EAA02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602" w:type="dxa"/>
            <w:tcBorders>
              <w:top w:val="nil"/>
              <w:left w:val="nil"/>
              <w:bottom w:val="nil"/>
              <w:right w:val="nil"/>
            </w:tcBorders>
            <w:shd w:val="clear" w:color="auto" w:fill="auto"/>
            <w:noWrap/>
            <w:vAlign w:val="center"/>
            <w:hideMark/>
          </w:tcPr>
          <w:p w14:paraId="5B0E328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10.90%</w:t>
            </w:r>
          </w:p>
        </w:tc>
        <w:tc>
          <w:tcPr>
            <w:tcW w:w="358" w:type="dxa"/>
            <w:tcBorders>
              <w:top w:val="nil"/>
              <w:left w:val="nil"/>
              <w:bottom w:val="nil"/>
              <w:right w:val="nil"/>
            </w:tcBorders>
            <w:shd w:val="clear" w:color="auto" w:fill="auto"/>
            <w:noWrap/>
            <w:vAlign w:val="center"/>
            <w:hideMark/>
          </w:tcPr>
          <w:p w14:paraId="4AB67B9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311</w:t>
            </w:r>
          </w:p>
        </w:tc>
        <w:tc>
          <w:tcPr>
            <w:tcW w:w="602" w:type="dxa"/>
            <w:tcBorders>
              <w:top w:val="nil"/>
              <w:left w:val="nil"/>
              <w:bottom w:val="nil"/>
              <w:right w:val="nil"/>
            </w:tcBorders>
            <w:shd w:val="clear" w:color="auto" w:fill="auto"/>
            <w:noWrap/>
            <w:vAlign w:val="center"/>
            <w:hideMark/>
          </w:tcPr>
          <w:p w14:paraId="55B0B31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6.69%</w:t>
            </w:r>
          </w:p>
        </w:tc>
        <w:tc>
          <w:tcPr>
            <w:tcW w:w="660" w:type="dxa"/>
            <w:vMerge/>
            <w:tcBorders>
              <w:top w:val="nil"/>
              <w:left w:val="nil"/>
              <w:bottom w:val="nil"/>
              <w:right w:val="nil"/>
            </w:tcBorders>
            <w:vAlign w:val="center"/>
            <w:hideMark/>
          </w:tcPr>
          <w:p w14:paraId="76D43626"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62E4F1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602" w:type="dxa"/>
            <w:tcBorders>
              <w:top w:val="nil"/>
              <w:left w:val="nil"/>
              <w:bottom w:val="nil"/>
              <w:right w:val="nil"/>
            </w:tcBorders>
            <w:shd w:val="clear" w:color="auto" w:fill="auto"/>
            <w:noWrap/>
            <w:vAlign w:val="center"/>
            <w:hideMark/>
          </w:tcPr>
          <w:p w14:paraId="799DB00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24.63%</w:t>
            </w:r>
          </w:p>
        </w:tc>
        <w:tc>
          <w:tcPr>
            <w:tcW w:w="358" w:type="dxa"/>
            <w:tcBorders>
              <w:top w:val="nil"/>
              <w:left w:val="nil"/>
              <w:bottom w:val="nil"/>
              <w:right w:val="nil"/>
            </w:tcBorders>
            <w:shd w:val="clear" w:color="auto" w:fill="auto"/>
            <w:noWrap/>
            <w:vAlign w:val="center"/>
            <w:hideMark/>
          </w:tcPr>
          <w:p w14:paraId="3176C1A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312</w:t>
            </w:r>
          </w:p>
        </w:tc>
        <w:tc>
          <w:tcPr>
            <w:tcW w:w="602" w:type="dxa"/>
            <w:tcBorders>
              <w:top w:val="nil"/>
              <w:left w:val="nil"/>
              <w:bottom w:val="nil"/>
              <w:right w:val="nil"/>
            </w:tcBorders>
            <w:shd w:val="clear" w:color="auto" w:fill="auto"/>
            <w:noWrap/>
            <w:vAlign w:val="center"/>
            <w:hideMark/>
          </w:tcPr>
          <w:p w14:paraId="33EF033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8.37%</w:t>
            </w:r>
          </w:p>
        </w:tc>
        <w:tc>
          <w:tcPr>
            <w:tcW w:w="660" w:type="dxa"/>
            <w:vMerge/>
            <w:tcBorders>
              <w:top w:val="nil"/>
              <w:left w:val="nil"/>
              <w:bottom w:val="nil"/>
              <w:right w:val="nil"/>
            </w:tcBorders>
            <w:vAlign w:val="center"/>
            <w:hideMark/>
          </w:tcPr>
          <w:p w14:paraId="735C65D8"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ABC072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301</w:t>
            </w:r>
          </w:p>
        </w:tc>
        <w:tc>
          <w:tcPr>
            <w:tcW w:w="602" w:type="dxa"/>
            <w:tcBorders>
              <w:top w:val="nil"/>
              <w:left w:val="nil"/>
              <w:bottom w:val="nil"/>
              <w:right w:val="nil"/>
            </w:tcBorders>
            <w:shd w:val="clear" w:color="auto" w:fill="auto"/>
            <w:noWrap/>
            <w:vAlign w:val="center"/>
            <w:hideMark/>
          </w:tcPr>
          <w:p w14:paraId="5A6A59F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7.65%</w:t>
            </w:r>
          </w:p>
        </w:tc>
        <w:tc>
          <w:tcPr>
            <w:tcW w:w="358" w:type="dxa"/>
            <w:tcBorders>
              <w:top w:val="nil"/>
              <w:left w:val="nil"/>
              <w:bottom w:val="nil"/>
              <w:right w:val="nil"/>
            </w:tcBorders>
            <w:shd w:val="clear" w:color="auto" w:fill="auto"/>
            <w:noWrap/>
            <w:vAlign w:val="center"/>
            <w:hideMark/>
          </w:tcPr>
          <w:p w14:paraId="3D0A8F4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317</w:t>
            </w:r>
          </w:p>
        </w:tc>
        <w:tc>
          <w:tcPr>
            <w:tcW w:w="602" w:type="dxa"/>
            <w:tcBorders>
              <w:top w:val="nil"/>
              <w:left w:val="nil"/>
              <w:bottom w:val="nil"/>
              <w:right w:val="nil"/>
            </w:tcBorders>
            <w:shd w:val="clear" w:color="auto" w:fill="auto"/>
            <w:noWrap/>
            <w:vAlign w:val="center"/>
            <w:hideMark/>
          </w:tcPr>
          <w:p w14:paraId="59269CB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15.90%</w:t>
            </w:r>
          </w:p>
        </w:tc>
        <w:tc>
          <w:tcPr>
            <w:tcW w:w="660" w:type="dxa"/>
            <w:vMerge/>
            <w:tcBorders>
              <w:top w:val="nil"/>
              <w:left w:val="nil"/>
              <w:bottom w:val="nil"/>
              <w:right w:val="nil"/>
            </w:tcBorders>
            <w:vAlign w:val="center"/>
            <w:hideMark/>
          </w:tcPr>
          <w:p w14:paraId="3957B642"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4F7D34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602" w:type="dxa"/>
            <w:tcBorders>
              <w:top w:val="nil"/>
              <w:left w:val="nil"/>
              <w:bottom w:val="nil"/>
              <w:right w:val="nil"/>
            </w:tcBorders>
            <w:shd w:val="clear" w:color="auto" w:fill="auto"/>
            <w:noWrap/>
            <w:vAlign w:val="center"/>
            <w:hideMark/>
          </w:tcPr>
          <w:p w14:paraId="6271015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8.92%</w:t>
            </w:r>
          </w:p>
        </w:tc>
        <w:tc>
          <w:tcPr>
            <w:tcW w:w="358" w:type="dxa"/>
            <w:tcBorders>
              <w:top w:val="nil"/>
              <w:left w:val="nil"/>
              <w:bottom w:val="nil"/>
              <w:right w:val="nil"/>
            </w:tcBorders>
            <w:shd w:val="clear" w:color="auto" w:fill="auto"/>
            <w:noWrap/>
            <w:vAlign w:val="center"/>
            <w:hideMark/>
          </w:tcPr>
          <w:p w14:paraId="244D497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312</w:t>
            </w:r>
          </w:p>
        </w:tc>
        <w:tc>
          <w:tcPr>
            <w:tcW w:w="602" w:type="dxa"/>
            <w:tcBorders>
              <w:top w:val="nil"/>
              <w:left w:val="nil"/>
              <w:bottom w:val="nil"/>
              <w:right w:val="nil"/>
            </w:tcBorders>
            <w:shd w:val="clear" w:color="auto" w:fill="auto"/>
            <w:noWrap/>
            <w:vAlign w:val="center"/>
            <w:hideMark/>
          </w:tcPr>
          <w:p w14:paraId="4407179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15.52%</w:t>
            </w:r>
          </w:p>
        </w:tc>
      </w:tr>
      <w:tr w:rsidR="00F56870" w:rsidRPr="00C22E63" w14:paraId="742C18BD" w14:textId="77777777" w:rsidTr="00F56870">
        <w:trPr>
          <w:trHeight w:val="180"/>
        </w:trPr>
        <w:tc>
          <w:tcPr>
            <w:tcW w:w="660" w:type="dxa"/>
            <w:vMerge w:val="restart"/>
            <w:tcBorders>
              <w:top w:val="nil"/>
              <w:left w:val="nil"/>
              <w:bottom w:val="nil"/>
              <w:right w:val="nil"/>
            </w:tcBorders>
            <w:shd w:val="clear" w:color="auto" w:fill="auto"/>
            <w:noWrap/>
            <w:vAlign w:val="center"/>
            <w:hideMark/>
          </w:tcPr>
          <w:p w14:paraId="67C4262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S0→S3</w:t>
            </w:r>
          </w:p>
        </w:tc>
        <w:tc>
          <w:tcPr>
            <w:tcW w:w="400" w:type="dxa"/>
            <w:tcBorders>
              <w:top w:val="nil"/>
              <w:left w:val="nil"/>
              <w:bottom w:val="nil"/>
              <w:right w:val="nil"/>
            </w:tcBorders>
            <w:shd w:val="clear" w:color="auto" w:fill="auto"/>
            <w:noWrap/>
            <w:vAlign w:val="center"/>
            <w:hideMark/>
          </w:tcPr>
          <w:p w14:paraId="6AF8BE0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296</w:t>
            </w:r>
          </w:p>
        </w:tc>
        <w:tc>
          <w:tcPr>
            <w:tcW w:w="560" w:type="dxa"/>
            <w:tcBorders>
              <w:top w:val="nil"/>
              <w:left w:val="nil"/>
              <w:bottom w:val="nil"/>
              <w:right w:val="nil"/>
            </w:tcBorders>
            <w:shd w:val="clear" w:color="auto" w:fill="auto"/>
            <w:noWrap/>
            <w:vAlign w:val="center"/>
            <w:hideMark/>
          </w:tcPr>
          <w:p w14:paraId="639FB35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3.52%</w:t>
            </w:r>
          </w:p>
        </w:tc>
        <w:tc>
          <w:tcPr>
            <w:tcW w:w="358" w:type="dxa"/>
            <w:tcBorders>
              <w:top w:val="nil"/>
              <w:left w:val="nil"/>
              <w:bottom w:val="nil"/>
              <w:right w:val="nil"/>
            </w:tcBorders>
            <w:shd w:val="clear" w:color="auto" w:fill="auto"/>
            <w:noWrap/>
            <w:vAlign w:val="center"/>
            <w:hideMark/>
          </w:tcPr>
          <w:p w14:paraId="00AF061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5588734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16.39%</w:t>
            </w:r>
          </w:p>
        </w:tc>
        <w:tc>
          <w:tcPr>
            <w:tcW w:w="660" w:type="dxa"/>
            <w:vMerge w:val="restart"/>
            <w:tcBorders>
              <w:top w:val="nil"/>
              <w:left w:val="nil"/>
              <w:bottom w:val="nil"/>
              <w:right w:val="nil"/>
            </w:tcBorders>
            <w:shd w:val="clear" w:color="auto" w:fill="auto"/>
            <w:noWrap/>
            <w:vAlign w:val="center"/>
            <w:hideMark/>
          </w:tcPr>
          <w:p w14:paraId="6EBB07A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S0→S13</w:t>
            </w:r>
          </w:p>
        </w:tc>
        <w:tc>
          <w:tcPr>
            <w:tcW w:w="358" w:type="dxa"/>
            <w:tcBorders>
              <w:top w:val="nil"/>
              <w:left w:val="nil"/>
              <w:bottom w:val="nil"/>
              <w:right w:val="nil"/>
            </w:tcBorders>
            <w:shd w:val="clear" w:color="auto" w:fill="auto"/>
            <w:noWrap/>
            <w:vAlign w:val="center"/>
            <w:hideMark/>
          </w:tcPr>
          <w:p w14:paraId="1821014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283</w:t>
            </w:r>
          </w:p>
        </w:tc>
        <w:tc>
          <w:tcPr>
            <w:tcW w:w="602" w:type="dxa"/>
            <w:tcBorders>
              <w:top w:val="nil"/>
              <w:left w:val="nil"/>
              <w:bottom w:val="nil"/>
              <w:right w:val="nil"/>
            </w:tcBorders>
            <w:shd w:val="clear" w:color="auto" w:fill="auto"/>
            <w:noWrap/>
            <w:vAlign w:val="center"/>
            <w:hideMark/>
          </w:tcPr>
          <w:p w14:paraId="453A235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8.05%</w:t>
            </w:r>
          </w:p>
        </w:tc>
        <w:tc>
          <w:tcPr>
            <w:tcW w:w="358" w:type="dxa"/>
            <w:tcBorders>
              <w:top w:val="nil"/>
              <w:left w:val="nil"/>
              <w:bottom w:val="nil"/>
              <w:right w:val="nil"/>
            </w:tcBorders>
            <w:shd w:val="clear" w:color="auto" w:fill="auto"/>
            <w:noWrap/>
            <w:vAlign w:val="center"/>
            <w:hideMark/>
          </w:tcPr>
          <w:p w14:paraId="626B46D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488A0F8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6.18%</w:t>
            </w:r>
          </w:p>
        </w:tc>
        <w:tc>
          <w:tcPr>
            <w:tcW w:w="660" w:type="dxa"/>
            <w:vMerge w:val="restart"/>
            <w:tcBorders>
              <w:top w:val="nil"/>
              <w:left w:val="nil"/>
              <w:bottom w:val="nil"/>
              <w:right w:val="nil"/>
            </w:tcBorders>
            <w:shd w:val="clear" w:color="auto" w:fill="auto"/>
            <w:noWrap/>
            <w:vAlign w:val="center"/>
            <w:hideMark/>
          </w:tcPr>
          <w:p w14:paraId="7381C0C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S0→S23</w:t>
            </w:r>
          </w:p>
        </w:tc>
        <w:tc>
          <w:tcPr>
            <w:tcW w:w="358" w:type="dxa"/>
            <w:tcBorders>
              <w:top w:val="nil"/>
              <w:left w:val="nil"/>
              <w:bottom w:val="nil"/>
              <w:right w:val="nil"/>
            </w:tcBorders>
            <w:shd w:val="clear" w:color="auto" w:fill="auto"/>
            <w:noWrap/>
            <w:vAlign w:val="center"/>
            <w:hideMark/>
          </w:tcPr>
          <w:p w14:paraId="53CE326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276</w:t>
            </w:r>
          </w:p>
        </w:tc>
        <w:tc>
          <w:tcPr>
            <w:tcW w:w="602" w:type="dxa"/>
            <w:tcBorders>
              <w:top w:val="nil"/>
              <w:left w:val="nil"/>
              <w:bottom w:val="nil"/>
              <w:right w:val="nil"/>
            </w:tcBorders>
            <w:shd w:val="clear" w:color="auto" w:fill="auto"/>
            <w:noWrap/>
            <w:vAlign w:val="center"/>
            <w:hideMark/>
          </w:tcPr>
          <w:p w14:paraId="28700FE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11.76%</w:t>
            </w:r>
          </w:p>
        </w:tc>
        <w:tc>
          <w:tcPr>
            <w:tcW w:w="358" w:type="dxa"/>
            <w:tcBorders>
              <w:top w:val="nil"/>
              <w:left w:val="nil"/>
              <w:bottom w:val="nil"/>
              <w:right w:val="nil"/>
            </w:tcBorders>
            <w:shd w:val="clear" w:color="auto" w:fill="auto"/>
            <w:noWrap/>
            <w:vAlign w:val="center"/>
            <w:hideMark/>
          </w:tcPr>
          <w:p w14:paraId="6E1EE82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32BC4AA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27.69%</w:t>
            </w:r>
          </w:p>
        </w:tc>
        <w:tc>
          <w:tcPr>
            <w:tcW w:w="660" w:type="dxa"/>
            <w:vMerge w:val="restart"/>
            <w:tcBorders>
              <w:top w:val="nil"/>
              <w:left w:val="nil"/>
              <w:bottom w:val="nil"/>
              <w:right w:val="nil"/>
            </w:tcBorders>
            <w:shd w:val="clear" w:color="auto" w:fill="auto"/>
            <w:noWrap/>
            <w:vAlign w:val="center"/>
            <w:hideMark/>
          </w:tcPr>
          <w:p w14:paraId="7C899F1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S0→S33</w:t>
            </w:r>
          </w:p>
        </w:tc>
        <w:tc>
          <w:tcPr>
            <w:tcW w:w="358" w:type="dxa"/>
            <w:tcBorders>
              <w:top w:val="nil"/>
              <w:left w:val="nil"/>
              <w:bottom w:val="nil"/>
              <w:right w:val="nil"/>
            </w:tcBorders>
            <w:shd w:val="clear" w:color="auto" w:fill="auto"/>
            <w:noWrap/>
            <w:vAlign w:val="center"/>
            <w:hideMark/>
          </w:tcPr>
          <w:p w14:paraId="46A94A2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291</w:t>
            </w:r>
          </w:p>
        </w:tc>
        <w:tc>
          <w:tcPr>
            <w:tcW w:w="602" w:type="dxa"/>
            <w:tcBorders>
              <w:top w:val="nil"/>
              <w:left w:val="nil"/>
              <w:bottom w:val="nil"/>
              <w:right w:val="nil"/>
            </w:tcBorders>
            <w:shd w:val="clear" w:color="auto" w:fill="auto"/>
            <w:noWrap/>
            <w:vAlign w:val="center"/>
            <w:hideMark/>
          </w:tcPr>
          <w:p w14:paraId="678EFD3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13.72%</w:t>
            </w:r>
          </w:p>
        </w:tc>
        <w:tc>
          <w:tcPr>
            <w:tcW w:w="358" w:type="dxa"/>
            <w:tcBorders>
              <w:top w:val="nil"/>
              <w:left w:val="nil"/>
              <w:bottom w:val="nil"/>
              <w:right w:val="nil"/>
            </w:tcBorders>
            <w:shd w:val="clear" w:color="auto" w:fill="auto"/>
            <w:noWrap/>
            <w:vAlign w:val="center"/>
            <w:hideMark/>
          </w:tcPr>
          <w:p w14:paraId="7394ACD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29B6FAF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13.68%</w:t>
            </w:r>
          </w:p>
        </w:tc>
        <w:tc>
          <w:tcPr>
            <w:tcW w:w="660" w:type="dxa"/>
            <w:vMerge w:val="restart"/>
            <w:tcBorders>
              <w:top w:val="nil"/>
              <w:left w:val="nil"/>
              <w:bottom w:val="nil"/>
              <w:right w:val="nil"/>
            </w:tcBorders>
            <w:shd w:val="clear" w:color="auto" w:fill="auto"/>
            <w:noWrap/>
            <w:vAlign w:val="center"/>
            <w:hideMark/>
          </w:tcPr>
          <w:p w14:paraId="6BC58C6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S0→S43</w:t>
            </w:r>
          </w:p>
        </w:tc>
        <w:tc>
          <w:tcPr>
            <w:tcW w:w="358" w:type="dxa"/>
            <w:tcBorders>
              <w:top w:val="nil"/>
              <w:left w:val="nil"/>
              <w:bottom w:val="nil"/>
              <w:right w:val="nil"/>
            </w:tcBorders>
            <w:shd w:val="clear" w:color="auto" w:fill="auto"/>
            <w:noWrap/>
            <w:vAlign w:val="center"/>
            <w:hideMark/>
          </w:tcPr>
          <w:p w14:paraId="14A7FC4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300</w:t>
            </w:r>
          </w:p>
        </w:tc>
        <w:tc>
          <w:tcPr>
            <w:tcW w:w="602" w:type="dxa"/>
            <w:tcBorders>
              <w:top w:val="nil"/>
              <w:left w:val="nil"/>
              <w:bottom w:val="nil"/>
              <w:right w:val="nil"/>
            </w:tcBorders>
            <w:shd w:val="clear" w:color="auto" w:fill="auto"/>
            <w:noWrap/>
            <w:vAlign w:val="center"/>
            <w:hideMark/>
          </w:tcPr>
          <w:p w14:paraId="0B85CD6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16.56%</w:t>
            </w:r>
          </w:p>
        </w:tc>
        <w:tc>
          <w:tcPr>
            <w:tcW w:w="358" w:type="dxa"/>
            <w:tcBorders>
              <w:top w:val="nil"/>
              <w:left w:val="nil"/>
              <w:bottom w:val="nil"/>
              <w:right w:val="nil"/>
            </w:tcBorders>
            <w:shd w:val="clear" w:color="auto" w:fill="auto"/>
            <w:noWrap/>
            <w:vAlign w:val="center"/>
            <w:hideMark/>
          </w:tcPr>
          <w:p w14:paraId="2725458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5BE826F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13.53%</w:t>
            </w:r>
          </w:p>
        </w:tc>
      </w:tr>
      <w:tr w:rsidR="00F56870" w:rsidRPr="00C22E63" w14:paraId="5AF396B7" w14:textId="77777777" w:rsidTr="00F56870">
        <w:trPr>
          <w:trHeight w:val="180"/>
        </w:trPr>
        <w:tc>
          <w:tcPr>
            <w:tcW w:w="660" w:type="dxa"/>
            <w:vMerge/>
            <w:tcBorders>
              <w:top w:val="nil"/>
              <w:left w:val="nil"/>
              <w:bottom w:val="nil"/>
              <w:right w:val="nil"/>
            </w:tcBorders>
            <w:vAlign w:val="center"/>
            <w:hideMark/>
          </w:tcPr>
          <w:p w14:paraId="5ABDF548"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4477B74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301</w:t>
            </w:r>
          </w:p>
        </w:tc>
        <w:tc>
          <w:tcPr>
            <w:tcW w:w="560" w:type="dxa"/>
            <w:tcBorders>
              <w:top w:val="nil"/>
              <w:left w:val="nil"/>
              <w:bottom w:val="nil"/>
              <w:right w:val="nil"/>
            </w:tcBorders>
            <w:shd w:val="clear" w:color="auto" w:fill="auto"/>
            <w:noWrap/>
            <w:vAlign w:val="center"/>
            <w:hideMark/>
          </w:tcPr>
          <w:p w14:paraId="3FBEFCC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19.95%</w:t>
            </w:r>
          </w:p>
        </w:tc>
        <w:tc>
          <w:tcPr>
            <w:tcW w:w="358" w:type="dxa"/>
            <w:tcBorders>
              <w:top w:val="nil"/>
              <w:left w:val="nil"/>
              <w:bottom w:val="nil"/>
              <w:right w:val="nil"/>
            </w:tcBorders>
            <w:shd w:val="clear" w:color="auto" w:fill="auto"/>
            <w:noWrap/>
            <w:vAlign w:val="center"/>
            <w:hideMark/>
          </w:tcPr>
          <w:p w14:paraId="1CF3496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3C541E0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48.43%</w:t>
            </w:r>
          </w:p>
        </w:tc>
        <w:tc>
          <w:tcPr>
            <w:tcW w:w="660" w:type="dxa"/>
            <w:vMerge/>
            <w:tcBorders>
              <w:top w:val="nil"/>
              <w:left w:val="nil"/>
              <w:bottom w:val="nil"/>
              <w:right w:val="nil"/>
            </w:tcBorders>
            <w:vAlign w:val="center"/>
            <w:hideMark/>
          </w:tcPr>
          <w:p w14:paraId="0211E1EC"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314BE4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287</w:t>
            </w:r>
          </w:p>
        </w:tc>
        <w:tc>
          <w:tcPr>
            <w:tcW w:w="602" w:type="dxa"/>
            <w:tcBorders>
              <w:top w:val="nil"/>
              <w:left w:val="nil"/>
              <w:bottom w:val="nil"/>
              <w:right w:val="nil"/>
            </w:tcBorders>
            <w:shd w:val="clear" w:color="auto" w:fill="auto"/>
            <w:noWrap/>
            <w:vAlign w:val="center"/>
            <w:hideMark/>
          </w:tcPr>
          <w:p w14:paraId="4DD37AD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18.04%</w:t>
            </w:r>
          </w:p>
        </w:tc>
        <w:tc>
          <w:tcPr>
            <w:tcW w:w="358" w:type="dxa"/>
            <w:tcBorders>
              <w:top w:val="nil"/>
              <w:left w:val="nil"/>
              <w:bottom w:val="nil"/>
              <w:right w:val="nil"/>
            </w:tcBorders>
            <w:shd w:val="clear" w:color="auto" w:fill="auto"/>
            <w:noWrap/>
            <w:vAlign w:val="center"/>
            <w:hideMark/>
          </w:tcPr>
          <w:p w14:paraId="451C4F8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6A2501C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8.54%</w:t>
            </w:r>
          </w:p>
        </w:tc>
        <w:tc>
          <w:tcPr>
            <w:tcW w:w="660" w:type="dxa"/>
            <w:vMerge/>
            <w:tcBorders>
              <w:top w:val="nil"/>
              <w:left w:val="nil"/>
              <w:bottom w:val="nil"/>
              <w:right w:val="nil"/>
            </w:tcBorders>
            <w:vAlign w:val="center"/>
            <w:hideMark/>
          </w:tcPr>
          <w:p w14:paraId="28C13D07"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84F0F4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302</w:t>
            </w:r>
          </w:p>
        </w:tc>
        <w:tc>
          <w:tcPr>
            <w:tcW w:w="602" w:type="dxa"/>
            <w:tcBorders>
              <w:top w:val="nil"/>
              <w:left w:val="nil"/>
              <w:bottom w:val="nil"/>
              <w:right w:val="nil"/>
            </w:tcBorders>
            <w:shd w:val="clear" w:color="auto" w:fill="auto"/>
            <w:noWrap/>
            <w:vAlign w:val="center"/>
            <w:hideMark/>
          </w:tcPr>
          <w:p w14:paraId="2C0B146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6.53%</w:t>
            </w:r>
          </w:p>
        </w:tc>
        <w:tc>
          <w:tcPr>
            <w:tcW w:w="358" w:type="dxa"/>
            <w:tcBorders>
              <w:top w:val="nil"/>
              <w:left w:val="nil"/>
              <w:bottom w:val="nil"/>
              <w:right w:val="nil"/>
            </w:tcBorders>
            <w:shd w:val="clear" w:color="auto" w:fill="auto"/>
            <w:noWrap/>
            <w:vAlign w:val="center"/>
            <w:hideMark/>
          </w:tcPr>
          <w:p w14:paraId="401A90E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5636C84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14.16%</w:t>
            </w:r>
          </w:p>
        </w:tc>
        <w:tc>
          <w:tcPr>
            <w:tcW w:w="660" w:type="dxa"/>
            <w:vMerge/>
            <w:tcBorders>
              <w:top w:val="nil"/>
              <w:left w:val="nil"/>
              <w:bottom w:val="nil"/>
              <w:right w:val="nil"/>
            </w:tcBorders>
            <w:vAlign w:val="center"/>
            <w:hideMark/>
          </w:tcPr>
          <w:p w14:paraId="0EAF7457"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C0EE7D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292</w:t>
            </w:r>
          </w:p>
        </w:tc>
        <w:tc>
          <w:tcPr>
            <w:tcW w:w="602" w:type="dxa"/>
            <w:tcBorders>
              <w:top w:val="nil"/>
              <w:left w:val="nil"/>
              <w:bottom w:val="nil"/>
              <w:right w:val="nil"/>
            </w:tcBorders>
            <w:shd w:val="clear" w:color="auto" w:fill="auto"/>
            <w:noWrap/>
            <w:vAlign w:val="center"/>
            <w:hideMark/>
          </w:tcPr>
          <w:p w14:paraId="62E068A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36.25%</w:t>
            </w:r>
          </w:p>
        </w:tc>
        <w:tc>
          <w:tcPr>
            <w:tcW w:w="358" w:type="dxa"/>
            <w:tcBorders>
              <w:top w:val="nil"/>
              <w:left w:val="nil"/>
              <w:bottom w:val="nil"/>
              <w:right w:val="nil"/>
            </w:tcBorders>
            <w:shd w:val="clear" w:color="auto" w:fill="auto"/>
            <w:noWrap/>
            <w:vAlign w:val="center"/>
            <w:hideMark/>
          </w:tcPr>
          <w:p w14:paraId="561C018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311</w:t>
            </w:r>
          </w:p>
        </w:tc>
        <w:tc>
          <w:tcPr>
            <w:tcW w:w="602" w:type="dxa"/>
            <w:tcBorders>
              <w:top w:val="nil"/>
              <w:left w:val="nil"/>
              <w:bottom w:val="nil"/>
              <w:right w:val="nil"/>
            </w:tcBorders>
            <w:shd w:val="clear" w:color="auto" w:fill="auto"/>
            <w:noWrap/>
            <w:vAlign w:val="center"/>
            <w:hideMark/>
          </w:tcPr>
          <w:p w14:paraId="0B733B4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12.28%</w:t>
            </w:r>
          </w:p>
        </w:tc>
        <w:tc>
          <w:tcPr>
            <w:tcW w:w="660" w:type="dxa"/>
            <w:vMerge/>
            <w:tcBorders>
              <w:top w:val="nil"/>
              <w:left w:val="nil"/>
              <w:bottom w:val="nil"/>
              <w:right w:val="nil"/>
            </w:tcBorders>
            <w:vAlign w:val="center"/>
            <w:hideMark/>
          </w:tcPr>
          <w:p w14:paraId="5EB53B0D"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9A7470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301</w:t>
            </w:r>
          </w:p>
        </w:tc>
        <w:tc>
          <w:tcPr>
            <w:tcW w:w="602" w:type="dxa"/>
            <w:tcBorders>
              <w:top w:val="nil"/>
              <w:left w:val="nil"/>
              <w:bottom w:val="nil"/>
              <w:right w:val="nil"/>
            </w:tcBorders>
            <w:shd w:val="clear" w:color="auto" w:fill="auto"/>
            <w:noWrap/>
            <w:vAlign w:val="center"/>
            <w:hideMark/>
          </w:tcPr>
          <w:p w14:paraId="515CA13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3.93%</w:t>
            </w:r>
          </w:p>
        </w:tc>
        <w:tc>
          <w:tcPr>
            <w:tcW w:w="358" w:type="dxa"/>
            <w:tcBorders>
              <w:top w:val="nil"/>
              <w:left w:val="nil"/>
              <w:bottom w:val="nil"/>
              <w:right w:val="nil"/>
            </w:tcBorders>
            <w:shd w:val="clear" w:color="auto" w:fill="auto"/>
            <w:noWrap/>
            <w:vAlign w:val="center"/>
            <w:hideMark/>
          </w:tcPr>
          <w:p w14:paraId="69A0EA3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5D45D46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7.88%</w:t>
            </w:r>
          </w:p>
        </w:tc>
      </w:tr>
      <w:tr w:rsidR="00F56870" w:rsidRPr="00C22E63" w14:paraId="4FD4D69D" w14:textId="77777777" w:rsidTr="00F56870">
        <w:trPr>
          <w:trHeight w:val="180"/>
        </w:trPr>
        <w:tc>
          <w:tcPr>
            <w:tcW w:w="660" w:type="dxa"/>
            <w:vMerge/>
            <w:tcBorders>
              <w:top w:val="nil"/>
              <w:left w:val="nil"/>
              <w:bottom w:val="nil"/>
              <w:right w:val="nil"/>
            </w:tcBorders>
            <w:vAlign w:val="center"/>
            <w:hideMark/>
          </w:tcPr>
          <w:p w14:paraId="4DE9D601"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1EC3B0F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302</w:t>
            </w:r>
          </w:p>
        </w:tc>
        <w:tc>
          <w:tcPr>
            <w:tcW w:w="560" w:type="dxa"/>
            <w:tcBorders>
              <w:top w:val="nil"/>
              <w:left w:val="nil"/>
              <w:bottom w:val="nil"/>
              <w:right w:val="nil"/>
            </w:tcBorders>
            <w:shd w:val="clear" w:color="auto" w:fill="auto"/>
            <w:noWrap/>
            <w:vAlign w:val="center"/>
            <w:hideMark/>
          </w:tcPr>
          <w:p w14:paraId="5467D97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37.93%</w:t>
            </w:r>
          </w:p>
        </w:tc>
        <w:tc>
          <w:tcPr>
            <w:tcW w:w="358" w:type="dxa"/>
            <w:tcBorders>
              <w:top w:val="nil"/>
              <w:left w:val="nil"/>
              <w:bottom w:val="nil"/>
              <w:right w:val="nil"/>
            </w:tcBorders>
            <w:shd w:val="clear" w:color="auto" w:fill="auto"/>
            <w:noWrap/>
            <w:vAlign w:val="center"/>
            <w:hideMark/>
          </w:tcPr>
          <w:p w14:paraId="2F0E110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49B11EB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4.27%</w:t>
            </w:r>
          </w:p>
        </w:tc>
        <w:tc>
          <w:tcPr>
            <w:tcW w:w="660" w:type="dxa"/>
            <w:vMerge/>
            <w:tcBorders>
              <w:top w:val="nil"/>
              <w:left w:val="nil"/>
              <w:bottom w:val="nil"/>
              <w:right w:val="nil"/>
            </w:tcBorders>
            <w:vAlign w:val="center"/>
            <w:hideMark/>
          </w:tcPr>
          <w:p w14:paraId="2AF49AD7"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4E4F8B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289</w:t>
            </w:r>
          </w:p>
        </w:tc>
        <w:tc>
          <w:tcPr>
            <w:tcW w:w="602" w:type="dxa"/>
            <w:tcBorders>
              <w:top w:val="nil"/>
              <w:left w:val="nil"/>
              <w:bottom w:val="nil"/>
              <w:right w:val="nil"/>
            </w:tcBorders>
            <w:shd w:val="clear" w:color="auto" w:fill="auto"/>
            <w:noWrap/>
            <w:vAlign w:val="center"/>
            <w:hideMark/>
          </w:tcPr>
          <w:p w14:paraId="5F25FFF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16.67%</w:t>
            </w:r>
          </w:p>
        </w:tc>
        <w:tc>
          <w:tcPr>
            <w:tcW w:w="358" w:type="dxa"/>
            <w:tcBorders>
              <w:top w:val="nil"/>
              <w:left w:val="nil"/>
              <w:bottom w:val="nil"/>
              <w:right w:val="nil"/>
            </w:tcBorders>
            <w:shd w:val="clear" w:color="auto" w:fill="auto"/>
            <w:noWrap/>
            <w:vAlign w:val="center"/>
            <w:hideMark/>
          </w:tcPr>
          <w:p w14:paraId="4FDA444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037A60E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40.63%</w:t>
            </w:r>
          </w:p>
        </w:tc>
        <w:tc>
          <w:tcPr>
            <w:tcW w:w="660" w:type="dxa"/>
            <w:vMerge/>
            <w:tcBorders>
              <w:top w:val="nil"/>
              <w:left w:val="nil"/>
              <w:bottom w:val="nil"/>
              <w:right w:val="nil"/>
            </w:tcBorders>
            <w:vAlign w:val="center"/>
            <w:hideMark/>
          </w:tcPr>
          <w:p w14:paraId="08E4B3EC"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8D7201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303</w:t>
            </w:r>
          </w:p>
        </w:tc>
        <w:tc>
          <w:tcPr>
            <w:tcW w:w="602" w:type="dxa"/>
            <w:tcBorders>
              <w:top w:val="nil"/>
              <w:left w:val="nil"/>
              <w:bottom w:val="nil"/>
              <w:right w:val="nil"/>
            </w:tcBorders>
            <w:shd w:val="clear" w:color="auto" w:fill="auto"/>
            <w:noWrap/>
            <w:vAlign w:val="center"/>
            <w:hideMark/>
          </w:tcPr>
          <w:p w14:paraId="7FF673B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9.55%</w:t>
            </w:r>
          </w:p>
        </w:tc>
        <w:tc>
          <w:tcPr>
            <w:tcW w:w="358" w:type="dxa"/>
            <w:tcBorders>
              <w:top w:val="nil"/>
              <w:left w:val="nil"/>
              <w:bottom w:val="nil"/>
              <w:right w:val="nil"/>
            </w:tcBorders>
            <w:shd w:val="clear" w:color="auto" w:fill="auto"/>
            <w:noWrap/>
            <w:vAlign w:val="center"/>
            <w:hideMark/>
          </w:tcPr>
          <w:p w14:paraId="2CC1DBC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2419CA1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9.30%</w:t>
            </w:r>
          </w:p>
        </w:tc>
        <w:tc>
          <w:tcPr>
            <w:tcW w:w="660" w:type="dxa"/>
            <w:vMerge/>
            <w:tcBorders>
              <w:top w:val="nil"/>
              <w:left w:val="nil"/>
              <w:bottom w:val="nil"/>
              <w:right w:val="nil"/>
            </w:tcBorders>
            <w:vAlign w:val="center"/>
            <w:hideMark/>
          </w:tcPr>
          <w:p w14:paraId="0C6AE246"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B774BF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296</w:t>
            </w:r>
          </w:p>
        </w:tc>
        <w:tc>
          <w:tcPr>
            <w:tcW w:w="602" w:type="dxa"/>
            <w:tcBorders>
              <w:top w:val="nil"/>
              <w:left w:val="nil"/>
              <w:bottom w:val="nil"/>
              <w:right w:val="nil"/>
            </w:tcBorders>
            <w:shd w:val="clear" w:color="auto" w:fill="auto"/>
            <w:noWrap/>
            <w:vAlign w:val="center"/>
            <w:hideMark/>
          </w:tcPr>
          <w:p w14:paraId="2AA9B62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9.06%</w:t>
            </w:r>
          </w:p>
        </w:tc>
        <w:tc>
          <w:tcPr>
            <w:tcW w:w="358" w:type="dxa"/>
            <w:tcBorders>
              <w:top w:val="nil"/>
              <w:left w:val="nil"/>
              <w:bottom w:val="nil"/>
              <w:right w:val="nil"/>
            </w:tcBorders>
            <w:shd w:val="clear" w:color="auto" w:fill="auto"/>
            <w:noWrap/>
            <w:vAlign w:val="center"/>
            <w:hideMark/>
          </w:tcPr>
          <w:p w14:paraId="4BBD6F8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318</w:t>
            </w:r>
          </w:p>
        </w:tc>
        <w:tc>
          <w:tcPr>
            <w:tcW w:w="602" w:type="dxa"/>
            <w:tcBorders>
              <w:top w:val="nil"/>
              <w:left w:val="nil"/>
              <w:bottom w:val="nil"/>
              <w:right w:val="nil"/>
            </w:tcBorders>
            <w:shd w:val="clear" w:color="auto" w:fill="auto"/>
            <w:noWrap/>
            <w:vAlign w:val="center"/>
            <w:hideMark/>
          </w:tcPr>
          <w:p w14:paraId="3D6B54F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7.36%</w:t>
            </w:r>
          </w:p>
        </w:tc>
        <w:tc>
          <w:tcPr>
            <w:tcW w:w="660" w:type="dxa"/>
            <w:vMerge/>
            <w:tcBorders>
              <w:top w:val="nil"/>
              <w:left w:val="nil"/>
              <w:bottom w:val="nil"/>
              <w:right w:val="nil"/>
            </w:tcBorders>
            <w:vAlign w:val="center"/>
            <w:hideMark/>
          </w:tcPr>
          <w:p w14:paraId="59A79545"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D16567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303</w:t>
            </w:r>
          </w:p>
        </w:tc>
        <w:tc>
          <w:tcPr>
            <w:tcW w:w="602" w:type="dxa"/>
            <w:tcBorders>
              <w:top w:val="nil"/>
              <w:left w:val="nil"/>
              <w:bottom w:val="nil"/>
              <w:right w:val="nil"/>
            </w:tcBorders>
            <w:shd w:val="clear" w:color="auto" w:fill="auto"/>
            <w:noWrap/>
            <w:vAlign w:val="center"/>
            <w:hideMark/>
          </w:tcPr>
          <w:p w14:paraId="2D005B1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17.86%</w:t>
            </w:r>
          </w:p>
        </w:tc>
        <w:tc>
          <w:tcPr>
            <w:tcW w:w="358" w:type="dxa"/>
            <w:tcBorders>
              <w:top w:val="nil"/>
              <w:left w:val="nil"/>
              <w:bottom w:val="nil"/>
              <w:right w:val="nil"/>
            </w:tcBorders>
            <w:shd w:val="clear" w:color="auto" w:fill="auto"/>
            <w:noWrap/>
            <w:vAlign w:val="center"/>
            <w:hideMark/>
          </w:tcPr>
          <w:p w14:paraId="01B25F5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3301318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8.22%</w:t>
            </w:r>
          </w:p>
        </w:tc>
      </w:tr>
      <w:tr w:rsidR="00F56870" w:rsidRPr="00C22E63" w14:paraId="64F5D649" w14:textId="77777777" w:rsidTr="00F56870">
        <w:trPr>
          <w:trHeight w:val="180"/>
        </w:trPr>
        <w:tc>
          <w:tcPr>
            <w:tcW w:w="660" w:type="dxa"/>
            <w:vMerge/>
            <w:tcBorders>
              <w:top w:val="nil"/>
              <w:left w:val="nil"/>
              <w:bottom w:val="nil"/>
              <w:right w:val="nil"/>
            </w:tcBorders>
            <w:vAlign w:val="center"/>
            <w:hideMark/>
          </w:tcPr>
          <w:p w14:paraId="333A3115"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5A79C99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304</w:t>
            </w:r>
          </w:p>
        </w:tc>
        <w:tc>
          <w:tcPr>
            <w:tcW w:w="560" w:type="dxa"/>
            <w:tcBorders>
              <w:top w:val="nil"/>
              <w:left w:val="nil"/>
              <w:bottom w:val="nil"/>
              <w:right w:val="nil"/>
            </w:tcBorders>
            <w:shd w:val="clear" w:color="auto" w:fill="auto"/>
            <w:noWrap/>
            <w:vAlign w:val="center"/>
            <w:hideMark/>
          </w:tcPr>
          <w:p w14:paraId="0D38AE2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6.63%</w:t>
            </w:r>
          </w:p>
        </w:tc>
        <w:tc>
          <w:tcPr>
            <w:tcW w:w="358" w:type="dxa"/>
            <w:tcBorders>
              <w:top w:val="nil"/>
              <w:left w:val="nil"/>
              <w:bottom w:val="nil"/>
              <w:right w:val="nil"/>
            </w:tcBorders>
            <w:shd w:val="clear" w:color="auto" w:fill="auto"/>
            <w:noWrap/>
            <w:vAlign w:val="center"/>
            <w:hideMark/>
          </w:tcPr>
          <w:p w14:paraId="527EF73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6BE0123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10.69%</w:t>
            </w:r>
          </w:p>
        </w:tc>
        <w:tc>
          <w:tcPr>
            <w:tcW w:w="660" w:type="dxa"/>
            <w:vMerge/>
            <w:tcBorders>
              <w:top w:val="nil"/>
              <w:left w:val="nil"/>
              <w:bottom w:val="nil"/>
              <w:right w:val="nil"/>
            </w:tcBorders>
            <w:vAlign w:val="center"/>
            <w:hideMark/>
          </w:tcPr>
          <w:p w14:paraId="0E288CA6"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4A871B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291</w:t>
            </w:r>
          </w:p>
        </w:tc>
        <w:tc>
          <w:tcPr>
            <w:tcW w:w="602" w:type="dxa"/>
            <w:tcBorders>
              <w:top w:val="nil"/>
              <w:left w:val="nil"/>
              <w:bottom w:val="nil"/>
              <w:right w:val="nil"/>
            </w:tcBorders>
            <w:shd w:val="clear" w:color="auto" w:fill="auto"/>
            <w:noWrap/>
            <w:vAlign w:val="center"/>
            <w:hideMark/>
          </w:tcPr>
          <w:p w14:paraId="0D1FD9F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7.42%</w:t>
            </w:r>
          </w:p>
        </w:tc>
        <w:tc>
          <w:tcPr>
            <w:tcW w:w="358" w:type="dxa"/>
            <w:tcBorders>
              <w:top w:val="nil"/>
              <w:left w:val="nil"/>
              <w:bottom w:val="nil"/>
              <w:right w:val="nil"/>
            </w:tcBorders>
            <w:shd w:val="clear" w:color="auto" w:fill="auto"/>
            <w:noWrap/>
            <w:vAlign w:val="center"/>
            <w:hideMark/>
          </w:tcPr>
          <w:p w14:paraId="19F9BA1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1C63CFC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12.38%</w:t>
            </w:r>
          </w:p>
        </w:tc>
        <w:tc>
          <w:tcPr>
            <w:tcW w:w="660" w:type="dxa"/>
            <w:vMerge/>
            <w:tcBorders>
              <w:top w:val="nil"/>
              <w:left w:val="nil"/>
              <w:bottom w:val="nil"/>
              <w:right w:val="nil"/>
            </w:tcBorders>
            <w:vAlign w:val="center"/>
            <w:hideMark/>
          </w:tcPr>
          <w:p w14:paraId="3C26E893"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BB51CB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304</w:t>
            </w:r>
          </w:p>
        </w:tc>
        <w:tc>
          <w:tcPr>
            <w:tcW w:w="602" w:type="dxa"/>
            <w:tcBorders>
              <w:top w:val="nil"/>
              <w:left w:val="nil"/>
              <w:bottom w:val="nil"/>
              <w:right w:val="nil"/>
            </w:tcBorders>
            <w:shd w:val="clear" w:color="auto" w:fill="auto"/>
            <w:noWrap/>
            <w:vAlign w:val="center"/>
            <w:hideMark/>
          </w:tcPr>
          <w:p w14:paraId="2E1BF6C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14.16%</w:t>
            </w:r>
          </w:p>
        </w:tc>
        <w:tc>
          <w:tcPr>
            <w:tcW w:w="358" w:type="dxa"/>
            <w:tcBorders>
              <w:top w:val="nil"/>
              <w:left w:val="nil"/>
              <w:bottom w:val="nil"/>
              <w:right w:val="nil"/>
            </w:tcBorders>
            <w:shd w:val="clear" w:color="auto" w:fill="auto"/>
            <w:noWrap/>
            <w:vAlign w:val="center"/>
            <w:hideMark/>
          </w:tcPr>
          <w:p w14:paraId="01D7A0D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484127F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9.51%</w:t>
            </w:r>
          </w:p>
        </w:tc>
        <w:tc>
          <w:tcPr>
            <w:tcW w:w="660" w:type="dxa"/>
            <w:vMerge/>
            <w:tcBorders>
              <w:top w:val="nil"/>
              <w:left w:val="nil"/>
              <w:bottom w:val="nil"/>
              <w:right w:val="nil"/>
            </w:tcBorders>
            <w:vAlign w:val="center"/>
            <w:hideMark/>
          </w:tcPr>
          <w:p w14:paraId="06A66DB3"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9CB1D0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302</w:t>
            </w:r>
          </w:p>
        </w:tc>
        <w:tc>
          <w:tcPr>
            <w:tcW w:w="602" w:type="dxa"/>
            <w:tcBorders>
              <w:top w:val="nil"/>
              <w:left w:val="nil"/>
              <w:bottom w:val="nil"/>
              <w:right w:val="nil"/>
            </w:tcBorders>
            <w:shd w:val="clear" w:color="auto" w:fill="auto"/>
            <w:noWrap/>
            <w:vAlign w:val="center"/>
            <w:hideMark/>
          </w:tcPr>
          <w:p w14:paraId="40258DC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3.78%</w:t>
            </w:r>
          </w:p>
        </w:tc>
        <w:tc>
          <w:tcPr>
            <w:tcW w:w="358" w:type="dxa"/>
            <w:tcBorders>
              <w:top w:val="nil"/>
              <w:left w:val="nil"/>
              <w:bottom w:val="nil"/>
              <w:right w:val="nil"/>
            </w:tcBorders>
            <w:shd w:val="clear" w:color="auto" w:fill="auto"/>
            <w:noWrap/>
            <w:vAlign w:val="center"/>
            <w:hideMark/>
          </w:tcPr>
          <w:p w14:paraId="7BBDDFC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319</w:t>
            </w:r>
          </w:p>
        </w:tc>
        <w:tc>
          <w:tcPr>
            <w:tcW w:w="602" w:type="dxa"/>
            <w:tcBorders>
              <w:top w:val="nil"/>
              <w:left w:val="nil"/>
              <w:bottom w:val="nil"/>
              <w:right w:val="nil"/>
            </w:tcBorders>
            <w:shd w:val="clear" w:color="auto" w:fill="auto"/>
            <w:noWrap/>
            <w:vAlign w:val="center"/>
            <w:hideMark/>
          </w:tcPr>
          <w:p w14:paraId="3E3E4A6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9.68%</w:t>
            </w:r>
          </w:p>
        </w:tc>
        <w:tc>
          <w:tcPr>
            <w:tcW w:w="660" w:type="dxa"/>
            <w:vMerge/>
            <w:tcBorders>
              <w:top w:val="nil"/>
              <w:left w:val="nil"/>
              <w:bottom w:val="nil"/>
              <w:right w:val="nil"/>
            </w:tcBorders>
            <w:vAlign w:val="center"/>
            <w:hideMark/>
          </w:tcPr>
          <w:p w14:paraId="76BA2AE9"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F0D1B6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304</w:t>
            </w:r>
          </w:p>
        </w:tc>
        <w:tc>
          <w:tcPr>
            <w:tcW w:w="602" w:type="dxa"/>
            <w:tcBorders>
              <w:top w:val="nil"/>
              <w:left w:val="nil"/>
              <w:bottom w:val="nil"/>
              <w:right w:val="nil"/>
            </w:tcBorders>
            <w:shd w:val="clear" w:color="auto" w:fill="auto"/>
            <w:noWrap/>
            <w:vAlign w:val="center"/>
            <w:hideMark/>
          </w:tcPr>
          <w:p w14:paraId="14E090C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8.46%</w:t>
            </w:r>
          </w:p>
        </w:tc>
        <w:tc>
          <w:tcPr>
            <w:tcW w:w="358" w:type="dxa"/>
            <w:tcBorders>
              <w:top w:val="nil"/>
              <w:left w:val="nil"/>
              <w:bottom w:val="nil"/>
              <w:right w:val="nil"/>
            </w:tcBorders>
            <w:shd w:val="clear" w:color="auto" w:fill="auto"/>
            <w:noWrap/>
            <w:vAlign w:val="center"/>
            <w:hideMark/>
          </w:tcPr>
          <w:p w14:paraId="061F577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7B6B785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8.80%</w:t>
            </w:r>
          </w:p>
        </w:tc>
      </w:tr>
      <w:tr w:rsidR="00F56870" w:rsidRPr="00C22E63" w14:paraId="71B98233" w14:textId="77777777" w:rsidTr="00F56870">
        <w:trPr>
          <w:trHeight w:val="180"/>
        </w:trPr>
        <w:tc>
          <w:tcPr>
            <w:tcW w:w="660" w:type="dxa"/>
            <w:vMerge/>
            <w:tcBorders>
              <w:top w:val="nil"/>
              <w:left w:val="nil"/>
              <w:bottom w:val="nil"/>
              <w:right w:val="nil"/>
            </w:tcBorders>
            <w:vAlign w:val="center"/>
            <w:hideMark/>
          </w:tcPr>
          <w:p w14:paraId="462A9F70"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6C335B4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560" w:type="dxa"/>
            <w:tcBorders>
              <w:top w:val="nil"/>
              <w:left w:val="nil"/>
              <w:bottom w:val="nil"/>
              <w:right w:val="nil"/>
            </w:tcBorders>
            <w:shd w:val="clear" w:color="auto" w:fill="auto"/>
            <w:noWrap/>
            <w:vAlign w:val="center"/>
            <w:hideMark/>
          </w:tcPr>
          <w:p w14:paraId="0940EF7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16.39%</w:t>
            </w:r>
          </w:p>
        </w:tc>
        <w:tc>
          <w:tcPr>
            <w:tcW w:w="358" w:type="dxa"/>
            <w:tcBorders>
              <w:top w:val="nil"/>
              <w:left w:val="nil"/>
              <w:bottom w:val="nil"/>
              <w:right w:val="nil"/>
            </w:tcBorders>
            <w:shd w:val="clear" w:color="auto" w:fill="auto"/>
            <w:noWrap/>
            <w:vAlign w:val="center"/>
            <w:hideMark/>
          </w:tcPr>
          <w:p w14:paraId="1B2E43E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311</w:t>
            </w:r>
          </w:p>
        </w:tc>
        <w:tc>
          <w:tcPr>
            <w:tcW w:w="602" w:type="dxa"/>
            <w:tcBorders>
              <w:top w:val="nil"/>
              <w:left w:val="nil"/>
              <w:bottom w:val="nil"/>
              <w:right w:val="nil"/>
            </w:tcBorders>
            <w:shd w:val="clear" w:color="auto" w:fill="auto"/>
            <w:noWrap/>
            <w:vAlign w:val="center"/>
            <w:hideMark/>
          </w:tcPr>
          <w:p w14:paraId="58F0A35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6.50%</w:t>
            </w:r>
          </w:p>
        </w:tc>
        <w:tc>
          <w:tcPr>
            <w:tcW w:w="660" w:type="dxa"/>
            <w:vMerge/>
            <w:tcBorders>
              <w:top w:val="nil"/>
              <w:left w:val="nil"/>
              <w:bottom w:val="nil"/>
              <w:right w:val="nil"/>
            </w:tcBorders>
            <w:vAlign w:val="center"/>
            <w:hideMark/>
          </w:tcPr>
          <w:p w14:paraId="22B6AB41"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4D4990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302</w:t>
            </w:r>
          </w:p>
        </w:tc>
        <w:tc>
          <w:tcPr>
            <w:tcW w:w="602" w:type="dxa"/>
            <w:tcBorders>
              <w:top w:val="nil"/>
              <w:left w:val="nil"/>
              <w:bottom w:val="nil"/>
              <w:right w:val="nil"/>
            </w:tcBorders>
            <w:shd w:val="clear" w:color="auto" w:fill="auto"/>
            <w:noWrap/>
            <w:vAlign w:val="center"/>
            <w:hideMark/>
          </w:tcPr>
          <w:p w14:paraId="7AFEA4A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7.64%</w:t>
            </w:r>
          </w:p>
        </w:tc>
        <w:tc>
          <w:tcPr>
            <w:tcW w:w="358" w:type="dxa"/>
            <w:tcBorders>
              <w:top w:val="nil"/>
              <w:left w:val="nil"/>
              <w:bottom w:val="nil"/>
              <w:right w:val="nil"/>
            </w:tcBorders>
            <w:shd w:val="clear" w:color="auto" w:fill="auto"/>
            <w:noWrap/>
            <w:vAlign w:val="center"/>
            <w:hideMark/>
          </w:tcPr>
          <w:p w14:paraId="15FEE2E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312</w:t>
            </w:r>
          </w:p>
        </w:tc>
        <w:tc>
          <w:tcPr>
            <w:tcW w:w="602" w:type="dxa"/>
            <w:tcBorders>
              <w:top w:val="nil"/>
              <w:left w:val="nil"/>
              <w:bottom w:val="nil"/>
              <w:right w:val="nil"/>
            </w:tcBorders>
            <w:shd w:val="clear" w:color="auto" w:fill="auto"/>
            <w:noWrap/>
            <w:vAlign w:val="center"/>
            <w:hideMark/>
          </w:tcPr>
          <w:p w14:paraId="6E544C2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4.42%</w:t>
            </w:r>
          </w:p>
        </w:tc>
        <w:tc>
          <w:tcPr>
            <w:tcW w:w="660" w:type="dxa"/>
            <w:vMerge/>
            <w:tcBorders>
              <w:top w:val="nil"/>
              <w:left w:val="nil"/>
              <w:bottom w:val="nil"/>
              <w:right w:val="nil"/>
            </w:tcBorders>
            <w:vAlign w:val="center"/>
            <w:hideMark/>
          </w:tcPr>
          <w:p w14:paraId="32FB4F63"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E21585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602" w:type="dxa"/>
            <w:tcBorders>
              <w:top w:val="nil"/>
              <w:left w:val="nil"/>
              <w:bottom w:val="nil"/>
              <w:right w:val="nil"/>
            </w:tcBorders>
            <w:shd w:val="clear" w:color="auto" w:fill="auto"/>
            <w:noWrap/>
            <w:vAlign w:val="center"/>
            <w:hideMark/>
          </w:tcPr>
          <w:p w14:paraId="1045DC9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11.40%</w:t>
            </w:r>
          </w:p>
        </w:tc>
        <w:tc>
          <w:tcPr>
            <w:tcW w:w="358" w:type="dxa"/>
            <w:tcBorders>
              <w:top w:val="nil"/>
              <w:left w:val="nil"/>
              <w:bottom w:val="nil"/>
              <w:right w:val="nil"/>
            </w:tcBorders>
            <w:shd w:val="clear" w:color="auto" w:fill="auto"/>
            <w:noWrap/>
            <w:vAlign w:val="center"/>
            <w:hideMark/>
          </w:tcPr>
          <w:p w14:paraId="632D4E1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310</w:t>
            </w:r>
          </w:p>
        </w:tc>
        <w:tc>
          <w:tcPr>
            <w:tcW w:w="602" w:type="dxa"/>
            <w:tcBorders>
              <w:top w:val="nil"/>
              <w:left w:val="nil"/>
              <w:bottom w:val="nil"/>
              <w:right w:val="nil"/>
            </w:tcBorders>
            <w:shd w:val="clear" w:color="auto" w:fill="auto"/>
            <w:noWrap/>
            <w:vAlign w:val="center"/>
            <w:hideMark/>
          </w:tcPr>
          <w:p w14:paraId="5C18FCF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7.93%</w:t>
            </w:r>
          </w:p>
        </w:tc>
        <w:tc>
          <w:tcPr>
            <w:tcW w:w="660" w:type="dxa"/>
            <w:vMerge/>
            <w:tcBorders>
              <w:top w:val="nil"/>
              <w:left w:val="nil"/>
              <w:bottom w:val="nil"/>
              <w:right w:val="nil"/>
            </w:tcBorders>
            <w:vAlign w:val="center"/>
            <w:hideMark/>
          </w:tcPr>
          <w:p w14:paraId="45ADE700"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B83BF3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602" w:type="dxa"/>
            <w:tcBorders>
              <w:top w:val="nil"/>
              <w:left w:val="nil"/>
              <w:bottom w:val="nil"/>
              <w:right w:val="nil"/>
            </w:tcBorders>
            <w:shd w:val="clear" w:color="auto" w:fill="auto"/>
            <w:noWrap/>
            <w:vAlign w:val="center"/>
            <w:hideMark/>
          </w:tcPr>
          <w:p w14:paraId="484BA77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4.84%</w:t>
            </w:r>
          </w:p>
        </w:tc>
        <w:tc>
          <w:tcPr>
            <w:tcW w:w="358" w:type="dxa"/>
            <w:tcBorders>
              <w:top w:val="nil"/>
              <w:left w:val="nil"/>
              <w:bottom w:val="nil"/>
              <w:right w:val="nil"/>
            </w:tcBorders>
            <w:shd w:val="clear" w:color="auto" w:fill="auto"/>
            <w:noWrap/>
            <w:vAlign w:val="center"/>
            <w:hideMark/>
          </w:tcPr>
          <w:p w14:paraId="1964CEE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320</w:t>
            </w:r>
          </w:p>
        </w:tc>
        <w:tc>
          <w:tcPr>
            <w:tcW w:w="602" w:type="dxa"/>
            <w:tcBorders>
              <w:top w:val="nil"/>
              <w:left w:val="nil"/>
              <w:bottom w:val="nil"/>
              <w:right w:val="nil"/>
            </w:tcBorders>
            <w:shd w:val="clear" w:color="auto" w:fill="auto"/>
            <w:noWrap/>
            <w:vAlign w:val="center"/>
            <w:hideMark/>
          </w:tcPr>
          <w:p w14:paraId="4B618C9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7.04%</w:t>
            </w:r>
          </w:p>
        </w:tc>
        <w:tc>
          <w:tcPr>
            <w:tcW w:w="660" w:type="dxa"/>
            <w:vMerge/>
            <w:tcBorders>
              <w:top w:val="nil"/>
              <w:left w:val="nil"/>
              <w:bottom w:val="nil"/>
              <w:right w:val="nil"/>
            </w:tcBorders>
            <w:vAlign w:val="center"/>
            <w:hideMark/>
          </w:tcPr>
          <w:p w14:paraId="785B6A8C"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6137A1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602" w:type="dxa"/>
            <w:tcBorders>
              <w:top w:val="nil"/>
              <w:left w:val="nil"/>
              <w:bottom w:val="nil"/>
              <w:right w:val="nil"/>
            </w:tcBorders>
            <w:shd w:val="clear" w:color="auto" w:fill="auto"/>
            <w:noWrap/>
            <w:vAlign w:val="center"/>
            <w:hideMark/>
          </w:tcPr>
          <w:p w14:paraId="143EA5B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9.98%</w:t>
            </w:r>
          </w:p>
        </w:tc>
        <w:tc>
          <w:tcPr>
            <w:tcW w:w="358" w:type="dxa"/>
            <w:tcBorders>
              <w:top w:val="nil"/>
              <w:left w:val="nil"/>
              <w:bottom w:val="nil"/>
              <w:right w:val="nil"/>
            </w:tcBorders>
            <w:shd w:val="clear" w:color="auto" w:fill="auto"/>
            <w:noWrap/>
            <w:vAlign w:val="center"/>
            <w:hideMark/>
          </w:tcPr>
          <w:p w14:paraId="4268E2A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312</w:t>
            </w:r>
          </w:p>
        </w:tc>
        <w:tc>
          <w:tcPr>
            <w:tcW w:w="602" w:type="dxa"/>
            <w:tcBorders>
              <w:top w:val="nil"/>
              <w:left w:val="nil"/>
              <w:bottom w:val="nil"/>
              <w:right w:val="nil"/>
            </w:tcBorders>
            <w:shd w:val="clear" w:color="auto" w:fill="auto"/>
            <w:noWrap/>
            <w:vAlign w:val="center"/>
            <w:hideMark/>
          </w:tcPr>
          <w:p w14:paraId="4CCD0EB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14.56%</w:t>
            </w:r>
          </w:p>
        </w:tc>
      </w:tr>
      <w:tr w:rsidR="00F56870" w:rsidRPr="00C22E63" w14:paraId="7CB163ED" w14:textId="77777777" w:rsidTr="00F56870">
        <w:trPr>
          <w:trHeight w:val="180"/>
        </w:trPr>
        <w:tc>
          <w:tcPr>
            <w:tcW w:w="660" w:type="dxa"/>
            <w:vMerge w:val="restart"/>
            <w:tcBorders>
              <w:top w:val="nil"/>
              <w:left w:val="nil"/>
              <w:bottom w:val="nil"/>
              <w:right w:val="nil"/>
            </w:tcBorders>
            <w:shd w:val="clear" w:color="auto" w:fill="auto"/>
            <w:noWrap/>
            <w:vAlign w:val="center"/>
            <w:hideMark/>
          </w:tcPr>
          <w:p w14:paraId="74C4DFE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S0→S4</w:t>
            </w:r>
          </w:p>
        </w:tc>
        <w:tc>
          <w:tcPr>
            <w:tcW w:w="400" w:type="dxa"/>
            <w:tcBorders>
              <w:top w:val="nil"/>
              <w:left w:val="nil"/>
              <w:bottom w:val="nil"/>
              <w:right w:val="nil"/>
            </w:tcBorders>
            <w:shd w:val="clear" w:color="auto" w:fill="auto"/>
            <w:vAlign w:val="center"/>
            <w:hideMark/>
          </w:tcPr>
          <w:p w14:paraId="3FCF7B9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301</w:t>
            </w:r>
          </w:p>
        </w:tc>
        <w:tc>
          <w:tcPr>
            <w:tcW w:w="560" w:type="dxa"/>
            <w:tcBorders>
              <w:top w:val="nil"/>
              <w:left w:val="nil"/>
              <w:bottom w:val="nil"/>
              <w:right w:val="nil"/>
            </w:tcBorders>
            <w:shd w:val="clear" w:color="auto" w:fill="auto"/>
            <w:noWrap/>
            <w:vAlign w:val="center"/>
            <w:hideMark/>
          </w:tcPr>
          <w:p w14:paraId="15C5FAE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4.76%</w:t>
            </w:r>
          </w:p>
        </w:tc>
        <w:tc>
          <w:tcPr>
            <w:tcW w:w="358" w:type="dxa"/>
            <w:tcBorders>
              <w:top w:val="nil"/>
              <w:left w:val="nil"/>
              <w:bottom w:val="nil"/>
              <w:right w:val="nil"/>
            </w:tcBorders>
            <w:shd w:val="clear" w:color="auto" w:fill="auto"/>
            <w:noWrap/>
            <w:vAlign w:val="center"/>
            <w:hideMark/>
          </w:tcPr>
          <w:p w14:paraId="6736FA4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432B925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5.52%</w:t>
            </w:r>
          </w:p>
        </w:tc>
        <w:tc>
          <w:tcPr>
            <w:tcW w:w="660" w:type="dxa"/>
            <w:vMerge w:val="restart"/>
            <w:tcBorders>
              <w:top w:val="nil"/>
              <w:left w:val="nil"/>
              <w:bottom w:val="nil"/>
              <w:right w:val="nil"/>
            </w:tcBorders>
            <w:shd w:val="clear" w:color="auto" w:fill="auto"/>
            <w:noWrap/>
            <w:vAlign w:val="center"/>
            <w:hideMark/>
          </w:tcPr>
          <w:p w14:paraId="799AD23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S0→S14</w:t>
            </w:r>
          </w:p>
        </w:tc>
        <w:tc>
          <w:tcPr>
            <w:tcW w:w="358" w:type="dxa"/>
            <w:tcBorders>
              <w:top w:val="nil"/>
              <w:left w:val="nil"/>
              <w:bottom w:val="nil"/>
              <w:right w:val="nil"/>
            </w:tcBorders>
            <w:shd w:val="clear" w:color="auto" w:fill="auto"/>
            <w:noWrap/>
            <w:vAlign w:val="center"/>
            <w:hideMark/>
          </w:tcPr>
          <w:p w14:paraId="437ED54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282</w:t>
            </w:r>
          </w:p>
        </w:tc>
        <w:tc>
          <w:tcPr>
            <w:tcW w:w="602" w:type="dxa"/>
            <w:tcBorders>
              <w:top w:val="nil"/>
              <w:left w:val="nil"/>
              <w:bottom w:val="nil"/>
              <w:right w:val="nil"/>
            </w:tcBorders>
            <w:shd w:val="clear" w:color="auto" w:fill="auto"/>
            <w:noWrap/>
            <w:vAlign w:val="center"/>
            <w:hideMark/>
          </w:tcPr>
          <w:p w14:paraId="73C7F9A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5.83%</w:t>
            </w:r>
          </w:p>
        </w:tc>
        <w:tc>
          <w:tcPr>
            <w:tcW w:w="358" w:type="dxa"/>
            <w:tcBorders>
              <w:top w:val="nil"/>
              <w:left w:val="nil"/>
              <w:bottom w:val="nil"/>
              <w:right w:val="nil"/>
            </w:tcBorders>
            <w:shd w:val="clear" w:color="auto" w:fill="auto"/>
            <w:noWrap/>
            <w:vAlign w:val="center"/>
            <w:hideMark/>
          </w:tcPr>
          <w:p w14:paraId="59C149B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6736E25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13.40%</w:t>
            </w:r>
          </w:p>
        </w:tc>
        <w:tc>
          <w:tcPr>
            <w:tcW w:w="660" w:type="dxa"/>
            <w:vMerge w:val="restart"/>
            <w:tcBorders>
              <w:top w:val="nil"/>
              <w:left w:val="nil"/>
              <w:bottom w:val="nil"/>
              <w:right w:val="nil"/>
            </w:tcBorders>
            <w:shd w:val="clear" w:color="auto" w:fill="auto"/>
            <w:noWrap/>
            <w:vAlign w:val="center"/>
            <w:hideMark/>
          </w:tcPr>
          <w:p w14:paraId="3F9678D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S0→S24</w:t>
            </w:r>
          </w:p>
        </w:tc>
        <w:tc>
          <w:tcPr>
            <w:tcW w:w="358" w:type="dxa"/>
            <w:tcBorders>
              <w:top w:val="nil"/>
              <w:left w:val="nil"/>
              <w:bottom w:val="nil"/>
              <w:right w:val="nil"/>
            </w:tcBorders>
            <w:shd w:val="clear" w:color="auto" w:fill="auto"/>
            <w:noWrap/>
            <w:vAlign w:val="center"/>
            <w:hideMark/>
          </w:tcPr>
          <w:p w14:paraId="0AA71B1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276</w:t>
            </w:r>
          </w:p>
        </w:tc>
        <w:tc>
          <w:tcPr>
            <w:tcW w:w="602" w:type="dxa"/>
            <w:tcBorders>
              <w:top w:val="nil"/>
              <w:left w:val="nil"/>
              <w:bottom w:val="nil"/>
              <w:right w:val="nil"/>
            </w:tcBorders>
            <w:shd w:val="clear" w:color="auto" w:fill="auto"/>
            <w:noWrap/>
            <w:vAlign w:val="center"/>
            <w:hideMark/>
          </w:tcPr>
          <w:p w14:paraId="47C6F74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27.86%</w:t>
            </w:r>
          </w:p>
        </w:tc>
        <w:tc>
          <w:tcPr>
            <w:tcW w:w="358" w:type="dxa"/>
            <w:tcBorders>
              <w:top w:val="nil"/>
              <w:left w:val="nil"/>
              <w:bottom w:val="nil"/>
              <w:right w:val="nil"/>
            </w:tcBorders>
            <w:shd w:val="clear" w:color="auto" w:fill="auto"/>
            <w:noWrap/>
            <w:vAlign w:val="center"/>
            <w:hideMark/>
          </w:tcPr>
          <w:p w14:paraId="370A3CC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1ECAAF8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32.58%</w:t>
            </w:r>
          </w:p>
        </w:tc>
        <w:tc>
          <w:tcPr>
            <w:tcW w:w="660" w:type="dxa"/>
            <w:vMerge w:val="restart"/>
            <w:tcBorders>
              <w:top w:val="nil"/>
              <w:left w:val="nil"/>
              <w:bottom w:val="nil"/>
              <w:right w:val="nil"/>
            </w:tcBorders>
            <w:shd w:val="clear" w:color="auto" w:fill="auto"/>
            <w:noWrap/>
            <w:vAlign w:val="center"/>
            <w:hideMark/>
          </w:tcPr>
          <w:p w14:paraId="60BBC27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S0→S34</w:t>
            </w:r>
          </w:p>
        </w:tc>
        <w:tc>
          <w:tcPr>
            <w:tcW w:w="358" w:type="dxa"/>
            <w:tcBorders>
              <w:top w:val="nil"/>
              <w:left w:val="nil"/>
              <w:bottom w:val="nil"/>
              <w:right w:val="nil"/>
            </w:tcBorders>
            <w:shd w:val="clear" w:color="auto" w:fill="auto"/>
            <w:noWrap/>
            <w:vAlign w:val="center"/>
            <w:hideMark/>
          </w:tcPr>
          <w:p w14:paraId="1E1FA6C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273</w:t>
            </w:r>
          </w:p>
        </w:tc>
        <w:tc>
          <w:tcPr>
            <w:tcW w:w="602" w:type="dxa"/>
            <w:tcBorders>
              <w:top w:val="nil"/>
              <w:left w:val="nil"/>
              <w:bottom w:val="nil"/>
              <w:right w:val="nil"/>
            </w:tcBorders>
            <w:shd w:val="clear" w:color="auto" w:fill="auto"/>
            <w:noWrap/>
            <w:vAlign w:val="center"/>
            <w:hideMark/>
          </w:tcPr>
          <w:p w14:paraId="3F4DAA1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6.09%</w:t>
            </w:r>
          </w:p>
        </w:tc>
        <w:tc>
          <w:tcPr>
            <w:tcW w:w="358" w:type="dxa"/>
            <w:tcBorders>
              <w:top w:val="nil"/>
              <w:left w:val="nil"/>
              <w:bottom w:val="nil"/>
              <w:right w:val="nil"/>
            </w:tcBorders>
            <w:shd w:val="clear" w:color="auto" w:fill="auto"/>
            <w:noWrap/>
            <w:vAlign w:val="center"/>
            <w:hideMark/>
          </w:tcPr>
          <w:p w14:paraId="2183C62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5755485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19.64%</w:t>
            </w:r>
          </w:p>
        </w:tc>
        <w:tc>
          <w:tcPr>
            <w:tcW w:w="660" w:type="dxa"/>
            <w:vMerge w:val="restart"/>
            <w:tcBorders>
              <w:top w:val="nil"/>
              <w:left w:val="nil"/>
              <w:bottom w:val="nil"/>
              <w:right w:val="nil"/>
            </w:tcBorders>
            <w:shd w:val="clear" w:color="auto" w:fill="auto"/>
            <w:noWrap/>
            <w:vAlign w:val="center"/>
            <w:hideMark/>
          </w:tcPr>
          <w:p w14:paraId="7DC515B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S0→S44</w:t>
            </w:r>
          </w:p>
        </w:tc>
        <w:tc>
          <w:tcPr>
            <w:tcW w:w="358" w:type="dxa"/>
            <w:tcBorders>
              <w:top w:val="nil"/>
              <w:left w:val="nil"/>
              <w:bottom w:val="nil"/>
              <w:right w:val="nil"/>
            </w:tcBorders>
            <w:shd w:val="clear" w:color="auto" w:fill="auto"/>
            <w:noWrap/>
            <w:vAlign w:val="center"/>
            <w:hideMark/>
          </w:tcPr>
          <w:p w14:paraId="0CDEB45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284</w:t>
            </w:r>
          </w:p>
        </w:tc>
        <w:tc>
          <w:tcPr>
            <w:tcW w:w="602" w:type="dxa"/>
            <w:tcBorders>
              <w:top w:val="nil"/>
              <w:left w:val="nil"/>
              <w:bottom w:val="nil"/>
              <w:right w:val="nil"/>
            </w:tcBorders>
            <w:shd w:val="clear" w:color="auto" w:fill="auto"/>
            <w:noWrap/>
            <w:vAlign w:val="center"/>
            <w:hideMark/>
          </w:tcPr>
          <w:p w14:paraId="56BA5E7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7.70%</w:t>
            </w:r>
          </w:p>
        </w:tc>
        <w:tc>
          <w:tcPr>
            <w:tcW w:w="358" w:type="dxa"/>
            <w:tcBorders>
              <w:top w:val="nil"/>
              <w:left w:val="nil"/>
              <w:bottom w:val="nil"/>
              <w:right w:val="nil"/>
            </w:tcBorders>
            <w:shd w:val="clear" w:color="auto" w:fill="auto"/>
            <w:noWrap/>
            <w:vAlign w:val="center"/>
            <w:hideMark/>
          </w:tcPr>
          <w:p w14:paraId="46C7507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6767303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11.83%</w:t>
            </w:r>
          </w:p>
        </w:tc>
      </w:tr>
      <w:tr w:rsidR="00F56870" w:rsidRPr="00C22E63" w14:paraId="088DFEA2" w14:textId="77777777" w:rsidTr="00F56870">
        <w:trPr>
          <w:trHeight w:val="180"/>
        </w:trPr>
        <w:tc>
          <w:tcPr>
            <w:tcW w:w="660" w:type="dxa"/>
            <w:vMerge/>
            <w:tcBorders>
              <w:top w:val="nil"/>
              <w:left w:val="nil"/>
              <w:bottom w:val="nil"/>
              <w:right w:val="nil"/>
            </w:tcBorders>
            <w:vAlign w:val="center"/>
            <w:hideMark/>
          </w:tcPr>
          <w:p w14:paraId="3C5372E9"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vAlign w:val="center"/>
            <w:hideMark/>
          </w:tcPr>
          <w:p w14:paraId="686C193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302</w:t>
            </w:r>
          </w:p>
        </w:tc>
        <w:tc>
          <w:tcPr>
            <w:tcW w:w="560" w:type="dxa"/>
            <w:tcBorders>
              <w:top w:val="nil"/>
              <w:left w:val="nil"/>
              <w:bottom w:val="nil"/>
              <w:right w:val="nil"/>
            </w:tcBorders>
            <w:shd w:val="clear" w:color="auto" w:fill="auto"/>
            <w:noWrap/>
            <w:vAlign w:val="center"/>
            <w:hideMark/>
          </w:tcPr>
          <w:p w14:paraId="160FC17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9.94%</w:t>
            </w:r>
          </w:p>
        </w:tc>
        <w:tc>
          <w:tcPr>
            <w:tcW w:w="358" w:type="dxa"/>
            <w:tcBorders>
              <w:top w:val="nil"/>
              <w:left w:val="nil"/>
              <w:bottom w:val="nil"/>
              <w:right w:val="nil"/>
            </w:tcBorders>
            <w:shd w:val="clear" w:color="auto" w:fill="auto"/>
            <w:noWrap/>
            <w:vAlign w:val="center"/>
            <w:hideMark/>
          </w:tcPr>
          <w:p w14:paraId="757D1F4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5C260A6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15.87%</w:t>
            </w:r>
          </w:p>
        </w:tc>
        <w:tc>
          <w:tcPr>
            <w:tcW w:w="660" w:type="dxa"/>
            <w:vMerge/>
            <w:tcBorders>
              <w:top w:val="nil"/>
              <w:left w:val="nil"/>
              <w:bottom w:val="nil"/>
              <w:right w:val="nil"/>
            </w:tcBorders>
            <w:vAlign w:val="center"/>
            <w:hideMark/>
          </w:tcPr>
          <w:p w14:paraId="3A6B3923"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E7BD45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287</w:t>
            </w:r>
          </w:p>
        </w:tc>
        <w:tc>
          <w:tcPr>
            <w:tcW w:w="602" w:type="dxa"/>
            <w:tcBorders>
              <w:top w:val="nil"/>
              <w:left w:val="nil"/>
              <w:bottom w:val="nil"/>
              <w:right w:val="nil"/>
            </w:tcBorders>
            <w:shd w:val="clear" w:color="auto" w:fill="auto"/>
            <w:noWrap/>
            <w:vAlign w:val="center"/>
            <w:hideMark/>
          </w:tcPr>
          <w:p w14:paraId="2F8F267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9.06%</w:t>
            </w:r>
          </w:p>
        </w:tc>
        <w:tc>
          <w:tcPr>
            <w:tcW w:w="358" w:type="dxa"/>
            <w:tcBorders>
              <w:top w:val="nil"/>
              <w:left w:val="nil"/>
              <w:bottom w:val="nil"/>
              <w:right w:val="nil"/>
            </w:tcBorders>
            <w:shd w:val="clear" w:color="auto" w:fill="auto"/>
            <w:noWrap/>
            <w:vAlign w:val="center"/>
            <w:hideMark/>
          </w:tcPr>
          <w:p w14:paraId="21C46B6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0759B1D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39.09%</w:t>
            </w:r>
          </w:p>
        </w:tc>
        <w:tc>
          <w:tcPr>
            <w:tcW w:w="660" w:type="dxa"/>
            <w:vMerge/>
            <w:tcBorders>
              <w:top w:val="nil"/>
              <w:left w:val="nil"/>
              <w:bottom w:val="nil"/>
              <w:right w:val="nil"/>
            </w:tcBorders>
            <w:vAlign w:val="center"/>
            <w:hideMark/>
          </w:tcPr>
          <w:p w14:paraId="1707D035"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1CB51F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279</w:t>
            </w:r>
          </w:p>
        </w:tc>
        <w:tc>
          <w:tcPr>
            <w:tcW w:w="602" w:type="dxa"/>
            <w:tcBorders>
              <w:top w:val="nil"/>
              <w:left w:val="nil"/>
              <w:bottom w:val="nil"/>
              <w:right w:val="nil"/>
            </w:tcBorders>
            <w:shd w:val="clear" w:color="auto" w:fill="auto"/>
            <w:noWrap/>
            <w:vAlign w:val="center"/>
            <w:hideMark/>
          </w:tcPr>
          <w:p w14:paraId="1013C92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5.12%</w:t>
            </w:r>
          </w:p>
        </w:tc>
        <w:tc>
          <w:tcPr>
            <w:tcW w:w="358" w:type="dxa"/>
            <w:tcBorders>
              <w:top w:val="nil"/>
              <w:left w:val="nil"/>
              <w:bottom w:val="nil"/>
              <w:right w:val="nil"/>
            </w:tcBorders>
            <w:shd w:val="clear" w:color="auto" w:fill="auto"/>
            <w:noWrap/>
            <w:vAlign w:val="center"/>
            <w:hideMark/>
          </w:tcPr>
          <w:p w14:paraId="6219540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00BA8A5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18.98%</w:t>
            </w:r>
          </w:p>
        </w:tc>
        <w:tc>
          <w:tcPr>
            <w:tcW w:w="660" w:type="dxa"/>
            <w:vMerge/>
            <w:tcBorders>
              <w:top w:val="nil"/>
              <w:left w:val="nil"/>
              <w:bottom w:val="nil"/>
              <w:right w:val="nil"/>
            </w:tcBorders>
            <w:vAlign w:val="center"/>
            <w:hideMark/>
          </w:tcPr>
          <w:p w14:paraId="0F59B247"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F1907A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276</w:t>
            </w:r>
          </w:p>
        </w:tc>
        <w:tc>
          <w:tcPr>
            <w:tcW w:w="602" w:type="dxa"/>
            <w:tcBorders>
              <w:top w:val="nil"/>
              <w:left w:val="nil"/>
              <w:bottom w:val="nil"/>
              <w:right w:val="nil"/>
            </w:tcBorders>
            <w:shd w:val="clear" w:color="auto" w:fill="auto"/>
            <w:noWrap/>
            <w:vAlign w:val="center"/>
            <w:hideMark/>
          </w:tcPr>
          <w:p w14:paraId="7E46E63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4.87%</w:t>
            </w:r>
          </w:p>
        </w:tc>
        <w:tc>
          <w:tcPr>
            <w:tcW w:w="358" w:type="dxa"/>
            <w:tcBorders>
              <w:top w:val="nil"/>
              <w:left w:val="nil"/>
              <w:bottom w:val="nil"/>
              <w:right w:val="nil"/>
            </w:tcBorders>
            <w:shd w:val="clear" w:color="auto" w:fill="auto"/>
            <w:noWrap/>
            <w:vAlign w:val="center"/>
            <w:hideMark/>
          </w:tcPr>
          <w:p w14:paraId="00FBE20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5A1A994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16.09%</w:t>
            </w:r>
          </w:p>
        </w:tc>
        <w:tc>
          <w:tcPr>
            <w:tcW w:w="660" w:type="dxa"/>
            <w:vMerge/>
            <w:tcBorders>
              <w:top w:val="nil"/>
              <w:left w:val="nil"/>
              <w:bottom w:val="nil"/>
              <w:right w:val="nil"/>
            </w:tcBorders>
            <w:vAlign w:val="center"/>
            <w:hideMark/>
          </w:tcPr>
          <w:p w14:paraId="4977333A"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CF515B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285</w:t>
            </w:r>
          </w:p>
        </w:tc>
        <w:tc>
          <w:tcPr>
            <w:tcW w:w="602" w:type="dxa"/>
            <w:tcBorders>
              <w:top w:val="nil"/>
              <w:left w:val="nil"/>
              <w:bottom w:val="nil"/>
              <w:right w:val="nil"/>
            </w:tcBorders>
            <w:shd w:val="clear" w:color="auto" w:fill="auto"/>
            <w:noWrap/>
            <w:vAlign w:val="center"/>
            <w:hideMark/>
          </w:tcPr>
          <w:p w14:paraId="614F82B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11.60%</w:t>
            </w:r>
          </w:p>
        </w:tc>
        <w:tc>
          <w:tcPr>
            <w:tcW w:w="358" w:type="dxa"/>
            <w:tcBorders>
              <w:top w:val="nil"/>
              <w:left w:val="nil"/>
              <w:bottom w:val="nil"/>
              <w:right w:val="nil"/>
            </w:tcBorders>
            <w:shd w:val="clear" w:color="auto" w:fill="auto"/>
            <w:noWrap/>
            <w:vAlign w:val="center"/>
            <w:hideMark/>
          </w:tcPr>
          <w:p w14:paraId="4256BA5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312</w:t>
            </w:r>
          </w:p>
        </w:tc>
        <w:tc>
          <w:tcPr>
            <w:tcW w:w="602" w:type="dxa"/>
            <w:tcBorders>
              <w:top w:val="nil"/>
              <w:left w:val="nil"/>
              <w:bottom w:val="nil"/>
              <w:right w:val="nil"/>
            </w:tcBorders>
            <w:shd w:val="clear" w:color="auto" w:fill="auto"/>
            <w:noWrap/>
            <w:vAlign w:val="center"/>
            <w:hideMark/>
          </w:tcPr>
          <w:p w14:paraId="1436775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10.39%</w:t>
            </w:r>
          </w:p>
        </w:tc>
      </w:tr>
      <w:tr w:rsidR="00F56870" w:rsidRPr="00C22E63" w14:paraId="0174246E" w14:textId="77777777" w:rsidTr="00F56870">
        <w:trPr>
          <w:trHeight w:val="180"/>
        </w:trPr>
        <w:tc>
          <w:tcPr>
            <w:tcW w:w="660" w:type="dxa"/>
            <w:vMerge/>
            <w:tcBorders>
              <w:top w:val="nil"/>
              <w:left w:val="nil"/>
              <w:bottom w:val="nil"/>
              <w:right w:val="nil"/>
            </w:tcBorders>
            <w:vAlign w:val="center"/>
            <w:hideMark/>
          </w:tcPr>
          <w:p w14:paraId="4A6E4A25"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vAlign w:val="center"/>
            <w:hideMark/>
          </w:tcPr>
          <w:p w14:paraId="041F374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303</w:t>
            </w:r>
          </w:p>
        </w:tc>
        <w:tc>
          <w:tcPr>
            <w:tcW w:w="560" w:type="dxa"/>
            <w:tcBorders>
              <w:top w:val="nil"/>
              <w:left w:val="nil"/>
              <w:bottom w:val="nil"/>
              <w:right w:val="nil"/>
            </w:tcBorders>
            <w:shd w:val="clear" w:color="auto" w:fill="auto"/>
            <w:noWrap/>
            <w:vAlign w:val="center"/>
            <w:hideMark/>
          </w:tcPr>
          <w:p w14:paraId="3C97428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13.42%</w:t>
            </w:r>
          </w:p>
        </w:tc>
        <w:tc>
          <w:tcPr>
            <w:tcW w:w="358" w:type="dxa"/>
            <w:tcBorders>
              <w:top w:val="nil"/>
              <w:left w:val="nil"/>
              <w:bottom w:val="nil"/>
              <w:right w:val="nil"/>
            </w:tcBorders>
            <w:shd w:val="clear" w:color="auto" w:fill="auto"/>
            <w:noWrap/>
            <w:vAlign w:val="center"/>
            <w:hideMark/>
          </w:tcPr>
          <w:p w14:paraId="11DF27C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3906D49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23.94%</w:t>
            </w:r>
          </w:p>
        </w:tc>
        <w:tc>
          <w:tcPr>
            <w:tcW w:w="660" w:type="dxa"/>
            <w:vMerge/>
            <w:tcBorders>
              <w:top w:val="nil"/>
              <w:left w:val="nil"/>
              <w:bottom w:val="nil"/>
              <w:right w:val="nil"/>
            </w:tcBorders>
            <w:vAlign w:val="center"/>
            <w:hideMark/>
          </w:tcPr>
          <w:p w14:paraId="56176F83"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C1DE4A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301</w:t>
            </w:r>
          </w:p>
        </w:tc>
        <w:tc>
          <w:tcPr>
            <w:tcW w:w="602" w:type="dxa"/>
            <w:tcBorders>
              <w:top w:val="nil"/>
              <w:left w:val="nil"/>
              <w:bottom w:val="nil"/>
              <w:right w:val="nil"/>
            </w:tcBorders>
            <w:shd w:val="clear" w:color="auto" w:fill="auto"/>
            <w:noWrap/>
            <w:vAlign w:val="center"/>
            <w:hideMark/>
          </w:tcPr>
          <w:p w14:paraId="01DADD3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5.11%</w:t>
            </w:r>
          </w:p>
        </w:tc>
        <w:tc>
          <w:tcPr>
            <w:tcW w:w="358" w:type="dxa"/>
            <w:tcBorders>
              <w:top w:val="nil"/>
              <w:left w:val="nil"/>
              <w:bottom w:val="nil"/>
              <w:right w:val="nil"/>
            </w:tcBorders>
            <w:shd w:val="clear" w:color="auto" w:fill="auto"/>
            <w:noWrap/>
            <w:vAlign w:val="center"/>
            <w:hideMark/>
          </w:tcPr>
          <w:p w14:paraId="4465B0C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0C3B3FF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8.99%</w:t>
            </w:r>
          </w:p>
        </w:tc>
        <w:tc>
          <w:tcPr>
            <w:tcW w:w="660" w:type="dxa"/>
            <w:vMerge/>
            <w:tcBorders>
              <w:top w:val="nil"/>
              <w:left w:val="nil"/>
              <w:bottom w:val="nil"/>
              <w:right w:val="nil"/>
            </w:tcBorders>
            <w:vAlign w:val="center"/>
            <w:hideMark/>
          </w:tcPr>
          <w:p w14:paraId="58120C19"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766F05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281</w:t>
            </w:r>
          </w:p>
        </w:tc>
        <w:tc>
          <w:tcPr>
            <w:tcW w:w="602" w:type="dxa"/>
            <w:tcBorders>
              <w:top w:val="nil"/>
              <w:left w:val="nil"/>
              <w:bottom w:val="nil"/>
              <w:right w:val="nil"/>
            </w:tcBorders>
            <w:shd w:val="clear" w:color="auto" w:fill="auto"/>
            <w:noWrap/>
            <w:vAlign w:val="center"/>
            <w:hideMark/>
          </w:tcPr>
          <w:p w14:paraId="531F7B4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4.94%</w:t>
            </w:r>
          </w:p>
        </w:tc>
        <w:tc>
          <w:tcPr>
            <w:tcW w:w="358" w:type="dxa"/>
            <w:tcBorders>
              <w:top w:val="nil"/>
              <w:left w:val="nil"/>
              <w:bottom w:val="nil"/>
              <w:right w:val="nil"/>
            </w:tcBorders>
            <w:shd w:val="clear" w:color="auto" w:fill="auto"/>
            <w:noWrap/>
            <w:vAlign w:val="center"/>
            <w:hideMark/>
          </w:tcPr>
          <w:p w14:paraId="79C9DAD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4FDD47D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5.16%</w:t>
            </w:r>
          </w:p>
        </w:tc>
        <w:tc>
          <w:tcPr>
            <w:tcW w:w="660" w:type="dxa"/>
            <w:vMerge/>
            <w:tcBorders>
              <w:top w:val="nil"/>
              <w:left w:val="nil"/>
              <w:bottom w:val="nil"/>
              <w:right w:val="nil"/>
            </w:tcBorders>
            <w:vAlign w:val="center"/>
            <w:hideMark/>
          </w:tcPr>
          <w:p w14:paraId="7719E5EF"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796F21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287</w:t>
            </w:r>
          </w:p>
        </w:tc>
        <w:tc>
          <w:tcPr>
            <w:tcW w:w="602" w:type="dxa"/>
            <w:tcBorders>
              <w:top w:val="nil"/>
              <w:left w:val="nil"/>
              <w:bottom w:val="nil"/>
              <w:right w:val="nil"/>
            </w:tcBorders>
            <w:shd w:val="clear" w:color="auto" w:fill="auto"/>
            <w:noWrap/>
            <w:vAlign w:val="center"/>
            <w:hideMark/>
          </w:tcPr>
          <w:p w14:paraId="34D153E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5.71%</w:t>
            </w:r>
          </w:p>
        </w:tc>
        <w:tc>
          <w:tcPr>
            <w:tcW w:w="358" w:type="dxa"/>
            <w:tcBorders>
              <w:top w:val="nil"/>
              <w:left w:val="nil"/>
              <w:bottom w:val="nil"/>
              <w:right w:val="nil"/>
            </w:tcBorders>
            <w:shd w:val="clear" w:color="auto" w:fill="auto"/>
            <w:noWrap/>
            <w:vAlign w:val="center"/>
            <w:hideMark/>
          </w:tcPr>
          <w:p w14:paraId="5D8CF46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0388D65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14.38%</w:t>
            </w:r>
          </w:p>
        </w:tc>
        <w:tc>
          <w:tcPr>
            <w:tcW w:w="660" w:type="dxa"/>
            <w:vMerge/>
            <w:tcBorders>
              <w:top w:val="nil"/>
              <w:left w:val="nil"/>
              <w:bottom w:val="nil"/>
              <w:right w:val="nil"/>
            </w:tcBorders>
            <w:vAlign w:val="center"/>
            <w:hideMark/>
          </w:tcPr>
          <w:p w14:paraId="33933639"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193FD2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295</w:t>
            </w:r>
          </w:p>
        </w:tc>
        <w:tc>
          <w:tcPr>
            <w:tcW w:w="602" w:type="dxa"/>
            <w:tcBorders>
              <w:top w:val="nil"/>
              <w:left w:val="nil"/>
              <w:bottom w:val="nil"/>
              <w:right w:val="nil"/>
            </w:tcBorders>
            <w:shd w:val="clear" w:color="auto" w:fill="auto"/>
            <w:noWrap/>
            <w:vAlign w:val="center"/>
            <w:hideMark/>
          </w:tcPr>
          <w:p w14:paraId="15638FD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6.80%</w:t>
            </w:r>
          </w:p>
        </w:tc>
        <w:tc>
          <w:tcPr>
            <w:tcW w:w="358" w:type="dxa"/>
            <w:tcBorders>
              <w:top w:val="nil"/>
              <w:left w:val="nil"/>
              <w:bottom w:val="nil"/>
              <w:right w:val="nil"/>
            </w:tcBorders>
            <w:shd w:val="clear" w:color="auto" w:fill="auto"/>
            <w:noWrap/>
            <w:vAlign w:val="center"/>
            <w:hideMark/>
          </w:tcPr>
          <w:p w14:paraId="279220A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313</w:t>
            </w:r>
          </w:p>
        </w:tc>
        <w:tc>
          <w:tcPr>
            <w:tcW w:w="602" w:type="dxa"/>
            <w:tcBorders>
              <w:top w:val="nil"/>
              <w:left w:val="nil"/>
              <w:bottom w:val="nil"/>
              <w:right w:val="nil"/>
            </w:tcBorders>
            <w:shd w:val="clear" w:color="auto" w:fill="auto"/>
            <w:noWrap/>
            <w:vAlign w:val="center"/>
            <w:hideMark/>
          </w:tcPr>
          <w:p w14:paraId="2BFC19B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6.89%</w:t>
            </w:r>
          </w:p>
        </w:tc>
      </w:tr>
      <w:tr w:rsidR="00F56870" w:rsidRPr="00C22E63" w14:paraId="3F6E0036" w14:textId="77777777" w:rsidTr="00F56870">
        <w:trPr>
          <w:trHeight w:val="180"/>
        </w:trPr>
        <w:tc>
          <w:tcPr>
            <w:tcW w:w="660" w:type="dxa"/>
            <w:vMerge/>
            <w:tcBorders>
              <w:top w:val="nil"/>
              <w:left w:val="nil"/>
              <w:bottom w:val="nil"/>
              <w:right w:val="nil"/>
            </w:tcBorders>
            <w:vAlign w:val="center"/>
            <w:hideMark/>
          </w:tcPr>
          <w:p w14:paraId="5FA64F59"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vAlign w:val="center"/>
            <w:hideMark/>
          </w:tcPr>
          <w:p w14:paraId="0A3EFCC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304</w:t>
            </w:r>
          </w:p>
        </w:tc>
        <w:tc>
          <w:tcPr>
            <w:tcW w:w="560" w:type="dxa"/>
            <w:tcBorders>
              <w:top w:val="nil"/>
              <w:left w:val="nil"/>
              <w:bottom w:val="nil"/>
              <w:right w:val="nil"/>
            </w:tcBorders>
            <w:shd w:val="clear" w:color="auto" w:fill="auto"/>
            <w:noWrap/>
            <w:vAlign w:val="center"/>
            <w:hideMark/>
          </w:tcPr>
          <w:p w14:paraId="2D74FFE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20.91%</w:t>
            </w:r>
          </w:p>
        </w:tc>
        <w:tc>
          <w:tcPr>
            <w:tcW w:w="358" w:type="dxa"/>
            <w:tcBorders>
              <w:top w:val="nil"/>
              <w:left w:val="nil"/>
              <w:bottom w:val="nil"/>
              <w:right w:val="nil"/>
            </w:tcBorders>
            <w:shd w:val="clear" w:color="auto" w:fill="auto"/>
            <w:noWrap/>
            <w:vAlign w:val="center"/>
            <w:hideMark/>
          </w:tcPr>
          <w:p w14:paraId="7C89A93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311</w:t>
            </w:r>
          </w:p>
        </w:tc>
        <w:tc>
          <w:tcPr>
            <w:tcW w:w="602" w:type="dxa"/>
            <w:tcBorders>
              <w:top w:val="nil"/>
              <w:left w:val="nil"/>
              <w:bottom w:val="nil"/>
              <w:right w:val="nil"/>
            </w:tcBorders>
            <w:shd w:val="clear" w:color="auto" w:fill="auto"/>
            <w:noWrap/>
            <w:vAlign w:val="center"/>
            <w:hideMark/>
          </w:tcPr>
          <w:p w14:paraId="482E7A1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15.99%</w:t>
            </w:r>
          </w:p>
        </w:tc>
        <w:tc>
          <w:tcPr>
            <w:tcW w:w="660" w:type="dxa"/>
            <w:vMerge/>
            <w:tcBorders>
              <w:top w:val="nil"/>
              <w:left w:val="nil"/>
              <w:bottom w:val="nil"/>
              <w:right w:val="nil"/>
            </w:tcBorders>
            <w:vAlign w:val="center"/>
            <w:hideMark/>
          </w:tcPr>
          <w:p w14:paraId="3A0E20EA"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B118E1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303</w:t>
            </w:r>
          </w:p>
        </w:tc>
        <w:tc>
          <w:tcPr>
            <w:tcW w:w="602" w:type="dxa"/>
            <w:tcBorders>
              <w:top w:val="nil"/>
              <w:left w:val="nil"/>
              <w:bottom w:val="nil"/>
              <w:right w:val="nil"/>
            </w:tcBorders>
            <w:shd w:val="clear" w:color="auto" w:fill="auto"/>
            <w:noWrap/>
            <w:vAlign w:val="center"/>
            <w:hideMark/>
          </w:tcPr>
          <w:p w14:paraId="7B8412F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10.84%</w:t>
            </w:r>
          </w:p>
        </w:tc>
        <w:tc>
          <w:tcPr>
            <w:tcW w:w="358" w:type="dxa"/>
            <w:tcBorders>
              <w:top w:val="nil"/>
              <w:left w:val="nil"/>
              <w:bottom w:val="nil"/>
              <w:right w:val="nil"/>
            </w:tcBorders>
            <w:shd w:val="clear" w:color="auto" w:fill="auto"/>
            <w:noWrap/>
            <w:vAlign w:val="center"/>
            <w:hideMark/>
          </w:tcPr>
          <w:p w14:paraId="14D78F8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310</w:t>
            </w:r>
          </w:p>
        </w:tc>
        <w:tc>
          <w:tcPr>
            <w:tcW w:w="602" w:type="dxa"/>
            <w:tcBorders>
              <w:top w:val="nil"/>
              <w:left w:val="nil"/>
              <w:bottom w:val="nil"/>
              <w:right w:val="nil"/>
            </w:tcBorders>
            <w:shd w:val="clear" w:color="auto" w:fill="auto"/>
            <w:noWrap/>
            <w:vAlign w:val="center"/>
            <w:hideMark/>
          </w:tcPr>
          <w:p w14:paraId="2CAAF28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6.44%</w:t>
            </w:r>
          </w:p>
        </w:tc>
        <w:tc>
          <w:tcPr>
            <w:tcW w:w="660" w:type="dxa"/>
            <w:vMerge/>
            <w:tcBorders>
              <w:top w:val="nil"/>
              <w:left w:val="nil"/>
              <w:bottom w:val="nil"/>
              <w:right w:val="nil"/>
            </w:tcBorders>
            <w:vAlign w:val="center"/>
            <w:hideMark/>
          </w:tcPr>
          <w:p w14:paraId="352825BA"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03C18E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303</w:t>
            </w:r>
          </w:p>
        </w:tc>
        <w:tc>
          <w:tcPr>
            <w:tcW w:w="602" w:type="dxa"/>
            <w:tcBorders>
              <w:top w:val="nil"/>
              <w:left w:val="nil"/>
              <w:bottom w:val="nil"/>
              <w:right w:val="nil"/>
            </w:tcBorders>
            <w:shd w:val="clear" w:color="auto" w:fill="auto"/>
            <w:noWrap/>
            <w:vAlign w:val="center"/>
            <w:hideMark/>
          </w:tcPr>
          <w:p w14:paraId="7C932E1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6.87%</w:t>
            </w:r>
          </w:p>
        </w:tc>
        <w:tc>
          <w:tcPr>
            <w:tcW w:w="358" w:type="dxa"/>
            <w:tcBorders>
              <w:top w:val="nil"/>
              <w:left w:val="nil"/>
              <w:bottom w:val="nil"/>
              <w:right w:val="nil"/>
            </w:tcBorders>
            <w:shd w:val="clear" w:color="auto" w:fill="auto"/>
            <w:noWrap/>
            <w:vAlign w:val="center"/>
            <w:hideMark/>
          </w:tcPr>
          <w:p w14:paraId="355B93E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1545C84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10.81%</w:t>
            </w:r>
          </w:p>
        </w:tc>
        <w:tc>
          <w:tcPr>
            <w:tcW w:w="660" w:type="dxa"/>
            <w:vMerge/>
            <w:tcBorders>
              <w:top w:val="nil"/>
              <w:left w:val="nil"/>
              <w:bottom w:val="nil"/>
              <w:right w:val="nil"/>
            </w:tcBorders>
            <w:vAlign w:val="center"/>
            <w:hideMark/>
          </w:tcPr>
          <w:p w14:paraId="312130F3"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15F95F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297</w:t>
            </w:r>
          </w:p>
        </w:tc>
        <w:tc>
          <w:tcPr>
            <w:tcW w:w="602" w:type="dxa"/>
            <w:tcBorders>
              <w:top w:val="nil"/>
              <w:left w:val="nil"/>
              <w:bottom w:val="nil"/>
              <w:right w:val="nil"/>
            </w:tcBorders>
            <w:shd w:val="clear" w:color="auto" w:fill="auto"/>
            <w:noWrap/>
            <w:vAlign w:val="center"/>
            <w:hideMark/>
          </w:tcPr>
          <w:p w14:paraId="2B0A289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4.79%</w:t>
            </w:r>
          </w:p>
        </w:tc>
        <w:tc>
          <w:tcPr>
            <w:tcW w:w="358" w:type="dxa"/>
            <w:tcBorders>
              <w:top w:val="nil"/>
              <w:left w:val="nil"/>
              <w:bottom w:val="nil"/>
              <w:right w:val="nil"/>
            </w:tcBorders>
            <w:shd w:val="clear" w:color="auto" w:fill="auto"/>
            <w:noWrap/>
            <w:vAlign w:val="center"/>
            <w:hideMark/>
          </w:tcPr>
          <w:p w14:paraId="3FC2D66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30A73EA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7.99%</w:t>
            </w:r>
          </w:p>
        </w:tc>
        <w:tc>
          <w:tcPr>
            <w:tcW w:w="660" w:type="dxa"/>
            <w:vMerge/>
            <w:tcBorders>
              <w:top w:val="nil"/>
              <w:left w:val="nil"/>
              <w:bottom w:val="nil"/>
              <w:right w:val="nil"/>
            </w:tcBorders>
            <w:vAlign w:val="center"/>
            <w:hideMark/>
          </w:tcPr>
          <w:p w14:paraId="1B1C3ADB"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50AAC6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300</w:t>
            </w:r>
          </w:p>
        </w:tc>
        <w:tc>
          <w:tcPr>
            <w:tcW w:w="602" w:type="dxa"/>
            <w:tcBorders>
              <w:top w:val="nil"/>
              <w:left w:val="nil"/>
              <w:bottom w:val="nil"/>
              <w:right w:val="nil"/>
            </w:tcBorders>
            <w:shd w:val="clear" w:color="auto" w:fill="auto"/>
            <w:noWrap/>
            <w:vAlign w:val="center"/>
            <w:hideMark/>
          </w:tcPr>
          <w:p w14:paraId="2584411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10.78%</w:t>
            </w:r>
          </w:p>
        </w:tc>
        <w:tc>
          <w:tcPr>
            <w:tcW w:w="358" w:type="dxa"/>
            <w:tcBorders>
              <w:top w:val="nil"/>
              <w:left w:val="nil"/>
              <w:bottom w:val="nil"/>
              <w:right w:val="nil"/>
            </w:tcBorders>
            <w:shd w:val="clear" w:color="auto" w:fill="auto"/>
            <w:noWrap/>
            <w:vAlign w:val="center"/>
            <w:hideMark/>
          </w:tcPr>
          <w:p w14:paraId="5DC1AAC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319</w:t>
            </w:r>
          </w:p>
        </w:tc>
        <w:tc>
          <w:tcPr>
            <w:tcW w:w="602" w:type="dxa"/>
            <w:tcBorders>
              <w:top w:val="nil"/>
              <w:left w:val="nil"/>
              <w:bottom w:val="nil"/>
              <w:right w:val="nil"/>
            </w:tcBorders>
            <w:shd w:val="clear" w:color="auto" w:fill="auto"/>
            <w:noWrap/>
            <w:vAlign w:val="center"/>
            <w:hideMark/>
          </w:tcPr>
          <w:p w14:paraId="69C1809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5.99%</w:t>
            </w:r>
          </w:p>
        </w:tc>
      </w:tr>
      <w:tr w:rsidR="00F56870" w:rsidRPr="00C22E63" w14:paraId="4AF74EC0" w14:textId="77777777" w:rsidTr="00F56870">
        <w:trPr>
          <w:trHeight w:val="180"/>
        </w:trPr>
        <w:tc>
          <w:tcPr>
            <w:tcW w:w="660" w:type="dxa"/>
            <w:vMerge/>
            <w:tcBorders>
              <w:top w:val="nil"/>
              <w:left w:val="nil"/>
              <w:bottom w:val="nil"/>
              <w:right w:val="nil"/>
            </w:tcBorders>
            <w:vAlign w:val="center"/>
            <w:hideMark/>
          </w:tcPr>
          <w:p w14:paraId="7A0AE0AB"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vAlign w:val="center"/>
            <w:hideMark/>
          </w:tcPr>
          <w:p w14:paraId="0E5A042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560" w:type="dxa"/>
            <w:tcBorders>
              <w:top w:val="nil"/>
              <w:left w:val="nil"/>
              <w:bottom w:val="nil"/>
              <w:right w:val="nil"/>
            </w:tcBorders>
            <w:shd w:val="clear" w:color="auto" w:fill="auto"/>
            <w:noWrap/>
            <w:vAlign w:val="center"/>
            <w:hideMark/>
          </w:tcPr>
          <w:p w14:paraId="2E5DDB6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38.83%</w:t>
            </w:r>
          </w:p>
        </w:tc>
        <w:tc>
          <w:tcPr>
            <w:tcW w:w="358" w:type="dxa"/>
            <w:tcBorders>
              <w:top w:val="nil"/>
              <w:left w:val="nil"/>
              <w:bottom w:val="nil"/>
              <w:right w:val="nil"/>
            </w:tcBorders>
            <w:shd w:val="clear" w:color="auto" w:fill="auto"/>
            <w:noWrap/>
            <w:vAlign w:val="center"/>
            <w:hideMark/>
          </w:tcPr>
          <w:p w14:paraId="61B5ED3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319</w:t>
            </w:r>
          </w:p>
        </w:tc>
        <w:tc>
          <w:tcPr>
            <w:tcW w:w="602" w:type="dxa"/>
            <w:tcBorders>
              <w:top w:val="nil"/>
              <w:left w:val="nil"/>
              <w:bottom w:val="nil"/>
              <w:right w:val="nil"/>
            </w:tcBorders>
            <w:shd w:val="clear" w:color="auto" w:fill="auto"/>
            <w:noWrap/>
            <w:vAlign w:val="center"/>
            <w:hideMark/>
          </w:tcPr>
          <w:p w14:paraId="1B59E35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4.91%</w:t>
            </w:r>
          </w:p>
        </w:tc>
        <w:tc>
          <w:tcPr>
            <w:tcW w:w="660" w:type="dxa"/>
            <w:vMerge/>
            <w:tcBorders>
              <w:top w:val="nil"/>
              <w:left w:val="nil"/>
              <w:bottom w:val="nil"/>
              <w:right w:val="nil"/>
            </w:tcBorders>
            <w:vAlign w:val="center"/>
            <w:hideMark/>
          </w:tcPr>
          <w:p w14:paraId="62737FAF"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3F638D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602" w:type="dxa"/>
            <w:tcBorders>
              <w:top w:val="nil"/>
              <w:left w:val="nil"/>
              <w:bottom w:val="nil"/>
              <w:right w:val="nil"/>
            </w:tcBorders>
            <w:shd w:val="clear" w:color="auto" w:fill="auto"/>
            <w:noWrap/>
            <w:vAlign w:val="center"/>
            <w:hideMark/>
          </w:tcPr>
          <w:p w14:paraId="17EE4E0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11.11%</w:t>
            </w:r>
          </w:p>
        </w:tc>
        <w:tc>
          <w:tcPr>
            <w:tcW w:w="358" w:type="dxa"/>
            <w:tcBorders>
              <w:top w:val="nil"/>
              <w:left w:val="nil"/>
              <w:bottom w:val="nil"/>
              <w:right w:val="nil"/>
            </w:tcBorders>
            <w:shd w:val="clear" w:color="auto" w:fill="auto"/>
            <w:noWrap/>
            <w:vAlign w:val="center"/>
            <w:hideMark/>
          </w:tcPr>
          <w:p w14:paraId="2C34C49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311</w:t>
            </w:r>
          </w:p>
        </w:tc>
        <w:tc>
          <w:tcPr>
            <w:tcW w:w="602" w:type="dxa"/>
            <w:tcBorders>
              <w:top w:val="nil"/>
              <w:left w:val="nil"/>
              <w:bottom w:val="nil"/>
              <w:right w:val="nil"/>
            </w:tcBorders>
            <w:shd w:val="clear" w:color="auto" w:fill="auto"/>
            <w:noWrap/>
            <w:vAlign w:val="center"/>
            <w:hideMark/>
          </w:tcPr>
          <w:p w14:paraId="7F67222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10.44%</w:t>
            </w:r>
          </w:p>
        </w:tc>
        <w:tc>
          <w:tcPr>
            <w:tcW w:w="660" w:type="dxa"/>
            <w:vMerge/>
            <w:tcBorders>
              <w:top w:val="nil"/>
              <w:left w:val="nil"/>
              <w:bottom w:val="nil"/>
              <w:right w:val="nil"/>
            </w:tcBorders>
            <w:vAlign w:val="center"/>
            <w:hideMark/>
          </w:tcPr>
          <w:p w14:paraId="32964D0C"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B168A3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304</w:t>
            </w:r>
          </w:p>
        </w:tc>
        <w:tc>
          <w:tcPr>
            <w:tcW w:w="602" w:type="dxa"/>
            <w:tcBorders>
              <w:top w:val="nil"/>
              <w:left w:val="nil"/>
              <w:bottom w:val="nil"/>
              <w:right w:val="nil"/>
            </w:tcBorders>
            <w:shd w:val="clear" w:color="auto" w:fill="auto"/>
            <w:noWrap/>
            <w:vAlign w:val="center"/>
            <w:hideMark/>
          </w:tcPr>
          <w:p w14:paraId="3AC15D6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17.18%</w:t>
            </w:r>
          </w:p>
        </w:tc>
        <w:tc>
          <w:tcPr>
            <w:tcW w:w="358" w:type="dxa"/>
            <w:tcBorders>
              <w:top w:val="nil"/>
              <w:left w:val="nil"/>
              <w:bottom w:val="nil"/>
              <w:right w:val="nil"/>
            </w:tcBorders>
            <w:shd w:val="clear" w:color="auto" w:fill="auto"/>
            <w:noWrap/>
            <w:vAlign w:val="center"/>
            <w:hideMark/>
          </w:tcPr>
          <w:p w14:paraId="2729618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310</w:t>
            </w:r>
          </w:p>
        </w:tc>
        <w:tc>
          <w:tcPr>
            <w:tcW w:w="602" w:type="dxa"/>
            <w:tcBorders>
              <w:top w:val="nil"/>
              <w:left w:val="nil"/>
              <w:bottom w:val="nil"/>
              <w:right w:val="nil"/>
            </w:tcBorders>
            <w:shd w:val="clear" w:color="auto" w:fill="auto"/>
            <w:noWrap/>
            <w:vAlign w:val="center"/>
            <w:hideMark/>
          </w:tcPr>
          <w:p w14:paraId="798F76D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7.60%</w:t>
            </w:r>
          </w:p>
        </w:tc>
        <w:tc>
          <w:tcPr>
            <w:tcW w:w="660" w:type="dxa"/>
            <w:vMerge/>
            <w:tcBorders>
              <w:top w:val="nil"/>
              <w:left w:val="nil"/>
              <w:bottom w:val="nil"/>
              <w:right w:val="nil"/>
            </w:tcBorders>
            <w:vAlign w:val="center"/>
            <w:hideMark/>
          </w:tcPr>
          <w:p w14:paraId="0FCE3D05"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6079D7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298</w:t>
            </w:r>
          </w:p>
        </w:tc>
        <w:tc>
          <w:tcPr>
            <w:tcW w:w="602" w:type="dxa"/>
            <w:tcBorders>
              <w:top w:val="nil"/>
              <w:left w:val="nil"/>
              <w:bottom w:val="nil"/>
              <w:right w:val="nil"/>
            </w:tcBorders>
            <w:shd w:val="clear" w:color="auto" w:fill="auto"/>
            <w:noWrap/>
            <w:vAlign w:val="center"/>
            <w:hideMark/>
          </w:tcPr>
          <w:p w14:paraId="1D31B8D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5.91%</w:t>
            </w:r>
          </w:p>
        </w:tc>
        <w:tc>
          <w:tcPr>
            <w:tcW w:w="358" w:type="dxa"/>
            <w:tcBorders>
              <w:top w:val="nil"/>
              <w:left w:val="nil"/>
              <w:bottom w:val="nil"/>
              <w:right w:val="nil"/>
            </w:tcBorders>
            <w:shd w:val="clear" w:color="auto" w:fill="auto"/>
            <w:noWrap/>
            <w:vAlign w:val="center"/>
            <w:hideMark/>
          </w:tcPr>
          <w:p w14:paraId="178D412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311</w:t>
            </w:r>
          </w:p>
        </w:tc>
        <w:tc>
          <w:tcPr>
            <w:tcW w:w="602" w:type="dxa"/>
            <w:tcBorders>
              <w:top w:val="nil"/>
              <w:left w:val="nil"/>
              <w:bottom w:val="nil"/>
              <w:right w:val="nil"/>
            </w:tcBorders>
            <w:shd w:val="clear" w:color="auto" w:fill="auto"/>
            <w:noWrap/>
            <w:vAlign w:val="center"/>
            <w:hideMark/>
          </w:tcPr>
          <w:p w14:paraId="2109A40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8.86%</w:t>
            </w:r>
          </w:p>
        </w:tc>
        <w:tc>
          <w:tcPr>
            <w:tcW w:w="660" w:type="dxa"/>
            <w:vMerge/>
            <w:tcBorders>
              <w:top w:val="nil"/>
              <w:left w:val="nil"/>
              <w:bottom w:val="nil"/>
              <w:right w:val="nil"/>
            </w:tcBorders>
            <w:vAlign w:val="center"/>
            <w:hideMark/>
          </w:tcPr>
          <w:p w14:paraId="09E75E9E"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C25895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602" w:type="dxa"/>
            <w:tcBorders>
              <w:top w:val="nil"/>
              <w:left w:val="nil"/>
              <w:bottom w:val="nil"/>
              <w:right w:val="nil"/>
            </w:tcBorders>
            <w:shd w:val="clear" w:color="auto" w:fill="auto"/>
            <w:noWrap/>
            <w:vAlign w:val="center"/>
            <w:hideMark/>
          </w:tcPr>
          <w:p w14:paraId="1712ECC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18.73%</w:t>
            </w:r>
          </w:p>
        </w:tc>
        <w:tc>
          <w:tcPr>
            <w:tcW w:w="358" w:type="dxa"/>
            <w:tcBorders>
              <w:top w:val="nil"/>
              <w:left w:val="nil"/>
              <w:bottom w:val="nil"/>
              <w:right w:val="nil"/>
            </w:tcBorders>
            <w:shd w:val="clear" w:color="auto" w:fill="auto"/>
            <w:noWrap/>
            <w:vAlign w:val="center"/>
            <w:hideMark/>
          </w:tcPr>
          <w:p w14:paraId="4C12792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322</w:t>
            </w:r>
          </w:p>
        </w:tc>
        <w:tc>
          <w:tcPr>
            <w:tcW w:w="602" w:type="dxa"/>
            <w:tcBorders>
              <w:top w:val="nil"/>
              <w:left w:val="nil"/>
              <w:bottom w:val="nil"/>
              <w:right w:val="nil"/>
            </w:tcBorders>
            <w:shd w:val="clear" w:color="auto" w:fill="auto"/>
            <w:noWrap/>
            <w:vAlign w:val="center"/>
            <w:hideMark/>
          </w:tcPr>
          <w:p w14:paraId="7BBE34A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13.31%</w:t>
            </w:r>
          </w:p>
        </w:tc>
      </w:tr>
      <w:tr w:rsidR="00F56870" w:rsidRPr="00C22E63" w14:paraId="4DC50337" w14:textId="77777777" w:rsidTr="00F56870">
        <w:trPr>
          <w:trHeight w:val="180"/>
        </w:trPr>
        <w:tc>
          <w:tcPr>
            <w:tcW w:w="660" w:type="dxa"/>
            <w:vMerge w:val="restart"/>
            <w:tcBorders>
              <w:top w:val="nil"/>
              <w:left w:val="nil"/>
              <w:bottom w:val="nil"/>
              <w:right w:val="nil"/>
            </w:tcBorders>
            <w:shd w:val="clear" w:color="auto" w:fill="auto"/>
            <w:noWrap/>
            <w:vAlign w:val="center"/>
            <w:hideMark/>
          </w:tcPr>
          <w:p w14:paraId="0C94F24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S0→S5</w:t>
            </w:r>
          </w:p>
        </w:tc>
        <w:tc>
          <w:tcPr>
            <w:tcW w:w="400" w:type="dxa"/>
            <w:tcBorders>
              <w:top w:val="nil"/>
              <w:left w:val="nil"/>
              <w:bottom w:val="nil"/>
              <w:right w:val="nil"/>
            </w:tcBorders>
            <w:shd w:val="clear" w:color="auto" w:fill="auto"/>
            <w:noWrap/>
            <w:vAlign w:val="center"/>
            <w:hideMark/>
          </w:tcPr>
          <w:p w14:paraId="491FF93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301</w:t>
            </w:r>
          </w:p>
        </w:tc>
        <w:tc>
          <w:tcPr>
            <w:tcW w:w="560" w:type="dxa"/>
            <w:tcBorders>
              <w:top w:val="nil"/>
              <w:left w:val="nil"/>
              <w:bottom w:val="nil"/>
              <w:right w:val="nil"/>
            </w:tcBorders>
            <w:shd w:val="clear" w:color="auto" w:fill="auto"/>
            <w:noWrap/>
            <w:vAlign w:val="center"/>
            <w:hideMark/>
          </w:tcPr>
          <w:p w14:paraId="6AA8A83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9.00%</w:t>
            </w:r>
          </w:p>
        </w:tc>
        <w:tc>
          <w:tcPr>
            <w:tcW w:w="358" w:type="dxa"/>
            <w:tcBorders>
              <w:top w:val="nil"/>
              <w:left w:val="nil"/>
              <w:bottom w:val="nil"/>
              <w:right w:val="nil"/>
            </w:tcBorders>
            <w:shd w:val="clear" w:color="auto" w:fill="auto"/>
            <w:noWrap/>
            <w:vAlign w:val="center"/>
            <w:hideMark/>
          </w:tcPr>
          <w:p w14:paraId="634B36A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577B8BB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11.83%</w:t>
            </w:r>
          </w:p>
        </w:tc>
        <w:tc>
          <w:tcPr>
            <w:tcW w:w="660" w:type="dxa"/>
            <w:vMerge w:val="restart"/>
            <w:tcBorders>
              <w:top w:val="nil"/>
              <w:left w:val="nil"/>
              <w:bottom w:val="nil"/>
              <w:right w:val="nil"/>
            </w:tcBorders>
            <w:shd w:val="clear" w:color="auto" w:fill="auto"/>
            <w:noWrap/>
            <w:vAlign w:val="center"/>
            <w:hideMark/>
          </w:tcPr>
          <w:p w14:paraId="39ACB5E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S0→S15</w:t>
            </w:r>
          </w:p>
        </w:tc>
        <w:tc>
          <w:tcPr>
            <w:tcW w:w="358" w:type="dxa"/>
            <w:tcBorders>
              <w:top w:val="nil"/>
              <w:left w:val="nil"/>
              <w:bottom w:val="nil"/>
              <w:right w:val="nil"/>
            </w:tcBorders>
            <w:shd w:val="clear" w:color="auto" w:fill="auto"/>
            <w:noWrap/>
            <w:vAlign w:val="center"/>
            <w:hideMark/>
          </w:tcPr>
          <w:p w14:paraId="31CBAD3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279</w:t>
            </w:r>
          </w:p>
        </w:tc>
        <w:tc>
          <w:tcPr>
            <w:tcW w:w="602" w:type="dxa"/>
            <w:tcBorders>
              <w:top w:val="nil"/>
              <w:left w:val="nil"/>
              <w:bottom w:val="nil"/>
              <w:right w:val="nil"/>
            </w:tcBorders>
            <w:shd w:val="clear" w:color="auto" w:fill="auto"/>
            <w:noWrap/>
            <w:vAlign w:val="center"/>
            <w:hideMark/>
          </w:tcPr>
          <w:p w14:paraId="6DC0332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4.38%</w:t>
            </w:r>
          </w:p>
        </w:tc>
        <w:tc>
          <w:tcPr>
            <w:tcW w:w="358" w:type="dxa"/>
            <w:tcBorders>
              <w:top w:val="nil"/>
              <w:left w:val="nil"/>
              <w:bottom w:val="nil"/>
              <w:right w:val="nil"/>
            </w:tcBorders>
            <w:shd w:val="clear" w:color="auto" w:fill="auto"/>
            <w:noWrap/>
            <w:vAlign w:val="center"/>
            <w:hideMark/>
          </w:tcPr>
          <w:p w14:paraId="0178214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78A1C28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14.59%</w:t>
            </w:r>
          </w:p>
        </w:tc>
        <w:tc>
          <w:tcPr>
            <w:tcW w:w="660" w:type="dxa"/>
            <w:vMerge w:val="restart"/>
            <w:tcBorders>
              <w:top w:val="nil"/>
              <w:left w:val="nil"/>
              <w:bottom w:val="nil"/>
              <w:right w:val="nil"/>
            </w:tcBorders>
            <w:shd w:val="clear" w:color="auto" w:fill="auto"/>
            <w:noWrap/>
            <w:vAlign w:val="center"/>
            <w:hideMark/>
          </w:tcPr>
          <w:p w14:paraId="70B1EE5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S0→S25</w:t>
            </w:r>
          </w:p>
        </w:tc>
        <w:tc>
          <w:tcPr>
            <w:tcW w:w="358" w:type="dxa"/>
            <w:tcBorders>
              <w:top w:val="nil"/>
              <w:left w:val="nil"/>
              <w:bottom w:val="nil"/>
              <w:right w:val="nil"/>
            </w:tcBorders>
            <w:shd w:val="clear" w:color="auto" w:fill="auto"/>
            <w:noWrap/>
            <w:vAlign w:val="center"/>
            <w:hideMark/>
          </w:tcPr>
          <w:p w14:paraId="751292A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274</w:t>
            </w:r>
          </w:p>
        </w:tc>
        <w:tc>
          <w:tcPr>
            <w:tcW w:w="602" w:type="dxa"/>
            <w:tcBorders>
              <w:top w:val="nil"/>
              <w:left w:val="nil"/>
              <w:bottom w:val="nil"/>
              <w:right w:val="nil"/>
            </w:tcBorders>
            <w:shd w:val="clear" w:color="auto" w:fill="auto"/>
            <w:noWrap/>
            <w:vAlign w:val="center"/>
            <w:hideMark/>
          </w:tcPr>
          <w:p w14:paraId="64909F9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12.09%</w:t>
            </w:r>
          </w:p>
        </w:tc>
        <w:tc>
          <w:tcPr>
            <w:tcW w:w="358" w:type="dxa"/>
            <w:tcBorders>
              <w:top w:val="nil"/>
              <w:left w:val="nil"/>
              <w:bottom w:val="nil"/>
              <w:right w:val="nil"/>
            </w:tcBorders>
            <w:shd w:val="clear" w:color="auto" w:fill="auto"/>
            <w:noWrap/>
            <w:vAlign w:val="center"/>
            <w:hideMark/>
          </w:tcPr>
          <w:p w14:paraId="1B46D04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06B1E42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14.73%</w:t>
            </w:r>
          </w:p>
        </w:tc>
        <w:tc>
          <w:tcPr>
            <w:tcW w:w="660" w:type="dxa"/>
            <w:vMerge w:val="restart"/>
            <w:tcBorders>
              <w:top w:val="nil"/>
              <w:left w:val="nil"/>
              <w:bottom w:val="nil"/>
              <w:right w:val="nil"/>
            </w:tcBorders>
            <w:shd w:val="clear" w:color="auto" w:fill="auto"/>
            <w:noWrap/>
            <w:vAlign w:val="center"/>
            <w:hideMark/>
          </w:tcPr>
          <w:p w14:paraId="718A7F4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S0→S35</w:t>
            </w:r>
          </w:p>
        </w:tc>
        <w:tc>
          <w:tcPr>
            <w:tcW w:w="358" w:type="dxa"/>
            <w:tcBorders>
              <w:top w:val="nil"/>
              <w:left w:val="nil"/>
              <w:bottom w:val="nil"/>
              <w:right w:val="nil"/>
            </w:tcBorders>
            <w:shd w:val="clear" w:color="auto" w:fill="auto"/>
            <w:noWrap/>
            <w:vAlign w:val="center"/>
            <w:hideMark/>
          </w:tcPr>
          <w:p w14:paraId="6941180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283</w:t>
            </w:r>
          </w:p>
        </w:tc>
        <w:tc>
          <w:tcPr>
            <w:tcW w:w="602" w:type="dxa"/>
            <w:tcBorders>
              <w:top w:val="nil"/>
              <w:left w:val="nil"/>
              <w:bottom w:val="nil"/>
              <w:right w:val="nil"/>
            </w:tcBorders>
            <w:shd w:val="clear" w:color="auto" w:fill="auto"/>
            <w:noWrap/>
            <w:vAlign w:val="center"/>
            <w:hideMark/>
          </w:tcPr>
          <w:p w14:paraId="0144044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4.99%</w:t>
            </w:r>
          </w:p>
        </w:tc>
        <w:tc>
          <w:tcPr>
            <w:tcW w:w="358" w:type="dxa"/>
            <w:tcBorders>
              <w:top w:val="nil"/>
              <w:left w:val="nil"/>
              <w:bottom w:val="nil"/>
              <w:right w:val="nil"/>
            </w:tcBorders>
            <w:shd w:val="clear" w:color="auto" w:fill="auto"/>
            <w:noWrap/>
            <w:vAlign w:val="center"/>
            <w:hideMark/>
          </w:tcPr>
          <w:p w14:paraId="2965376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2B0ACD2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21.63%</w:t>
            </w:r>
          </w:p>
        </w:tc>
        <w:tc>
          <w:tcPr>
            <w:tcW w:w="660" w:type="dxa"/>
            <w:vMerge w:val="restart"/>
            <w:tcBorders>
              <w:top w:val="nil"/>
              <w:left w:val="nil"/>
              <w:bottom w:val="nil"/>
              <w:right w:val="nil"/>
            </w:tcBorders>
            <w:shd w:val="clear" w:color="auto" w:fill="auto"/>
            <w:noWrap/>
            <w:vAlign w:val="center"/>
            <w:hideMark/>
          </w:tcPr>
          <w:p w14:paraId="586C02C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S0→S45</w:t>
            </w:r>
          </w:p>
        </w:tc>
        <w:tc>
          <w:tcPr>
            <w:tcW w:w="358" w:type="dxa"/>
            <w:tcBorders>
              <w:top w:val="nil"/>
              <w:left w:val="nil"/>
              <w:bottom w:val="nil"/>
              <w:right w:val="nil"/>
            </w:tcBorders>
            <w:shd w:val="clear" w:color="auto" w:fill="auto"/>
            <w:noWrap/>
            <w:vAlign w:val="center"/>
            <w:hideMark/>
          </w:tcPr>
          <w:p w14:paraId="42B36CB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296</w:t>
            </w:r>
          </w:p>
        </w:tc>
        <w:tc>
          <w:tcPr>
            <w:tcW w:w="602" w:type="dxa"/>
            <w:tcBorders>
              <w:top w:val="nil"/>
              <w:left w:val="nil"/>
              <w:bottom w:val="nil"/>
              <w:right w:val="nil"/>
            </w:tcBorders>
            <w:shd w:val="clear" w:color="auto" w:fill="auto"/>
            <w:noWrap/>
            <w:vAlign w:val="center"/>
            <w:hideMark/>
          </w:tcPr>
          <w:p w14:paraId="785D7CB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4.79%</w:t>
            </w:r>
          </w:p>
        </w:tc>
        <w:tc>
          <w:tcPr>
            <w:tcW w:w="358" w:type="dxa"/>
            <w:tcBorders>
              <w:top w:val="nil"/>
              <w:left w:val="nil"/>
              <w:bottom w:val="nil"/>
              <w:right w:val="nil"/>
            </w:tcBorders>
            <w:shd w:val="clear" w:color="auto" w:fill="auto"/>
            <w:noWrap/>
            <w:vAlign w:val="center"/>
            <w:hideMark/>
          </w:tcPr>
          <w:p w14:paraId="358778F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2937690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6.70%</w:t>
            </w:r>
          </w:p>
        </w:tc>
      </w:tr>
      <w:tr w:rsidR="00F56870" w:rsidRPr="00C22E63" w14:paraId="64AAE43E" w14:textId="77777777" w:rsidTr="00F56870">
        <w:trPr>
          <w:trHeight w:val="180"/>
        </w:trPr>
        <w:tc>
          <w:tcPr>
            <w:tcW w:w="660" w:type="dxa"/>
            <w:vMerge/>
            <w:tcBorders>
              <w:top w:val="nil"/>
              <w:left w:val="nil"/>
              <w:bottom w:val="nil"/>
              <w:right w:val="nil"/>
            </w:tcBorders>
            <w:vAlign w:val="center"/>
            <w:hideMark/>
          </w:tcPr>
          <w:p w14:paraId="1A192E5F"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5314C0B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302</w:t>
            </w:r>
          </w:p>
        </w:tc>
        <w:tc>
          <w:tcPr>
            <w:tcW w:w="560" w:type="dxa"/>
            <w:tcBorders>
              <w:top w:val="nil"/>
              <w:left w:val="nil"/>
              <w:bottom w:val="nil"/>
              <w:right w:val="nil"/>
            </w:tcBorders>
            <w:shd w:val="clear" w:color="auto" w:fill="auto"/>
            <w:noWrap/>
            <w:vAlign w:val="center"/>
            <w:hideMark/>
          </w:tcPr>
          <w:p w14:paraId="5E32DE6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6.74%</w:t>
            </w:r>
          </w:p>
        </w:tc>
        <w:tc>
          <w:tcPr>
            <w:tcW w:w="358" w:type="dxa"/>
            <w:tcBorders>
              <w:top w:val="nil"/>
              <w:left w:val="nil"/>
              <w:bottom w:val="nil"/>
              <w:right w:val="nil"/>
            </w:tcBorders>
            <w:shd w:val="clear" w:color="auto" w:fill="auto"/>
            <w:noWrap/>
            <w:vAlign w:val="center"/>
            <w:hideMark/>
          </w:tcPr>
          <w:p w14:paraId="608B547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5C34F9E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17.32%</w:t>
            </w:r>
          </w:p>
        </w:tc>
        <w:tc>
          <w:tcPr>
            <w:tcW w:w="660" w:type="dxa"/>
            <w:vMerge/>
            <w:tcBorders>
              <w:top w:val="nil"/>
              <w:left w:val="nil"/>
              <w:bottom w:val="nil"/>
              <w:right w:val="nil"/>
            </w:tcBorders>
            <w:vAlign w:val="center"/>
            <w:hideMark/>
          </w:tcPr>
          <w:p w14:paraId="7764F3FA"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6F0B9D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282</w:t>
            </w:r>
          </w:p>
        </w:tc>
        <w:tc>
          <w:tcPr>
            <w:tcW w:w="602" w:type="dxa"/>
            <w:tcBorders>
              <w:top w:val="nil"/>
              <w:left w:val="nil"/>
              <w:bottom w:val="nil"/>
              <w:right w:val="nil"/>
            </w:tcBorders>
            <w:shd w:val="clear" w:color="auto" w:fill="auto"/>
            <w:noWrap/>
            <w:vAlign w:val="center"/>
            <w:hideMark/>
          </w:tcPr>
          <w:p w14:paraId="0C15C52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11.29%</w:t>
            </w:r>
          </w:p>
        </w:tc>
        <w:tc>
          <w:tcPr>
            <w:tcW w:w="358" w:type="dxa"/>
            <w:tcBorders>
              <w:top w:val="nil"/>
              <w:left w:val="nil"/>
              <w:bottom w:val="nil"/>
              <w:right w:val="nil"/>
            </w:tcBorders>
            <w:shd w:val="clear" w:color="auto" w:fill="auto"/>
            <w:noWrap/>
            <w:vAlign w:val="center"/>
            <w:hideMark/>
          </w:tcPr>
          <w:p w14:paraId="3A39E3A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59DF601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24.16%</w:t>
            </w:r>
          </w:p>
        </w:tc>
        <w:tc>
          <w:tcPr>
            <w:tcW w:w="660" w:type="dxa"/>
            <w:vMerge/>
            <w:tcBorders>
              <w:top w:val="nil"/>
              <w:left w:val="nil"/>
              <w:bottom w:val="nil"/>
              <w:right w:val="nil"/>
            </w:tcBorders>
            <w:vAlign w:val="center"/>
            <w:hideMark/>
          </w:tcPr>
          <w:p w14:paraId="69777906"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76ACD5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302</w:t>
            </w:r>
          </w:p>
        </w:tc>
        <w:tc>
          <w:tcPr>
            <w:tcW w:w="602" w:type="dxa"/>
            <w:tcBorders>
              <w:top w:val="nil"/>
              <w:left w:val="nil"/>
              <w:bottom w:val="nil"/>
              <w:right w:val="nil"/>
            </w:tcBorders>
            <w:shd w:val="clear" w:color="auto" w:fill="auto"/>
            <w:noWrap/>
            <w:vAlign w:val="center"/>
            <w:hideMark/>
          </w:tcPr>
          <w:p w14:paraId="4755887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7.10%</w:t>
            </w:r>
          </w:p>
        </w:tc>
        <w:tc>
          <w:tcPr>
            <w:tcW w:w="358" w:type="dxa"/>
            <w:tcBorders>
              <w:top w:val="nil"/>
              <w:left w:val="nil"/>
              <w:bottom w:val="nil"/>
              <w:right w:val="nil"/>
            </w:tcBorders>
            <w:shd w:val="clear" w:color="auto" w:fill="auto"/>
            <w:noWrap/>
            <w:vAlign w:val="center"/>
            <w:hideMark/>
          </w:tcPr>
          <w:p w14:paraId="3760CD4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17AF7E9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30.66%</w:t>
            </w:r>
          </w:p>
        </w:tc>
        <w:tc>
          <w:tcPr>
            <w:tcW w:w="660" w:type="dxa"/>
            <w:vMerge/>
            <w:tcBorders>
              <w:top w:val="nil"/>
              <w:left w:val="nil"/>
              <w:bottom w:val="nil"/>
              <w:right w:val="nil"/>
            </w:tcBorders>
            <w:vAlign w:val="center"/>
            <w:hideMark/>
          </w:tcPr>
          <w:p w14:paraId="429885B4"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04E273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301</w:t>
            </w:r>
          </w:p>
        </w:tc>
        <w:tc>
          <w:tcPr>
            <w:tcW w:w="602" w:type="dxa"/>
            <w:tcBorders>
              <w:top w:val="nil"/>
              <w:left w:val="nil"/>
              <w:bottom w:val="nil"/>
              <w:right w:val="nil"/>
            </w:tcBorders>
            <w:shd w:val="clear" w:color="auto" w:fill="auto"/>
            <w:noWrap/>
            <w:vAlign w:val="center"/>
            <w:hideMark/>
          </w:tcPr>
          <w:p w14:paraId="0143B7F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15.80%</w:t>
            </w:r>
          </w:p>
        </w:tc>
        <w:tc>
          <w:tcPr>
            <w:tcW w:w="358" w:type="dxa"/>
            <w:tcBorders>
              <w:top w:val="nil"/>
              <w:left w:val="nil"/>
              <w:bottom w:val="nil"/>
              <w:right w:val="nil"/>
            </w:tcBorders>
            <w:shd w:val="clear" w:color="auto" w:fill="auto"/>
            <w:noWrap/>
            <w:vAlign w:val="center"/>
            <w:hideMark/>
          </w:tcPr>
          <w:p w14:paraId="1DF419F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3895509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11.58%</w:t>
            </w:r>
          </w:p>
        </w:tc>
        <w:tc>
          <w:tcPr>
            <w:tcW w:w="660" w:type="dxa"/>
            <w:vMerge/>
            <w:tcBorders>
              <w:top w:val="nil"/>
              <w:left w:val="nil"/>
              <w:bottom w:val="nil"/>
              <w:right w:val="nil"/>
            </w:tcBorders>
            <w:vAlign w:val="center"/>
            <w:hideMark/>
          </w:tcPr>
          <w:p w14:paraId="534225E8"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BB5247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302</w:t>
            </w:r>
          </w:p>
        </w:tc>
        <w:tc>
          <w:tcPr>
            <w:tcW w:w="602" w:type="dxa"/>
            <w:tcBorders>
              <w:top w:val="nil"/>
              <w:left w:val="nil"/>
              <w:bottom w:val="nil"/>
              <w:right w:val="nil"/>
            </w:tcBorders>
            <w:shd w:val="clear" w:color="auto" w:fill="auto"/>
            <w:noWrap/>
            <w:vAlign w:val="center"/>
            <w:hideMark/>
          </w:tcPr>
          <w:p w14:paraId="5F45251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5.01%</w:t>
            </w:r>
          </w:p>
        </w:tc>
        <w:tc>
          <w:tcPr>
            <w:tcW w:w="358" w:type="dxa"/>
            <w:tcBorders>
              <w:top w:val="nil"/>
              <w:left w:val="nil"/>
              <w:bottom w:val="nil"/>
              <w:right w:val="nil"/>
            </w:tcBorders>
            <w:shd w:val="clear" w:color="auto" w:fill="auto"/>
            <w:noWrap/>
            <w:vAlign w:val="center"/>
            <w:hideMark/>
          </w:tcPr>
          <w:p w14:paraId="7AAC320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3B0908F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25.86%</w:t>
            </w:r>
          </w:p>
        </w:tc>
      </w:tr>
      <w:tr w:rsidR="00F56870" w:rsidRPr="00C22E63" w14:paraId="75439721" w14:textId="77777777" w:rsidTr="00F56870">
        <w:trPr>
          <w:trHeight w:val="180"/>
        </w:trPr>
        <w:tc>
          <w:tcPr>
            <w:tcW w:w="660" w:type="dxa"/>
            <w:vMerge/>
            <w:tcBorders>
              <w:top w:val="nil"/>
              <w:left w:val="nil"/>
              <w:bottom w:val="nil"/>
              <w:right w:val="nil"/>
            </w:tcBorders>
            <w:vAlign w:val="center"/>
            <w:hideMark/>
          </w:tcPr>
          <w:p w14:paraId="0B0314EA"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1046083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303</w:t>
            </w:r>
          </w:p>
        </w:tc>
        <w:tc>
          <w:tcPr>
            <w:tcW w:w="560" w:type="dxa"/>
            <w:tcBorders>
              <w:top w:val="nil"/>
              <w:left w:val="nil"/>
              <w:bottom w:val="nil"/>
              <w:right w:val="nil"/>
            </w:tcBorders>
            <w:shd w:val="clear" w:color="auto" w:fill="auto"/>
            <w:noWrap/>
            <w:vAlign w:val="center"/>
            <w:hideMark/>
          </w:tcPr>
          <w:p w14:paraId="69B4CF3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17.66%</w:t>
            </w:r>
          </w:p>
        </w:tc>
        <w:tc>
          <w:tcPr>
            <w:tcW w:w="358" w:type="dxa"/>
            <w:tcBorders>
              <w:top w:val="nil"/>
              <w:left w:val="nil"/>
              <w:bottom w:val="nil"/>
              <w:right w:val="nil"/>
            </w:tcBorders>
            <w:shd w:val="clear" w:color="auto" w:fill="auto"/>
            <w:noWrap/>
            <w:vAlign w:val="center"/>
            <w:hideMark/>
          </w:tcPr>
          <w:p w14:paraId="587F1AA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1F2F053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16.57%</w:t>
            </w:r>
          </w:p>
        </w:tc>
        <w:tc>
          <w:tcPr>
            <w:tcW w:w="660" w:type="dxa"/>
            <w:vMerge/>
            <w:tcBorders>
              <w:top w:val="nil"/>
              <w:left w:val="nil"/>
              <w:bottom w:val="nil"/>
              <w:right w:val="nil"/>
            </w:tcBorders>
            <w:vAlign w:val="center"/>
            <w:hideMark/>
          </w:tcPr>
          <w:p w14:paraId="69E7C274"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B1BD42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296</w:t>
            </w:r>
          </w:p>
        </w:tc>
        <w:tc>
          <w:tcPr>
            <w:tcW w:w="602" w:type="dxa"/>
            <w:tcBorders>
              <w:top w:val="nil"/>
              <w:left w:val="nil"/>
              <w:bottom w:val="nil"/>
              <w:right w:val="nil"/>
            </w:tcBorders>
            <w:shd w:val="clear" w:color="auto" w:fill="auto"/>
            <w:noWrap/>
            <w:vAlign w:val="center"/>
            <w:hideMark/>
          </w:tcPr>
          <w:p w14:paraId="75A79BB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12.12%</w:t>
            </w:r>
          </w:p>
        </w:tc>
        <w:tc>
          <w:tcPr>
            <w:tcW w:w="358" w:type="dxa"/>
            <w:tcBorders>
              <w:top w:val="nil"/>
              <w:left w:val="nil"/>
              <w:bottom w:val="nil"/>
              <w:right w:val="nil"/>
            </w:tcBorders>
            <w:shd w:val="clear" w:color="auto" w:fill="auto"/>
            <w:noWrap/>
            <w:vAlign w:val="center"/>
            <w:hideMark/>
          </w:tcPr>
          <w:p w14:paraId="3A0E6FF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56EA032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11.39%</w:t>
            </w:r>
          </w:p>
        </w:tc>
        <w:tc>
          <w:tcPr>
            <w:tcW w:w="660" w:type="dxa"/>
            <w:vMerge/>
            <w:tcBorders>
              <w:top w:val="nil"/>
              <w:left w:val="nil"/>
              <w:bottom w:val="nil"/>
              <w:right w:val="nil"/>
            </w:tcBorders>
            <w:vAlign w:val="center"/>
            <w:hideMark/>
          </w:tcPr>
          <w:p w14:paraId="6A883115"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5CFCFC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303</w:t>
            </w:r>
          </w:p>
        </w:tc>
        <w:tc>
          <w:tcPr>
            <w:tcW w:w="602" w:type="dxa"/>
            <w:tcBorders>
              <w:top w:val="nil"/>
              <w:left w:val="nil"/>
              <w:bottom w:val="nil"/>
              <w:right w:val="nil"/>
            </w:tcBorders>
            <w:shd w:val="clear" w:color="auto" w:fill="auto"/>
            <w:noWrap/>
            <w:vAlign w:val="center"/>
            <w:hideMark/>
          </w:tcPr>
          <w:p w14:paraId="1062639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7.62%</w:t>
            </w:r>
          </w:p>
        </w:tc>
        <w:tc>
          <w:tcPr>
            <w:tcW w:w="358" w:type="dxa"/>
            <w:tcBorders>
              <w:top w:val="nil"/>
              <w:left w:val="nil"/>
              <w:bottom w:val="nil"/>
              <w:right w:val="nil"/>
            </w:tcBorders>
            <w:shd w:val="clear" w:color="auto" w:fill="auto"/>
            <w:noWrap/>
            <w:vAlign w:val="center"/>
            <w:hideMark/>
          </w:tcPr>
          <w:p w14:paraId="2992E24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02FFC2D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8.84%</w:t>
            </w:r>
          </w:p>
        </w:tc>
        <w:tc>
          <w:tcPr>
            <w:tcW w:w="660" w:type="dxa"/>
            <w:vMerge/>
            <w:tcBorders>
              <w:top w:val="nil"/>
              <w:left w:val="nil"/>
              <w:bottom w:val="nil"/>
              <w:right w:val="nil"/>
            </w:tcBorders>
            <w:vAlign w:val="center"/>
            <w:hideMark/>
          </w:tcPr>
          <w:p w14:paraId="28E388E7"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C07DFF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302</w:t>
            </w:r>
          </w:p>
        </w:tc>
        <w:tc>
          <w:tcPr>
            <w:tcW w:w="602" w:type="dxa"/>
            <w:tcBorders>
              <w:top w:val="nil"/>
              <w:left w:val="nil"/>
              <w:bottom w:val="nil"/>
              <w:right w:val="nil"/>
            </w:tcBorders>
            <w:shd w:val="clear" w:color="auto" w:fill="auto"/>
            <w:noWrap/>
            <w:vAlign w:val="center"/>
            <w:hideMark/>
          </w:tcPr>
          <w:p w14:paraId="15289DC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19.38%</w:t>
            </w:r>
          </w:p>
        </w:tc>
        <w:tc>
          <w:tcPr>
            <w:tcW w:w="358" w:type="dxa"/>
            <w:tcBorders>
              <w:top w:val="nil"/>
              <w:left w:val="nil"/>
              <w:bottom w:val="nil"/>
              <w:right w:val="nil"/>
            </w:tcBorders>
            <w:shd w:val="clear" w:color="auto" w:fill="auto"/>
            <w:noWrap/>
            <w:vAlign w:val="center"/>
            <w:hideMark/>
          </w:tcPr>
          <w:p w14:paraId="52392C2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310</w:t>
            </w:r>
          </w:p>
        </w:tc>
        <w:tc>
          <w:tcPr>
            <w:tcW w:w="602" w:type="dxa"/>
            <w:tcBorders>
              <w:top w:val="nil"/>
              <w:left w:val="nil"/>
              <w:bottom w:val="nil"/>
              <w:right w:val="nil"/>
            </w:tcBorders>
            <w:shd w:val="clear" w:color="auto" w:fill="auto"/>
            <w:noWrap/>
            <w:vAlign w:val="center"/>
            <w:hideMark/>
          </w:tcPr>
          <w:p w14:paraId="7660176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9.51%</w:t>
            </w:r>
          </w:p>
        </w:tc>
        <w:tc>
          <w:tcPr>
            <w:tcW w:w="660" w:type="dxa"/>
            <w:vMerge/>
            <w:tcBorders>
              <w:top w:val="nil"/>
              <w:left w:val="nil"/>
              <w:bottom w:val="nil"/>
              <w:right w:val="nil"/>
            </w:tcBorders>
            <w:vAlign w:val="center"/>
            <w:hideMark/>
          </w:tcPr>
          <w:p w14:paraId="5F6FBE6F"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CE9A2A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303</w:t>
            </w:r>
          </w:p>
        </w:tc>
        <w:tc>
          <w:tcPr>
            <w:tcW w:w="602" w:type="dxa"/>
            <w:tcBorders>
              <w:top w:val="nil"/>
              <w:left w:val="nil"/>
              <w:bottom w:val="nil"/>
              <w:right w:val="nil"/>
            </w:tcBorders>
            <w:shd w:val="clear" w:color="auto" w:fill="auto"/>
            <w:noWrap/>
            <w:vAlign w:val="center"/>
            <w:hideMark/>
          </w:tcPr>
          <w:p w14:paraId="0A12DEC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17.35%</w:t>
            </w:r>
          </w:p>
        </w:tc>
        <w:tc>
          <w:tcPr>
            <w:tcW w:w="358" w:type="dxa"/>
            <w:tcBorders>
              <w:top w:val="nil"/>
              <w:left w:val="nil"/>
              <w:bottom w:val="nil"/>
              <w:right w:val="nil"/>
            </w:tcBorders>
            <w:shd w:val="clear" w:color="auto" w:fill="auto"/>
            <w:noWrap/>
            <w:vAlign w:val="center"/>
            <w:hideMark/>
          </w:tcPr>
          <w:p w14:paraId="10FA466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6C6B8E6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8.66%</w:t>
            </w:r>
          </w:p>
        </w:tc>
      </w:tr>
      <w:tr w:rsidR="00F56870" w:rsidRPr="00C22E63" w14:paraId="3076E88A" w14:textId="77777777" w:rsidTr="00F56870">
        <w:trPr>
          <w:trHeight w:val="180"/>
        </w:trPr>
        <w:tc>
          <w:tcPr>
            <w:tcW w:w="660" w:type="dxa"/>
            <w:vMerge/>
            <w:tcBorders>
              <w:top w:val="nil"/>
              <w:left w:val="nil"/>
              <w:bottom w:val="nil"/>
              <w:right w:val="nil"/>
            </w:tcBorders>
            <w:vAlign w:val="center"/>
            <w:hideMark/>
          </w:tcPr>
          <w:p w14:paraId="3D09BB5C"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3965815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304</w:t>
            </w:r>
          </w:p>
        </w:tc>
        <w:tc>
          <w:tcPr>
            <w:tcW w:w="560" w:type="dxa"/>
            <w:tcBorders>
              <w:top w:val="nil"/>
              <w:left w:val="nil"/>
              <w:bottom w:val="nil"/>
              <w:right w:val="nil"/>
            </w:tcBorders>
            <w:shd w:val="clear" w:color="auto" w:fill="auto"/>
            <w:noWrap/>
            <w:vAlign w:val="center"/>
            <w:hideMark/>
          </w:tcPr>
          <w:p w14:paraId="061F433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45.30%</w:t>
            </w:r>
          </w:p>
        </w:tc>
        <w:tc>
          <w:tcPr>
            <w:tcW w:w="358" w:type="dxa"/>
            <w:tcBorders>
              <w:top w:val="nil"/>
              <w:left w:val="nil"/>
              <w:bottom w:val="nil"/>
              <w:right w:val="nil"/>
            </w:tcBorders>
            <w:shd w:val="clear" w:color="auto" w:fill="auto"/>
            <w:noWrap/>
            <w:vAlign w:val="center"/>
            <w:hideMark/>
          </w:tcPr>
          <w:p w14:paraId="78635F3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1747A11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13.54%</w:t>
            </w:r>
          </w:p>
        </w:tc>
        <w:tc>
          <w:tcPr>
            <w:tcW w:w="660" w:type="dxa"/>
            <w:vMerge/>
            <w:tcBorders>
              <w:top w:val="nil"/>
              <w:left w:val="nil"/>
              <w:bottom w:val="nil"/>
              <w:right w:val="nil"/>
            </w:tcBorders>
            <w:vAlign w:val="center"/>
            <w:hideMark/>
          </w:tcPr>
          <w:p w14:paraId="31FB8B28"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A163FE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301</w:t>
            </w:r>
          </w:p>
        </w:tc>
        <w:tc>
          <w:tcPr>
            <w:tcW w:w="602" w:type="dxa"/>
            <w:tcBorders>
              <w:top w:val="nil"/>
              <w:left w:val="nil"/>
              <w:bottom w:val="nil"/>
              <w:right w:val="nil"/>
            </w:tcBorders>
            <w:shd w:val="clear" w:color="auto" w:fill="auto"/>
            <w:noWrap/>
            <w:vAlign w:val="center"/>
            <w:hideMark/>
          </w:tcPr>
          <w:p w14:paraId="629EF1A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4.67%</w:t>
            </w:r>
          </w:p>
        </w:tc>
        <w:tc>
          <w:tcPr>
            <w:tcW w:w="358" w:type="dxa"/>
            <w:tcBorders>
              <w:top w:val="nil"/>
              <w:left w:val="nil"/>
              <w:bottom w:val="nil"/>
              <w:right w:val="nil"/>
            </w:tcBorders>
            <w:shd w:val="clear" w:color="auto" w:fill="auto"/>
            <w:noWrap/>
            <w:vAlign w:val="center"/>
            <w:hideMark/>
          </w:tcPr>
          <w:p w14:paraId="06A9D1B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310</w:t>
            </w:r>
          </w:p>
        </w:tc>
        <w:tc>
          <w:tcPr>
            <w:tcW w:w="602" w:type="dxa"/>
            <w:tcBorders>
              <w:top w:val="nil"/>
              <w:left w:val="nil"/>
              <w:bottom w:val="nil"/>
              <w:right w:val="nil"/>
            </w:tcBorders>
            <w:shd w:val="clear" w:color="auto" w:fill="auto"/>
            <w:noWrap/>
            <w:vAlign w:val="center"/>
            <w:hideMark/>
          </w:tcPr>
          <w:p w14:paraId="3BDE18F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6.01%</w:t>
            </w:r>
          </w:p>
        </w:tc>
        <w:tc>
          <w:tcPr>
            <w:tcW w:w="660" w:type="dxa"/>
            <w:vMerge/>
            <w:tcBorders>
              <w:top w:val="nil"/>
              <w:left w:val="nil"/>
              <w:bottom w:val="nil"/>
              <w:right w:val="nil"/>
            </w:tcBorders>
            <w:vAlign w:val="center"/>
            <w:hideMark/>
          </w:tcPr>
          <w:p w14:paraId="527189C3"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8BECE3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304</w:t>
            </w:r>
          </w:p>
        </w:tc>
        <w:tc>
          <w:tcPr>
            <w:tcW w:w="602" w:type="dxa"/>
            <w:tcBorders>
              <w:top w:val="nil"/>
              <w:left w:val="nil"/>
              <w:bottom w:val="nil"/>
              <w:right w:val="nil"/>
            </w:tcBorders>
            <w:shd w:val="clear" w:color="auto" w:fill="auto"/>
            <w:noWrap/>
            <w:vAlign w:val="center"/>
            <w:hideMark/>
          </w:tcPr>
          <w:p w14:paraId="7AFAD02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8.78%</w:t>
            </w:r>
          </w:p>
        </w:tc>
        <w:tc>
          <w:tcPr>
            <w:tcW w:w="358" w:type="dxa"/>
            <w:tcBorders>
              <w:top w:val="nil"/>
              <w:left w:val="nil"/>
              <w:bottom w:val="nil"/>
              <w:right w:val="nil"/>
            </w:tcBorders>
            <w:shd w:val="clear" w:color="auto" w:fill="auto"/>
            <w:noWrap/>
            <w:vAlign w:val="center"/>
            <w:hideMark/>
          </w:tcPr>
          <w:p w14:paraId="03113C4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311</w:t>
            </w:r>
          </w:p>
        </w:tc>
        <w:tc>
          <w:tcPr>
            <w:tcW w:w="602" w:type="dxa"/>
            <w:tcBorders>
              <w:top w:val="nil"/>
              <w:left w:val="nil"/>
              <w:bottom w:val="nil"/>
              <w:right w:val="nil"/>
            </w:tcBorders>
            <w:shd w:val="clear" w:color="auto" w:fill="auto"/>
            <w:noWrap/>
            <w:vAlign w:val="center"/>
            <w:hideMark/>
          </w:tcPr>
          <w:p w14:paraId="4741E88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8.81%</w:t>
            </w:r>
          </w:p>
        </w:tc>
        <w:tc>
          <w:tcPr>
            <w:tcW w:w="660" w:type="dxa"/>
            <w:vMerge/>
            <w:tcBorders>
              <w:top w:val="nil"/>
              <w:left w:val="nil"/>
              <w:bottom w:val="nil"/>
              <w:right w:val="nil"/>
            </w:tcBorders>
            <w:vAlign w:val="center"/>
            <w:hideMark/>
          </w:tcPr>
          <w:p w14:paraId="46824522"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EA2FBC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304</w:t>
            </w:r>
          </w:p>
        </w:tc>
        <w:tc>
          <w:tcPr>
            <w:tcW w:w="602" w:type="dxa"/>
            <w:tcBorders>
              <w:top w:val="nil"/>
              <w:left w:val="nil"/>
              <w:bottom w:val="nil"/>
              <w:right w:val="nil"/>
            </w:tcBorders>
            <w:shd w:val="clear" w:color="auto" w:fill="auto"/>
            <w:noWrap/>
            <w:vAlign w:val="center"/>
            <w:hideMark/>
          </w:tcPr>
          <w:p w14:paraId="1DA1AD4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5.12%</w:t>
            </w:r>
          </w:p>
        </w:tc>
        <w:tc>
          <w:tcPr>
            <w:tcW w:w="358" w:type="dxa"/>
            <w:tcBorders>
              <w:top w:val="nil"/>
              <w:left w:val="nil"/>
              <w:bottom w:val="nil"/>
              <w:right w:val="nil"/>
            </w:tcBorders>
            <w:shd w:val="clear" w:color="auto" w:fill="auto"/>
            <w:noWrap/>
            <w:vAlign w:val="center"/>
            <w:hideMark/>
          </w:tcPr>
          <w:p w14:paraId="5E81482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311</w:t>
            </w:r>
          </w:p>
        </w:tc>
        <w:tc>
          <w:tcPr>
            <w:tcW w:w="602" w:type="dxa"/>
            <w:tcBorders>
              <w:top w:val="nil"/>
              <w:left w:val="nil"/>
              <w:bottom w:val="nil"/>
              <w:right w:val="nil"/>
            </w:tcBorders>
            <w:shd w:val="clear" w:color="auto" w:fill="auto"/>
            <w:noWrap/>
            <w:vAlign w:val="center"/>
            <w:hideMark/>
          </w:tcPr>
          <w:p w14:paraId="20BA8F7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17.57%</w:t>
            </w:r>
          </w:p>
        </w:tc>
        <w:tc>
          <w:tcPr>
            <w:tcW w:w="660" w:type="dxa"/>
            <w:vMerge/>
            <w:tcBorders>
              <w:top w:val="nil"/>
              <w:left w:val="nil"/>
              <w:bottom w:val="nil"/>
              <w:right w:val="nil"/>
            </w:tcBorders>
            <w:vAlign w:val="center"/>
            <w:hideMark/>
          </w:tcPr>
          <w:p w14:paraId="301F572C"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D6005A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304</w:t>
            </w:r>
          </w:p>
        </w:tc>
        <w:tc>
          <w:tcPr>
            <w:tcW w:w="602" w:type="dxa"/>
            <w:tcBorders>
              <w:top w:val="nil"/>
              <w:left w:val="nil"/>
              <w:bottom w:val="nil"/>
              <w:right w:val="nil"/>
            </w:tcBorders>
            <w:shd w:val="clear" w:color="auto" w:fill="auto"/>
            <w:noWrap/>
            <w:vAlign w:val="center"/>
            <w:hideMark/>
          </w:tcPr>
          <w:p w14:paraId="27C4D8B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16.98%</w:t>
            </w:r>
          </w:p>
        </w:tc>
        <w:tc>
          <w:tcPr>
            <w:tcW w:w="358" w:type="dxa"/>
            <w:tcBorders>
              <w:top w:val="nil"/>
              <w:left w:val="nil"/>
              <w:bottom w:val="nil"/>
              <w:right w:val="nil"/>
            </w:tcBorders>
            <w:shd w:val="clear" w:color="auto" w:fill="auto"/>
            <w:noWrap/>
            <w:vAlign w:val="center"/>
            <w:hideMark/>
          </w:tcPr>
          <w:p w14:paraId="45BBB00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311</w:t>
            </w:r>
          </w:p>
        </w:tc>
        <w:tc>
          <w:tcPr>
            <w:tcW w:w="602" w:type="dxa"/>
            <w:tcBorders>
              <w:top w:val="nil"/>
              <w:left w:val="nil"/>
              <w:bottom w:val="nil"/>
              <w:right w:val="nil"/>
            </w:tcBorders>
            <w:shd w:val="clear" w:color="auto" w:fill="auto"/>
            <w:noWrap/>
            <w:vAlign w:val="center"/>
            <w:hideMark/>
          </w:tcPr>
          <w:p w14:paraId="4C5D404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6.30%</w:t>
            </w:r>
          </w:p>
        </w:tc>
      </w:tr>
      <w:tr w:rsidR="00F56870" w:rsidRPr="00C22E63" w14:paraId="2C64E37C" w14:textId="77777777" w:rsidTr="00F56870">
        <w:trPr>
          <w:trHeight w:val="180"/>
        </w:trPr>
        <w:tc>
          <w:tcPr>
            <w:tcW w:w="660" w:type="dxa"/>
            <w:vMerge/>
            <w:tcBorders>
              <w:top w:val="nil"/>
              <w:left w:val="nil"/>
              <w:bottom w:val="nil"/>
              <w:right w:val="nil"/>
            </w:tcBorders>
            <w:vAlign w:val="center"/>
            <w:hideMark/>
          </w:tcPr>
          <w:p w14:paraId="5CC3B153"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5A76AA0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560" w:type="dxa"/>
            <w:tcBorders>
              <w:top w:val="nil"/>
              <w:left w:val="nil"/>
              <w:bottom w:val="nil"/>
              <w:right w:val="nil"/>
            </w:tcBorders>
            <w:shd w:val="clear" w:color="auto" w:fill="auto"/>
            <w:noWrap/>
            <w:vAlign w:val="center"/>
            <w:hideMark/>
          </w:tcPr>
          <w:p w14:paraId="15657F1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7.85%</w:t>
            </w:r>
          </w:p>
        </w:tc>
        <w:tc>
          <w:tcPr>
            <w:tcW w:w="358" w:type="dxa"/>
            <w:tcBorders>
              <w:top w:val="nil"/>
              <w:left w:val="nil"/>
              <w:bottom w:val="nil"/>
              <w:right w:val="nil"/>
            </w:tcBorders>
            <w:shd w:val="clear" w:color="auto" w:fill="auto"/>
            <w:noWrap/>
            <w:vAlign w:val="center"/>
            <w:hideMark/>
          </w:tcPr>
          <w:p w14:paraId="71C9B08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317</w:t>
            </w:r>
          </w:p>
        </w:tc>
        <w:tc>
          <w:tcPr>
            <w:tcW w:w="602" w:type="dxa"/>
            <w:tcBorders>
              <w:top w:val="nil"/>
              <w:left w:val="nil"/>
              <w:bottom w:val="nil"/>
              <w:right w:val="nil"/>
            </w:tcBorders>
            <w:shd w:val="clear" w:color="auto" w:fill="auto"/>
            <w:noWrap/>
            <w:vAlign w:val="center"/>
            <w:hideMark/>
          </w:tcPr>
          <w:p w14:paraId="6186321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11.69%</w:t>
            </w:r>
          </w:p>
        </w:tc>
        <w:tc>
          <w:tcPr>
            <w:tcW w:w="660" w:type="dxa"/>
            <w:vMerge/>
            <w:tcBorders>
              <w:top w:val="nil"/>
              <w:left w:val="nil"/>
              <w:bottom w:val="nil"/>
              <w:right w:val="nil"/>
            </w:tcBorders>
            <w:vAlign w:val="center"/>
            <w:hideMark/>
          </w:tcPr>
          <w:p w14:paraId="743B75F0"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828682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302</w:t>
            </w:r>
          </w:p>
        </w:tc>
        <w:tc>
          <w:tcPr>
            <w:tcW w:w="602" w:type="dxa"/>
            <w:tcBorders>
              <w:top w:val="nil"/>
              <w:left w:val="nil"/>
              <w:bottom w:val="nil"/>
              <w:right w:val="nil"/>
            </w:tcBorders>
            <w:shd w:val="clear" w:color="auto" w:fill="auto"/>
            <w:noWrap/>
            <w:vAlign w:val="center"/>
            <w:hideMark/>
          </w:tcPr>
          <w:p w14:paraId="312FA23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8.83%</w:t>
            </w:r>
          </w:p>
        </w:tc>
        <w:tc>
          <w:tcPr>
            <w:tcW w:w="358" w:type="dxa"/>
            <w:tcBorders>
              <w:top w:val="nil"/>
              <w:left w:val="nil"/>
              <w:bottom w:val="nil"/>
              <w:right w:val="nil"/>
            </w:tcBorders>
            <w:shd w:val="clear" w:color="auto" w:fill="auto"/>
            <w:noWrap/>
            <w:vAlign w:val="center"/>
            <w:hideMark/>
          </w:tcPr>
          <w:p w14:paraId="0B6EE4D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311</w:t>
            </w:r>
          </w:p>
        </w:tc>
        <w:tc>
          <w:tcPr>
            <w:tcW w:w="602" w:type="dxa"/>
            <w:tcBorders>
              <w:top w:val="nil"/>
              <w:left w:val="nil"/>
              <w:bottom w:val="nil"/>
              <w:right w:val="nil"/>
            </w:tcBorders>
            <w:shd w:val="clear" w:color="auto" w:fill="auto"/>
            <w:noWrap/>
            <w:vAlign w:val="center"/>
            <w:hideMark/>
          </w:tcPr>
          <w:p w14:paraId="384E8D5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11.64%</w:t>
            </w:r>
          </w:p>
        </w:tc>
        <w:tc>
          <w:tcPr>
            <w:tcW w:w="660" w:type="dxa"/>
            <w:vMerge/>
            <w:tcBorders>
              <w:top w:val="nil"/>
              <w:left w:val="nil"/>
              <w:bottom w:val="nil"/>
              <w:right w:val="nil"/>
            </w:tcBorders>
            <w:vAlign w:val="center"/>
            <w:hideMark/>
          </w:tcPr>
          <w:p w14:paraId="3890E5AC"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9C7D1A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602" w:type="dxa"/>
            <w:tcBorders>
              <w:top w:val="nil"/>
              <w:left w:val="nil"/>
              <w:bottom w:val="nil"/>
              <w:right w:val="nil"/>
            </w:tcBorders>
            <w:shd w:val="clear" w:color="auto" w:fill="auto"/>
            <w:noWrap/>
            <w:vAlign w:val="center"/>
            <w:hideMark/>
          </w:tcPr>
          <w:p w14:paraId="71C1AE4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9.19%</w:t>
            </w:r>
          </w:p>
        </w:tc>
        <w:tc>
          <w:tcPr>
            <w:tcW w:w="358" w:type="dxa"/>
            <w:tcBorders>
              <w:top w:val="nil"/>
              <w:left w:val="nil"/>
              <w:bottom w:val="nil"/>
              <w:right w:val="nil"/>
            </w:tcBorders>
            <w:shd w:val="clear" w:color="auto" w:fill="auto"/>
            <w:noWrap/>
            <w:vAlign w:val="center"/>
            <w:hideMark/>
          </w:tcPr>
          <w:p w14:paraId="2E48D59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312</w:t>
            </w:r>
          </w:p>
        </w:tc>
        <w:tc>
          <w:tcPr>
            <w:tcW w:w="602" w:type="dxa"/>
            <w:tcBorders>
              <w:top w:val="nil"/>
              <w:left w:val="nil"/>
              <w:bottom w:val="nil"/>
              <w:right w:val="nil"/>
            </w:tcBorders>
            <w:shd w:val="clear" w:color="auto" w:fill="auto"/>
            <w:noWrap/>
            <w:vAlign w:val="center"/>
            <w:hideMark/>
          </w:tcPr>
          <w:p w14:paraId="3B376B1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9.39%</w:t>
            </w:r>
          </w:p>
        </w:tc>
        <w:tc>
          <w:tcPr>
            <w:tcW w:w="660" w:type="dxa"/>
            <w:vMerge/>
            <w:tcBorders>
              <w:top w:val="nil"/>
              <w:left w:val="nil"/>
              <w:bottom w:val="nil"/>
              <w:right w:val="nil"/>
            </w:tcBorders>
            <w:vAlign w:val="center"/>
            <w:hideMark/>
          </w:tcPr>
          <w:p w14:paraId="5814D5CE"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25B285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602" w:type="dxa"/>
            <w:tcBorders>
              <w:top w:val="nil"/>
              <w:left w:val="nil"/>
              <w:bottom w:val="nil"/>
              <w:right w:val="nil"/>
            </w:tcBorders>
            <w:shd w:val="clear" w:color="auto" w:fill="auto"/>
            <w:noWrap/>
            <w:vAlign w:val="center"/>
            <w:hideMark/>
          </w:tcPr>
          <w:p w14:paraId="6E283A2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5.92%</w:t>
            </w:r>
          </w:p>
        </w:tc>
        <w:tc>
          <w:tcPr>
            <w:tcW w:w="358" w:type="dxa"/>
            <w:tcBorders>
              <w:top w:val="nil"/>
              <w:left w:val="nil"/>
              <w:bottom w:val="nil"/>
              <w:right w:val="nil"/>
            </w:tcBorders>
            <w:shd w:val="clear" w:color="auto" w:fill="auto"/>
            <w:noWrap/>
            <w:vAlign w:val="center"/>
            <w:hideMark/>
          </w:tcPr>
          <w:p w14:paraId="184C814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312</w:t>
            </w:r>
          </w:p>
        </w:tc>
        <w:tc>
          <w:tcPr>
            <w:tcW w:w="602" w:type="dxa"/>
            <w:tcBorders>
              <w:top w:val="nil"/>
              <w:left w:val="nil"/>
              <w:bottom w:val="nil"/>
              <w:right w:val="nil"/>
            </w:tcBorders>
            <w:shd w:val="clear" w:color="auto" w:fill="auto"/>
            <w:noWrap/>
            <w:vAlign w:val="center"/>
            <w:hideMark/>
          </w:tcPr>
          <w:p w14:paraId="4A084BC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9.38%</w:t>
            </w:r>
          </w:p>
        </w:tc>
        <w:tc>
          <w:tcPr>
            <w:tcW w:w="660" w:type="dxa"/>
            <w:vMerge/>
            <w:tcBorders>
              <w:top w:val="nil"/>
              <w:left w:val="nil"/>
              <w:bottom w:val="nil"/>
              <w:right w:val="nil"/>
            </w:tcBorders>
            <w:vAlign w:val="center"/>
            <w:hideMark/>
          </w:tcPr>
          <w:p w14:paraId="3B50A421"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FB569B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602" w:type="dxa"/>
            <w:tcBorders>
              <w:top w:val="nil"/>
              <w:left w:val="nil"/>
              <w:bottom w:val="nil"/>
              <w:right w:val="nil"/>
            </w:tcBorders>
            <w:shd w:val="clear" w:color="auto" w:fill="auto"/>
            <w:noWrap/>
            <w:vAlign w:val="center"/>
            <w:hideMark/>
          </w:tcPr>
          <w:p w14:paraId="0DA5889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28.76%</w:t>
            </w:r>
          </w:p>
        </w:tc>
        <w:tc>
          <w:tcPr>
            <w:tcW w:w="358" w:type="dxa"/>
            <w:tcBorders>
              <w:top w:val="nil"/>
              <w:left w:val="nil"/>
              <w:bottom w:val="nil"/>
              <w:right w:val="nil"/>
            </w:tcBorders>
            <w:shd w:val="clear" w:color="auto" w:fill="auto"/>
            <w:noWrap/>
            <w:vAlign w:val="center"/>
            <w:hideMark/>
          </w:tcPr>
          <w:p w14:paraId="2276E7E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312</w:t>
            </w:r>
          </w:p>
        </w:tc>
        <w:tc>
          <w:tcPr>
            <w:tcW w:w="602" w:type="dxa"/>
            <w:tcBorders>
              <w:top w:val="nil"/>
              <w:left w:val="nil"/>
              <w:bottom w:val="nil"/>
              <w:right w:val="nil"/>
            </w:tcBorders>
            <w:shd w:val="clear" w:color="auto" w:fill="auto"/>
            <w:noWrap/>
            <w:vAlign w:val="center"/>
            <w:hideMark/>
          </w:tcPr>
          <w:p w14:paraId="46AB158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5.68%</w:t>
            </w:r>
          </w:p>
        </w:tc>
      </w:tr>
      <w:tr w:rsidR="00F56870" w:rsidRPr="00C22E63" w14:paraId="735CF06A" w14:textId="77777777" w:rsidTr="00F56870">
        <w:trPr>
          <w:trHeight w:val="180"/>
        </w:trPr>
        <w:tc>
          <w:tcPr>
            <w:tcW w:w="660" w:type="dxa"/>
            <w:vMerge w:val="restart"/>
            <w:tcBorders>
              <w:top w:val="nil"/>
              <w:left w:val="nil"/>
              <w:bottom w:val="nil"/>
              <w:right w:val="nil"/>
            </w:tcBorders>
            <w:shd w:val="clear" w:color="auto" w:fill="auto"/>
            <w:noWrap/>
            <w:vAlign w:val="center"/>
            <w:hideMark/>
          </w:tcPr>
          <w:p w14:paraId="3577DBE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S0→S6</w:t>
            </w:r>
          </w:p>
        </w:tc>
        <w:tc>
          <w:tcPr>
            <w:tcW w:w="400" w:type="dxa"/>
            <w:tcBorders>
              <w:top w:val="nil"/>
              <w:left w:val="nil"/>
              <w:bottom w:val="nil"/>
              <w:right w:val="nil"/>
            </w:tcBorders>
            <w:shd w:val="clear" w:color="auto" w:fill="auto"/>
            <w:noWrap/>
            <w:vAlign w:val="center"/>
            <w:hideMark/>
          </w:tcPr>
          <w:p w14:paraId="523CB85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296</w:t>
            </w:r>
          </w:p>
        </w:tc>
        <w:tc>
          <w:tcPr>
            <w:tcW w:w="560" w:type="dxa"/>
            <w:tcBorders>
              <w:top w:val="nil"/>
              <w:left w:val="nil"/>
              <w:bottom w:val="nil"/>
              <w:right w:val="nil"/>
            </w:tcBorders>
            <w:shd w:val="clear" w:color="auto" w:fill="auto"/>
            <w:noWrap/>
            <w:vAlign w:val="center"/>
            <w:hideMark/>
          </w:tcPr>
          <w:p w14:paraId="7E789FA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3.24%</w:t>
            </w:r>
          </w:p>
        </w:tc>
        <w:tc>
          <w:tcPr>
            <w:tcW w:w="358" w:type="dxa"/>
            <w:tcBorders>
              <w:top w:val="nil"/>
              <w:left w:val="nil"/>
              <w:bottom w:val="nil"/>
              <w:right w:val="nil"/>
            </w:tcBorders>
            <w:shd w:val="clear" w:color="auto" w:fill="auto"/>
            <w:noWrap/>
            <w:vAlign w:val="center"/>
            <w:hideMark/>
          </w:tcPr>
          <w:p w14:paraId="7491661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09056E0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64.76%</w:t>
            </w:r>
          </w:p>
        </w:tc>
        <w:tc>
          <w:tcPr>
            <w:tcW w:w="660" w:type="dxa"/>
            <w:vMerge w:val="restart"/>
            <w:tcBorders>
              <w:top w:val="nil"/>
              <w:left w:val="nil"/>
              <w:bottom w:val="nil"/>
              <w:right w:val="nil"/>
            </w:tcBorders>
            <w:shd w:val="clear" w:color="auto" w:fill="auto"/>
            <w:noWrap/>
            <w:vAlign w:val="center"/>
            <w:hideMark/>
          </w:tcPr>
          <w:p w14:paraId="305A998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S0→S16</w:t>
            </w:r>
          </w:p>
        </w:tc>
        <w:tc>
          <w:tcPr>
            <w:tcW w:w="358" w:type="dxa"/>
            <w:tcBorders>
              <w:top w:val="nil"/>
              <w:left w:val="nil"/>
              <w:bottom w:val="nil"/>
              <w:right w:val="nil"/>
            </w:tcBorders>
            <w:shd w:val="clear" w:color="auto" w:fill="auto"/>
            <w:noWrap/>
            <w:vAlign w:val="center"/>
            <w:hideMark/>
          </w:tcPr>
          <w:p w14:paraId="1EC160A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284</w:t>
            </w:r>
          </w:p>
        </w:tc>
        <w:tc>
          <w:tcPr>
            <w:tcW w:w="602" w:type="dxa"/>
            <w:tcBorders>
              <w:top w:val="nil"/>
              <w:left w:val="nil"/>
              <w:bottom w:val="nil"/>
              <w:right w:val="nil"/>
            </w:tcBorders>
            <w:shd w:val="clear" w:color="auto" w:fill="auto"/>
            <w:noWrap/>
            <w:vAlign w:val="center"/>
            <w:hideMark/>
          </w:tcPr>
          <w:p w14:paraId="7BA4F95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8.91%</w:t>
            </w:r>
          </w:p>
        </w:tc>
        <w:tc>
          <w:tcPr>
            <w:tcW w:w="358" w:type="dxa"/>
            <w:tcBorders>
              <w:top w:val="nil"/>
              <w:left w:val="nil"/>
              <w:bottom w:val="nil"/>
              <w:right w:val="nil"/>
            </w:tcBorders>
            <w:shd w:val="clear" w:color="auto" w:fill="auto"/>
            <w:noWrap/>
            <w:vAlign w:val="center"/>
            <w:hideMark/>
          </w:tcPr>
          <w:p w14:paraId="02FEA4A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7DFF3B8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10.46%</w:t>
            </w:r>
          </w:p>
        </w:tc>
        <w:tc>
          <w:tcPr>
            <w:tcW w:w="660" w:type="dxa"/>
            <w:vMerge w:val="restart"/>
            <w:tcBorders>
              <w:top w:val="nil"/>
              <w:left w:val="nil"/>
              <w:bottom w:val="nil"/>
              <w:right w:val="nil"/>
            </w:tcBorders>
            <w:shd w:val="clear" w:color="auto" w:fill="auto"/>
            <w:noWrap/>
            <w:vAlign w:val="center"/>
            <w:hideMark/>
          </w:tcPr>
          <w:p w14:paraId="439CD33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S0→S26</w:t>
            </w:r>
          </w:p>
        </w:tc>
        <w:tc>
          <w:tcPr>
            <w:tcW w:w="358" w:type="dxa"/>
            <w:tcBorders>
              <w:top w:val="nil"/>
              <w:left w:val="nil"/>
              <w:bottom w:val="nil"/>
              <w:right w:val="nil"/>
            </w:tcBorders>
            <w:shd w:val="clear" w:color="auto" w:fill="auto"/>
            <w:noWrap/>
            <w:vAlign w:val="center"/>
            <w:hideMark/>
          </w:tcPr>
          <w:p w14:paraId="725EBB1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273</w:t>
            </w:r>
          </w:p>
        </w:tc>
        <w:tc>
          <w:tcPr>
            <w:tcW w:w="602" w:type="dxa"/>
            <w:tcBorders>
              <w:top w:val="nil"/>
              <w:left w:val="nil"/>
              <w:bottom w:val="nil"/>
              <w:right w:val="nil"/>
            </w:tcBorders>
            <w:shd w:val="clear" w:color="auto" w:fill="auto"/>
            <w:noWrap/>
            <w:vAlign w:val="center"/>
            <w:hideMark/>
          </w:tcPr>
          <w:p w14:paraId="373D503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9.22%</w:t>
            </w:r>
          </w:p>
        </w:tc>
        <w:tc>
          <w:tcPr>
            <w:tcW w:w="358" w:type="dxa"/>
            <w:tcBorders>
              <w:top w:val="nil"/>
              <w:left w:val="nil"/>
              <w:bottom w:val="nil"/>
              <w:right w:val="nil"/>
            </w:tcBorders>
            <w:shd w:val="clear" w:color="auto" w:fill="auto"/>
            <w:noWrap/>
            <w:vAlign w:val="center"/>
            <w:hideMark/>
          </w:tcPr>
          <w:p w14:paraId="463AC0B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570026E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32.15%</w:t>
            </w:r>
          </w:p>
        </w:tc>
        <w:tc>
          <w:tcPr>
            <w:tcW w:w="660" w:type="dxa"/>
            <w:vMerge w:val="restart"/>
            <w:tcBorders>
              <w:top w:val="nil"/>
              <w:left w:val="nil"/>
              <w:bottom w:val="nil"/>
              <w:right w:val="nil"/>
            </w:tcBorders>
            <w:shd w:val="clear" w:color="auto" w:fill="auto"/>
            <w:noWrap/>
            <w:vAlign w:val="center"/>
            <w:hideMark/>
          </w:tcPr>
          <w:p w14:paraId="3BE1B13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S0→S36</w:t>
            </w:r>
          </w:p>
        </w:tc>
        <w:tc>
          <w:tcPr>
            <w:tcW w:w="358" w:type="dxa"/>
            <w:tcBorders>
              <w:top w:val="nil"/>
              <w:left w:val="nil"/>
              <w:bottom w:val="nil"/>
              <w:right w:val="nil"/>
            </w:tcBorders>
            <w:shd w:val="clear" w:color="auto" w:fill="auto"/>
            <w:noWrap/>
            <w:vAlign w:val="center"/>
            <w:hideMark/>
          </w:tcPr>
          <w:p w14:paraId="5C57FBB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272</w:t>
            </w:r>
          </w:p>
        </w:tc>
        <w:tc>
          <w:tcPr>
            <w:tcW w:w="602" w:type="dxa"/>
            <w:tcBorders>
              <w:top w:val="nil"/>
              <w:left w:val="nil"/>
              <w:bottom w:val="nil"/>
              <w:right w:val="nil"/>
            </w:tcBorders>
            <w:shd w:val="clear" w:color="auto" w:fill="auto"/>
            <w:noWrap/>
            <w:vAlign w:val="center"/>
            <w:hideMark/>
          </w:tcPr>
          <w:p w14:paraId="365FB36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11.91%</w:t>
            </w:r>
          </w:p>
        </w:tc>
        <w:tc>
          <w:tcPr>
            <w:tcW w:w="358" w:type="dxa"/>
            <w:tcBorders>
              <w:top w:val="nil"/>
              <w:left w:val="nil"/>
              <w:bottom w:val="nil"/>
              <w:right w:val="nil"/>
            </w:tcBorders>
            <w:shd w:val="clear" w:color="auto" w:fill="auto"/>
            <w:noWrap/>
            <w:vAlign w:val="center"/>
            <w:hideMark/>
          </w:tcPr>
          <w:p w14:paraId="10726B2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1085B73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23.37%</w:t>
            </w:r>
          </w:p>
        </w:tc>
        <w:tc>
          <w:tcPr>
            <w:tcW w:w="660" w:type="dxa"/>
            <w:vMerge w:val="restart"/>
            <w:tcBorders>
              <w:top w:val="nil"/>
              <w:left w:val="nil"/>
              <w:bottom w:val="nil"/>
              <w:right w:val="nil"/>
            </w:tcBorders>
            <w:shd w:val="clear" w:color="auto" w:fill="auto"/>
            <w:noWrap/>
            <w:vAlign w:val="center"/>
            <w:hideMark/>
          </w:tcPr>
          <w:p w14:paraId="74D2C97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S0→S46</w:t>
            </w:r>
          </w:p>
        </w:tc>
        <w:tc>
          <w:tcPr>
            <w:tcW w:w="358" w:type="dxa"/>
            <w:tcBorders>
              <w:top w:val="nil"/>
              <w:left w:val="nil"/>
              <w:bottom w:val="nil"/>
              <w:right w:val="nil"/>
            </w:tcBorders>
            <w:shd w:val="clear" w:color="auto" w:fill="auto"/>
            <w:noWrap/>
            <w:vAlign w:val="center"/>
            <w:hideMark/>
          </w:tcPr>
          <w:p w14:paraId="5586D5A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298</w:t>
            </w:r>
          </w:p>
        </w:tc>
        <w:tc>
          <w:tcPr>
            <w:tcW w:w="602" w:type="dxa"/>
            <w:tcBorders>
              <w:top w:val="nil"/>
              <w:left w:val="nil"/>
              <w:bottom w:val="nil"/>
              <w:right w:val="nil"/>
            </w:tcBorders>
            <w:shd w:val="clear" w:color="auto" w:fill="auto"/>
            <w:noWrap/>
            <w:vAlign w:val="center"/>
            <w:hideMark/>
          </w:tcPr>
          <w:p w14:paraId="30C0682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5.29%</w:t>
            </w:r>
          </w:p>
        </w:tc>
        <w:tc>
          <w:tcPr>
            <w:tcW w:w="358" w:type="dxa"/>
            <w:tcBorders>
              <w:top w:val="nil"/>
              <w:left w:val="nil"/>
              <w:bottom w:val="nil"/>
              <w:right w:val="nil"/>
            </w:tcBorders>
            <w:shd w:val="clear" w:color="auto" w:fill="auto"/>
            <w:noWrap/>
            <w:vAlign w:val="center"/>
            <w:hideMark/>
          </w:tcPr>
          <w:p w14:paraId="60676D6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7ADC600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10.46%</w:t>
            </w:r>
          </w:p>
        </w:tc>
      </w:tr>
      <w:tr w:rsidR="00F56870" w:rsidRPr="00C22E63" w14:paraId="3AB89015" w14:textId="77777777" w:rsidTr="00F56870">
        <w:trPr>
          <w:trHeight w:val="180"/>
        </w:trPr>
        <w:tc>
          <w:tcPr>
            <w:tcW w:w="660" w:type="dxa"/>
            <w:vMerge/>
            <w:tcBorders>
              <w:top w:val="nil"/>
              <w:left w:val="nil"/>
              <w:bottom w:val="nil"/>
              <w:right w:val="nil"/>
            </w:tcBorders>
            <w:vAlign w:val="center"/>
            <w:hideMark/>
          </w:tcPr>
          <w:p w14:paraId="4F8006B9"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7D8EB68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298</w:t>
            </w:r>
          </w:p>
        </w:tc>
        <w:tc>
          <w:tcPr>
            <w:tcW w:w="560" w:type="dxa"/>
            <w:tcBorders>
              <w:top w:val="nil"/>
              <w:left w:val="nil"/>
              <w:bottom w:val="nil"/>
              <w:right w:val="nil"/>
            </w:tcBorders>
            <w:shd w:val="clear" w:color="auto" w:fill="auto"/>
            <w:noWrap/>
            <w:vAlign w:val="center"/>
            <w:hideMark/>
          </w:tcPr>
          <w:p w14:paraId="66FE4D2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32.04%</w:t>
            </w:r>
          </w:p>
        </w:tc>
        <w:tc>
          <w:tcPr>
            <w:tcW w:w="358" w:type="dxa"/>
            <w:tcBorders>
              <w:top w:val="nil"/>
              <w:left w:val="nil"/>
              <w:bottom w:val="nil"/>
              <w:right w:val="nil"/>
            </w:tcBorders>
            <w:shd w:val="clear" w:color="auto" w:fill="auto"/>
            <w:noWrap/>
            <w:vAlign w:val="center"/>
            <w:hideMark/>
          </w:tcPr>
          <w:p w14:paraId="44E212C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2FF6443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3.56%</w:t>
            </w:r>
          </w:p>
        </w:tc>
        <w:tc>
          <w:tcPr>
            <w:tcW w:w="660" w:type="dxa"/>
            <w:vMerge/>
            <w:tcBorders>
              <w:top w:val="nil"/>
              <w:left w:val="nil"/>
              <w:bottom w:val="nil"/>
              <w:right w:val="nil"/>
            </w:tcBorders>
            <w:vAlign w:val="center"/>
            <w:hideMark/>
          </w:tcPr>
          <w:p w14:paraId="15A2C99F"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11D869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288</w:t>
            </w:r>
          </w:p>
        </w:tc>
        <w:tc>
          <w:tcPr>
            <w:tcW w:w="602" w:type="dxa"/>
            <w:tcBorders>
              <w:top w:val="nil"/>
              <w:left w:val="nil"/>
              <w:bottom w:val="nil"/>
              <w:right w:val="nil"/>
            </w:tcBorders>
            <w:shd w:val="clear" w:color="auto" w:fill="auto"/>
            <w:noWrap/>
            <w:vAlign w:val="center"/>
            <w:hideMark/>
          </w:tcPr>
          <w:p w14:paraId="04C23B8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5.74%</w:t>
            </w:r>
          </w:p>
        </w:tc>
        <w:tc>
          <w:tcPr>
            <w:tcW w:w="358" w:type="dxa"/>
            <w:tcBorders>
              <w:top w:val="nil"/>
              <w:left w:val="nil"/>
              <w:bottom w:val="nil"/>
              <w:right w:val="nil"/>
            </w:tcBorders>
            <w:shd w:val="clear" w:color="auto" w:fill="auto"/>
            <w:noWrap/>
            <w:vAlign w:val="center"/>
            <w:hideMark/>
          </w:tcPr>
          <w:p w14:paraId="2A72ABF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0C3C219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15.83%</w:t>
            </w:r>
          </w:p>
        </w:tc>
        <w:tc>
          <w:tcPr>
            <w:tcW w:w="660" w:type="dxa"/>
            <w:vMerge/>
            <w:tcBorders>
              <w:top w:val="nil"/>
              <w:left w:val="nil"/>
              <w:bottom w:val="nil"/>
              <w:right w:val="nil"/>
            </w:tcBorders>
            <w:vAlign w:val="center"/>
            <w:hideMark/>
          </w:tcPr>
          <w:p w14:paraId="79E13ED2"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133FB7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276</w:t>
            </w:r>
          </w:p>
        </w:tc>
        <w:tc>
          <w:tcPr>
            <w:tcW w:w="602" w:type="dxa"/>
            <w:tcBorders>
              <w:top w:val="nil"/>
              <w:left w:val="nil"/>
              <w:bottom w:val="nil"/>
              <w:right w:val="nil"/>
            </w:tcBorders>
            <w:shd w:val="clear" w:color="auto" w:fill="auto"/>
            <w:noWrap/>
            <w:vAlign w:val="center"/>
            <w:hideMark/>
          </w:tcPr>
          <w:p w14:paraId="5243FEB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8.59%</w:t>
            </w:r>
          </w:p>
        </w:tc>
        <w:tc>
          <w:tcPr>
            <w:tcW w:w="358" w:type="dxa"/>
            <w:tcBorders>
              <w:top w:val="nil"/>
              <w:left w:val="nil"/>
              <w:bottom w:val="nil"/>
              <w:right w:val="nil"/>
            </w:tcBorders>
            <w:shd w:val="clear" w:color="auto" w:fill="auto"/>
            <w:noWrap/>
            <w:vAlign w:val="center"/>
            <w:hideMark/>
          </w:tcPr>
          <w:p w14:paraId="158EB80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1F3785D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8.15%</w:t>
            </w:r>
          </w:p>
        </w:tc>
        <w:tc>
          <w:tcPr>
            <w:tcW w:w="660" w:type="dxa"/>
            <w:vMerge/>
            <w:tcBorders>
              <w:top w:val="nil"/>
              <w:left w:val="nil"/>
              <w:bottom w:val="nil"/>
              <w:right w:val="nil"/>
            </w:tcBorders>
            <w:vAlign w:val="center"/>
            <w:hideMark/>
          </w:tcPr>
          <w:p w14:paraId="30166F02"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7AD7AC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273</w:t>
            </w:r>
          </w:p>
        </w:tc>
        <w:tc>
          <w:tcPr>
            <w:tcW w:w="602" w:type="dxa"/>
            <w:tcBorders>
              <w:top w:val="nil"/>
              <w:left w:val="nil"/>
              <w:bottom w:val="nil"/>
              <w:right w:val="nil"/>
            </w:tcBorders>
            <w:shd w:val="clear" w:color="auto" w:fill="auto"/>
            <w:noWrap/>
            <w:vAlign w:val="center"/>
            <w:hideMark/>
          </w:tcPr>
          <w:p w14:paraId="054B7F4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11.07%</w:t>
            </w:r>
          </w:p>
        </w:tc>
        <w:tc>
          <w:tcPr>
            <w:tcW w:w="358" w:type="dxa"/>
            <w:tcBorders>
              <w:top w:val="nil"/>
              <w:left w:val="nil"/>
              <w:bottom w:val="nil"/>
              <w:right w:val="nil"/>
            </w:tcBorders>
            <w:shd w:val="clear" w:color="auto" w:fill="auto"/>
            <w:noWrap/>
            <w:vAlign w:val="center"/>
            <w:hideMark/>
          </w:tcPr>
          <w:p w14:paraId="3C5EAAF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16D1E6A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12.48%</w:t>
            </w:r>
          </w:p>
        </w:tc>
        <w:tc>
          <w:tcPr>
            <w:tcW w:w="660" w:type="dxa"/>
            <w:vMerge/>
            <w:tcBorders>
              <w:top w:val="nil"/>
              <w:left w:val="nil"/>
              <w:bottom w:val="nil"/>
              <w:right w:val="nil"/>
            </w:tcBorders>
            <w:vAlign w:val="center"/>
            <w:hideMark/>
          </w:tcPr>
          <w:p w14:paraId="0D8B5AFC"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62E2AB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299</w:t>
            </w:r>
          </w:p>
        </w:tc>
        <w:tc>
          <w:tcPr>
            <w:tcW w:w="602" w:type="dxa"/>
            <w:tcBorders>
              <w:top w:val="nil"/>
              <w:left w:val="nil"/>
              <w:bottom w:val="nil"/>
              <w:right w:val="nil"/>
            </w:tcBorders>
            <w:shd w:val="clear" w:color="auto" w:fill="auto"/>
            <w:noWrap/>
            <w:vAlign w:val="center"/>
            <w:hideMark/>
          </w:tcPr>
          <w:p w14:paraId="242AB9E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6.17%</w:t>
            </w:r>
          </w:p>
        </w:tc>
        <w:tc>
          <w:tcPr>
            <w:tcW w:w="358" w:type="dxa"/>
            <w:tcBorders>
              <w:top w:val="nil"/>
              <w:left w:val="nil"/>
              <w:bottom w:val="nil"/>
              <w:right w:val="nil"/>
            </w:tcBorders>
            <w:shd w:val="clear" w:color="auto" w:fill="auto"/>
            <w:noWrap/>
            <w:vAlign w:val="center"/>
            <w:hideMark/>
          </w:tcPr>
          <w:p w14:paraId="1629B41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58EDED6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16.51%</w:t>
            </w:r>
          </w:p>
        </w:tc>
      </w:tr>
      <w:tr w:rsidR="00F56870" w:rsidRPr="00C22E63" w14:paraId="3C16BAE4" w14:textId="77777777" w:rsidTr="00F56870">
        <w:trPr>
          <w:trHeight w:val="180"/>
        </w:trPr>
        <w:tc>
          <w:tcPr>
            <w:tcW w:w="660" w:type="dxa"/>
            <w:vMerge/>
            <w:tcBorders>
              <w:top w:val="nil"/>
              <w:left w:val="nil"/>
              <w:bottom w:val="nil"/>
              <w:right w:val="nil"/>
            </w:tcBorders>
            <w:vAlign w:val="center"/>
            <w:hideMark/>
          </w:tcPr>
          <w:p w14:paraId="557C5A68"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1EA52D6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299</w:t>
            </w:r>
          </w:p>
        </w:tc>
        <w:tc>
          <w:tcPr>
            <w:tcW w:w="560" w:type="dxa"/>
            <w:tcBorders>
              <w:top w:val="nil"/>
              <w:left w:val="nil"/>
              <w:bottom w:val="nil"/>
              <w:right w:val="nil"/>
            </w:tcBorders>
            <w:shd w:val="clear" w:color="auto" w:fill="auto"/>
            <w:noWrap/>
            <w:vAlign w:val="center"/>
            <w:hideMark/>
          </w:tcPr>
          <w:p w14:paraId="41CAEE2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43.59%</w:t>
            </w:r>
          </w:p>
        </w:tc>
        <w:tc>
          <w:tcPr>
            <w:tcW w:w="358" w:type="dxa"/>
            <w:tcBorders>
              <w:top w:val="nil"/>
              <w:left w:val="nil"/>
              <w:bottom w:val="nil"/>
              <w:right w:val="nil"/>
            </w:tcBorders>
            <w:shd w:val="clear" w:color="auto" w:fill="auto"/>
            <w:noWrap/>
            <w:vAlign w:val="center"/>
            <w:hideMark/>
          </w:tcPr>
          <w:p w14:paraId="211E468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21854B8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16.08%</w:t>
            </w:r>
          </w:p>
        </w:tc>
        <w:tc>
          <w:tcPr>
            <w:tcW w:w="660" w:type="dxa"/>
            <w:vMerge/>
            <w:tcBorders>
              <w:top w:val="nil"/>
              <w:left w:val="nil"/>
              <w:bottom w:val="nil"/>
              <w:right w:val="nil"/>
            </w:tcBorders>
            <w:vAlign w:val="center"/>
            <w:hideMark/>
          </w:tcPr>
          <w:p w14:paraId="11AFCF71"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0B5E18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293</w:t>
            </w:r>
          </w:p>
        </w:tc>
        <w:tc>
          <w:tcPr>
            <w:tcW w:w="602" w:type="dxa"/>
            <w:tcBorders>
              <w:top w:val="nil"/>
              <w:left w:val="nil"/>
              <w:bottom w:val="nil"/>
              <w:right w:val="nil"/>
            </w:tcBorders>
            <w:shd w:val="clear" w:color="auto" w:fill="auto"/>
            <w:noWrap/>
            <w:vAlign w:val="center"/>
            <w:hideMark/>
          </w:tcPr>
          <w:p w14:paraId="7C99590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5.85%</w:t>
            </w:r>
          </w:p>
        </w:tc>
        <w:tc>
          <w:tcPr>
            <w:tcW w:w="358" w:type="dxa"/>
            <w:tcBorders>
              <w:top w:val="nil"/>
              <w:left w:val="nil"/>
              <w:bottom w:val="nil"/>
              <w:right w:val="nil"/>
            </w:tcBorders>
            <w:shd w:val="clear" w:color="auto" w:fill="auto"/>
            <w:noWrap/>
            <w:vAlign w:val="center"/>
            <w:hideMark/>
          </w:tcPr>
          <w:p w14:paraId="21F90D6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6A82FFC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16.31%</w:t>
            </w:r>
          </w:p>
        </w:tc>
        <w:tc>
          <w:tcPr>
            <w:tcW w:w="660" w:type="dxa"/>
            <w:vMerge/>
            <w:tcBorders>
              <w:top w:val="nil"/>
              <w:left w:val="nil"/>
              <w:bottom w:val="nil"/>
              <w:right w:val="nil"/>
            </w:tcBorders>
            <w:vAlign w:val="center"/>
            <w:hideMark/>
          </w:tcPr>
          <w:p w14:paraId="3E9A6DD3"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57401E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278</w:t>
            </w:r>
          </w:p>
        </w:tc>
        <w:tc>
          <w:tcPr>
            <w:tcW w:w="602" w:type="dxa"/>
            <w:tcBorders>
              <w:top w:val="nil"/>
              <w:left w:val="nil"/>
              <w:bottom w:val="nil"/>
              <w:right w:val="nil"/>
            </w:tcBorders>
            <w:shd w:val="clear" w:color="auto" w:fill="auto"/>
            <w:noWrap/>
            <w:vAlign w:val="center"/>
            <w:hideMark/>
          </w:tcPr>
          <w:p w14:paraId="0E79FB5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7.59%</w:t>
            </w:r>
          </w:p>
        </w:tc>
        <w:tc>
          <w:tcPr>
            <w:tcW w:w="358" w:type="dxa"/>
            <w:tcBorders>
              <w:top w:val="nil"/>
              <w:left w:val="nil"/>
              <w:bottom w:val="nil"/>
              <w:right w:val="nil"/>
            </w:tcBorders>
            <w:shd w:val="clear" w:color="auto" w:fill="auto"/>
            <w:noWrap/>
            <w:vAlign w:val="center"/>
            <w:hideMark/>
          </w:tcPr>
          <w:p w14:paraId="78AC458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03F4D8E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10.18%</w:t>
            </w:r>
          </w:p>
        </w:tc>
        <w:tc>
          <w:tcPr>
            <w:tcW w:w="660" w:type="dxa"/>
            <w:vMerge/>
            <w:tcBorders>
              <w:top w:val="nil"/>
              <w:left w:val="nil"/>
              <w:bottom w:val="nil"/>
              <w:right w:val="nil"/>
            </w:tcBorders>
            <w:vAlign w:val="center"/>
            <w:hideMark/>
          </w:tcPr>
          <w:p w14:paraId="63314BD0"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536521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276</w:t>
            </w:r>
          </w:p>
        </w:tc>
        <w:tc>
          <w:tcPr>
            <w:tcW w:w="602" w:type="dxa"/>
            <w:tcBorders>
              <w:top w:val="nil"/>
              <w:left w:val="nil"/>
              <w:bottom w:val="nil"/>
              <w:right w:val="nil"/>
            </w:tcBorders>
            <w:shd w:val="clear" w:color="auto" w:fill="auto"/>
            <w:noWrap/>
            <w:vAlign w:val="center"/>
            <w:hideMark/>
          </w:tcPr>
          <w:p w14:paraId="3FF8FD6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8.65%</w:t>
            </w:r>
          </w:p>
        </w:tc>
        <w:tc>
          <w:tcPr>
            <w:tcW w:w="358" w:type="dxa"/>
            <w:tcBorders>
              <w:top w:val="nil"/>
              <w:left w:val="nil"/>
              <w:bottom w:val="nil"/>
              <w:right w:val="nil"/>
            </w:tcBorders>
            <w:shd w:val="clear" w:color="auto" w:fill="auto"/>
            <w:noWrap/>
            <w:vAlign w:val="center"/>
            <w:hideMark/>
          </w:tcPr>
          <w:p w14:paraId="4E1EFED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16223E9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11.30%</w:t>
            </w:r>
          </w:p>
        </w:tc>
        <w:tc>
          <w:tcPr>
            <w:tcW w:w="660" w:type="dxa"/>
            <w:vMerge/>
            <w:tcBorders>
              <w:top w:val="nil"/>
              <w:left w:val="nil"/>
              <w:bottom w:val="nil"/>
              <w:right w:val="nil"/>
            </w:tcBorders>
            <w:vAlign w:val="center"/>
            <w:hideMark/>
          </w:tcPr>
          <w:p w14:paraId="3AC7F635"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43D107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303</w:t>
            </w:r>
          </w:p>
        </w:tc>
        <w:tc>
          <w:tcPr>
            <w:tcW w:w="602" w:type="dxa"/>
            <w:tcBorders>
              <w:top w:val="nil"/>
              <w:left w:val="nil"/>
              <w:bottom w:val="nil"/>
              <w:right w:val="nil"/>
            </w:tcBorders>
            <w:shd w:val="clear" w:color="auto" w:fill="auto"/>
            <w:noWrap/>
            <w:vAlign w:val="center"/>
            <w:hideMark/>
          </w:tcPr>
          <w:p w14:paraId="55AC99F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9.70%</w:t>
            </w:r>
          </w:p>
        </w:tc>
        <w:tc>
          <w:tcPr>
            <w:tcW w:w="358" w:type="dxa"/>
            <w:tcBorders>
              <w:top w:val="nil"/>
              <w:left w:val="nil"/>
              <w:bottom w:val="nil"/>
              <w:right w:val="nil"/>
            </w:tcBorders>
            <w:shd w:val="clear" w:color="auto" w:fill="auto"/>
            <w:noWrap/>
            <w:vAlign w:val="center"/>
            <w:hideMark/>
          </w:tcPr>
          <w:p w14:paraId="599A72B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152EB65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9.10%</w:t>
            </w:r>
          </w:p>
        </w:tc>
      </w:tr>
      <w:tr w:rsidR="00F56870" w:rsidRPr="00C22E63" w14:paraId="5886C0D6" w14:textId="77777777" w:rsidTr="00F56870">
        <w:trPr>
          <w:trHeight w:val="180"/>
        </w:trPr>
        <w:tc>
          <w:tcPr>
            <w:tcW w:w="660" w:type="dxa"/>
            <w:vMerge/>
            <w:tcBorders>
              <w:top w:val="nil"/>
              <w:left w:val="nil"/>
              <w:bottom w:val="nil"/>
              <w:right w:val="nil"/>
            </w:tcBorders>
            <w:vAlign w:val="center"/>
            <w:hideMark/>
          </w:tcPr>
          <w:p w14:paraId="4F0CA401"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32FC98C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300</w:t>
            </w:r>
          </w:p>
        </w:tc>
        <w:tc>
          <w:tcPr>
            <w:tcW w:w="560" w:type="dxa"/>
            <w:tcBorders>
              <w:top w:val="nil"/>
              <w:left w:val="nil"/>
              <w:bottom w:val="nil"/>
              <w:right w:val="nil"/>
            </w:tcBorders>
            <w:shd w:val="clear" w:color="auto" w:fill="auto"/>
            <w:noWrap/>
            <w:vAlign w:val="center"/>
            <w:hideMark/>
          </w:tcPr>
          <w:p w14:paraId="1F7DB8A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4.67%</w:t>
            </w:r>
          </w:p>
        </w:tc>
        <w:tc>
          <w:tcPr>
            <w:tcW w:w="358" w:type="dxa"/>
            <w:tcBorders>
              <w:top w:val="nil"/>
              <w:left w:val="nil"/>
              <w:bottom w:val="nil"/>
              <w:right w:val="nil"/>
            </w:tcBorders>
            <w:shd w:val="clear" w:color="auto" w:fill="auto"/>
            <w:noWrap/>
            <w:vAlign w:val="center"/>
            <w:hideMark/>
          </w:tcPr>
          <w:p w14:paraId="3522890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315</w:t>
            </w:r>
          </w:p>
        </w:tc>
        <w:tc>
          <w:tcPr>
            <w:tcW w:w="602" w:type="dxa"/>
            <w:tcBorders>
              <w:top w:val="nil"/>
              <w:left w:val="nil"/>
              <w:bottom w:val="nil"/>
              <w:right w:val="nil"/>
            </w:tcBorders>
            <w:shd w:val="clear" w:color="auto" w:fill="auto"/>
            <w:noWrap/>
            <w:vAlign w:val="center"/>
            <w:hideMark/>
          </w:tcPr>
          <w:p w14:paraId="08EFDCF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5.80%</w:t>
            </w:r>
          </w:p>
        </w:tc>
        <w:tc>
          <w:tcPr>
            <w:tcW w:w="660" w:type="dxa"/>
            <w:vMerge/>
            <w:tcBorders>
              <w:top w:val="nil"/>
              <w:left w:val="nil"/>
              <w:bottom w:val="nil"/>
              <w:right w:val="nil"/>
            </w:tcBorders>
            <w:vAlign w:val="center"/>
            <w:hideMark/>
          </w:tcPr>
          <w:p w14:paraId="74FD8AA8"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DBD4A7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300</w:t>
            </w:r>
          </w:p>
        </w:tc>
        <w:tc>
          <w:tcPr>
            <w:tcW w:w="602" w:type="dxa"/>
            <w:tcBorders>
              <w:top w:val="nil"/>
              <w:left w:val="nil"/>
              <w:bottom w:val="nil"/>
              <w:right w:val="nil"/>
            </w:tcBorders>
            <w:shd w:val="clear" w:color="auto" w:fill="auto"/>
            <w:noWrap/>
            <w:vAlign w:val="center"/>
            <w:hideMark/>
          </w:tcPr>
          <w:p w14:paraId="21DD8AD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6.93%</w:t>
            </w:r>
          </w:p>
        </w:tc>
        <w:tc>
          <w:tcPr>
            <w:tcW w:w="358" w:type="dxa"/>
            <w:tcBorders>
              <w:top w:val="nil"/>
              <w:left w:val="nil"/>
              <w:bottom w:val="nil"/>
              <w:right w:val="nil"/>
            </w:tcBorders>
            <w:shd w:val="clear" w:color="auto" w:fill="auto"/>
            <w:noWrap/>
            <w:vAlign w:val="center"/>
            <w:hideMark/>
          </w:tcPr>
          <w:p w14:paraId="4B2375D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2A6D04B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12.22%</w:t>
            </w:r>
          </w:p>
        </w:tc>
        <w:tc>
          <w:tcPr>
            <w:tcW w:w="660" w:type="dxa"/>
            <w:vMerge/>
            <w:tcBorders>
              <w:top w:val="nil"/>
              <w:left w:val="nil"/>
              <w:bottom w:val="nil"/>
              <w:right w:val="nil"/>
            </w:tcBorders>
            <w:vAlign w:val="center"/>
            <w:hideMark/>
          </w:tcPr>
          <w:p w14:paraId="33599B45"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FA67CE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302</w:t>
            </w:r>
          </w:p>
        </w:tc>
        <w:tc>
          <w:tcPr>
            <w:tcW w:w="602" w:type="dxa"/>
            <w:tcBorders>
              <w:top w:val="nil"/>
              <w:left w:val="nil"/>
              <w:bottom w:val="nil"/>
              <w:right w:val="nil"/>
            </w:tcBorders>
            <w:shd w:val="clear" w:color="auto" w:fill="auto"/>
            <w:noWrap/>
            <w:vAlign w:val="center"/>
            <w:hideMark/>
          </w:tcPr>
          <w:p w14:paraId="0112BE2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9.03%</w:t>
            </w:r>
          </w:p>
        </w:tc>
        <w:tc>
          <w:tcPr>
            <w:tcW w:w="358" w:type="dxa"/>
            <w:tcBorders>
              <w:top w:val="nil"/>
              <w:left w:val="nil"/>
              <w:bottom w:val="nil"/>
              <w:right w:val="nil"/>
            </w:tcBorders>
            <w:shd w:val="clear" w:color="auto" w:fill="auto"/>
            <w:noWrap/>
            <w:vAlign w:val="center"/>
            <w:hideMark/>
          </w:tcPr>
          <w:p w14:paraId="4714B66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310</w:t>
            </w:r>
          </w:p>
        </w:tc>
        <w:tc>
          <w:tcPr>
            <w:tcW w:w="602" w:type="dxa"/>
            <w:tcBorders>
              <w:top w:val="nil"/>
              <w:left w:val="nil"/>
              <w:bottom w:val="nil"/>
              <w:right w:val="nil"/>
            </w:tcBorders>
            <w:shd w:val="clear" w:color="auto" w:fill="auto"/>
            <w:noWrap/>
            <w:vAlign w:val="center"/>
            <w:hideMark/>
          </w:tcPr>
          <w:p w14:paraId="00A6730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8.43%</w:t>
            </w:r>
          </w:p>
        </w:tc>
        <w:tc>
          <w:tcPr>
            <w:tcW w:w="660" w:type="dxa"/>
            <w:vMerge/>
            <w:tcBorders>
              <w:top w:val="nil"/>
              <w:left w:val="nil"/>
              <w:bottom w:val="nil"/>
              <w:right w:val="nil"/>
            </w:tcBorders>
            <w:vAlign w:val="center"/>
            <w:hideMark/>
          </w:tcPr>
          <w:p w14:paraId="0C9777D0"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9DC16B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301</w:t>
            </w:r>
          </w:p>
        </w:tc>
        <w:tc>
          <w:tcPr>
            <w:tcW w:w="602" w:type="dxa"/>
            <w:tcBorders>
              <w:top w:val="nil"/>
              <w:left w:val="nil"/>
              <w:bottom w:val="nil"/>
              <w:right w:val="nil"/>
            </w:tcBorders>
            <w:shd w:val="clear" w:color="auto" w:fill="auto"/>
            <w:noWrap/>
            <w:vAlign w:val="center"/>
            <w:hideMark/>
          </w:tcPr>
          <w:p w14:paraId="7B61547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6.40%</w:t>
            </w:r>
          </w:p>
        </w:tc>
        <w:tc>
          <w:tcPr>
            <w:tcW w:w="358" w:type="dxa"/>
            <w:tcBorders>
              <w:top w:val="nil"/>
              <w:left w:val="nil"/>
              <w:bottom w:val="nil"/>
              <w:right w:val="nil"/>
            </w:tcBorders>
            <w:shd w:val="clear" w:color="auto" w:fill="auto"/>
            <w:noWrap/>
            <w:vAlign w:val="center"/>
            <w:hideMark/>
          </w:tcPr>
          <w:p w14:paraId="5FF369A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310</w:t>
            </w:r>
          </w:p>
        </w:tc>
        <w:tc>
          <w:tcPr>
            <w:tcW w:w="602" w:type="dxa"/>
            <w:tcBorders>
              <w:top w:val="nil"/>
              <w:left w:val="nil"/>
              <w:bottom w:val="nil"/>
              <w:right w:val="nil"/>
            </w:tcBorders>
            <w:shd w:val="clear" w:color="auto" w:fill="auto"/>
            <w:noWrap/>
            <w:vAlign w:val="center"/>
            <w:hideMark/>
          </w:tcPr>
          <w:p w14:paraId="182A433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8.60%</w:t>
            </w:r>
          </w:p>
        </w:tc>
        <w:tc>
          <w:tcPr>
            <w:tcW w:w="660" w:type="dxa"/>
            <w:vMerge/>
            <w:tcBorders>
              <w:top w:val="nil"/>
              <w:left w:val="nil"/>
              <w:bottom w:val="nil"/>
              <w:right w:val="nil"/>
            </w:tcBorders>
            <w:vAlign w:val="center"/>
            <w:hideMark/>
          </w:tcPr>
          <w:p w14:paraId="2860F98F"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B52AA5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304</w:t>
            </w:r>
          </w:p>
        </w:tc>
        <w:tc>
          <w:tcPr>
            <w:tcW w:w="602" w:type="dxa"/>
            <w:tcBorders>
              <w:top w:val="nil"/>
              <w:left w:val="nil"/>
              <w:bottom w:val="nil"/>
              <w:right w:val="nil"/>
            </w:tcBorders>
            <w:shd w:val="clear" w:color="auto" w:fill="auto"/>
            <w:noWrap/>
            <w:vAlign w:val="center"/>
            <w:hideMark/>
          </w:tcPr>
          <w:p w14:paraId="1D5E42D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27.10%</w:t>
            </w:r>
          </w:p>
        </w:tc>
        <w:tc>
          <w:tcPr>
            <w:tcW w:w="358" w:type="dxa"/>
            <w:tcBorders>
              <w:top w:val="nil"/>
              <w:left w:val="nil"/>
              <w:bottom w:val="nil"/>
              <w:right w:val="nil"/>
            </w:tcBorders>
            <w:shd w:val="clear" w:color="auto" w:fill="auto"/>
            <w:noWrap/>
            <w:vAlign w:val="center"/>
            <w:hideMark/>
          </w:tcPr>
          <w:p w14:paraId="4438285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314</w:t>
            </w:r>
          </w:p>
        </w:tc>
        <w:tc>
          <w:tcPr>
            <w:tcW w:w="602" w:type="dxa"/>
            <w:tcBorders>
              <w:top w:val="nil"/>
              <w:left w:val="nil"/>
              <w:bottom w:val="nil"/>
              <w:right w:val="nil"/>
            </w:tcBorders>
            <w:shd w:val="clear" w:color="auto" w:fill="auto"/>
            <w:noWrap/>
            <w:vAlign w:val="center"/>
            <w:hideMark/>
          </w:tcPr>
          <w:p w14:paraId="3971A9A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6.29%</w:t>
            </w:r>
          </w:p>
        </w:tc>
      </w:tr>
      <w:tr w:rsidR="00F56870" w:rsidRPr="00C22E63" w14:paraId="78C84E93" w14:textId="77777777" w:rsidTr="00F56870">
        <w:trPr>
          <w:trHeight w:val="180"/>
        </w:trPr>
        <w:tc>
          <w:tcPr>
            <w:tcW w:w="660" w:type="dxa"/>
            <w:vMerge/>
            <w:tcBorders>
              <w:top w:val="nil"/>
              <w:left w:val="nil"/>
              <w:bottom w:val="nil"/>
              <w:right w:val="nil"/>
            </w:tcBorders>
            <w:vAlign w:val="center"/>
            <w:hideMark/>
          </w:tcPr>
          <w:p w14:paraId="44A0C907"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674CF1F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302</w:t>
            </w:r>
          </w:p>
        </w:tc>
        <w:tc>
          <w:tcPr>
            <w:tcW w:w="560" w:type="dxa"/>
            <w:tcBorders>
              <w:top w:val="nil"/>
              <w:left w:val="nil"/>
              <w:bottom w:val="nil"/>
              <w:right w:val="nil"/>
            </w:tcBorders>
            <w:shd w:val="clear" w:color="auto" w:fill="auto"/>
            <w:noWrap/>
            <w:vAlign w:val="center"/>
            <w:hideMark/>
          </w:tcPr>
          <w:p w14:paraId="0DEBD4E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2.39%</w:t>
            </w:r>
          </w:p>
        </w:tc>
        <w:tc>
          <w:tcPr>
            <w:tcW w:w="358" w:type="dxa"/>
            <w:tcBorders>
              <w:top w:val="nil"/>
              <w:left w:val="nil"/>
              <w:bottom w:val="nil"/>
              <w:right w:val="nil"/>
            </w:tcBorders>
            <w:shd w:val="clear" w:color="auto" w:fill="auto"/>
            <w:noWrap/>
            <w:vAlign w:val="center"/>
            <w:hideMark/>
          </w:tcPr>
          <w:p w14:paraId="2B531D3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2E93F65C" w14:textId="77777777" w:rsidR="00F56870" w:rsidRPr="00C22E63" w:rsidRDefault="00F56870" w:rsidP="00F56870">
            <w:pPr>
              <w:spacing w:after="0" w:line="240" w:lineRule="auto"/>
              <w:jc w:val="center"/>
              <w:rPr>
                <w:rFonts w:ascii="Times New Roman" w:eastAsia="Times New Roman" w:hAnsi="Times New Roman" w:cs="Times New Roman"/>
                <w:sz w:val="13"/>
                <w:szCs w:val="13"/>
              </w:rPr>
            </w:pPr>
          </w:p>
        </w:tc>
        <w:tc>
          <w:tcPr>
            <w:tcW w:w="660" w:type="dxa"/>
            <w:vMerge/>
            <w:tcBorders>
              <w:top w:val="nil"/>
              <w:left w:val="nil"/>
              <w:bottom w:val="nil"/>
              <w:right w:val="nil"/>
            </w:tcBorders>
            <w:vAlign w:val="center"/>
            <w:hideMark/>
          </w:tcPr>
          <w:p w14:paraId="7D5EF02D"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E30D68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301</w:t>
            </w:r>
          </w:p>
        </w:tc>
        <w:tc>
          <w:tcPr>
            <w:tcW w:w="602" w:type="dxa"/>
            <w:tcBorders>
              <w:top w:val="nil"/>
              <w:left w:val="nil"/>
              <w:bottom w:val="nil"/>
              <w:right w:val="nil"/>
            </w:tcBorders>
            <w:shd w:val="clear" w:color="auto" w:fill="auto"/>
            <w:noWrap/>
            <w:vAlign w:val="center"/>
            <w:hideMark/>
          </w:tcPr>
          <w:p w14:paraId="72A1B28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8.23%</w:t>
            </w:r>
          </w:p>
        </w:tc>
        <w:tc>
          <w:tcPr>
            <w:tcW w:w="358" w:type="dxa"/>
            <w:tcBorders>
              <w:top w:val="nil"/>
              <w:left w:val="nil"/>
              <w:bottom w:val="nil"/>
              <w:right w:val="nil"/>
            </w:tcBorders>
            <w:shd w:val="clear" w:color="auto" w:fill="auto"/>
            <w:noWrap/>
            <w:vAlign w:val="center"/>
            <w:hideMark/>
          </w:tcPr>
          <w:p w14:paraId="404BEB6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317</w:t>
            </w:r>
          </w:p>
        </w:tc>
        <w:tc>
          <w:tcPr>
            <w:tcW w:w="602" w:type="dxa"/>
            <w:tcBorders>
              <w:top w:val="nil"/>
              <w:left w:val="nil"/>
              <w:bottom w:val="nil"/>
              <w:right w:val="nil"/>
            </w:tcBorders>
            <w:shd w:val="clear" w:color="auto" w:fill="auto"/>
            <w:noWrap/>
            <w:vAlign w:val="center"/>
            <w:hideMark/>
          </w:tcPr>
          <w:p w14:paraId="3B934F3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7.88%</w:t>
            </w:r>
          </w:p>
        </w:tc>
        <w:tc>
          <w:tcPr>
            <w:tcW w:w="660" w:type="dxa"/>
            <w:vMerge/>
            <w:tcBorders>
              <w:top w:val="nil"/>
              <w:left w:val="nil"/>
              <w:bottom w:val="nil"/>
              <w:right w:val="nil"/>
            </w:tcBorders>
            <w:vAlign w:val="center"/>
            <w:hideMark/>
          </w:tcPr>
          <w:p w14:paraId="1D521D83"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242F71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602" w:type="dxa"/>
            <w:tcBorders>
              <w:top w:val="nil"/>
              <w:left w:val="nil"/>
              <w:bottom w:val="nil"/>
              <w:right w:val="nil"/>
            </w:tcBorders>
            <w:shd w:val="clear" w:color="auto" w:fill="auto"/>
            <w:noWrap/>
            <w:vAlign w:val="center"/>
            <w:hideMark/>
          </w:tcPr>
          <w:p w14:paraId="0E0E18A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10.94%</w:t>
            </w:r>
          </w:p>
        </w:tc>
        <w:tc>
          <w:tcPr>
            <w:tcW w:w="358" w:type="dxa"/>
            <w:tcBorders>
              <w:top w:val="nil"/>
              <w:left w:val="nil"/>
              <w:bottom w:val="nil"/>
              <w:right w:val="nil"/>
            </w:tcBorders>
            <w:shd w:val="clear" w:color="auto" w:fill="auto"/>
            <w:noWrap/>
            <w:vAlign w:val="center"/>
            <w:hideMark/>
          </w:tcPr>
          <w:p w14:paraId="4DD49CB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313</w:t>
            </w:r>
          </w:p>
        </w:tc>
        <w:tc>
          <w:tcPr>
            <w:tcW w:w="602" w:type="dxa"/>
            <w:tcBorders>
              <w:top w:val="nil"/>
              <w:left w:val="nil"/>
              <w:bottom w:val="nil"/>
              <w:right w:val="nil"/>
            </w:tcBorders>
            <w:shd w:val="clear" w:color="auto" w:fill="auto"/>
            <w:noWrap/>
            <w:vAlign w:val="center"/>
            <w:hideMark/>
          </w:tcPr>
          <w:p w14:paraId="708C7DA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7.28%</w:t>
            </w:r>
          </w:p>
        </w:tc>
        <w:tc>
          <w:tcPr>
            <w:tcW w:w="660" w:type="dxa"/>
            <w:vMerge/>
            <w:tcBorders>
              <w:top w:val="nil"/>
              <w:left w:val="nil"/>
              <w:bottom w:val="nil"/>
              <w:right w:val="nil"/>
            </w:tcBorders>
            <w:vAlign w:val="center"/>
            <w:hideMark/>
          </w:tcPr>
          <w:p w14:paraId="58BD6ED2"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651519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302</w:t>
            </w:r>
          </w:p>
        </w:tc>
        <w:tc>
          <w:tcPr>
            <w:tcW w:w="602" w:type="dxa"/>
            <w:tcBorders>
              <w:top w:val="nil"/>
              <w:left w:val="nil"/>
              <w:bottom w:val="nil"/>
              <w:right w:val="nil"/>
            </w:tcBorders>
            <w:shd w:val="clear" w:color="auto" w:fill="auto"/>
            <w:noWrap/>
            <w:vAlign w:val="center"/>
            <w:hideMark/>
          </w:tcPr>
          <w:p w14:paraId="28B31B5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9.71%</w:t>
            </w:r>
          </w:p>
        </w:tc>
        <w:tc>
          <w:tcPr>
            <w:tcW w:w="358" w:type="dxa"/>
            <w:tcBorders>
              <w:top w:val="nil"/>
              <w:left w:val="nil"/>
              <w:bottom w:val="nil"/>
              <w:right w:val="nil"/>
            </w:tcBorders>
            <w:shd w:val="clear" w:color="auto" w:fill="auto"/>
            <w:noWrap/>
            <w:vAlign w:val="center"/>
            <w:hideMark/>
          </w:tcPr>
          <w:p w14:paraId="7A2DAA0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311</w:t>
            </w:r>
          </w:p>
        </w:tc>
        <w:tc>
          <w:tcPr>
            <w:tcW w:w="602" w:type="dxa"/>
            <w:tcBorders>
              <w:top w:val="nil"/>
              <w:left w:val="nil"/>
              <w:bottom w:val="nil"/>
              <w:right w:val="nil"/>
            </w:tcBorders>
            <w:shd w:val="clear" w:color="auto" w:fill="auto"/>
            <w:noWrap/>
            <w:vAlign w:val="center"/>
            <w:hideMark/>
          </w:tcPr>
          <w:p w14:paraId="44DFE5C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10.21%</w:t>
            </w:r>
          </w:p>
        </w:tc>
        <w:tc>
          <w:tcPr>
            <w:tcW w:w="660" w:type="dxa"/>
            <w:vMerge/>
            <w:tcBorders>
              <w:top w:val="nil"/>
              <w:left w:val="nil"/>
              <w:bottom w:val="nil"/>
              <w:right w:val="nil"/>
            </w:tcBorders>
            <w:vAlign w:val="center"/>
            <w:hideMark/>
          </w:tcPr>
          <w:p w14:paraId="5C7F7948"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15CA58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602" w:type="dxa"/>
            <w:tcBorders>
              <w:top w:val="nil"/>
              <w:left w:val="nil"/>
              <w:bottom w:val="nil"/>
              <w:right w:val="nil"/>
            </w:tcBorders>
            <w:shd w:val="clear" w:color="auto" w:fill="auto"/>
            <w:noWrap/>
            <w:vAlign w:val="center"/>
            <w:hideMark/>
          </w:tcPr>
          <w:p w14:paraId="7A464AB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8.88%</w:t>
            </w:r>
          </w:p>
        </w:tc>
        <w:tc>
          <w:tcPr>
            <w:tcW w:w="358" w:type="dxa"/>
            <w:tcBorders>
              <w:top w:val="nil"/>
              <w:left w:val="nil"/>
              <w:bottom w:val="nil"/>
              <w:right w:val="nil"/>
            </w:tcBorders>
            <w:shd w:val="clear" w:color="auto" w:fill="auto"/>
            <w:noWrap/>
            <w:vAlign w:val="center"/>
            <w:hideMark/>
          </w:tcPr>
          <w:p w14:paraId="75AD03D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317</w:t>
            </w:r>
          </w:p>
        </w:tc>
        <w:tc>
          <w:tcPr>
            <w:tcW w:w="602" w:type="dxa"/>
            <w:tcBorders>
              <w:top w:val="nil"/>
              <w:left w:val="nil"/>
              <w:bottom w:val="nil"/>
              <w:right w:val="nil"/>
            </w:tcBorders>
            <w:shd w:val="clear" w:color="auto" w:fill="auto"/>
            <w:noWrap/>
            <w:vAlign w:val="center"/>
            <w:hideMark/>
          </w:tcPr>
          <w:p w14:paraId="0978C27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7.71%</w:t>
            </w:r>
          </w:p>
        </w:tc>
      </w:tr>
      <w:tr w:rsidR="00F56870" w:rsidRPr="00C22E63" w14:paraId="17BA66D5" w14:textId="77777777" w:rsidTr="00F56870">
        <w:trPr>
          <w:trHeight w:val="180"/>
        </w:trPr>
        <w:tc>
          <w:tcPr>
            <w:tcW w:w="660" w:type="dxa"/>
            <w:vMerge w:val="restart"/>
            <w:tcBorders>
              <w:top w:val="nil"/>
              <w:left w:val="nil"/>
              <w:bottom w:val="nil"/>
              <w:right w:val="nil"/>
            </w:tcBorders>
            <w:shd w:val="clear" w:color="auto" w:fill="auto"/>
            <w:noWrap/>
            <w:vAlign w:val="center"/>
            <w:hideMark/>
          </w:tcPr>
          <w:p w14:paraId="377B625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S0→S7</w:t>
            </w:r>
          </w:p>
        </w:tc>
        <w:tc>
          <w:tcPr>
            <w:tcW w:w="400" w:type="dxa"/>
            <w:tcBorders>
              <w:top w:val="nil"/>
              <w:left w:val="nil"/>
              <w:bottom w:val="nil"/>
              <w:right w:val="nil"/>
            </w:tcBorders>
            <w:shd w:val="clear" w:color="auto" w:fill="auto"/>
            <w:noWrap/>
            <w:vAlign w:val="center"/>
            <w:hideMark/>
          </w:tcPr>
          <w:p w14:paraId="1377ECF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280</w:t>
            </w:r>
          </w:p>
        </w:tc>
        <w:tc>
          <w:tcPr>
            <w:tcW w:w="560" w:type="dxa"/>
            <w:tcBorders>
              <w:top w:val="nil"/>
              <w:left w:val="nil"/>
              <w:bottom w:val="nil"/>
              <w:right w:val="nil"/>
            </w:tcBorders>
            <w:shd w:val="clear" w:color="auto" w:fill="auto"/>
            <w:noWrap/>
            <w:vAlign w:val="center"/>
            <w:hideMark/>
          </w:tcPr>
          <w:p w14:paraId="7ACB496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4.02%</w:t>
            </w:r>
          </w:p>
        </w:tc>
        <w:tc>
          <w:tcPr>
            <w:tcW w:w="358" w:type="dxa"/>
            <w:tcBorders>
              <w:top w:val="nil"/>
              <w:left w:val="nil"/>
              <w:bottom w:val="nil"/>
              <w:right w:val="nil"/>
            </w:tcBorders>
            <w:shd w:val="clear" w:color="auto" w:fill="auto"/>
            <w:noWrap/>
            <w:vAlign w:val="center"/>
            <w:hideMark/>
          </w:tcPr>
          <w:p w14:paraId="63CCB82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3FC2B7F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33.26%</w:t>
            </w:r>
          </w:p>
        </w:tc>
        <w:tc>
          <w:tcPr>
            <w:tcW w:w="660" w:type="dxa"/>
            <w:vMerge w:val="restart"/>
            <w:tcBorders>
              <w:top w:val="nil"/>
              <w:left w:val="nil"/>
              <w:bottom w:val="nil"/>
              <w:right w:val="nil"/>
            </w:tcBorders>
            <w:shd w:val="clear" w:color="auto" w:fill="auto"/>
            <w:noWrap/>
            <w:vAlign w:val="center"/>
            <w:hideMark/>
          </w:tcPr>
          <w:p w14:paraId="2C18773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S0→S17</w:t>
            </w:r>
          </w:p>
        </w:tc>
        <w:tc>
          <w:tcPr>
            <w:tcW w:w="358" w:type="dxa"/>
            <w:tcBorders>
              <w:top w:val="nil"/>
              <w:left w:val="nil"/>
              <w:bottom w:val="nil"/>
              <w:right w:val="nil"/>
            </w:tcBorders>
            <w:shd w:val="clear" w:color="auto" w:fill="auto"/>
            <w:noWrap/>
            <w:vAlign w:val="bottom"/>
            <w:hideMark/>
          </w:tcPr>
          <w:p w14:paraId="41A255D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279</w:t>
            </w:r>
          </w:p>
        </w:tc>
        <w:tc>
          <w:tcPr>
            <w:tcW w:w="602" w:type="dxa"/>
            <w:tcBorders>
              <w:top w:val="nil"/>
              <w:left w:val="nil"/>
              <w:bottom w:val="nil"/>
              <w:right w:val="nil"/>
            </w:tcBorders>
            <w:shd w:val="clear" w:color="auto" w:fill="auto"/>
            <w:noWrap/>
            <w:vAlign w:val="center"/>
            <w:hideMark/>
          </w:tcPr>
          <w:p w14:paraId="0BC30EC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6.71%</w:t>
            </w:r>
          </w:p>
        </w:tc>
        <w:tc>
          <w:tcPr>
            <w:tcW w:w="358" w:type="dxa"/>
            <w:tcBorders>
              <w:top w:val="nil"/>
              <w:left w:val="nil"/>
              <w:bottom w:val="nil"/>
              <w:right w:val="nil"/>
            </w:tcBorders>
            <w:shd w:val="clear" w:color="auto" w:fill="auto"/>
            <w:noWrap/>
            <w:vAlign w:val="center"/>
            <w:hideMark/>
          </w:tcPr>
          <w:p w14:paraId="551B296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0E0F71D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13.22%</w:t>
            </w:r>
          </w:p>
        </w:tc>
        <w:tc>
          <w:tcPr>
            <w:tcW w:w="660" w:type="dxa"/>
            <w:vMerge w:val="restart"/>
            <w:tcBorders>
              <w:top w:val="nil"/>
              <w:left w:val="nil"/>
              <w:bottom w:val="nil"/>
              <w:right w:val="nil"/>
            </w:tcBorders>
            <w:shd w:val="clear" w:color="auto" w:fill="auto"/>
            <w:noWrap/>
            <w:vAlign w:val="center"/>
            <w:hideMark/>
          </w:tcPr>
          <w:p w14:paraId="018E10E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S0→S27</w:t>
            </w:r>
          </w:p>
        </w:tc>
        <w:tc>
          <w:tcPr>
            <w:tcW w:w="358" w:type="dxa"/>
            <w:tcBorders>
              <w:top w:val="nil"/>
              <w:left w:val="nil"/>
              <w:bottom w:val="nil"/>
              <w:right w:val="nil"/>
            </w:tcBorders>
            <w:shd w:val="clear" w:color="auto" w:fill="auto"/>
            <w:noWrap/>
            <w:vAlign w:val="center"/>
            <w:hideMark/>
          </w:tcPr>
          <w:p w14:paraId="422B4DA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278</w:t>
            </w:r>
          </w:p>
        </w:tc>
        <w:tc>
          <w:tcPr>
            <w:tcW w:w="602" w:type="dxa"/>
            <w:tcBorders>
              <w:top w:val="nil"/>
              <w:left w:val="nil"/>
              <w:bottom w:val="nil"/>
              <w:right w:val="nil"/>
            </w:tcBorders>
            <w:shd w:val="clear" w:color="auto" w:fill="auto"/>
            <w:noWrap/>
            <w:vAlign w:val="center"/>
            <w:hideMark/>
          </w:tcPr>
          <w:p w14:paraId="124FC4F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13.49%</w:t>
            </w:r>
          </w:p>
        </w:tc>
        <w:tc>
          <w:tcPr>
            <w:tcW w:w="358" w:type="dxa"/>
            <w:tcBorders>
              <w:top w:val="nil"/>
              <w:left w:val="nil"/>
              <w:bottom w:val="nil"/>
              <w:right w:val="nil"/>
            </w:tcBorders>
            <w:shd w:val="clear" w:color="auto" w:fill="auto"/>
            <w:noWrap/>
            <w:vAlign w:val="center"/>
            <w:hideMark/>
          </w:tcPr>
          <w:p w14:paraId="1942D70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343FBE9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30.23%</w:t>
            </w:r>
          </w:p>
        </w:tc>
        <w:tc>
          <w:tcPr>
            <w:tcW w:w="660" w:type="dxa"/>
            <w:vMerge w:val="restart"/>
            <w:tcBorders>
              <w:top w:val="nil"/>
              <w:left w:val="nil"/>
              <w:bottom w:val="nil"/>
              <w:right w:val="nil"/>
            </w:tcBorders>
            <w:shd w:val="clear" w:color="auto" w:fill="auto"/>
            <w:noWrap/>
            <w:vAlign w:val="center"/>
            <w:hideMark/>
          </w:tcPr>
          <w:p w14:paraId="0C80B18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S0→S37</w:t>
            </w:r>
          </w:p>
        </w:tc>
        <w:tc>
          <w:tcPr>
            <w:tcW w:w="358" w:type="dxa"/>
            <w:tcBorders>
              <w:top w:val="nil"/>
              <w:left w:val="nil"/>
              <w:bottom w:val="nil"/>
              <w:right w:val="nil"/>
            </w:tcBorders>
            <w:shd w:val="clear" w:color="auto" w:fill="auto"/>
            <w:noWrap/>
            <w:vAlign w:val="center"/>
            <w:hideMark/>
          </w:tcPr>
          <w:p w14:paraId="4026703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300</w:t>
            </w:r>
          </w:p>
        </w:tc>
        <w:tc>
          <w:tcPr>
            <w:tcW w:w="602" w:type="dxa"/>
            <w:tcBorders>
              <w:top w:val="nil"/>
              <w:left w:val="nil"/>
              <w:bottom w:val="nil"/>
              <w:right w:val="nil"/>
            </w:tcBorders>
            <w:shd w:val="clear" w:color="auto" w:fill="auto"/>
            <w:noWrap/>
            <w:vAlign w:val="center"/>
            <w:hideMark/>
          </w:tcPr>
          <w:p w14:paraId="1DACADD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5.21%</w:t>
            </w:r>
          </w:p>
        </w:tc>
        <w:tc>
          <w:tcPr>
            <w:tcW w:w="358" w:type="dxa"/>
            <w:tcBorders>
              <w:top w:val="nil"/>
              <w:left w:val="nil"/>
              <w:bottom w:val="nil"/>
              <w:right w:val="nil"/>
            </w:tcBorders>
            <w:shd w:val="clear" w:color="auto" w:fill="auto"/>
            <w:noWrap/>
            <w:vAlign w:val="center"/>
            <w:hideMark/>
          </w:tcPr>
          <w:p w14:paraId="049647E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1452571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10.86%</w:t>
            </w:r>
          </w:p>
        </w:tc>
        <w:tc>
          <w:tcPr>
            <w:tcW w:w="660" w:type="dxa"/>
            <w:vMerge w:val="restart"/>
            <w:tcBorders>
              <w:top w:val="nil"/>
              <w:left w:val="nil"/>
              <w:bottom w:val="nil"/>
              <w:right w:val="nil"/>
            </w:tcBorders>
            <w:shd w:val="clear" w:color="auto" w:fill="auto"/>
            <w:noWrap/>
            <w:vAlign w:val="center"/>
            <w:hideMark/>
          </w:tcPr>
          <w:p w14:paraId="35E4013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S0→S47</w:t>
            </w:r>
          </w:p>
        </w:tc>
        <w:tc>
          <w:tcPr>
            <w:tcW w:w="358" w:type="dxa"/>
            <w:tcBorders>
              <w:top w:val="nil"/>
              <w:left w:val="nil"/>
              <w:bottom w:val="nil"/>
              <w:right w:val="nil"/>
            </w:tcBorders>
            <w:shd w:val="clear" w:color="auto" w:fill="auto"/>
            <w:noWrap/>
            <w:vAlign w:val="center"/>
            <w:hideMark/>
          </w:tcPr>
          <w:p w14:paraId="070EADF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298</w:t>
            </w:r>
          </w:p>
        </w:tc>
        <w:tc>
          <w:tcPr>
            <w:tcW w:w="602" w:type="dxa"/>
            <w:tcBorders>
              <w:top w:val="nil"/>
              <w:left w:val="nil"/>
              <w:bottom w:val="nil"/>
              <w:right w:val="nil"/>
            </w:tcBorders>
            <w:shd w:val="clear" w:color="auto" w:fill="auto"/>
            <w:noWrap/>
            <w:vAlign w:val="center"/>
            <w:hideMark/>
          </w:tcPr>
          <w:p w14:paraId="5934853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5.73%</w:t>
            </w:r>
          </w:p>
        </w:tc>
        <w:tc>
          <w:tcPr>
            <w:tcW w:w="358" w:type="dxa"/>
            <w:tcBorders>
              <w:top w:val="nil"/>
              <w:left w:val="nil"/>
              <w:bottom w:val="nil"/>
              <w:right w:val="nil"/>
            </w:tcBorders>
            <w:shd w:val="clear" w:color="auto" w:fill="auto"/>
            <w:noWrap/>
            <w:vAlign w:val="center"/>
            <w:hideMark/>
          </w:tcPr>
          <w:p w14:paraId="4EE685F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7CAD198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11.65%</w:t>
            </w:r>
          </w:p>
        </w:tc>
      </w:tr>
      <w:tr w:rsidR="00F56870" w:rsidRPr="00C22E63" w14:paraId="191084C1" w14:textId="77777777" w:rsidTr="00F56870">
        <w:trPr>
          <w:trHeight w:val="180"/>
        </w:trPr>
        <w:tc>
          <w:tcPr>
            <w:tcW w:w="660" w:type="dxa"/>
            <w:vMerge/>
            <w:tcBorders>
              <w:top w:val="nil"/>
              <w:left w:val="nil"/>
              <w:bottom w:val="nil"/>
              <w:right w:val="nil"/>
            </w:tcBorders>
            <w:vAlign w:val="center"/>
            <w:hideMark/>
          </w:tcPr>
          <w:p w14:paraId="6507B1CC"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733CD6B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296</w:t>
            </w:r>
          </w:p>
        </w:tc>
        <w:tc>
          <w:tcPr>
            <w:tcW w:w="560" w:type="dxa"/>
            <w:tcBorders>
              <w:top w:val="nil"/>
              <w:left w:val="nil"/>
              <w:bottom w:val="nil"/>
              <w:right w:val="nil"/>
            </w:tcBorders>
            <w:shd w:val="clear" w:color="auto" w:fill="auto"/>
            <w:noWrap/>
            <w:vAlign w:val="center"/>
            <w:hideMark/>
          </w:tcPr>
          <w:p w14:paraId="0005409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34.56%</w:t>
            </w:r>
          </w:p>
        </w:tc>
        <w:tc>
          <w:tcPr>
            <w:tcW w:w="358" w:type="dxa"/>
            <w:tcBorders>
              <w:top w:val="nil"/>
              <w:left w:val="nil"/>
              <w:bottom w:val="nil"/>
              <w:right w:val="nil"/>
            </w:tcBorders>
            <w:shd w:val="clear" w:color="auto" w:fill="auto"/>
            <w:noWrap/>
            <w:vAlign w:val="center"/>
            <w:hideMark/>
          </w:tcPr>
          <w:p w14:paraId="648C615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787EF0B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11.70%</w:t>
            </w:r>
          </w:p>
        </w:tc>
        <w:tc>
          <w:tcPr>
            <w:tcW w:w="660" w:type="dxa"/>
            <w:vMerge/>
            <w:tcBorders>
              <w:top w:val="nil"/>
              <w:left w:val="nil"/>
              <w:bottom w:val="nil"/>
              <w:right w:val="nil"/>
            </w:tcBorders>
            <w:vAlign w:val="center"/>
            <w:hideMark/>
          </w:tcPr>
          <w:p w14:paraId="38E58754"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bottom"/>
            <w:hideMark/>
          </w:tcPr>
          <w:p w14:paraId="58857C4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284</w:t>
            </w:r>
          </w:p>
        </w:tc>
        <w:tc>
          <w:tcPr>
            <w:tcW w:w="602" w:type="dxa"/>
            <w:tcBorders>
              <w:top w:val="nil"/>
              <w:left w:val="nil"/>
              <w:bottom w:val="nil"/>
              <w:right w:val="nil"/>
            </w:tcBorders>
            <w:shd w:val="clear" w:color="auto" w:fill="auto"/>
            <w:noWrap/>
            <w:vAlign w:val="center"/>
            <w:hideMark/>
          </w:tcPr>
          <w:p w14:paraId="13FCA22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5.03%</w:t>
            </w:r>
          </w:p>
        </w:tc>
        <w:tc>
          <w:tcPr>
            <w:tcW w:w="358" w:type="dxa"/>
            <w:tcBorders>
              <w:top w:val="nil"/>
              <w:left w:val="nil"/>
              <w:bottom w:val="nil"/>
              <w:right w:val="nil"/>
            </w:tcBorders>
            <w:shd w:val="clear" w:color="auto" w:fill="auto"/>
            <w:noWrap/>
            <w:vAlign w:val="center"/>
            <w:hideMark/>
          </w:tcPr>
          <w:p w14:paraId="5DE68D0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70BC7EC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18.41%</w:t>
            </w:r>
          </w:p>
        </w:tc>
        <w:tc>
          <w:tcPr>
            <w:tcW w:w="660" w:type="dxa"/>
            <w:vMerge/>
            <w:tcBorders>
              <w:top w:val="nil"/>
              <w:left w:val="nil"/>
              <w:bottom w:val="nil"/>
              <w:right w:val="nil"/>
            </w:tcBorders>
            <w:vAlign w:val="center"/>
            <w:hideMark/>
          </w:tcPr>
          <w:p w14:paraId="0A59B96C"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F2B1F3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279</w:t>
            </w:r>
          </w:p>
        </w:tc>
        <w:tc>
          <w:tcPr>
            <w:tcW w:w="602" w:type="dxa"/>
            <w:tcBorders>
              <w:top w:val="nil"/>
              <w:left w:val="nil"/>
              <w:bottom w:val="nil"/>
              <w:right w:val="nil"/>
            </w:tcBorders>
            <w:shd w:val="clear" w:color="auto" w:fill="auto"/>
            <w:noWrap/>
            <w:vAlign w:val="center"/>
            <w:hideMark/>
          </w:tcPr>
          <w:p w14:paraId="2458E5D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7.84%</w:t>
            </w:r>
          </w:p>
        </w:tc>
        <w:tc>
          <w:tcPr>
            <w:tcW w:w="358" w:type="dxa"/>
            <w:tcBorders>
              <w:top w:val="nil"/>
              <w:left w:val="nil"/>
              <w:bottom w:val="nil"/>
              <w:right w:val="nil"/>
            </w:tcBorders>
            <w:shd w:val="clear" w:color="auto" w:fill="auto"/>
            <w:noWrap/>
            <w:vAlign w:val="center"/>
            <w:hideMark/>
          </w:tcPr>
          <w:p w14:paraId="0176E5D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495C366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12.03%</w:t>
            </w:r>
          </w:p>
        </w:tc>
        <w:tc>
          <w:tcPr>
            <w:tcW w:w="660" w:type="dxa"/>
            <w:vMerge/>
            <w:tcBorders>
              <w:top w:val="nil"/>
              <w:left w:val="nil"/>
              <w:bottom w:val="nil"/>
              <w:right w:val="nil"/>
            </w:tcBorders>
            <w:vAlign w:val="center"/>
            <w:hideMark/>
          </w:tcPr>
          <w:p w14:paraId="71A1052F"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950BE9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301</w:t>
            </w:r>
          </w:p>
        </w:tc>
        <w:tc>
          <w:tcPr>
            <w:tcW w:w="602" w:type="dxa"/>
            <w:tcBorders>
              <w:top w:val="nil"/>
              <w:left w:val="nil"/>
              <w:bottom w:val="nil"/>
              <w:right w:val="nil"/>
            </w:tcBorders>
            <w:shd w:val="clear" w:color="auto" w:fill="auto"/>
            <w:noWrap/>
            <w:vAlign w:val="center"/>
            <w:hideMark/>
          </w:tcPr>
          <w:p w14:paraId="39AD14C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10.19%</w:t>
            </w:r>
          </w:p>
        </w:tc>
        <w:tc>
          <w:tcPr>
            <w:tcW w:w="358" w:type="dxa"/>
            <w:tcBorders>
              <w:top w:val="nil"/>
              <w:left w:val="nil"/>
              <w:bottom w:val="nil"/>
              <w:right w:val="nil"/>
            </w:tcBorders>
            <w:shd w:val="clear" w:color="auto" w:fill="auto"/>
            <w:noWrap/>
            <w:vAlign w:val="center"/>
            <w:hideMark/>
          </w:tcPr>
          <w:p w14:paraId="4001FEC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311</w:t>
            </w:r>
          </w:p>
        </w:tc>
        <w:tc>
          <w:tcPr>
            <w:tcW w:w="602" w:type="dxa"/>
            <w:tcBorders>
              <w:top w:val="nil"/>
              <w:left w:val="nil"/>
              <w:bottom w:val="nil"/>
              <w:right w:val="nil"/>
            </w:tcBorders>
            <w:shd w:val="clear" w:color="auto" w:fill="auto"/>
            <w:noWrap/>
            <w:vAlign w:val="center"/>
            <w:hideMark/>
          </w:tcPr>
          <w:p w14:paraId="27985A9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14.24%</w:t>
            </w:r>
          </w:p>
        </w:tc>
        <w:tc>
          <w:tcPr>
            <w:tcW w:w="660" w:type="dxa"/>
            <w:vMerge/>
            <w:tcBorders>
              <w:top w:val="nil"/>
              <w:left w:val="nil"/>
              <w:bottom w:val="nil"/>
              <w:right w:val="nil"/>
            </w:tcBorders>
            <w:vAlign w:val="center"/>
            <w:hideMark/>
          </w:tcPr>
          <w:p w14:paraId="1AD7DFBF"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6AF5F2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299</w:t>
            </w:r>
          </w:p>
        </w:tc>
        <w:tc>
          <w:tcPr>
            <w:tcW w:w="602" w:type="dxa"/>
            <w:tcBorders>
              <w:top w:val="nil"/>
              <w:left w:val="nil"/>
              <w:bottom w:val="nil"/>
              <w:right w:val="nil"/>
            </w:tcBorders>
            <w:shd w:val="clear" w:color="auto" w:fill="auto"/>
            <w:noWrap/>
            <w:vAlign w:val="center"/>
            <w:hideMark/>
          </w:tcPr>
          <w:p w14:paraId="70E240E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6.14%</w:t>
            </w:r>
          </w:p>
        </w:tc>
        <w:tc>
          <w:tcPr>
            <w:tcW w:w="358" w:type="dxa"/>
            <w:tcBorders>
              <w:top w:val="nil"/>
              <w:left w:val="nil"/>
              <w:bottom w:val="nil"/>
              <w:right w:val="nil"/>
            </w:tcBorders>
            <w:shd w:val="clear" w:color="auto" w:fill="auto"/>
            <w:noWrap/>
            <w:vAlign w:val="center"/>
            <w:hideMark/>
          </w:tcPr>
          <w:p w14:paraId="32E16AD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0CCC6A2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10.99%</w:t>
            </w:r>
          </w:p>
        </w:tc>
      </w:tr>
      <w:tr w:rsidR="00F56870" w:rsidRPr="00C22E63" w14:paraId="6EA396BA" w14:textId="77777777" w:rsidTr="00F56870">
        <w:trPr>
          <w:trHeight w:val="180"/>
        </w:trPr>
        <w:tc>
          <w:tcPr>
            <w:tcW w:w="660" w:type="dxa"/>
            <w:vMerge/>
            <w:tcBorders>
              <w:top w:val="nil"/>
              <w:left w:val="nil"/>
              <w:bottom w:val="nil"/>
              <w:right w:val="nil"/>
            </w:tcBorders>
            <w:vAlign w:val="center"/>
            <w:hideMark/>
          </w:tcPr>
          <w:p w14:paraId="29C190E5"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01E05E3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300</w:t>
            </w:r>
          </w:p>
        </w:tc>
        <w:tc>
          <w:tcPr>
            <w:tcW w:w="560" w:type="dxa"/>
            <w:tcBorders>
              <w:top w:val="nil"/>
              <w:left w:val="nil"/>
              <w:bottom w:val="nil"/>
              <w:right w:val="nil"/>
            </w:tcBorders>
            <w:shd w:val="clear" w:color="auto" w:fill="auto"/>
            <w:noWrap/>
            <w:vAlign w:val="center"/>
            <w:hideMark/>
          </w:tcPr>
          <w:p w14:paraId="178A055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8.10%</w:t>
            </w:r>
          </w:p>
        </w:tc>
        <w:tc>
          <w:tcPr>
            <w:tcW w:w="358" w:type="dxa"/>
            <w:tcBorders>
              <w:top w:val="nil"/>
              <w:left w:val="nil"/>
              <w:bottom w:val="nil"/>
              <w:right w:val="nil"/>
            </w:tcBorders>
            <w:shd w:val="clear" w:color="auto" w:fill="auto"/>
            <w:noWrap/>
            <w:vAlign w:val="center"/>
            <w:hideMark/>
          </w:tcPr>
          <w:p w14:paraId="24FCCE4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11815BB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11.15%</w:t>
            </w:r>
          </w:p>
        </w:tc>
        <w:tc>
          <w:tcPr>
            <w:tcW w:w="660" w:type="dxa"/>
            <w:vMerge/>
            <w:tcBorders>
              <w:top w:val="nil"/>
              <w:left w:val="nil"/>
              <w:bottom w:val="nil"/>
              <w:right w:val="nil"/>
            </w:tcBorders>
            <w:vAlign w:val="center"/>
            <w:hideMark/>
          </w:tcPr>
          <w:p w14:paraId="2AA78B77"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bottom"/>
            <w:hideMark/>
          </w:tcPr>
          <w:p w14:paraId="789E18D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285</w:t>
            </w:r>
          </w:p>
        </w:tc>
        <w:tc>
          <w:tcPr>
            <w:tcW w:w="602" w:type="dxa"/>
            <w:tcBorders>
              <w:top w:val="nil"/>
              <w:left w:val="nil"/>
              <w:bottom w:val="nil"/>
              <w:right w:val="nil"/>
            </w:tcBorders>
            <w:shd w:val="clear" w:color="auto" w:fill="auto"/>
            <w:noWrap/>
            <w:vAlign w:val="center"/>
            <w:hideMark/>
          </w:tcPr>
          <w:p w14:paraId="642CBEC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11.69%</w:t>
            </w:r>
          </w:p>
        </w:tc>
        <w:tc>
          <w:tcPr>
            <w:tcW w:w="358" w:type="dxa"/>
            <w:tcBorders>
              <w:top w:val="nil"/>
              <w:left w:val="nil"/>
              <w:bottom w:val="nil"/>
              <w:right w:val="nil"/>
            </w:tcBorders>
            <w:shd w:val="clear" w:color="auto" w:fill="auto"/>
            <w:noWrap/>
            <w:vAlign w:val="center"/>
            <w:hideMark/>
          </w:tcPr>
          <w:p w14:paraId="23A0F40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70BE687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21.69%</w:t>
            </w:r>
          </w:p>
        </w:tc>
        <w:tc>
          <w:tcPr>
            <w:tcW w:w="660" w:type="dxa"/>
            <w:vMerge/>
            <w:tcBorders>
              <w:top w:val="nil"/>
              <w:left w:val="nil"/>
              <w:bottom w:val="nil"/>
              <w:right w:val="nil"/>
            </w:tcBorders>
            <w:vAlign w:val="center"/>
            <w:hideMark/>
          </w:tcPr>
          <w:p w14:paraId="53B97DDB"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E1E2D6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280</w:t>
            </w:r>
          </w:p>
        </w:tc>
        <w:tc>
          <w:tcPr>
            <w:tcW w:w="602" w:type="dxa"/>
            <w:tcBorders>
              <w:top w:val="nil"/>
              <w:left w:val="nil"/>
              <w:bottom w:val="nil"/>
              <w:right w:val="nil"/>
            </w:tcBorders>
            <w:shd w:val="clear" w:color="auto" w:fill="auto"/>
            <w:noWrap/>
            <w:vAlign w:val="center"/>
            <w:hideMark/>
          </w:tcPr>
          <w:p w14:paraId="36C1738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18.24%</w:t>
            </w:r>
          </w:p>
        </w:tc>
        <w:tc>
          <w:tcPr>
            <w:tcW w:w="358" w:type="dxa"/>
            <w:tcBorders>
              <w:top w:val="nil"/>
              <w:left w:val="nil"/>
              <w:bottom w:val="nil"/>
              <w:right w:val="nil"/>
            </w:tcBorders>
            <w:shd w:val="clear" w:color="auto" w:fill="auto"/>
            <w:noWrap/>
            <w:vAlign w:val="center"/>
            <w:hideMark/>
          </w:tcPr>
          <w:p w14:paraId="367A067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312</w:t>
            </w:r>
          </w:p>
        </w:tc>
        <w:tc>
          <w:tcPr>
            <w:tcW w:w="602" w:type="dxa"/>
            <w:tcBorders>
              <w:top w:val="nil"/>
              <w:left w:val="nil"/>
              <w:bottom w:val="nil"/>
              <w:right w:val="nil"/>
            </w:tcBorders>
            <w:shd w:val="clear" w:color="auto" w:fill="auto"/>
            <w:noWrap/>
            <w:vAlign w:val="center"/>
            <w:hideMark/>
          </w:tcPr>
          <w:p w14:paraId="0255F55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9.23%</w:t>
            </w:r>
          </w:p>
        </w:tc>
        <w:tc>
          <w:tcPr>
            <w:tcW w:w="660" w:type="dxa"/>
            <w:vMerge/>
            <w:tcBorders>
              <w:top w:val="nil"/>
              <w:left w:val="nil"/>
              <w:bottom w:val="nil"/>
              <w:right w:val="nil"/>
            </w:tcBorders>
            <w:vAlign w:val="center"/>
            <w:hideMark/>
          </w:tcPr>
          <w:p w14:paraId="36B0FD37"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EEF0A3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302</w:t>
            </w:r>
          </w:p>
        </w:tc>
        <w:tc>
          <w:tcPr>
            <w:tcW w:w="602" w:type="dxa"/>
            <w:tcBorders>
              <w:top w:val="nil"/>
              <w:left w:val="nil"/>
              <w:bottom w:val="nil"/>
              <w:right w:val="nil"/>
            </w:tcBorders>
            <w:shd w:val="clear" w:color="auto" w:fill="auto"/>
            <w:noWrap/>
            <w:vAlign w:val="center"/>
            <w:hideMark/>
          </w:tcPr>
          <w:p w14:paraId="7366B0C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11.19%</w:t>
            </w:r>
          </w:p>
        </w:tc>
        <w:tc>
          <w:tcPr>
            <w:tcW w:w="358" w:type="dxa"/>
            <w:tcBorders>
              <w:top w:val="nil"/>
              <w:left w:val="nil"/>
              <w:bottom w:val="nil"/>
              <w:right w:val="nil"/>
            </w:tcBorders>
            <w:shd w:val="clear" w:color="auto" w:fill="auto"/>
            <w:noWrap/>
            <w:vAlign w:val="center"/>
            <w:hideMark/>
          </w:tcPr>
          <w:p w14:paraId="4599686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312</w:t>
            </w:r>
          </w:p>
        </w:tc>
        <w:tc>
          <w:tcPr>
            <w:tcW w:w="602" w:type="dxa"/>
            <w:tcBorders>
              <w:top w:val="nil"/>
              <w:left w:val="nil"/>
              <w:bottom w:val="nil"/>
              <w:right w:val="nil"/>
            </w:tcBorders>
            <w:shd w:val="clear" w:color="auto" w:fill="auto"/>
            <w:noWrap/>
            <w:vAlign w:val="center"/>
            <w:hideMark/>
          </w:tcPr>
          <w:p w14:paraId="2946758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8.39%</w:t>
            </w:r>
          </w:p>
        </w:tc>
        <w:tc>
          <w:tcPr>
            <w:tcW w:w="660" w:type="dxa"/>
            <w:vMerge/>
            <w:tcBorders>
              <w:top w:val="nil"/>
              <w:left w:val="nil"/>
              <w:bottom w:val="nil"/>
              <w:right w:val="nil"/>
            </w:tcBorders>
            <w:vAlign w:val="center"/>
            <w:hideMark/>
          </w:tcPr>
          <w:p w14:paraId="0F18AF64"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10D4AE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303</w:t>
            </w:r>
          </w:p>
        </w:tc>
        <w:tc>
          <w:tcPr>
            <w:tcW w:w="602" w:type="dxa"/>
            <w:tcBorders>
              <w:top w:val="nil"/>
              <w:left w:val="nil"/>
              <w:bottom w:val="nil"/>
              <w:right w:val="nil"/>
            </w:tcBorders>
            <w:shd w:val="clear" w:color="auto" w:fill="auto"/>
            <w:noWrap/>
            <w:vAlign w:val="center"/>
            <w:hideMark/>
          </w:tcPr>
          <w:p w14:paraId="35FF1C8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5.90%</w:t>
            </w:r>
          </w:p>
        </w:tc>
        <w:tc>
          <w:tcPr>
            <w:tcW w:w="358" w:type="dxa"/>
            <w:tcBorders>
              <w:top w:val="nil"/>
              <w:left w:val="nil"/>
              <w:bottom w:val="nil"/>
              <w:right w:val="nil"/>
            </w:tcBorders>
            <w:shd w:val="clear" w:color="auto" w:fill="auto"/>
            <w:noWrap/>
            <w:vAlign w:val="center"/>
            <w:hideMark/>
          </w:tcPr>
          <w:p w14:paraId="16F6C2C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310</w:t>
            </w:r>
          </w:p>
        </w:tc>
        <w:tc>
          <w:tcPr>
            <w:tcW w:w="602" w:type="dxa"/>
            <w:tcBorders>
              <w:top w:val="nil"/>
              <w:left w:val="nil"/>
              <w:bottom w:val="nil"/>
              <w:right w:val="nil"/>
            </w:tcBorders>
            <w:shd w:val="clear" w:color="auto" w:fill="auto"/>
            <w:noWrap/>
            <w:vAlign w:val="center"/>
            <w:hideMark/>
          </w:tcPr>
          <w:p w14:paraId="139C4F8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7.10%</w:t>
            </w:r>
          </w:p>
        </w:tc>
      </w:tr>
      <w:tr w:rsidR="00F56870" w:rsidRPr="00C22E63" w14:paraId="7983C35B" w14:textId="77777777" w:rsidTr="00F56870">
        <w:trPr>
          <w:trHeight w:val="180"/>
        </w:trPr>
        <w:tc>
          <w:tcPr>
            <w:tcW w:w="660" w:type="dxa"/>
            <w:vMerge/>
            <w:tcBorders>
              <w:top w:val="nil"/>
              <w:left w:val="nil"/>
              <w:bottom w:val="nil"/>
              <w:right w:val="nil"/>
            </w:tcBorders>
            <w:vAlign w:val="center"/>
            <w:hideMark/>
          </w:tcPr>
          <w:p w14:paraId="14DA4F9D"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162CFF3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301</w:t>
            </w:r>
          </w:p>
        </w:tc>
        <w:tc>
          <w:tcPr>
            <w:tcW w:w="560" w:type="dxa"/>
            <w:tcBorders>
              <w:top w:val="nil"/>
              <w:left w:val="nil"/>
              <w:bottom w:val="nil"/>
              <w:right w:val="nil"/>
            </w:tcBorders>
            <w:shd w:val="clear" w:color="auto" w:fill="auto"/>
            <w:noWrap/>
            <w:vAlign w:val="center"/>
            <w:hideMark/>
          </w:tcPr>
          <w:p w14:paraId="5746EDB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5.79%</w:t>
            </w:r>
          </w:p>
        </w:tc>
        <w:tc>
          <w:tcPr>
            <w:tcW w:w="358" w:type="dxa"/>
            <w:tcBorders>
              <w:top w:val="nil"/>
              <w:left w:val="nil"/>
              <w:bottom w:val="nil"/>
              <w:right w:val="nil"/>
            </w:tcBorders>
            <w:shd w:val="clear" w:color="auto" w:fill="auto"/>
            <w:noWrap/>
            <w:vAlign w:val="center"/>
            <w:hideMark/>
          </w:tcPr>
          <w:p w14:paraId="571B5DE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310</w:t>
            </w:r>
          </w:p>
        </w:tc>
        <w:tc>
          <w:tcPr>
            <w:tcW w:w="602" w:type="dxa"/>
            <w:tcBorders>
              <w:top w:val="nil"/>
              <w:left w:val="nil"/>
              <w:bottom w:val="nil"/>
              <w:right w:val="nil"/>
            </w:tcBorders>
            <w:shd w:val="clear" w:color="auto" w:fill="auto"/>
            <w:noWrap/>
            <w:vAlign w:val="center"/>
            <w:hideMark/>
          </w:tcPr>
          <w:p w14:paraId="4FEF270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4.75%</w:t>
            </w:r>
          </w:p>
        </w:tc>
        <w:tc>
          <w:tcPr>
            <w:tcW w:w="660" w:type="dxa"/>
            <w:vMerge/>
            <w:tcBorders>
              <w:top w:val="nil"/>
              <w:left w:val="nil"/>
              <w:bottom w:val="nil"/>
              <w:right w:val="nil"/>
            </w:tcBorders>
            <w:vAlign w:val="center"/>
            <w:hideMark/>
          </w:tcPr>
          <w:p w14:paraId="24B876BB"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bottom"/>
            <w:hideMark/>
          </w:tcPr>
          <w:p w14:paraId="53AFB93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300</w:t>
            </w:r>
          </w:p>
        </w:tc>
        <w:tc>
          <w:tcPr>
            <w:tcW w:w="602" w:type="dxa"/>
            <w:tcBorders>
              <w:top w:val="nil"/>
              <w:left w:val="nil"/>
              <w:bottom w:val="nil"/>
              <w:right w:val="nil"/>
            </w:tcBorders>
            <w:shd w:val="clear" w:color="auto" w:fill="auto"/>
            <w:noWrap/>
            <w:vAlign w:val="center"/>
            <w:hideMark/>
          </w:tcPr>
          <w:p w14:paraId="1760CE7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5.83%</w:t>
            </w:r>
          </w:p>
        </w:tc>
        <w:tc>
          <w:tcPr>
            <w:tcW w:w="358" w:type="dxa"/>
            <w:tcBorders>
              <w:top w:val="nil"/>
              <w:left w:val="nil"/>
              <w:bottom w:val="nil"/>
              <w:right w:val="nil"/>
            </w:tcBorders>
            <w:shd w:val="clear" w:color="auto" w:fill="auto"/>
            <w:noWrap/>
            <w:vAlign w:val="center"/>
            <w:hideMark/>
          </w:tcPr>
          <w:p w14:paraId="77DE800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2DE1841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7.89%</w:t>
            </w:r>
          </w:p>
        </w:tc>
        <w:tc>
          <w:tcPr>
            <w:tcW w:w="660" w:type="dxa"/>
            <w:vMerge/>
            <w:tcBorders>
              <w:top w:val="nil"/>
              <w:left w:val="nil"/>
              <w:bottom w:val="nil"/>
              <w:right w:val="nil"/>
            </w:tcBorders>
            <w:vAlign w:val="center"/>
            <w:hideMark/>
          </w:tcPr>
          <w:p w14:paraId="3F9595EA"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8A4FBE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303</w:t>
            </w:r>
          </w:p>
        </w:tc>
        <w:tc>
          <w:tcPr>
            <w:tcW w:w="602" w:type="dxa"/>
            <w:tcBorders>
              <w:top w:val="nil"/>
              <w:left w:val="nil"/>
              <w:bottom w:val="nil"/>
              <w:right w:val="nil"/>
            </w:tcBorders>
            <w:shd w:val="clear" w:color="auto" w:fill="auto"/>
            <w:noWrap/>
            <w:vAlign w:val="center"/>
            <w:hideMark/>
          </w:tcPr>
          <w:p w14:paraId="1C60110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9.85%</w:t>
            </w:r>
          </w:p>
        </w:tc>
        <w:tc>
          <w:tcPr>
            <w:tcW w:w="358" w:type="dxa"/>
            <w:tcBorders>
              <w:top w:val="nil"/>
              <w:left w:val="nil"/>
              <w:bottom w:val="nil"/>
              <w:right w:val="nil"/>
            </w:tcBorders>
            <w:shd w:val="clear" w:color="auto" w:fill="auto"/>
            <w:noWrap/>
            <w:vAlign w:val="center"/>
            <w:hideMark/>
          </w:tcPr>
          <w:p w14:paraId="2C7AF48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313</w:t>
            </w:r>
          </w:p>
        </w:tc>
        <w:tc>
          <w:tcPr>
            <w:tcW w:w="602" w:type="dxa"/>
            <w:tcBorders>
              <w:top w:val="nil"/>
              <w:left w:val="nil"/>
              <w:bottom w:val="nil"/>
              <w:right w:val="nil"/>
            </w:tcBorders>
            <w:shd w:val="clear" w:color="auto" w:fill="auto"/>
            <w:noWrap/>
            <w:vAlign w:val="center"/>
            <w:hideMark/>
          </w:tcPr>
          <w:p w14:paraId="040443A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10.02%</w:t>
            </w:r>
          </w:p>
        </w:tc>
        <w:tc>
          <w:tcPr>
            <w:tcW w:w="660" w:type="dxa"/>
            <w:vMerge/>
            <w:tcBorders>
              <w:top w:val="nil"/>
              <w:left w:val="nil"/>
              <w:bottom w:val="nil"/>
              <w:right w:val="nil"/>
            </w:tcBorders>
            <w:vAlign w:val="center"/>
            <w:hideMark/>
          </w:tcPr>
          <w:p w14:paraId="32A41843"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C439DD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303</w:t>
            </w:r>
          </w:p>
        </w:tc>
        <w:tc>
          <w:tcPr>
            <w:tcW w:w="602" w:type="dxa"/>
            <w:tcBorders>
              <w:top w:val="nil"/>
              <w:left w:val="nil"/>
              <w:bottom w:val="nil"/>
              <w:right w:val="nil"/>
            </w:tcBorders>
            <w:shd w:val="clear" w:color="auto" w:fill="auto"/>
            <w:noWrap/>
            <w:vAlign w:val="center"/>
            <w:hideMark/>
          </w:tcPr>
          <w:p w14:paraId="290A9F8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15.94%</w:t>
            </w:r>
          </w:p>
        </w:tc>
        <w:tc>
          <w:tcPr>
            <w:tcW w:w="358" w:type="dxa"/>
            <w:tcBorders>
              <w:top w:val="nil"/>
              <w:left w:val="nil"/>
              <w:bottom w:val="nil"/>
              <w:right w:val="nil"/>
            </w:tcBorders>
            <w:shd w:val="clear" w:color="auto" w:fill="auto"/>
            <w:noWrap/>
            <w:vAlign w:val="center"/>
            <w:hideMark/>
          </w:tcPr>
          <w:p w14:paraId="17973C9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313</w:t>
            </w:r>
          </w:p>
        </w:tc>
        <w:tc>
          <w:tcPr>
            <w:tcW w:w="602" w:type="dxa"/>
            <w:tcBorders>
              <w:top w:val="nil"/>
              <w:left w:val="nil"/>
              <w:bottom w:val="nil"/>
              <w:right w:val="nil"/>
            </w:tcBorders>
            <w:shd w:val="clear" w:color="auto" w:fill="auto"/>
            <w:noWrap/>
            <w:vAlign w:val="center"/>
            <w:hideMark/>
          </w:tcPr>
          <w:p w14:paraId="1FFC1CF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12.41%</w:t>
            </w:r>
          </w:p>
        </w:tc>
        <w:tc>
          <w:tcPr>
            <w:tcW w:w="660" w:type="dxa"/>
            <w:vMerge/>
            <w:tcBorders>
              <w:top w:val="nil"/>
              <w:left w:val="nil"/>
              <w:bottom w:val="nil"/>
              <w:right w:val="nil"/>
            </w:tcBorders>
            <w:vAlign w:val="center"/>
            <w:hideMark/>
          </w:tcPr>
          <w:p w14:paraId="25EFD45F"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CB3138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304</w:t>
            </w:r>
          </w:p>
        </w:tc>
        <w:tc>
          <w:tcPr>
            <w:tcW w:w="602" w:type="dxa"/>
            <w:tcBorders>
              <w:top w:val="nil"/>
              <w:left w:val="nil"/>
              <w:bottom w:val="nil"/>
              <w:right w:val="nil"/>
            </w:tcBorders>
            <w:shd w:val="clear" w:color="auto" w:fill="auto"/>
            <w:noWrap/>
            <w:vAlign w:val="center"/>
            <w:hideMark/>
          </w:tcPr>
          <w:p w14:paraId="7D012C2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14.17%</w:t>
            </w:r>
          </w:p>
        </w:tc>
        <w:tc>
          <w:tcPr>
            <w:tcW w:w="358" w:type="dxa"/>
            <w:tcBorders>
              <w:top w:val="nil"/>
              <w:left w:val="nil"/>
              <w:bottom w:val="nil"/>
              <w:right w:val="nil"/>
            </w:tcBorders>
            <w:shd w:val="clear" w:color="auto" w:fill="auto"/>
            <w:noWrap/>
            <w:vAlign w:val="center"/>
            <w:hideMark/>
          </w:tcPr>
          <w:p w14:paraId="31070B9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311</w:t>
            </w:r>
          </w:p>
        </w:tc>
        <w:tc>
          <w:tcPr>
            <w:tcW w:w="602" w:type="dxa"/>
            <w:tcBorders>
              <w:top w:val="nil"/>
              <w:left w:val="nil"/>
              <w:bottom w:val="nil"/>
              <w:right w:val="nil"/>
            </w:tcBorders>
            <w:shd w:val="clear" w:color="auto" w:fill="auto"/>
            <w:noWrap/>
            <w:vAlign w:val="center"/>
            <w:hideMark/>
          </w:tcPr>
          <w:p w14:paraId="76536CD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7.09%</w:t>
            </w:r>
          </w:p>
        </w:tc>
      </w:tr>
      <w:tr w:rsidR="00F56870" w:rsidRPr="00C22E63" w14:paraId="6AC53057" w14:textId="77777777" w:rsidTr="00F56870">
        <w:trPr>
          <w:trHeight w:val="180"/>
        </w:trPr>
        <w:tc>
          <w:tcPr>
            <w:tcW w:w="660" w:type="dxa"/>
            <w:vMerge/>
            <w:tcBorders>
              <w:top w:val="nil"/>
              <w:left w:val="nil"/>
              <w:bottom w:val="nil"/>
              <w:right w:val="nil"/>
            </w:tcBorders>
            <w:vAlign w:val="center"/>
            <w:hideMark/>
          </w:tcPr>
          <w:p w14:paraId="4EEA6415"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110E545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302</w:t>
            </w:r>
          </w:p>
        </w:tc>
        <w:tc>
          <w:tcPr>
            <w:tcW w:w="560" w:type="dxa"/>
            <w:tcBorders>
              <w:top w:val="nil"/>
              <w:left w:val="nil"/>
              <w:bottom w:val="nil"/>
              <w:right w:val="nil"/>
            </w:tcBorders>
            <w:shd w:val="clear" w:color="auto" w:fill="auto"/>
            <w:noWrap/>
            <w:vAlign w:val="center"/>
            <w:hideMark/>
          </w:tcPr>
          <w:p w14:paraId="6DC772B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9.12%</w:t>
            </w:r>
          </w:p>
        </w:tc>
        <w:tc>
          <w:tcPr>
            <w:tcW w:w="358" w:type="dxa"/>
            <w:tcBorders>
              <w:top w:val="nil"/>
              <w:left w:val="nil"/>
              <w:bottom w:val="nil"/>
              <w:right w:val="nil"/>
            </w:tcBorders>
            <w:shd w:val="clear" w:color="auto" w:fill="auto"/>
            <w:noWrap/>
            <w:vAlign w:val="center"/>
            <w:hideMark/>
          </w:tcPr>
          <w:p w14:paraId="1788A4C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311</w:t>
            </w:r>
          </w:p>
        </w:tc>
        <w:tc>
          <w:tcPr>
            <w:tcW w:w="602" w:type="dxa"/>
            <w:tcBorders>
              <w:top w:val="nil"/>
              <w:left w:val="nil"/>
              <w:bottom w:val="nil"/>
              <w:right w:val="nil"/>
            </w:tcBorders>
            <w:shd w:val="clear" w:color="auto" w:fill="auto"/>
            <w:noWrap/>
            <w:vAlign w:val="center"/>
            <w:hideMark/>
          </w:tcPr>
          <w:p w14:paraId="70265F7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15.50%</w:t>
            </w:r>
          </w:p>
        </w:tc>
        <w:tc>
          <w:tcPr>
            <w:tcW w:w="660" w:type="dxa"/>
            <w:vMerge/>
            <w:tcBorders>
              <w:top w:val="nil"/>
              <w:left w:val="nil"/>
              <w:bottom w:val="nil"/>
              <w:right w:val="nil"/>
            </w:tcBorders>
            <w:vAlign w:val="center"/>
            <w:hideMark/>
          </w:tcPr>
          <w:p w14:paraId="0B28B3F8"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bottom"/>
            <w:hideMark/>
          </w:tcPr>
          <w:p w14:paraId="338CE7D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602" w:type="dxa"/>
            <w:tcBorders>
              <w:top w:val="nil"/>
              <w:left w:val="nil"/>
              <w:bottom w:val="nil"/>
              <w:right w:val="nil"/>
            </w:tcBorders>
            <w:shd w:val="clear" w:color="auto" w:fill="auto"/>
            <w:noWrap/>
            <w:vAlign w:val="center"/>
            <w:hideMark/>
          </w:tcPr>
          <w:p w14:paraId="3FA8010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8.09%</w:t>
            </w:r>
          </w:p>
        </w:tc>
        <w:tc>
          <w:tcPr>
            <w:tcW w:w="358" w:type="dxa"/>
            <w:tcBorders>
              <w:top w:val="nil"/>
              <w:left w:val="nil"/>
              <w:bottom w:val="nil"/>
              <w:right w:val="nil"/>
            </w:tcBorders>
            <w:shd w:val="clear" w:color="auto" w:fill="auto"/>
            <w:noWrap/>
            <w:vAlign w:val="center"/>
            <w:hideMark/>
          </w:tcPr>
          <w:p w14:paraId="2B3C00B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310</w:t>
            </w:r>
          </w:p>
        </w:tc>
        <w:tc>
          <w:tcPr>
            <w:tcW w:w="602" w:type="dxa"/>
            <w:tcBorders>
              <w:top w:val="nil"/>
              <w:left w:val="nil"/>
              <w:bottom w:val="nil"/>
              <w:right w:val="nil"/>
            </w:tcBorders>
            <w:shd w:val="clear" w:color="auto" w:fill="auto"/>
            <w:noWrap/>
            <w:vAlign w:val="center"/>
            <w:hideMark/>
          </w:tcPr>
          <w:p w14:paraId="37F38B6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5.56%</w:t>
            </w:r>
          </w:p>
        </w:tc>
        <w:tc>
          <w:tcPr>
            <w:tcW w:w="660" w:type="dxa"/>
            <w:vMerge/>
            <w:tcBorders>
              <w:top w:val="nil"/>
              <w:left w:val="nil"/>
              <w:bottom w:val="nil"/>
              <w:right w:val="nil"/>
            </w:tcBorders>
            <w:vAlign w:val="center"/>
            <w:hideMark/>
          </w:tcPr>
          <w:p w14:paraId="1536AC22"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D76480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602" w:type="dxa"/>
            <w:tcBorders>
              <w:top w:val="nil"/>
              <w:left w:val="nil"/>
              <w:bottom w:val="nil"/>
              <w:right w:val="nil"/>
            </w:tcBorders>
            <w:shd w:val="clear" w:color="auto" w:fill="auto"/>
            <w:noWrap/>
            <w:vAlign w:val="center"/>
            <w:hideMark/>
          </w:tcPr>
          <w:p w14:paraId="6DB7014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10.63%</w:t>
            </w:r>
          </w:p>
        </w:tc>
        <w:tc>
          <w:tcPr>
            <w:tcW w:w="358" w:type="dxa"/>
            <w:tcBorders>
              <w:top w:val="nil"/>
              <w:left w:val="nil"/>
              <w:bottom w:val="nil"/>
              <w:right w:val="nil"/>
            </w:tcBorders>
            <w:shd w:val="clear" w:color="auto" w:fill="auto"/>
            <w:noWrap/>
            <w:vAlign w:val="center"/>
            <w:hideMark/>
          </w:tcPr>
          <w:p w14:paraId="20B9B41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314</w:t>
            </w:r>
          </w:p>
        </w:tc>
        <w:tc>
          <w:tcPr>
            <w:tcW w:w="602" w:type="dxa"/>
            <w:tcBorders>
              <w:top w:val="nil"/>
              <w:left w:val="nil"/>
              <w:bottom w:val="nil"/>
              <w:right w:val="nil"/>
            </w:tcBorders>
            <w:shd w:val="clear" w:color="auto" w:fill="auto"/>
            <w:noWrap/>
            <w:vAlign w:val="center"/>
            <w:hideMark/>
          </w:tcPr>
          <w:p w14:paraId="0F3E134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9.90%</w:t>
            </w:r>
          </w:p>
        </w:tc>
        <w:tc>
          <w:tcPr>
            <w:tcW w:w="660" w:type="dxa"/>
            <w:vMerge/>
            <w:tcBorders>
              <w:top w:val="nil"/>
              <w:left w:val="nil"/>
              <w:bottom w:val="nil"/>
              <w:right w:val="nil"/>
            </w:tcBorders>
            <w:vAlign w:val="center"/>
            <w:hideMark/>
          </w:tcPr>
          <w:p w14:paraId="5B770EA5"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179A71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602" w:type="dxa"/>
            <w:tcBorders>
              <w:top w:val="nil"/>
              <w:left w:val="nil"/>
              <w:bottom w:val="nil"/>
              <w:right w:val="nil"/>
            </w:tcBorders>
            <w:shd w:val="clear" w:color="auto" w:fill="auto"/>
            <w:noWrap/>
            <w:vAlign w:val="center"/>
            <w:hideMark/>
          </w:tcPr>
          <w:p w14:paraId="330BB3F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14.88%</w:t>
            </w:r>
          </w:p>
        </w:tc>
        <w:tc>
          <w:tcPr>
            <w:tcW w:w="358" w:type="dxa"/>
            <w:tcBorders>
              <w:top w:val="nil"/>
              <w:left w:val="nil"/>
              <w:bottom w:val="nil"/>
              <w:right w:val="nil"/>
            </w:tcBorders>
            <w:shd w:val="clear" w:color="auto" w:fill="auto"/>
            <w:noWrap/>
            <w:vAlign w:val="center"/>
            <w:hideMark/>
          </w:tcPr>
          <w:p w14:paraId="63049ED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314</w:t>
            </w:r>
          </w:p>
        </w:tc>
        <w:tc>
          <w:tcPr>
            <w:tcW w:w="602" w:type="dxa"/>
            <w:tcBorders>
              <w:top w:val="nil"/>
              <w:left w:val="nil"/>
              <w:bottom w:val="nil"/>
              <w:right w:val="nil"/>
            </w:tcBorders>
            <w:shd w:val="clear" w:color="auto" w:fill="auto"/>
            <w:noWrap/>
            <w:vAlign w:val="center"/>
            <w:hideMark/>
          </w:tcPr>
          <w:p w14:paraId="434E90B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10.94%</w:t>
            </w:r>
          </w:p>
        </w:tc>
        <w:tc>
          <w:tcPr>
            <w:tcW w:w="660" w:type="dxa"/>
            <w:vMerge/>
            <w:tcBorders>
              <w:top w:val="nil"/>
              <w:left w:val="nil"/>
              <w:bottom w:val="nil"/>
              <w:right w:val="nil"/>
            </w:tcBorders>
            <w:vAlign w:val="center"/>
            <w:hideMark/>
          </w:tcPr>
          <w:p w14:paraId="381255CF"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272A8D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602" w:type="dxa"/>
            <w:tcBorders>
              <w:top w:val="nil"/>
              <w:left w:val="nil"/>
              <w:bottom w:val="nil"/>
              <w:right w:val="nil"/>
            </w:tcBorders>
            <w:shd w:val="clear" w:color="auto" w:fill="auto"/>
            <w:noWrap/>
            <w:vAlign w:val="center"/>
            <w:hideMark/>
          </w:tcPr>
          <w:p w14:paraId="73C2F96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5.42%</w:t>
            </w:r>
          </w:p>
        </w:tc>
        <w:tc>
          <w:tcPr>
            <w:tcW w:w="358" w:type="dxa"/>
            <w:tcBorders>
              <w:top w:val="nil"/>
              <w:left w:val="nil"/>
              <w:bottom w:val="nil"/>
              <w:right w:val="nil"/>
            </w:tcBorders>
            <w:shd w:val="clear" w:color="auto" w:fill="auto"/>
            <w:noWrap/>
            <w:vAlign w:val="center"/>
            <w:hideMark/>
          </w:tcPr>
          <w:p w14:paraId="19E67C9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321</w:t>
            </w:r>
          </w:p>
        </w:tc>
        <w:tc>
          <w:tcPr>
            <w:tcW w:w="602" w:type="dxa"/>
            <w:tcBorders>
              <w:top w:val="nil"/>
              <w:left w:val="nil"/>
              <w:bottom w:val="nil"/>
              <w:right w:val="nil"/>
            </w:tcBorders>
            <w:shd w:val="clear" w:color="auto" w:fill="auto"/>
            <w:noWrap/>
            <w:vAlign w:val="center"/>
            <w:hideMark/>
          </w:tcPr>
          <w:p w14:paraId="3A47AD0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10.04%</w:t>
            </w:r>
          </w:p>
        </w:tc>
      </w:tr>
      <w:tr w:rsidR="00F56870" w:rsidRPr="00C22E63" w14:paraId="4B4459C4" w14:textId="77777777" w:rsidTr="00F56870">
        <w:trPr>
          <w:trHeight w:val="180"/>
        </w:trPr>
        <w:tc>
          <w:tcPr>
            <w:tcW w:w="660" w:type="dxa"/>
            <w:vMerge w:val="restart"/>
            <w:tcBorders>
              <w:top w:val="nil"/>
              <w:left w:val="nil"/>
              <w:bottom w:val="nil"/>
              <w:right w:val="nil"/>
            </w:tcBorders>
            <w:shd w:val="clear" w:color="auto" w:fill="auto"/>
            <w:noWrap/>
            <w:vAlign w:val="center"/>
            <w:hideMark/>
          </w:tcPr>
          <w:p w14:paraId="29DC7B2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S0→S8</w:t>
            </w:r>
          </w:p>
        </w:tc>
        <w:tc>
          <w:tcPr>
            <w:tcW w:w="400" w:type="dxa"/>
            <w:tcBorders>
              <w:top w:val="nil"/>
              <w:left w:val="nil"/>
              <w:bottom w:val="nil"/>
              <w:right w:val="nil"/>
            </w:tcBorders>
            <w:shd w:val="clear" w:color="auto" w:fill="auto"/>
            <w:noWrap/>
            <w:vAlign w:val="center"/>
            <w:hideMark/>
          </w:tcPr>
          <w:p w14:paraId="0A6D899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293</w:t>
            </w:r>
          </w:p>
        </w:tc>
        <w:tc>
          <w:tcPr>
            <w:tcW w:w="560" w:type="dxa"/>
            <w:tcBorders>
              <w:top w:val="nil"/>
              <w:left w:val="nil"/>
              <w:bottom w:val="nil"/>
              <w:right w:val="nil"/>
            </w:tcBorders>
            <w:shd w:val="clear" w:color="auto" w:fill="auto"/>
            <w:noWrap/>
            <w:vAlign w:val="center"/>
            <w:hideMark/>
          </w:tcPr>
          <w:p w14:paraId="2745554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5.69%</w:t>
            </w:r>
          </w:p>
        </w:tc>
        <w:tc>
          <w:tcPr>
            <w:tcW w:w="358" w:type="dxa"/>
            <w:tcBorders>
              <w:top w:val="nil"/>
              <w:left w:val="nil"/>
              <w:bottom w:val="nil"/>
              <w:right w:val="nil"/>
            </w:tcBorders>
            <w:shd w:val="clear" w:color="auto" w:fill="auto"/>
            <w:noWrap/>
            <w:vAlign w:val="center"/>
            <w:hideMark/>
          </w:tcPr>
          <w:p w14:paraId="29E6622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06517E8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11.70%</w:t>
            </w:r>
          </w:p>
        </w:tc>
        <w:tc>
          <w:tcPr>
            <w:tcW w:w="660" w:type="dxa"/>
            <w:vMerge w:val="restart"/>
            <w:tcBorders>
              <w:top w:val="nil"/>
              <w:left w:val="nil"/>
              <w:bottom w:val="nil"/>
              <w:right w:val="nil"/>
            </w:tcBorders>
            <w:shd w:val="clear" w:color="auto" w:fill="auto"/>
            <w:noWrap/>
            <w:vAlign w:val="center"/>
            <w:hideMark/>
          </w:tcPr>
          <w:p w14:paraId="7F70495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S0→S18</w:t>
            </w:r>
          </w:p>
        </w:tc>
        <w:tc>
          <w:tcPr>
            <w:tcW w:w="358" w:type="dxa"/>
            <w:tcBorders>
              <w:top w:val="nil"/>
              <w:left w:val="nil"/>
              <w:bottom w:val="nil"/>
              <w:right w:val="nil"/>
            </w:tcBorders>
            <w:shd w:val="clear" w:color="auto" w:fill="auto"/>
            <w:noWrap/>
            <w:vAlign w:val="center"/>
            <w:hideMark/>
          </w:tcPr>
          <w:p w14:paraId="11B9E32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281</w:t>
            </w:r>
          </w:p>
        </w:tc>
        <w:tc>
          <w:tcPr>
            <w:tcW w:w="602" w:type="dxa"/>
            <w:tcBorders>
              <w:top w:val="nil"/>
              <w:left w:val="nil"/>
              <w:bottom w:val="nil"/>
              <w:right w:val="nil"/>
            </w:tcBorders>
            <w:shd w:val="clear" w:color="auto" w:fill="auto"/>
            <w:noWrap/>
            <w:vAlign w:val="center"/>
            <w:hideMark/>
          </w:tcPr>
          <w:p w14:paraId="234BF52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8.68%</w:t>
            </w:r>
          </w:p>
        </w:tc>
        <w:tc>
          <w:tcPr>
            <w:tcW w:w="358" w:type="dxa"/>
            <w:tcBorders>
              <w:top w:val="nil"/>
              <w:left w:val="nil"/>
              <w:bottom w:val="nil"/>
              <w:right w:val="nil"/>
            </w:tcBorders>
            <w:shd w:val="clear" w:color="auto" w:fill="auto"/>
            <w:noWrap/>
            <w:vAlign w:val="center"/>
            <w:hideMark/>
          </w:tcPr>
          <w:p w14:paraId="3408DCE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530EFD1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11.67%</w:t>
            </w:r>
          </w:p>
        </w:tc>
        <w:tc>
          <w:tcPr>
            <w:tcW w:w="660" w:type="dxa"/>
            <w:vMerge w:val="restart"/>
            <w:tcBorders>
              <w:top w:val="nil"/>
              <w:left w:val="nil"/>
              <w:bottom w:val="nil"/>
              <w:right w:val="nil"/>
            </w:tcBorders>
            <w:shd w:val="clear" w:color="auto" w:fill="auto"/>
            <w:noWrap/>
            <w:vAlign w:val="center"/>
            <w:hideMark/>
          </w:tcPr>
          <w:p w14:paraId="0110CC5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S0→S28</w:t>
            </w:r>
          </w:p>
        </w:tc>
        <w:tc>
          <w:tcPr>
            <w:tcW w:w="358" w:type="dxa"/>
            <w:tcBorders>
              <w:top w:val="nil"/>
              <w:left w:val="nil"/>
              <w:bottom w:val="nil"/>
              <w:right w:val="nil"/>
            </w:tcBorders>
            <w:shd w:val="clear" w:color="auto" w:fill="auto"/>
            <w:noWrap/>
            <w:vAlign w:val="center"/>
            <w:hideMark/>
          </w:tcPr>
          <w:p w14:paraId="7C7B6BF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290</w:t>
            </w:r>
          </w:p>
        </w:tc>
        <w:tc>
          <w:tcPr>
            <w:tcW w:w="602" w:type="dxa"/>
            <w:tcBorders>
              <w:top w:val="nil"/>
              <w:left w:val="nil"/>
              <w:bottom w:val="nil"/>
              <w:right w:val="nil"/>
            </w:tcBorders>
            <w:shd w:val="clear" w:color="auto" w:fill="auto"/>
            <w:noWrap/>
            <w:vAlign w:val="center"/>
            <w:hideMark/>
          </w:tcPr>
          <w:p w14:paraId="25EA889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10.81%</w:t>
            </w:r>
          </w:p>
        </w:tc>
        <w:tc>
          <w:tcPr>
            <w:tcW w:w="358" w:type="dxa"/>
            <w:tcBorders>
              <w:top w:val="nil"/>
              <w:left w:val="nil"/>
              <w:bottom w:val="nil"/>
              <w:right w:val="nil"/>
            </w:tcBorders>
            <w:shd w:val="clear" w:color="auto" w:fill="auto"/>
            <w:noWrap/>
            <w:vAlign w:val="center"/>
            <w:hideMark/>
          </w:tcPr>
          <w:p w14:paraId="31874A1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2E3265D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15.11%</w:t>
            </w:r>
          </w:p>
        </w:tc>
        <w:tc>
          <w:tcPr>
            <w:tcW w:w="660" w:type="dxa"/>
            <w:vMerge w:val="restart"/>
            <w:tcBorders>
              <w:top w:val="nil"/>
              <w:left w:val="nil"/>
              <w:bottom w:val="nil"/>
              <w:right w:val="nil"/>
            </w:tcBorders>
            <w:shd w:val="clear" w:color="auto" w:fill="auto"/>
            <w:noWrap/>
            <w:vAlign w:val="center"/>
            <w:hideMark/>
          </w:tcPr>
          <w:p w14:paraId="5E7AC5B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S0→S38</w:t>
            </w:r>
          </w:p>
        </w:tc>
        <w:tc>
          <w:tcPr>
            <w:tcW w:w="358" w:type="dxa"/>
            <w:tcBorders>
              <w:top w:val="nil"/>
              <w:left w:val="nil"/>
              <w:bottom w:val="nil"/>
              <w:right w:val="nil"/>
            </w:tcBorders>
            <w:shd w:val="clear" w:color="auto" w:fill="auto"/>
            <w:noWrap/>
            <w:vAlign w:val="center"/>
            <w:hideMark/>
          </w:tcPr>
          <w:p w14:paraId="270110E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272</w:t>
            </w:r>
          </w:p>
        </w:tc>
        <w:tc>
          <w:tcPr>
            <w:tcW w:w="602" w:type="dxa"/>
            <w:tcBorders>
              <w:top w:val="nil"/>
              <w:left w:val="nil"/>
              <w:bottom w:val="nil"/>
              <w:right w:val="nil"/>
            </w:tcBorders>
            <w:shd w:val="clear" w:color="auto" w:fill="auto"/>
            <w:noWrap/>
            <w:vAlign w:val="center"/>
            <w:hideMark/>
          </w:tcPr>
          <w:p w14:paraId="6EF1F93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8.62%</w:t>
            </w:r>
          </w:p>
        </w:tc>
        <w:tc>
          <w:tcPr>
            <w:tcW w:w="358" w:type="dxa"/>
            <w:tcBorders>
              <w:top w:val="nil"/>
              <w:left w:val="nil"/>
              <w:bottom w:val="nil"/>
              <w:right w:val="nil"/>
            </w:tcBorders>
            <w:shd w:val="clear" w:color="auto" w:fill="auto"/>
            <w:noWrap/>
            <w:vAlign w:val="center"/>
            <w:hideMark/>
          </w:tcPr>
          <w:p w14:paraId="53F336A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3485A0E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23.67%</w:t>
            </w:r>
          </w:p>
        </w:tc>
        <w:tc>
          <w:tcPr>
            <w:tcW w:w="660" w:type="dxa"/>
            <w:vMerge w:val="restart"/>
            <w:tcBorders>
              <w:top w:val="nil"/>
              <w:left w:val="nil"/>
              <w:bottom w:val="nil"/>
              <w:right w:val="nil"/>
            </w:tcBorders>
            <w:shd w:val="clear" w:color="auto" w:fill="auto"/>
            <w:noWrap/>
            <w:vAlign w:val="center"/>
            <w:hideMark/>
          </w:tcPr>
          <w:p w14:paraId="057B9DA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S0→S48</w:t>
            </w:r>
          </w:p>
        </w:tc>
        <w:tc>
          <w:tcPr>
            <w:tcW w:w="358" w:type="dxa"/>
            <w:tcBorders>
              <w:top w:val="nil"/>
              <w:left w:val="nil"/>
              <w:bottom w:val="nil"/>
              <w:right w:val="nil"/>
            </w:tcBorders>
            <w:shd w:val="clear" w:color="auto" w:fill="auto"/>
            <w:noWrap/>
            <w:vAlign w:val="center"/>
            <w:hideMark/>
          </w:tcPr>
          <w:p w14:paraId="725B1B2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284</w:t>
            </w:r>
          </w:p>
        </w:tc>
        <w:tc>
          <w:tcPr>
            <w:tcW w:w="602" w:type="dxa"/>
            <w:tcBorders>
              <w:top w:val="nil"/>
              <w:left w:val="nil"/>
              <w:bottom w:val="nil"/>
              <w:right w:val="nil"/>
            </w:tcBorders>
            <w:shd w:val="clear" w:color="auto" w:fill="auto"/>
            <w:noWrap/>
            <w:vAlign w:val="center"/>
            <w:hideMark/>
          </w:tcPr>
          <w:p w14:paraId="2C2D961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5.90%</w:t>
            </w:r>
          </w:p>
        </w:tc>
        <w:tc>
          <w:tcPr>
            <w:tcW w:w="358" w:type="dxa"/>
            <w:tcBorders>
              <w:top w:val="nil"/>
              <w:left w:val="nil"/>
              <w:bottom w:val="nil"/>
              <w:right w:val="nil"/>
            </w:tcBorders>
            <w:shd w:val="clear" w:color="auto" w:fill="auto"/>
            <w:noWrap/>
            <w:vAlign w:val="center"/>
            <w:hideMark/>
          </w:tcPr>
          <w:p w14:paraId="6BE2B70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73958CB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8.42%</w:t>
            </w:r>
          </w:p>
        </w:tc>
      </w:tr>
      <w:tr w:rsidR="00F56870" w:rsidRPr="00C22E63" w14:paraId="02B5C5C1" w14:textId="77777777" w:rsidTr="00F56870">
        <w:trPr>
          <w:trHeight w:val="180"/>
        </w:trPr>
        <w:tc>
          <w:tcPr>
            <w:tcW w:w="660" w:type="dxa"/>
            <w:vMerge/>
            <w:tcBorders>
              <w:top w:val="nil"/>
              <w:left w:val="nil"/>
              <w:bottom w:val="nil"/>
              <w:right w:val="nil"/>
            </w:tcBorders>
            <w:vAlign w:val="center"/>
            <w:hideMark/>
          </w:tcPr>
          <w:p w14:paraId="183495D6"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3465003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295</w:t>
            </w:r>
          </w:p>
        </w:tc>
        <w:tc>
          <w:tcPr>
            <w:tcW w:w="560" w:type="dxa"/>
            <w:tcBorders>
              <w:top w:val="nil"/>
              <w:left w:val="nil"/>
              <w:bottom w:val="nil"/>
              <w:right w:val="nil"/>
            </w:tcBorders>
            <w:shd w:val="clear" w:color="auto" w:fill="auto"/>
            <w:noWrap/>
            <w:vAlign w:val="center"/>
            <w:hideMark/>
          </w:tcPr>
          <w:p w14:paraId="21C6372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5.97%</w:t>
            </w:r>
          </w:p>
        </w:tc>
        <w:tc>
          <w:tcPr>
            <w:tcW w:w="358" w:type="dxa"/>
            <w:tcBorders>
              <w:top w:val="nil"/>
              <w:left w:val="nil"/>
              <w:bottom w:val="nil"/>
              <w:right w:val="nil"/>
            </w:tcBorders>
            <w:shd w:val="clear" w:color="auto" w:fill="auto"/>
            <w:noWrap/>
            <w:vAlign w:val="center"/>
            <w:hideMark/>
          </w:tcPr>
          <w:p w14:paraId="4C3E2EE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089A310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35.47%</w:t>
            </w:r>
          </w:p>
        </w:tc>
        <w:tc>
          <w:tcPr>
            <w:tcW w:w="660" w:type="dxa"/>
            <w:vMerge/>
            <w:tcBorders>
              <w:top w:val="nil"/>
              <w:left w:val="nil"/>
              <w:bottom w:val="nil"/>
              <w:right w:val="nil"/>
            </w:tcBorders>
            <w:vAlign w:val="center"/>
            <w:hideMark/>
          </w:tcPr>
          <w:p w14:paraId="1E58B776"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C82E76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286</w:t>
            </w:r>
          </w:p>
        </w:tc>
        <w:tc>
          <w:tcPr>
            <w:tcW w:w="602" w:type="dxa"/>
            <w:tcBorders>
              <w:top w:val="nil"/>
              <w:left w:val="nil"/>
              <w:bottom w:val="nil"/>
              <w:right w:val="nil"/>
            </w:tcBorders>
            <w:shd w:val="clear" w:color="auto" w:fill="auto"/>
            <w:noWrap/>
            <w:vAlign w:val="center"/>
            <w:hideMark/>
          </w:tcPr>
          <w:p w14:paraId="54F3794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5.52%</w:t>
            </w:r>
          </w:p>
        </w:tc>
        <w:tc>
          <w:tcPr>
            <w:tcW w:w="358" w:type="dxa"/>
            <w:tcBorders>
              <w:top w:val="nil"/>
              <w:left w:val="nil"/>
              <w:bottom w:val="nil"/>
              <w:right w:val="nil"/>
            </w:tcBorders>
            <w:shd w:val="clear" w:color="auto" w:fill="auto"/>
            <w:noWrap/>
            <w:vAlign w:val="center"/>
            <w:hideMark/>
          </w:tcPr>
          <w:p w14:paraId="1B81BC5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5B22497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20.22%</w:t>
            </w:r>
          </w:p>
        </w:tc>
        <w:tc>
          <w:tcPr>
            <w:tcW w:w="660" w:type="dxa"/>
            <w:vMerge/>
            <w:tcBorders>
              <w:top w:val="nil"/>
              <w:left w:val="nil"/>
              <w:bottom w:val="nil"/>
              <w:right w:val="nil"/>
            </w:tcBorders>
            <w:vAlign w:val="center"/>
            <w:hideMark/>
          </w:tcPr>
          <w:p w14:paraId="4D6A26FD"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C6684E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294</w:t>
            </w:r>
          </w:p>
        </w:tc>
        <w:tc>
          <w:tcPr>
            <w:tcW w:w="602" w:type="dxa"/>
            <w:tcBorders>
              <w:top w:val="nil"/>
              <w:left w:val="nil"/>
              <w:bottom w:val="nil"/>
              <w:right w:val="nil"/>
            </w:tcBorders>
            <w:shd w:val="clear" w:color="auto" w:fill="auto"/>
            <w:noWrap/>
            <w:vAlign w:val="center"/>
            <w:hideMark/>
          </w:tcPr>
          <w:p w14:paraId="0406BA8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8.66%</w:t>
            </w:r>
          </w:p>
        </w:tc>
        <w:tc>
          <w:tcPr>
            <w:tcW w:w="358" w:type="dxa"/>
            <w:tcBorders>
              <w:top w:val="nil"/>
              <w:left w:val="nil"/>
              <w:bottom w:val="nil"/>
              <w:right w:val="nil"/>
            </w:tcBorders>
            <w:shd w:val="clear" w:color="auto" w:fill="auto"/>
            <w:noWrap/>
            <w:vAlign w:val="center"/>
            <w:hideMark/>
          </w:tcPr>
          <w:p w14:paraId="112F016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5355618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15.07%</w:t>
            </w:r>
          </w:p>
        </w:tc>
        <w:tc>
          <w:tcPr>
            <w:tcW w:w="660" w:type="dxa"/>
            <w:vMerge/>
            <w:tcBorders>
              <w:top w:val="nil"/>
              <w:left w:val="nil"/>
              <w:bottom w:val="nil"/>
              <w:right w:val="nil"/>
            </w:tcBorders>
            <w:vAlign w:val="center"/>
            <w:hideMark/>
          </w:tcPr>
          <w:p w14:paraId="0D8C1A3E"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2D782F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276</w:t>
            </w:r>
          </w:p>
        </w:tc>
        <w:tc>
          <w:tcPr>
            <w:tcW w:w="602" w:type="dxa"/>
            <w:tcBorders>
              <w:top w:val="nil"/>
              <w:left w:val="nil"/>
              <w:bottom w:val="nil"/>
              <w:right w:val="nil"/>
            </w:tcBorders>
            <w:shd w:val="clear" w:color="auto" w:fill="auto"/>
            <w:noWrap/>
            <w:vAlign w:val="center"/>
            <w:hideMark/>
          </w:tcPr>
          <w:p w14:paraId="30C7C0F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5.38%</w:t>
            </w:r>
          </w:p>
        </w:tc>
        <w:tc>
          <w:tcPr>
            <w:tcW w:w="358" w:type="dxa"/>
            <w:tcBorders>
              <w:top w:val="nil"/>
              <w:left w:val="nil"/>
              <w:bottom w:val="nil"/>
              <w:right w:val="nil"/>
            </w:tcBorders>
            <w:shd w:val="clear" w:color="auto" w:fill="auto"/>
            <w:noWrap/>
            <w:vAlign w:val="center"/>
            <w:hideMark/>
          </w:tcPr>
          <w:p w14:paraId="7A42233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564DAEE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17.70%</w:t>
            </w:r>
          </w:p>
        </w:tc>
        <w:tc>
          <w:tcPr>
            <w:tcW w:w="660" w:type="dxa"/>
            <w:vMerge/>
            <w:tcBorders>
              <w:top w:val="nil"/>
              <w:left w:val="nil"/>
              <w:bottom w:val="nil"/>
              <w:right w:val="nil"/>
            </w:tcBorders>
            <w:vAlign w:val="center"/>
            <w:hideMark/>
          </w:tcPr>
          <w:p w14:paraId="7D3B9720"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221A43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285</w:t>
            </w:r>
          </w:p>
        </w:tc>
        <w:tc>
          <w:tcPr>
            <w:tcW w:w="602" w:type="dxa"/>
            <w:tcBorders>
              <w:top w:val="nil"/>
              <w:left w:val="nil"/>
              <w:bottom w:val="nil"/>
              <w:right w:val="nil"/>
            </w:tcBorders>
            <w:shd w:val="clear" w:color="auto" w:fill="auto"/>
            <w:noWrap/>
            <w:vAlign w:val="center"/>
            <w:hideMark/>
          </w:tcPr>
          <w:p w14:paraId="0FA5493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7.79%</w:t>
            </w:r>
          </w:p>
        </w:tc>
        <w:tc>
          <w:tcPr>
            <w:tcW w:w="358" w:type="dxa"/>
            <w:tcBorders>
              <w:top w:val="nil"/>
              <w:left w:val="nil"/>
              <w:bottom w:val="nil"/>
              <w:right w:val="nil"/>
            </w:tcBorders>
            <w:shd w:val="clear" w:color="auto" w:fill="auto"/>
            <w:noWrap/>
            <w:vAlign w:val="center"/>
            <w:hideMark/>
          </w:tcPr>
          <w:p w14:paraId="52F6933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587B068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8.00%</w:t>
            </w:r>
          </w:p>
        </w:tc>
      </w:tr>
      <w:tr w:rsidR="00F56870" w:rsidRPr="00C22E63" w14:paraId="1CBC9B6B" w14:textId="77777777" w:rsidTr="00F56870">
        <w:trPr>
          <w:trHeight w:val="180"/>
        </w:trPr>
        <w:tc>
          <w:tcPr>
            <w:tcW w:w="660" w:type="dxa"/>
            <w:vMerge/>
            <w:tcBorders>
              <w:top w:val="nil"/>
              <w:left w:val="nil"/>
              <w:bottom w:val="nil"/>
              <w:right w:val="nil"/>
            </w:tcBorders>
            <w:vAlign w:val="center"/>
            <w:hideMark/>
          </w:tcPr>
          <w:p w14:paraId="127041C0"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779724E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300</w:t>
            </w:r>
          </w:p>
        </w:tc>
        <w:tc>
          <w:tcPr>
            <w:tcW w:w="560" w:type="dxa"/>
            <w:tcBorders>
              <w:top w:val="nil"/>
              <w:left w:val="nil"/>
              <w:bottom w:val="nil"/>
              <w:right w:val="nil"/>
            </w:tcBorders>
            <w:shd w:val="clear" w:color="auto" w:fill="auto"/>
            <w:noWrap/>
            <w:vAlign w:val="center"/>
            <w:hideMark/>
          </w:tcPr>
          <w:p w14:paraId="7C6FFE6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25.54%</w:t>
            </w:r>
          </w:p>
        </w:tc>
        <w:tc>
          <w:tcPr>
            <w:tcW w:w="358" w:type="dxa"/>
            <w:tcBorders>
              <w:top w:val="nil"/>
              <w:left w:val="nil"/>
              <w:bottom w:val="nil"/>
              <w:right w:val="nil"/>
            </w:tcBorders>
            <w:shd w:val="clear" w:color="auto" w:fill="auto"/>
            <w:noWrap/>
            <w:vAlign w:val="center"/>
            <w:hideMark/>
          </w:tcPr>
          <w:p w14:paraId="6F7F5D5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042D3ED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8.84%</w:t>
            </w:r>
          </w:p>
        </w:tc>
        <w:tc>
          <w:tcPr>
            <w:tcW w:w="660" w:type="dxa"/>
            <w:vMerge/>
            <w:tcBorders>
              <w:top w:val="nil"/>
              <w:left w:val="nil"/>
              <w:bottom w:val="nil"/>
              <w:right w:val="nil"/>
            </w:tcBorders>
            <w:vAlign w:val="center"/>
            <w:hideMark/>
          </w:tcPr>
          <w:p w14:paraId="56D12675"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0BD3A9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290</w:t>
            </w:r>
          </w:p>
        </w:tc>
        <w:tc>
          <w:tcPr>
            <w:tcW w:w="602" w:type="dxa"/>
            <w:tcBorders>
              <w:top w:val="nil"/>
              <w:left w:val="nil"/>
              <w:bottom w:val="nil"/>
              <w:right w:val="nil"/>
            </w:tcBorders>
            <w:shd w:val="clear" w:color="auto" w:fill="auto"/>
            <w:noWrap/>
            <w:vAlign w:val="center"/>
            <w:hideMark/>
          </w:tcPr>
          <w:p w14:paraId="667E3FE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7.35%</w:t>
            </w:r>
          </w:p>
        </w:tc>
        <w:tc>
          <w:tcPr>
            <w:tcW w:w="358" w:type="dxa"/>
            <w:tcBorders>
              <w:top w:val="nil"/>
              <w:left w:val="nil"/>
              <w:bottom w:val="nil"/>
              <w:right w:val="nil"/>
            </w:tcBorders>
            <w:shd w:val="clear" w:color="auto" w:fill="auto"/>
            <w:noWrap/>
            <w:vAlign w:val="center"/>
            <w:hideMark/>
          </w:tcPr>
          <w:p w14:paraId="146724F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5402D91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12.85%</w:t>
            </w:r>
          </w:p>
        </w:tc>
        <w:tc>
          <w:tcPr>
            <w:tcW w:w="660" w:type="dxa"/>
            <w:vMerge/>
            <w:tcBorders>
              <w:top w:val="nil"/>
              <w:left w:val="nil"/>
              <w:bottom w:val="nil"/>
              <w:right w:val="nil"/>
            </w:tcBorders>
            <w:vAlign w:val="center"/>
            <w:hideMark/>
          </w:tcPr>
          <w:p w14:paraId="0C4F7019"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E8C24A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301</w:t>
            </w:r>
          </w:p>
        </w:tc>
        <w:tc>
          <w:tcPr>
            <w:tcW w:w="602" w:type="dxa"/>
            <w:tcBorders>
              <w:top w:val="nil"/>
              <w:left w:val="nil"/>
              <w:bottom w:val="nil"/>
              <w:right w:val="nil"/>
            </w:tcBorders>
            <w:shd w:val="clear" w:color="auto" w:fill="auto"/>
            <w:noWrap/>
            <w:vAlign w:val="center"/>
            <w:hideMark/>
          </w:tcPr>
          <w:p w14:paraId="4167160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12.46%</w:t>
            </w:r>
          </w:p>
        </w:tc>
        <w:tc>
          <w:tcPr>
            <w:tcW w:w="358" w:type="dxa"/>
            <w:tcBorders>
              <w:top w:val="nil"/>
              <w:left w:val="nil"/>
              <w:bottom w:val="nil"/>
              <w:right w:val="nil"/>
            </w:tcBorders>
            <w:shd w:val="clear" w:color="auto" w:fill="auto"/>
            <w:noWrap/>
            <w:vAlign w:val="center"/>
            <w:hideMark/>
          </w:tcPr>
          <w:p w14:paraId="2AC3D71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361F661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9.28%</w:t>
            </w:r>
          </w:p>
        </w:tc>
        <w:tc>
          <w:tcPr>
            <w:tcW w:w="660" w:type="dxa"/>
            <w:vMerge/>
            <w:tcBorders>
              <w:top w:val="nil"/>
              <w:left w:val="nil"/>
              <w:bottom w:val="nil"/>
              <w:right w:val="nil"/>
            </w:tcBorders>
            <w:vAlign w:val="center"/>
            <w:hideMark/>
          </w:tcPr>
          <w:p w14:paraId="6D9B9CC6"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5DA48C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296</w:t>
            </w:r>
          </w:p>
        </w:tc>
        <w:tc>
          <w:tcPr>
            <w:tcW w:w="602" w:type="dxa"/>
            <w:tcBorders>
              <w:top w:val="nil"/>
              <w:left w:val="nil"/>
              <w:bottom w:val="nil"/>
              <w:right w:val="nil"/>
            </w:tcBorders>
            <w:shd w:val="clear" w:color="auto" w:fill="auto"/>
            <w:noWrap/>
            <w:vAlign w:val="center"/>
            <w:hideMark/>
          </w:tcPr>
          <w:p w14:paraId="22269CB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6.86%</w:t>
            </w:r>
          </w:p>
        </w:tc>
        <w:tc>
          <w:tcPr>
            <w:tcW w:w="358" w:type="dxa"/>
            <w:tcBorders>
              <w:top w:val="nil"/>
              <w:left w:val="nil"/>
              <w:bottom w:val="nil"/>
              <w:right w:val="nil"/>
            </w:tcBorders>
            <w:shd w:val="clear" w:color="auto" w:fill="auto"/>
            <w:noWrap/>
            <w:vAlign w:val="center"/>
            <w:hideMark/>
          </w:tcPr>
          <w:p w14:paraId="3E55CDB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7CC21E7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8.06%</w:t>
            </w:r>
          </w:p>
        </w:tc>
        <w:tc>
          <w:tcPr>
            <w:tcW w:w="660" w:type="dxa"/>
            <w:vMerge/>
            <w:tcBorders>
              <w:top w:val="nil"/>
              <w:left w:val="nil"/>
              <w:bottom w:val="nil"/>
              <w:right w:val="nil"/>
            </w:tcBorders>
            <w:vAlign w:val="center"/>
            <w:hideMark/>
          </w:tcPr>
          <w:p w14:paraId="3E181A38"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DB29F6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300</w:t>
            </w:r>
          </w:p>
        </w:tc>
        <w:tc>
          <w:tcPr>
            <w:tcW w:w="602" w:type="dxa"/>
            <w:tcBorders>
              <w:top w:val="nil"/>
              <w:left w:val="nil"/>
              <w:bottom w:val="nil"/>
              <w:right w:val="nil"/>
            </w:tcBorders>
            <w:shd w:val="clear" w:color="auto" w:fill="auto"/>
            <w:noWrap/>
            <w:vAlign w:val="center"/>
            <w:hideMark/>
          </w:tcPr>
          <w:p w14:paraId="0899E9B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11.07%</w:t>
            </w:r>
          </w:p>
        </w:tc>
        <w:tc>
          <w:tcPr>
            <w:tcW w:w="358" w:type="dxa"/>
            <w:tcBorders>
              <w:top w:val="nil"/>
              <w:left w:val="nil"/>
              <w:bottom w:val="nil"/>
              <w:right w:val="nil"/>
            </w:tcBorders>
            <w:shd w:val="clear" w:color="auto" w:fill="auto"/>
            <w:noWrap/>
            <w:vAlign w:val="center"/>
            <w:hideMark/>
          </w:tcPr>
          <w:p w14:paraId="13A7ED4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312</w:t>
            </w:r>
          </w:p>
        </w:tc>
        <w:tc>
          <w:tcPr>
            <w:tcW w:w="602" w:type="dxa"/>
            <w:tcBorders>
              <w:top w:val="nil"/>
              <w:left w:val="nil"/>
              <w:bottom w:val="nil"/>
              <w:right w:val="nil"/>
            </w:tcBorders>
            <w:shd w:val="clear" w:color="auto" w:fill="auto"/>
            <w:noWrap/>
            <w:vAlign w:val="center"/>
            <w:hideMark/>
          </w:tcPr>
          <w:p w14:paraId="2C46371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9.18%</w:t>
            </w:r>
          </w:p>
        </w:tc>
      </w:tr>
      <w:tr w:rsidR="00F56870" w:rsidRPr="00C22E63" w14:paraId="274F393C" w14:textId="77777777" w:rsidTr="00F56870">
        <w:trPr>
          <w:trHeight w:val="180"/>
        </w:trPr>
        <w:tc>
          <w:tcPr>
            <w:tcW w:w="660" w:type="dxa"/>
            <w:vMerge/>
            <w:tcBorders>
              <w:top w:val="nil"/>
              <w:left w:val="nil"/>
              <w:bottom w:val="nil"/>
              <w:right w:val="nil"/>
            </w:tcBorders>
            <w:vAlign w:val="center"/>
            <w:hideMark/>
          </w:tcPr>
          <w:p w14:paraId="0AA3097A"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2BAF4A3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301</w:t>
            </w:r>
          </w:p>
        </w:tc>
        <w:tc>
          <w:tcPr>
            <w:tcW w:w="560" w:type="dxa"/>
            <w:tcBorders>
              <w:top w:val="nil"/>
              <w:left w:val="nil"/>
              <w:bottom w:val="nil"/>
              <w:right w:val="nil"/>
            </w:tcBorders>
            <w:shd w:val="clear" w:color="auto" w:fill="auto"/>
            <w:noWrap/>
            <w:vAlign w:val="center"/>
            <w:hideMark/>
          </w:tcPr>
          <w:p w14:paraId="7EBFD37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9.31%</w:t>
            </w:r>
          </w:p>
        </w:tc>
        <w:tc>
          <w:tcPr>
            <w:tcW w:w="358" w:type="dxa"/>
            <w:tcBorders>
              <w:top w:val="nil"/>
              <w:left w:val="nil"/>
              <w:bottom w:val="nil"/>
              <w:right w:val="nil"/>
            </w:tcBorders>
            <w:shd w:val="clear" w:color="auto" w:fill="auto"/>
            <w:noWrap/>
            <w:vAlign w:val="center"/>
            <w:hideMark/>
          </w:tcPr>
          <w:p w14:paraId="2021274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313</w:t>
            </w:r>
          </w:p>
        </w:tc>
        <w:tc>
          <w:tcPr>
            <w:tcW w:w="602" w:type="dxa"/>
            <w:tcBorders>
              <w:top w:val="nil"/>
              <w:left w:val="nil"/>
              <w:bottom w:val="nil"/>
              <w:right w:val="nil"/>
            </w:tcBorders>
            <w:shd w:val="clear" w:color="auto" w:fill="auto"/>
            <w:noWrap/>
            <w:vAlign w:val="center"/>
            <w:hideMark/>
          </w:tcPr>
          <w:p w14:paraId="32EC593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10.08%</w:t>
            </w:r>
          </w:p>
        </w:tc>
        <w:tc>
          <w:tcPr>
            <w:tcW w:w="660" w:type="dxa"/>
            <w:vMerge/>
            <w:tcBorders>
              <w:top w:val="nil"/>
              <w:left w:val="nil"/>
              <w:bottom w:val="nil"/>
              <w:right w:val="nil"/>
            </w:tcBorders>
            <w:vAlign w:val="center"/>
            <w:hideMark/>
          </w:tcPr>
          <w:p w14:paraId="3027299C"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97419F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300</w:t>
            </w:r>
          </w:p>
        </w:tc>
        <w:tc>
          <w:tcPr>
            <w:tcW w:w="602" w:type="dxa"/>
            <w:tcBorders>
              <w:top w:val="nil"/>
              <w:left w:val="nil"/>
              <w:bottom w:val="nil"/>
              <w:right w:val="nil"/>
            </w:tcBorders>
            <w:shd w:val="clear" w:color="auto" w:fill="auto"/>
            <w:noWrap/>
            <w:vAlign w:val="center"/>
            <w:hideMark/>
          </w:tcPr>
          <w:p w14:paraId="2614FFD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5.88%</w:t>
            </w:r>
          </w:p>
        </w:tc>
        <w:tc>
          <w:tcPr>
            <w:tcW w:w="358" w:type="dxa"/>
            <w:tcBorders>
              <w:top w:val="nil"/>
              <w:left w:val="nil"/>
              <w:bottom w:val="nil"/>
              <w:right w:val="nil"/>
            </w:tcBorders>
            <w:shd w:val="clear" w:color="auto" w:fill="auto"/>
            <w:noWrap/>
            <w:vAlign w:val="center"/>
            <w:hideMark/>
          </w:tcPr>
          <w:p w14:paraId="0EA765D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46FA022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15.89%</w:t>
            </w:r>
          </w:p>
        </w:tc>
        <w:tc>
          <w:tcPr>
            <w:tcW w:w="660" w:type="dxa"/>
            <w:vMerge/>
            <w:tcBorders>
              <w:top w:val="nil"/>
              <w:left w:val="nil"/>
              <w:bottom w:val="nil"/>
              <w:right w:val="nil"/>
            </w:tcBorders>
            <w:vAlign w:val="center"/>
            <w:hideMark/>
          </w:tcPr>
          <w:p w14:paraId="00317C58"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57BFE3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302</w:t>
            </w:r>
          </w:p>
        </w:tc>
        <w:tc>
          <w:tcPr>
            <w:tcW w:w="602" w:type="dxa"/>
            <w:tcBorders>
              <w:top w:val="nil"/>
              <w:left w:val="nil"/>
              <w:bottom w:val="nil"/>
              <w:right w:val="nil"/>
            </w:tcBorders>
            <w:shd w:val="clear" w:color="auto" w:fill="auto"/>
            <w:noWrap/>
            <w:vAlign w:val="center"/>
            <w:hideMark/>
          </w:tcPr>
          <w:p w14:paraId="00D4009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8.73%</w:t>
            </w:r>
          </w:p>
        </w:tc>
        <w:tc>
          <w:tcPr>
            <w:tcW w:w="358" w:type="dxa"/>
            <w:tcBorders>
              <w:top w:val="nil"/>
              <w:left w:val="nil"/>
              <w:bottom w:val="nil"/>
              <w:right w:val="nil"/>
            </w:tcBorders>
            <w:shd w:val="clear" w:color="auto" w:fill="auto"/>
            <w:noWrap/>
            <w:vAlign w:val="center"/>
            <w:hideMark/>
          </w:tcPr>
          <w:p w14:paraId="6028423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310</w:t>
            </w:r>
          </w:p>
        </w:tc>
        <w:tc>
          <w:tcPr>
            <w:tcW w:w="602" w:type="dxa"/>
            <w:tcBorders>
              <w:top w:val="nil"/>
              <w:left w:val="nil"/>
              <w:bottom w:val="nil"/>
              <w:right w:val="nil"/>
            </w:tcBorders>
            <w:shd w:val="clear" w:color="auto" w:fill="auto"/>
            <w:noWrap/>
            <w:vAlign w:val="center"/>
            <w:hideMark/>
          </w:tcPr>
          <w:p w14:paraId="03810DF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12.28%</w:t>
            </w:r>
          </w:p>
        </w:tc>
        <w:tc>
          <w:tcPr>
            <w:tcW w:w="660" w:type="dxa"/>
            <w:vMerge/>
            <w:tcBorders>
              <w:top w:val="nil"/>
              <w:left w:val="nil"/>
              <w:bottom w:val="nil"/>
              <w:right w:val="nil"/>
            </w:tcBorders>
            <w:vAlign w:val="center"/>
            <w:hideMark/>
          </w:tcPr>
          <w:p w14:paraId="0901A722"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F75742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298</w:t>
            </w:r>
          </w:p>
        </w:tc>
        <w:tc>
          <w:tcPr>
            <w:tcW w:w="602" w:type="dxa"/>
            <w:tcBorders>
              <w:top w:val="nil"/>
              <w:left w:val="nil"/>
              <w:bottom w:val="nil"/>
              <w:right w:val="nil"/>
            </w:tcBorders>
            <w:shd w:val="clear" w:color="auto" w:fill="auto"/>
            <w:noWrap/>
            <w:vAlign w:val="center"/>
            <w:hideMark/>
          </w:tcPr>
          <w:p w14:paraId="77F4F95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9.89%</w:t>
            </w:r>
          </w:p>
        </w:tc>
        <w:tc>
          <w:tcPr>
            <w:tcW w:w="358" w:type="dxa"/>
            <w:tcBorders>
              <w:top w:val="nil"/>
              <w:left w:val="nil"/>
              <w:bottom w:val="nil"/>
              <w:right w:val="nil"/>
            </w:tcBorders>
            <w:shd w:val="clear" w:color="auto" w:fill="auto"/>
            <w:noWrap/>
            <w:vAlign w:val="center"/>
            <w:hideMark/>
          </w:tcPr>
          <w:p w14:paraId="0C0E794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224EE68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5.60%</w:t>
            </w:r>
          </w:p>
        </w:tc>
        <w:tc>
          <w:tcPr>
            <w:tcW w:w="660" w:type="dxa"/>
            <w:vMerge/>
            <w:tcBorders>
              <w:top w:val="nil"/>
              <w:left w:val="nil"/>
              <w:bottom w:val="nil"/>
              <w:right w:val="nil"/>
            </w:tcBorders>
            <w:vAlign w:val="center"/>
            <w:hideMark/>
          </w:tcPr>
          <w:p w14:paraId="47EE345D"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85BA88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302</w:t>
            </w:r>
          </w:p>
        </w:tc>
        <w:tc>
          <w:tcPr>
            <w:tcW w:w="602" w:type="dxa"/>
            <w:tcBorders>
              <w:top w:val="nil"/>
              <w:left w:val="nil"/>
              <w:bottom w:val="nil"/>
              <w:right w:val="nil"/>
            </w:tcBorders>
            <w:shd w:val="clear" w:color="auto" w:fill="auto"/>
            <w:noWrap/>
            <w:vAlign w:val="center"/>
            <w:hideMark/>
          </w:tcPr>
          <w:p w14:paraId="0F5D2D9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6.07%</w:t>
            </w:r>
          </w:p>
        </w:tc>
        <w:tc>
          <w:tcPr>
            <w:tcW w:w="358" w:type="dxa"/>
            <w:tcBorders>
              <w:top w:val="nil"/>
              <w:left w:val="nil"/>
              <w:bottom w:val="nil"/>
              <w:right w:val="nil"/>
            </w:tcBorders>
            <w:shd w:val="clear" w:color="auto" w:fill="auto"/>
            <w:noWrap/>
            <w:vAlign w:val="center"/>
            <w:hideMark/>
          </w:tcPr>
          <w:p w14:paraId="04AADEF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322</w:t>
            </w:r>
          </w:p>
        </w:tc>
        <w:tc>
          <w:tcPr>
            <w:tcW w:w="602" w:type="dxa"/>
            <w:tcBorders>
              <w:top w:val="nil"/>
              <w:left w:val="nil"/>
              <w:bottom w:val="nil"/>
              <w:right w:val="nil"/>
            </w:tcBorders>
            <w:shd w:val="clear" w:color="auto" w:fill="auto"/>
            <w:noWrap/>
            <w:vAlign w:val="center"/>
            <w:hideMark/>
          </w:tcPr>
          <w:p w14:paraId="2A3751F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9.71%</w:t>
            </w:r>
          </w:p>
        </w:tc>
      </w:tr>
      <w:tr w:rsidR="00F56870" w:rsidRPr="00C22E63" w14:paraId="5E1E3A4E" w14:textId="77777777" w:rsidTr="00F56870">
        <w:trPr>
          <w:trHeight w:val="180"/>
        </w:trPr>
        <w:tc>
          <w:tcPr>
            <w:tcW w:w="660" w:type="dxa"/>
            <w:vMerge/>
            <w:tcBorders>
              <w:top w:val="nil"/>
              <w:left w:val="nil"/>
              <w:bottom w:val="nil"/>
              <w:right w:val="nil"/>
            </w:tcBorders>
            <w:vAlign w:val="center"/>
            <w:hideMark/>
          </w:tcPr>
          <w:p w14:paraId="25536C7E"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0C75F25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304</w:t>
            </w:r>
          </w:p>
        </w:tc>
        <w:tc>
          <w:tcPr>
            <w:tcW w:w="560" w:type="dxa"/>
            <w:tcBorders>
              <w:top w:val="nil"/>
              <w:left w:val="nil"/>
              <w:bottom w:val="nil"/>
              <w:right w:val="nil"/>
            </w:tcBorders>
            <w:shd w:val="clear" w:color="auto" w:fill="auto"/>
            <w:noWrap/>
            <w:vAlign w:val="center"/>
            <w:hideMark/>
          </w:tcPr>
          <w:p w14:paraId="23DFDCC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6.46%</w:t>
            </w:r>
          </w:p>
        </w:tc>
        <w:tc>
          <w:tcPr>
            <w:tcW w:w="358" w:type="dxa"/>
            <w:tcBorders>
              <w:top w:val="nil"/>
              <w:left w:val="nil"/>
              <w:bottom w:val="nil"/>
              <w:right w:val="nil"/>
            </w:tcBorders>
            <w:shd w:val="clear" w:color="auto" w:fill="auto"/>
            <w:noWrap/>
            <w:vAlign w:val="center"/>
            <w:hideMark/>
          </w:tcPr>
          <w:p w14:paraId="5E24EBC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314</w:t>
            </w:r>
          </w:p>
        </w:tc>
        <w:tc>
          <w:tcPr>
            <w:tcW w:w="602" w:type="dxa"/>
            <w:tcBorders>
              <w:top w:val="nil"/>
              <w:left w:val="nil"/>
              <w:bottom w:val="nil"/>
              <w:right w:val="nil"/>
            </w:tcBorders>
            <w:shd w:val="clear" w:color="auto" w:fill="auto"/>
            <w:noWrap/>
            <w:vAlign w:val="center"/>
            <w:hideMark/>
          </w:tcPr>
          <w:p w14:paraId="4976CB7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6.54%</w:t>
            </w:r>
          </w:p>
        </w:tc>
        <w:tc>
          <w:tcPr>
            <w:tcW w:w="660" w:type="dxa"/>
            <w:vMerge/>
            <w:tcBorders>
              <w:top w:val="nil"/>
              <w:left w:val="nil"/>
              <w:bottom w:val="nil"/>
              <w:right w:val="nil"/>
            </w:tcBorders>
            <w:vAlign w:val="center"/>
            <w:hideMark/>
          </w:tcPr>
          <w:p w14:paraId="6D68BD0B"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62931E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304</w:t>
            </w:r>
          </w:p>
        </w:tc>
        <w:tc>
          <w:tcPr>
            <w:tcW w:w="602" w:type="dxa"/>
            <w:tcBorders>
              <w:top w:val="nil"/>
              <w:left w:val="nil"/>
              <w:bottom w:val="nil"/>
              <w:right w:val="nil"/>
            </w:tcBorders>
            <w:shd w:val="clear" w:color="auto" w:fill="auto"/>
            <w:noWrap/>
            <w:vAlign w:val="center"/>
            <w:hideMark/>
          </w:tcPr>
          <w:p w14:paraId="556C3BC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8.89%</w:t>
            </w:r>
          </w:p>
        </w:tc>
        <w:tc>
          <w:tcPr>
            <w:tcW w:w="358" w:type="dxa"/>
            <w:tcBorders>
              <w:top w:val="nil"/>
              <w:left w:val="nil"/>
              <w:bottom w:val="nil"/>
              <w:right w:val="nil"/>
            </w:tcBorders>
            <w:shd w:val="clear" w:color="auto" w:fill="auto"/>
            <w:noWrap/>
            <w:vAlign w:val="center"/>
            <w:hideMark/>
          </w:tcPr>
          <w:p w14:paraId="343DA7A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317</w:t>
            </w:r>
          </w:p>
        </w:tc>
        <w:tc>
          <w:tcPr>
            <w:tcW w:w="602" w:type="dxa"/>
            <w:tcBorders>
              <w:top w:val="nil"/>
              <w:left w:val="nil"/>
              <w:bottom w:val="nil"/>
              <w:right w:val="nil"/>
            </w:tcBorders>
            <w:shd w:val="clear" w:color="auto" w:fill="auto"/>
            <w:noWrap/>
            <w:vAlign w:val="center"/>
            <w:hideMark/>
          </w:tcPr>
          <w:p w14:paraId="3C56205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8.62%</w:t>
            </w:r>
          </w:p>
        </w:tc>
        <w:tc>
          <w:tcPr>
            <w:tcW w:w="660" w:type="dxa"/>
            <w:vMerge/>
            <w:tcBorders>
              <w:top w:val="nil"/>
              <w:left w:val="nil"/>
              <w:bottom w:val="nil"/>
              <w:right w:val="nil"/>
            </w:tcBorders>
            <w:vAlign w:val="center"/>
            <w:hideMark/>
          </w:tcPr>
          <w:p w14:paraId="4F228B0E"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B3D8AC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304</w:t>
            </w:r>
          </w:p>
        </w:tc>
        <w:tc>
          <w:tcPr>
            <w:tcW w:w="602" w:type="dxa"/>
            <w:tcBorders>
              <w:top w:val="nil"/>
              <w:left w:val="nil"/>
              <w:bottom w:val="nil"/>
              <w:right w:val="nil"/>
            </w:tcBorders>
            <w:shd w:val="clear" w:color="auto" w:fill="auto"/>
            <w:noWrap/>
            <w:vAlign w:val="center"/>
            <w:hideMark/>
          </w:tcPr>
          <w:p w14:paraId="0302B7D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9.48%</w:t>
            </w:r>
          </w:p>
        </w:tc>
        <w:tc>
          <w:tcPr>
            <w:tcW w:w="358" w:type="dxa"/>
            <w:tcBorders>
              <w:top w:val="nil"/>
              <w:left w:val="nil"/>
              <w:bottom w:val="nil"/>
              <w:right w:val="nil"/>
            </w:tcBorders>
            <w:shd w:val="clear" w:color="auto" w:fill="auto"/>
            <w:noWrap/>
            <w:vAlign w:val="center"/>
            <w:hideMark/>
          </w:tcPr>
          <w:p w14:paraId="1A534CC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311</w:t>
            </w:r>
          </w:p>
        </w:tc>
        <w:tc>
          <w:tcPr>
            <w:tcW w:w="602" w:type="dxa"/>
            <w:tcBorders>
              <w:top w:val="nil"/>
              <w:left w:val="nil"/>
              <w:bottom w:val="nil"/>
              <w:right w:val="nil"/>
            </w:tcBorders>
            <w:shd w:val="clear" w:color="auto" w:fill="auto"/>
            <w:noWrap/>
            <w:vAlign w:val="center"/>
            <w:hideMark/>
          </w:tcPr>
          <w:p w14:paraId="08B6604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10.29%</w:t>
            </w:r>
          </w:p>
        </w:tc>
        <w:tc>
          <w:tcPr>
            <w:tcW w:w="660" w:type="dxa"/>
            <w:vMerge/>
            <w:tcBorders>
              <w:top w:val="nil"/>
              <w:left w:val="nil"/>
              <w:bottom w:val="nil"/>
              <w:right w:val="nil"/>
            </w:tcBorders>
            <w:vAlign w:val="center"/>
            <w:hideMark/>
          </w:tcPr>
          <w:p w14:paraId="5798E57A"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FA8570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299</w:t>
            </w:r>
          </w:p>
        </w:tc>
        <w:tc>
          <w:tcPr>
            <w:tcW w:w="602" w:type="dxa"/>
            <w:tcBorders>
              <w:top w:val="nil"/>
              <w:left w:val="nil"/>
              <w:bottom w:val="nil"/>
              <w:right w:val="nil"/>
            </w:tcBorders>
            <w:shd w:val="clear" w:color="auto" w:fill="auto"/>
            <w:noWrap/>
            <w:vAlign w:val="center"/>
            <w:hideMark/>
          </w:tcPr>
          <w:p w14:paraId="182096D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14.34%</w:t>
            </w:r>
          </w:p>
        </w:tc>
        <w:tc>
          <w:tcPr>
            <w:tcW w:w="358" w:type="dxa"/>
            <w:tcBorders>
              <w:top w:val="nil"/>
              <w:left w:val="nil"/>
              <w:bottom w:val="nil"/>
              <w:right w:val="nil"/>
            </w:tcBorders>
            <w:shd w:val="clear" w:color="auto" w:fill="auto"/>
            <w:noWrap/>
            <w:vAlign w:val="center"/>
            <w:hideMark/>
          </w:tcPr>
          <w:p w14:paraId="35479F6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310</w:t>
            </w:r>
          </w:p>
        </w:tc>
        <w:tc>
          <w:tcPr>
            <w:tcW w:w="602" w:type="dxa"/>
            <w:tcBorders>
              <w:top w:val="nil"/>
              <w:left w:val="nil"/>
              <w:bottom w:val="nil"/>
              <w:right w:val="nil"/>
            </w:tcBorders>
            <w:shd w:val="clear" w:color="auto" w:fill="auto"/>
            <w:noWrap/>
            <w:vAlign w:val="center"/>
            <w:hideMark/>
          </w:tcPr>
          <w:p w14:paraId="17BA2DF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14.80%</w:t>
            </w:r>
          </w:p>
        </w:tc>
        <w:tc>
          <w:tcPr>
            <w:tcW w:w="660" w:type="dxa"/>
            <w:vMerge/>
            <w:tcBorders>
              <w:top w:val="nil"/>
              <w:left w:val="nil"/>
              <w:bottom w:val="nil"/>
              <w:right w:val="nil"/>
            </w:tcBorders>
            <w:vAlign w:val="center"/>
            <w:hideMark/>
          </w:tcPr>
          <w:p w14:paraId="5C81715B"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CE6A51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602" w:type="dxa"/>
            <w:tcBorders>
              <w:top w:val="nil"/>
              <w:left w:val="nil"/>
              <w:bottom w:val="nil"/>
              <w:right w:val="nil"/>
            </w:tcBorders>
            <w:shd w:val="clear" w:color="auto" w:fill="auto"/>
            <w:noWrap/>
            <w:vAlign w:val="center"/>
            <w:hideMark/>
          </w:tcPr>
          <w:p w14:paraId="67587F4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13.50%</w:t>
            </w:r>
          </w:p>
        </w:tc>
        <w:tc>
          <w:tcPr>
            <w:tcW w:w="358" w:type="dxa"/>
            <w:tcBorders>
              <w:top w:val="nil"/>
              <w:left w:val="nil"/>
              <w:bottom w:val="nil"/>
              <w:right w:val="nil"/>
            </w:tcBorders>
            <w:shd w:val="clear" w:color="auto" w:fill="auto"/>
            <w:noWrap/>
            <w:vAlign w:val="center"/>
            <w:hideMark/>
          </w:tcPr>
          <w:p w14:paraId="4917C6D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323</w:t>
            </w:r>
          </w:p>
        </w:tc>
        <w:tc>
          <w:tcPr>
            <w:tcW w:w="602" w:type="dxa"/>
            <w:tcBorders>
              <w:top w:val="nil"/>
              <w:left w:val="nil"/>
              <w:bottom w:val="nil"/>
              <w:right w:val="nil"/>
            </w:tcBorders>
            <w:shd w:val="clear" w:color="auto" w:fill="auto"/>
            <w:noWrap/>
            <w:vAlign w:val="center"/>
            <w:hideMark/>
          </w:tcPr>
          <w:p w14:paraId="3034369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8.63%</w:t>
            </w:r>
          </w:p>
        </w:tc>
      </w:tr>
      <w:tr w:rsidR="00F56870" w:rsidRPr="00C22E63" w14:paraId="2AD97E23" w14:textId="77777777" w:rsidTr="00F56870">
        <w:trPr>
          <w:trHeight w:val="180"/>
        </w:trPr>
        <w:tc>
          <w:tcPr>
            <w:tcW w:w="660" w:type="dxa"/>
            <w:vMerge w:val="restart"/>
            <w:tcBorders>
              <w:top w:val="nil"/>
              <w:left w:val="nil"/>
              <w:bottom w:val="nil"/>
              <w:right w:val="nil"/>
            </w:tcBorders>
            <w:shd w:val="clear" w:color="auto" w:fill="auto"/>
            <w:noWrap/>
            <w:vAlign w:val="center"/>
            <w:hideMark/>
          </w:tcPr>
          <w:p w14:paraId="48AFB62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S0→S9</w:t>
            </w:r>
          </w:p>
        </w:tc>
        <w:tc>
          <w:tcPr>
            <w:tcW w:w="400" w:type="dxa"/>
            <w:tcBorders>
              <w:top w:val="nil"/>
              <w:left w:val="nil"/>
              <w:bottom w:val="nil"/>
              <w:right w:val="nil"/>
            </w:tcBorders>
            <w:shd w:val="clear" w:color="auto" w:fill="auto"/>
            <w:noWrap/>
            <w:vAlign w:val="center"/>
            <w:hideMark/>
          </w:tcPr>
          <w:p w14:paraId="17ECAF2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290</w:t>
            </w:r>
          </w:p>
        </w:tc>
        <w:tc>
          <w:tcPr>
            <w:tcW w:w="560" w:type="dxa"/>
            <w:tcBorders>
              <w:top w:val="nil"/>
              <w:left w:val="nil"/>
              <w:bottom w:val="nil"/>
              <w:right w:val="nil"/>
            </w:tcBorders>
            <w:shd w:val="clear" w:color="auto" w:fill="auto"/>
            <w:noWrap/>
            <w:vAlign w:val="center"/>
            <w:hideMark/>
          </w:tcPr>
          <w:p w14:paraId="6E07ED4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9.67%</w:t>
            </w:r>
          </w:p>
        </w:tc>
        <w:tc>
          <w:tcPr>
            <w:tcW w:w="358" w:type="dxa"/>
            <w:tcBorders>
              <w:top w:val="nil"/>
              <w:left w:val="nil"/>
              <w:bottom w:val="nil"/>
              <w:right w:val="nil"/>
            </w:tcBorders>
            <w:shd w:val="clear" w:color="auto" w:fill="auto"/>
            <w:noWrap/>
            <w:vAlign w:val="center"/>
            <w:hideMark/>
          </w:tcPr>
          <w:p w14:paraId="412626D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6FACD78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12.18%</w:t>
            </w:r>
          </w:p>
        </w:tc>
        <w:tc>
          <w:tcPr>
            <w:tcW w:w="660" w:type="dxa"/>
            <w:vMerge w:val="restart"/>
            <w:tcBorders>
              <w:top w:val="nil"/>
              <w:left w:val="nil"/>
              <w:bottom w:val="nil"/>
              <w:right w:val="nil"/>
            </w:tcBorders>
            <w:shd w:val="clear" w:color="auto" w:fill="auto"/>
            <w:noWrap/>
            <w:vAlign w:val="center"/>
            <w:hideMark/>
          </w:tcPr>
          <w:p w14:paraId="54D6271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S0→S19</w:t>
            </w:r>
          </w:p>
        </w:tc>
        <w:tc>
          <w:tcPr>
            <w:tcW w:w="358" w:type="dxa"/>
            <w:tcBorders>
              <w:top w:val="nil"/>
              <w:left w:val="nil"/>
              <w:bottom w:val="nil"/>
              <w:right w:val="nil"/>
            </w:tcBorders>
            <w:shd w:val="clear" w:color="auto" w:fill="auto"/>
            <w:noWrap/>
            <w:vAlign w:val="center"/>
            <w:hideMark/>
          </w:tcPr>
          <w:p w14:paraId="36A5B84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285</w:t>
            </w:r>
          </w:p>
        </w:tc>
        <w:tc>
          <w:tcPr>
            <w:tcW w:w="602" w:type="dxa"/>
            <w:tcBorders>
              <w:top w:val="nil"/>
              <w:left w:val="nil"/>
              <w:bottom w:val="nil"/>
              <w:right w:val="nil"/>
            </w:tcBorders>
            <w:shd w:val="clear" w:color="auto" w:fill="auto"/>
            <w:noWrap/>
            <w:vAlign w:val="center"/>
            <w:hideMark/>
          </w:tcPr>
          <w:p w14:paraId="0E9B545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17.35%</w:t>
            </w:r>
          </w:p>
        </w:tc>
        <w:tc>
          <w:tcPr>
            <w:tcW w:w="358" w:type="dxa"/>
            <w:tcBorders>
              <w:top w:val="nil"/>
              <w:left w:val="nil"/>
              <w:bottom w:val="nil"/>
              <w:right w:val="nil"/>
            </w:tcBorders>
            <w:shd w:val="clear" w:color="auto" w:fill="auto"/>
            <w:noWrap/>
            <w:vAlign w:val="center"/>
            <w:hideMark/>
          </w:tcPr>
          <w:p w14:paraId="78001BB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37345AE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7.58%</w:t>
            </w:r>
          </w:p>
        </w:tc>
        <w:tc>
          <w:tcPr>
            <w:tcW w:w="660" w:type="dxa"/>
            <w:vMerge w:val="restart"/>
            <w:tcBorders>
              <w:top w:val="nil"/>
              <w:left w:val="nil"/>
              <w:bottom w:val="nil"/>
              <w:right w:val="nil"/>
            </w:tcBorders>
            <w:shd w:val="clear" w:color="auto" w:fill="auto"/>
            <w:noWrap/>
            <w:vAlign w:val="center"/>
            <w:hideMark/>
          </w:tcPr>
          <w:p w14:paraId="6E91245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S0→S29</w:t>
            </w:r>
          </w:p>
        </w:tc>
        <w:tc>
          <w:tcPr>
            <w:tcW w:w="358" w:type="dxa"/>
            <w:tcBorders>
              <w:top w:val="nil"/>
              <w:left w:val="nil"/>
              <w:bottom w:val="nil"/>
              <w:right w:val="nil"/>
            </w:tcBorders>
            <w:shd w:val="clear" w:color="auto" w:fill="auto"/>
            <w:noWrap/>
            <w:vAlign w:val="center"/>
            <w:hideMark/>
          </w:tcPr>
          <w:p w14:paraId="512B18A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280</w:t>
            </w:r>
          </w:p>
        </w:tc>
        <w:tc>
          <w:tcPr>
            <w:tcW w:w="602" w:type="dxa"/>
            <w:tcBorders>
              <w:top w:val="nil"/>
              <w:left w:val="nil"/>
              <w:bottom w:val="nil"/>
              <w:right w:val="nil"/>
            </w:tcBorders>
            <w:shd w:val="clear" w:color="auto" w:fill="auto"/>
            <w:noWrap/>
            <w:vAlign w:val="center"/>
            <w:hideMark/>
          </w:tcPr>
          <w:p w14:paraId="7D5EC2B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5.48%</w:t>
            </w:r>
          </w:p>
        </w:tc>
        <w:tc>
          <w:tcPr>
            <w:tcW w:w="358" w:type="dxa"/>
            <w:tcBorders>
              <w:top w:val="nil"/>
              <w:left w:val="nil"/>
              <w:bottom w:val="nil"/>
              <w:right w:val="nil"/>
            </w:tcBorders>
            <w:shd w:val="clear" w:color="auto" w:fill="auto"/>
            <w:noWrap/>
            <w:vAlign w:val="center"/>
            <w:hideMark/>
          </w:tcPr>
          <w:p w14:paraId="3761022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1F9D89F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21.70%</w:t>
            </w:r>
          </w:p>
        </w:tc>
        <w:tc>
          <w:tcPr>
            <w:tcW w:w="660" w:type="dxa"/>
            <w:vMerge w:val="restart"/>
            <w:tcBorders>
              <w:top w:val="nil"/>
              <w:left w:val="nil"/>
              <w:bottom w:val="nil"/>
              <w:right w:val="nil"/>
            </w:tcBorders>
            <w:shd w:val="clear" w:color="auto" w:fill="auto"/>
            <w:noWrap/>
            <w:vAlign w:val="center"/>
            <w:hideMark/>
          </w:tcPr>
          <w:p w14:paraId="79C16CE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S0→S39</w:t>
            </w:r>
          </w:p>
        </w:tc>
        <w:tc>
          <w:tcPr>
            <w:tcW w:w="358" w:type="dxa"/>
            <w:tcBorders>
              <w:top w:val="nil"/>
              <w:left w:val="nil"/>
              <w:bottom w:val="nil"/>
              <w:right w:val="nil"/>
            </w:tcBorders>
            <w:shd w:val="clear" w:color="auto" w:fill="auto"/>
            <w:noWrap/>
            <w:vAlign w:val="center"/>
            <w:hideMark/>
          </w:tcPr>
          <w:p w14:paraId="0C7B433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272</w:t>
            </w:r>
          </w:p>
        </w:tc>
        <w:tc>
          <w:tcPr>
            <w:tcW w:w="602" w:type="dxa"/>
            <w:tcBorders>
              <w:top w:val="nil"/>
              <w:left w:val="nil"/>
              <w:bottom w:val="nil"/>
              <w:right w:val="nil"/>
            </w:tcBorders>
            <w:shd w:val="clear" w:color="auto" w:fill="auto"/>
            <w:noWrap/>
            <w:vAlign w:val="center"/>
            <w:hideMark/>
          </w:tcPr>
          <w:p w14:paraId="6FCE6D7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4.69%</w:t>
            </w:r>
          </w:p>
        </w:tc>
        <w:tc>
          <w:tcPr>
            <w:tcW w:w="358" w:type="dxa"/>
            <w:tcBorders>
              <w:top w:val="nil"/>
              <w:left w:val="nil"/>
              <w:bottom w:val="nil"/>
              <w:right w:val="nil"/>
            </w:tcBorders>
            <w:shd w:val="clear" w:color="auto" w:fill="auto"/>
            <w:noWrap/>
            <w:vAlign w:val="center"/>
            <w:hideMark/>
          </w:tcPr>
          <w:p w14:paraId="5D4A824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0E7527B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22.50%</w:t>
            </w:r>
          </w:p>
        </w:tc>
        <w:tc>
          <w:tcPr>
            <w:tcW w:w="660" w:type="dxa"/>
            <w:vMerge w:val="restart"/>
            <w:tcBorders>
              <w:top w:val="nil"/>
              <w:left w:val="nil"/>
              <w:bottom w:val="nil"/>
              <w:right w:val="nil"/>
            </w:tcBorders>
            <w:shd w:val="clear" w:color="auto" w:fill="auto"/>
            <w:noWrap/>
            <w:vAlign w:val="center"/>
            <w:hideMark/>
          </w:tcPr>
          <w:p w14:paraId="3F81D20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S0→S49</w:t>
            </w:r>
          </w:p>
        </w:tc>
        <w:tc>
          <w:tcPr>
            <w:tcW w:w="358" w:type="dxa"/>
            <w:tcBorders>
              <w:top w:val="nil"/>
              <w:left w:val="nil"/>
              <w:bottom w:val="nil"/>
              <w:right w:val="nil"/>
            </w:tcBorders>
            <w:shd w:val="clear" w:color="auto" w:fill="auto"/>
            <w:noWrap/>
            <w:vAlign w:val="center"/>
            <w:hideMark/>
          </w:tcPr>
          <w:p w14:paraId="7264218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298</w:t>
            </w:r>
          </w:p>
        </w:tc>
        <w:tc>
          <w:tcPr>
            <w:tcW w:w="602" w:type="dxa"/>
            <w:tcBorders>
              <w:top w:val="nil"/>
              <w:left w:val="nil"/>
              <w:bottom w:val="nil"/>
              <w:right w:val="nil"/>
            </w:tcBorders>
            <w:shd w:val="clear" w:color="auto" w:fill="auto"/>
            <w:noWrap/>
            <w:vAlign w:val="center"/>
            <w:hideMark/>
          </w:tcPr>
          <w:p w14:paraId="0666111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12.20%</w:t>
            </w:r>
          </w:p>
        </w:tc>
        <w:tc>
          <w:tcPr>
            <w:tcW w:w="358" w:type="dxa"/>
            <w:tcBorders>
              <w:top w:val="nil"/>
              <w:left w:val="nil"/>
              <w:bottom w:val="nil"/>
              <w:right w:val="nil"/>
            </w:tcBorders>
            <w:shd w:val="clear" w:color="auto" w:fill="auto"/>
            <w:noWrap/>
            <w:vAlign w:val="center"/>
            <w:hideMark/>
          </w:tcPr>
          <w:p w14:paraId="14AAF7F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7DF7EA0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11.46%</w:t>
            </w:r>
          </w:p>
        </w:tc>
      </w:tr>
      <w:tr w:rsidR="00F56870" w:rsidRPr="00C22E63" w14:paraId="2457CC71" w14:textId="77777777" w:rsidTr="00F56870">
        <w:trPr>
          <w:trHeight w:val="180"/>
        </w:trPr>
        <w:tc>
          <w:tcPr>
            <w:tcW w:w="660" w:type="dxa"/>
            <w:vMerge/>
            <w:tcBorders>
              <w:top w:val="nil"/>
              <w:left w:val="nil"/>
              <w:bottom w:val="nil"/>
              <w:right w:val="nil"/>
            </w:tcBorders>
            <w:vAlign w:val="center"/>
            <w:hideMark/>
          </w:tcPr>
          <w:p w14:paraId="74C8C0BB"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5496B2B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293</w:t>
            </w:r>
          </w:p>
        </w:tc>
        <w:tc>
          <w:tcPr>
            <w:tcW w:w="560" w:type="dxa"/>
            <w:tcBorders>
              <w:top w:val="nil"/>
              <w:left w:val="nil"/>
              <w:bottom w:val="nil"/>
              <w:right w:val="nil"/>
            </w:tcBorders>
            <w:shd w:val="clear" w:color="auto" w:fill="auto"/>
            <w:noWrap/>
            <w:vAlign w:val="center"/>
            <w:hideMark/>
          </w:tcPr>
          <w:p w14:paraId="34537FE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8.39%</w:t>
            </w:r>
          </w:p>
        </w:tc>
        <w:tc>
          <w:tcPr>
            <w:tcW w:w="358" w:type="dxa"/>
            <w:tcBorders>
              <w:top w:val="nil"/>
              <w:left w:val="nil"/>
              <w:bottom w:val="nil"/>
              <w:right w:val="nil"/>
            </w:tcBorders>
            <w:shd w:val="clear" w:color="auto" w:fill="auto"/>
            <w:noWrap/>
            <w:vAlign w:val="center"/>
            <w:hideMark/>
          </w:tcPr>
          <w:p w14:paraId="025DD3A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648E4DC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23.08%</w:t>
            </w:r>
          </w:p>
        </w:tc>
        <w:tc>
          <w:tcPr>
            <w:tcW w:w="660" w:type="dxa"/>
            <w:vMerge/>
            <w:tcBorders>
              <w:top w:val="nil"/>
              <w:left w:val="nil"/>
              <w:bottom w:val="nil"/>
              <w:right w:val="nil"/>
            </w:tcBorders>
            <w:vAlign w:val="center"/>
            <w:hideMark/>
          </w:tcPr>
          <w:p w14:paraId="424A41B4"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5C77DA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288</w:t>
            </w:r>
          </w:p>
        </w:tc>
        <w:tc>
          <w:tcPr>
            <w:tcW w:w="602" w:type="dxa"/>
            <w:tcBorders>
              <w:top w:val="nil"/>
              <w:left w:val="nil"/>
              <w:bottom w:val="nil"/>
              <w:right w:val="nil"/>
            </w:tcBorders>
            <w:shd w:val="clear" w:color="auto" w:fill="auto"/>
            <w:noWrap/>
            <w:vAlign w:val="center"/>
            <w:hideMark/>
          </w:tcPr>
          <w:p w14:paraId="412BE1F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6.13%</w:t>
            </w:r>
          </w:p>
        </w:tc>
        <w:tc>
          <w:tcPr>
            <w:tcW w:w="358" w:type="dxa"/>
            <w:tcBorders>
              <w:top w:val="nil"/>
              <w:left w:val="nil"/>
              <w:bottom w:val="nil"/>
              <w:right w:val="nil"/>
            </w:tcBorders>
            <w:shd w:val="clear" w:color="auto" w:fill="auto"/>
            <w:noWrap/>
            <w:vAlign w:val="center"/>
            <w:hideMark/>
          </w:tcPr>
          <w:p w14:paraId="4B8844A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45BD990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10.41%</w:t>
            </w:r>
          </w:p>
        </w:tc>
        <w:tc>
          <w:tcPr>
            <w:tcW w:w="660" w:type="dxa"/>
            <w:vMerge/>
            <w:tcBorders>
              <w:top w:val="nil"/>
              <w:left w:val="nil"/>
              <w:bottom w:val="nil"/>
              <w:right w:val="nil"/>
            </w:tcBorders>
            <w:vAlign w:val="center"/>
            <w:hideMark/>
          </w:tcPr>
          <w:p w14:paraId="15A542EB"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004F7E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288</w:t>
            </w:r>
          </w:p>
        </w:tc>
        <w:tc>
          <w:tcPr>
            <w:tcW w:w="602" w:type="dxa"/>
            <w:tcBorders>
              <w:top w:val="nil"/>
              <w:left w:val="nil"/>
              <w:bottom w:val="nil"/>
              <w:right w:val="nil"/>
            </w:tcBorders>
            <w:shd w:val="clear" w:color="auto" w:fill="auto"/>
            <w:noWrap/>
            <w:vAlign w:val="center"/>
            <w:hideMark/>
          </w:tcPr>
          <w:p w14:paraId="59A649A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5.63%</w:t>
            </w:r>
          </w:p>
        </w:tc>
        <w:tc>
          <w:tcPr>
            <w:tcW w:w="358" w:type="dxa"/>
            <w:tcBorders>
              <w:top w:val="nil"/>
              <w:left w:val="nil"/>
              <w:bottom w:val="nil"/>
              <w:right w:val="nil"/>
            </w:tcBorders>
            <w:shd w:val="clear" w:color="auto" w:fill="auto"/>
            <w:noWrap/>
            <w:vAlign w:val="center"/>
            <w:hideMark/>
          </w:tcPr>
          <w:p w14:paraId="5B64807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39A1DD3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13.96%</w:t>
            </w:r>
          </w:p>
        </w:tc>
        <w:tc>
          <w:tcPr>
            <w:tcW w:w="660" w:type="dxa"/>
            <w:vMerge/>
            <w:tcBorders>
              <w:top w:val="nil"/>
              <w:left w:val="nil"/>
              <w:bottom w:val="nil"/>
              <w:right w:val="nil"/>
            </w:tcBorders>
            <w:vAlign w:val="center"/>
            <w:hideMark/>
          </w:tcPr>
          <w:p w14:paraId="11AFEAA9"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4CA15E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282</w:t>
            </w:r>
          </w:p>
        </w:tc>
        <w:tc>
          <w:tcPr>
            <w:tcW w:w="602" w:type="dxa"/>
            <w:tcBorders>
              <w:top w:val="nil"/>
              <w:left w:val="nil"/>
              <w:bottom w:val="nil"/>
              <w:right w:val="nil"/>
            </w:tcBorders>
            <w:shd w:val="clear" w:color="auto" w:fill="auto"/>
            <w:noWrap/>
            <w:vAlign w:val="center"/>
            <w:hideMark/>
          </w:tcPr>
          <w:p w14:paraId="77B74E2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4.76%</w:t>
            </w:r>
          </w:p>
        </w:tc>
        <w:tc>
          <w:tcPr>
            <w:tcW w:w="358" w:type="dxa"/>
            <w:tcBorders>
              <w:top w:val="nil"/>
              <w:left w:val="nil"/>
              <w:bottom w:val="nil"/>
              <w:right w:val="nil"/>
            </w:tcBorders>
            <w:shd w:val="clear" w:color="auto" w:fill="auto"/>
            <w:noWrap/>
            <w:vAlign w:val="center"/>
            <w:hideMark/>
          </w:tcPr>
          <w:p w14:paraId="4E3F1FF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66B9234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11.18%</w:t>
            </w:r>
          </w:p>
        </w:tc>
        <w:tc>
          <w:tcPr>
            <w:tcW w:w="660" w:type="dxa"/>
            <w:vMerge/>
            <w:tcBorders>
              <w:top w:val="nil"/>
              <w:left w:val="nil"/>
              <w:bottom w:val="nil"/>
              <w:right w:val="nil"/>
            </w:tcBorders>
            <w:vAlign w:val="center"/>
            <w:hideMark/>
          </w:tcPr>
          <w:p w14:paraId="678C87D5"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543D31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299</w:t>
            </w:r>
          </w:p>
        </w:tc>
        <w:tc>
          <w:tcPr>
            <w:tcW w:w="602" w:type="dxa"/>
            <w:tcBorders>
              <w:top w:val="nil"/>
              <w:left w:val="nil"/>
              <w:bottom w:val="nil"/>
              <w:right w:val="nil"/>
            </w:tcBorders>
            <w:shd w:val="clear" w:color="auto" w:fill="auto"/>
            <w:noWrap/>
            <w:vAlign w:val="center"/>
            <w:hideMark/>
          </w:tcPr>
          <w:p w14:paraId="6605011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19.26%</w:t>
            </w:r>
          </w:p>
        </w:tc>
        <w:tc>
          <w:tcPr>
            <w:tcW w:w="358" w:type="dxa"/>
            <w:tcBorders>
              <w:top w:val="nil"/>
              <w:left w:val="nil"/>
              <w:bottom w:val="nil"/>
              <w:right w:val="nil"/>
            </w:tcBorders>
            <w:shd w:val="clear" w:color="auto" w:fill="auto"/>
            <w:noWrap/>
            <w:vAlign w:val="center"/>
            <w:hideMark/>
          </w:tcPr>
          <w:p w14:paraId="690818B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76A7F46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12.01%</w:t>
            </w:r>
          </w:p>
        </w:tc>
      </w:tr>
      <w:tr w:rsidR="00F56870" w:rsidRPr="00C22E63" w14:paraId="3EE44D8A" w14:textId="77777777" w:rsidTr="00F56870">
        <w:trPr>
          <w:trHeight w:val="180"/>
        </w:trPr>
        <w:tc>
          <w:tcPr>
            <w:tcW w:w="660" w:type="dxa"/>
            <w:vMerge/>
            <w:tcBorders>
              <w:top w:val="nil"/>
              <w:left w:val="nil"/>
              <w:bottom w:val="nil"/>
              <w:right w:val="nil"/>
            </w:tcBorders>
            <w:vAlign w:val="center"/>
            <w:hideMark/>
          </w:tcPr>
          <w:p w14:paraId="574AC75E"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6ACF437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294</w:t>
            </w:r>
          </w:p>
        </w:tc>
        <w:tc>
          <w:tcPr>
            <w:tcW w:w="560" w:type="dxa"/>
            <w:tcBorders>
              <w:top w:val="nil"/>
              <w:left w:val="nil"/>
              <w:bottom w:val="nil"/>
              <w:right w:val="nil"/>
            </w:tcBorders>
            <w:shd w:val="clear" w:color="auto" w:fill="auto"/>
            <w:noWrap/>
            <w:vAlign w:val="center"/>
            <w:hideMark/>
          </w:tcPr>
          <w:p w14:paraId="2C5B9EF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10.80%</w:t>
            </w:r>
          </w:p>
        </w:tc>
        <w:tc>
          <w:tcPr>
            <w:tcW w:w="358" w:type="dxa"/>
            <w:tcBorders>
              <w:top w:val="nil"/>
              <w:left w:val="nil"/>
              <w:bottom w:val="nil"/>
              <w:right w:val="nil"/>
            </w:tcBorders>
            <w:shd w:val="clear" w:color="auto" w:fill="auto"/>
            <w:noWrap/>
            <w:vAlign w:val="center"/>
            <w:hideMark/>
          </w:tcPr>
          <w:p w14:paraId="51EE643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4188515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17.97%</w:t>
            </w:r>
          </w:p>
        </w:tc>
        <w:tc>
          <w:tcPr>
            <w:tcW w:w="660" w:type="dxa"/>
            <w:vMerge/>
            <w:tcBorders>
              <w:top w:val="nil"/>
              <w:left w:val="nil"/>
              <w:bottom w:val="nil"/>
              <w:right w:val="nil"/>
            </w:tcBorders>
            <w:vAlign w:val="center"/>
            <w:hideMark/>
          </w:tcPr>
          <w:p w14:paraId="25A4BCD6"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BED35D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292</w:t>
            </w:r>
          </w:p>
        </w:tc>
        <w:tc>
          <w:tcPr>
            <w:tcW w:w="602" w:type="dxa"/>
            <w:tcBorders>
              <w:top w:val="nil"/>
              <w:left w:val="nil"/>
              <w:bottom w:val="nil"/>
              <w:right w:val="nil"/>
            </w:tcBorders>
            <w:shd w:val="clear" w:color="auto" w:fill="auto"/>
            <w:noWrap/>
            <w:vAlign w:val="center"/>
            <w:hideMark/>
          </w:tcPr>
          <w:p w14:paraId="163803C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4.86%</w:t>
            </w:r>
          </w:p>
        </w:tc>
        <w:tc>
          <w:tcPr>
            <w:tcW w:w="358" w:type="dxa"/>
            <w:tcBorders>
              <w:top w:val="nil"/>
              <w:left w:val="nil"/>
              <w:bottom w:val="nil"/>
              <w:right w:val="nil"/>
            </w:tcBorders>
            <w:shd w:val="clear" w:color="auto" w:fill="auto"/>
            <w:noWrap/>
            <w:vAlign w:val="center"/>
            <w:hideMark/>
          </w:tcPr>
          <w:p w14:paraId="7DF5AE6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552F84D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26.92%</w:t>
            </w:r>
          </w:p>
        </w:tc>
        <w:tc>
          <w:tcPr>
            <w:tcW w:w="660" w:type="dxa"/>
            <w:vMerge/>
            <w:tcBorders>
              <w:top w:val="nil"/>
              <w:left w:val="nil"/>
              <w:bottom w:val="nil"/>
              <w:right w:val="nil"/>
            </w:tcBorders>
            <w:vAlign w:val="center"/>
            <w:hideMark/>
          </w:tcPr>
          <w:p w14:paraId="1B0848EF"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7E2B2F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302</w:t>
            </w:r>
          </w:p>
        </w:tc>
        <w:tc>
          <w:tcPr>
            <w:tcW w:w="602" w:type="dxa"/>
            <w:tcBorders>
              <w:top w:val="nil"/>
              <w:left w:val="nil"/>
              <w:bottom w:val="nil"/>
              <w:right w:val="nil"/>
            </w:tcBorders>
            <w:shd w:val="clear" w:color="auto" w:fill="auto"/>
            <w:noWrap/>
            <w:vAlign w:val="center"/>
            <w:hideMark/>
          </w:tcPr>
          <w:p w14:paraId="3EF8AC2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6.99%</w:t>
            </w:r>
          </w:p>
        </w:tc>
        <w:tc>
          <w:tcPr>
            <w:tcW w:w="358" w:type="dxa"/>
            <w:tcBorders>
              <w:top w:val="nil"/>
              <w:left w:val="nil"/>
              <w:bottom w:val="nil"/>
              <w:right w:val="nil"/>
            </w:tcBorders>
            <w:shd w:val="clear" w:color="auto" w:fill="auto"/>
            <w:noWrap/>
            <w:vAlign w:val="center"/>
            <w:hideMark/>
          </w:tcPr>
          <w:p w14:paraId="64F07E9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7935A32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8.91%</w:t>
            </w:r>
          </w:p>
        </w:tc>
        <w:tc>
          <w:tcPr>
            <w:tcW w:w="660" w:type="dxa"/>
            <w:vMerge/>
            <w:tcBorders>
              <w:top w:val="nil"/>
              <w:left w:val="nil"/>
              <w:bottom w:val="nil"/>
              <w:right w:val="nil"/>
            </w:tcBorders>
            <w:vAlign w:val="center"/>
            <w:hideMark/>
          </w:tcPr>
          <w:p w14:paraId="19C0D468"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5A146F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296</w:t>
            </w:r>
          </w:p>
        </w:tc>
        <w:tc>
          <w:tcPr>
            <w:tcW w:w="602" w:type="dxa"/>
            <w:tcBorders>
              <w:top w:val="nil"/>
              <w:left w:val="nil"/>
              <w:bottom w:val="nil"/>
              <w:right w:val="nil"/>
            </w:tcBorders>
            <w:shd w:val="clear" w:color="auto" w:fill="auto"/>
            <w:noWrap/>
            <w:vAlign w:val="center"/>
            <w:hideMark/>
          </w:tcPr>
          <w:p w14:paraId="672C398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16.96%</w:t>
            </w:r>
          </w:p>
        </w:tc>
        <w:tc>
          <w:tcPr>
            <w:tcW w:w="358" w:type="dxa"/>
            <w:tcBorders>
              <w:top w:val="nil"/>
              <w:left w:val="nil"/>
              <w:bottom w:val="nil"/>
              <w:right w:val="nil"/>
            </w:tcBorders>
            <w:shd w:val="clear" w:color="auto" w:fill="auto"/>
            <w:noWrap/>
            <w:vAlign w:val="center"/>
            <w:hideMark/>
          </w:tcPr>
          <w:p w14:paraId="26A730E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310</w:t>
            </w:r>
          </w:p>
        </w:tc>
        <w:tc>
          <w:tcPr>
            <w:tcW w:w="602" w:type="dxa"/>
            <w:tcBorders>
              <w:top w:val="nil"/>
              <w:left w:val="nil"/>
              <w:bottom w:val="nil"/>
              <w:right w:val="nil"/>
            </w:tcBorders>
            <w:shd w:val="clear" w:color="auto" w:fill="auto"/>
            <w:noWrap/>
            <w:vAlign w:val="center"/>
            <w:hideMark/>
          </w:tcPr>
          <w:p w14:paraId="770AFCD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22.60%</w:t>
            </w:r>
          </w:p>
        </w:tc>
        <w:tc>
          <w:tcPr>
            <w:tcW w:w="660" w:type="dxa"/>
            <w:vMerge/>
            <w:tcBorders>
              <w:top w:val="nil"/>
              <w:left w:val="nil"/>
              <w:bottom w:val="nil"/>
              <w:right w:val="nil"/>
            </w:tcBorders>
            <w:vAlign w:val="center"/>
            <w:hideMark/>
          </w:tcPr>
          <w:p w14:paraId="7B934495"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BBAFF0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300</w:t>
            </w:r>
          </w:p>
        </w:tc>
        <w:tc>
          <w:tcPr>
            <w:tcW w:w="602" w:type="dxa"/>
            <w:tcBorders>
              <w:top w:val="nil"/>
              <w:left w:val="nil"/>
              <w:bottom w:val="nil"/>
              <w:right w:val="nil"/>
            </w:tcBorders>
            <w:shd w:val="clear" w:color="auto" w:fill="auto"/>
            <w:noWrap/>
            <w:vAlign w:val="center"/>
            <w:hideMark/>
          </w:tcPr>
          <w:p w14:paraId="2FD706A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4.60%</w:t>
            </w:r>
          </w:p>
        </w:tc>
        <w:tc>
          <w:tcPr>
            <w:tcW w:w="358" w:type="dxa"/>
            <w:tcBorders>
              <w:top w:val="nil"/>
              <w:left w:val="nil"/>
              <w:bottom w:val="nil"/>
              <w:right w:val="nil"/>
            </w:tcBorders>
            <w:shd w:val="clear" w:color="auto" w:fill="auto"/>
            <w:noWrap/>
            <w:vAlign w:val="center"/>
            <w:hideMark/>
          </w:tcPr>
          <w:p w14:paraId="67276E0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310</w:t>
            </w:r>
          </w:p>
        </w:tc>
        <w:tc>
          <w:tcPr>
            <w:tcW w:w="602" w:type="dxa"/>
            <w:tcBorders>
              <w:top w:val="nil"/>
              <w:left w:val="nil"/>
              <w:bottom w:val="nil"/>
              <w:right w:val="nil"/>
            </w:tcBorders>
            <w:shd w:val="clear" w:color="auto" w:fill="auto"/>
            <w:noWrap/>
            <w:vAlign w:val="center"/>
            <w:hideMark/>
          </w:tcPr>
          <w:p w14:paraId="6EB55E0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7.75%</w:t>
            </w:r>
          </w:p>
        </w:tc>
      </w:tr>
      <w:tr w:rsidR="00F56870" w:rsidRPr="00C22E63" w14:paraId="67C8454E" w14:textId="77777777" w:rsidTr="00F56870">
        <w:trPr>
          <w:trHeight w:val="180"/>
        </w:trPr>
        <w:tc>
          <w:tcPr>
            <w:tcW w:w="660" w:type="dxa"/>
            <w:vMerge/>
            <w:tcBorders>
              <w:top w:val="nil"/>
              <w:left w:val="nil"/>
              <w:bottom w:val="nil"/>
              <w:right w:val="nil"/>
            </w:tcBorders>
            <w:vAlign w:val="center"/>
            <w:hideMark/>
          </w:tcPr>
          <w:p w14:paraId="577F86AA"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525E184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300</w:t>
            </w:r>
          </w:p>
        </w:tc>
        <w:tc>
          <w:tcPr>
            <w:tcW w:w="560" w:type="dxa"/>
            <w:tcBorders>
              <w:top w:val="nil"/>
              <w:left w:val="nil"/>
              <w:bottom w:val="nil"/>
              <w:right w:val="nil"/>
            </w:tcBorders>
            <w:shd w:val="clear" w:color="auto" w:fill="auto"/>
            <w:noWrap/>
            <w:vAlign w:val="center"/>
            <w:hideMark/>
          </w:tcPr>
          <w:p w14:paraId="7ED7151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10.78%</w:t>
            </w:r>
          </w:p>
        </w:tc>
        <w:tc>
          <w:tcPr>
            <w:tcW w:w="358" w:type="dxa"/>
            <w:tcBorders>
              <w:top w:val="nil"/>
              <w:left w:val="nil"/>
              <w:bottom w:val="nil"/>
              <w:right w:val="nil"/>
            </w:tcBorders>
            <w:shd w:val="clear" w:color="auto" w:fill="auto"/>
            <w:noWrap/>
            <w:vAlign w:val="center"/>
            <w:hideMark/>
          </w:tcPr>
          <w:p w14:paraId="1C5017E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47B0B90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15.73%</w:t>
            </w:r>
          </w:p>
        </w:tc>
        <w:tc>
          <w:tcPr>
            <w:tcW w:w="660" w:type="dxa"/>
            <w:vMerge/>
            <w:tcBorders>
              <w:top w:val="nil"/>
              <w:left w:val="nil"/>
              <w:bottom w:val="nil"/>
              <w:right w:val="nil"/>
            </w:tcBorders>
            <w:vAlign w:val="center"/>
            <w:hideMark/>
          </w:tcPr>
          <w:p w14:paraId="61B71469"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796FC4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296</w:t>
            </w:r>
          </w:p>
        </w:tc>
        <w:tc>
          <w:tcPr>
            <w:tcW w:w="602" w:type="dxa"/>
            <w:tcBorders>
              <w:top w:val="nil"/>
              <w:left w:val="nil"/>
              <w:bottom w:val="nil"/>
              <w:right w:val="nil"/>
            </w:tcBorders>
            <w:shd w:val="clear" w:color="auto" w:fill="auto"/>
            <w:noWrap/>
            <w:vAlign w:val="center"/>
            <w:hideMark/>
          </w:tcPr>
          <w:p w14:paraId="0659EEF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8.64%</w:t>
            </w:r>
          </w:p>
        </w:tc>
        <w:tc>
          <w:tcPr>
            <w:tcW w:w="358" w:type="dxa"/>
            <w:tcBorders>
              <w:top w:val="nil"/>
              <w:left w:val="nil"/>
              <w:bottom w:val="nil"/>
              <w:right w:val="nil"/>
            </w:tcBorders>
            <w:shd w:val="clear" w:color="auto" w:fill="auto"/>
            <w:noWrap/>
            <w:vAlign w:val="center"/>
            <w:hideMark/>
          </w:tcPr>
          <w:p w14:paraId="433231A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311</w:t>
            </w:r>
          </w:p>
        </w:tc>
        <w:tc>
          <w:tcPr>
            <w:tcW w:w="602" w:type="dxa"/>
            <w:tcBorders>
              <w:top w:val="nil"/>
              <w:left w:val="nil"/>
              <w:bottom w:val="nil"/>
              <w:right w:val="nil"/>
            </w:tcBorders>
            <w:shd w:val="clear" w:color="auto" w:fill="auto"/>
            <w:noWrap/>
            <w:vAlign w:val="center"/>
            <w:hideMark/>
          </w:tcPr>
          <w:p w14:paraId="77A7DA6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9.26%</w:t>
            </w:r>
          </w:p>
        </w:tc>
        <w:tc>
          <w:tcPr>
            <w:tcW w:w="660" w:type="dxa"/>
            <w:vMerge/>
            <w:tcBorders>
              <w:top w:val="nil"/>
              <w:left w:val="nil"/>
              <w:bottom w:val="nil"/>
              <w:right w:val="nil"/>
            </w:tcBorders>
            <w:vAlign w:val="center"/>
            <w:hideMark/>
          </w:tcPr>
          <w:p w14:paraId="7D71F86E"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854868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303</w:t>
            </w:r>
          </w:p>
        </w:tc>
        <w:tc>
          <w:tcPr>
            <w:tcW w:w="602" w:type="dxa"/>
            <w:tcBorders>
              <w:top w:val="nil"/>
              <w:left w:val="nil"/>
              <w:bottom w:val="nil"/>
              <w:right w:val="nil"/>
            </w:tcBorders>
            <w:shd w:val="clear" w:color="auto" w:fill="auto"/>
            <w:noWrap/>
            <w:vAlign w:val="center"/>
            <w:hideMark/>
          </w:tcPr>
          <w:p w14:paraId="7DB9B88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11.22%</w:t>
            </w:r>
          </w:p>
        </w:tc>
        <w:tc>
          <w:tcPr>
            <w:tcW w:w="358" w:type="dxa"/>
            <w:tcBorders>
              <w:top w:val="nil"/>
              <w:left w:val="nil"/>
              <w:bottom w:val="nil"/>
              <w:right w:val="nil"/>
            </w:tcBorders>
            <w:shd w:val="clear" w:color="auto" w:fill="auto"/>
            <w:noWrap/>
            <w:vAlign w:val="center"/>
            <w:hideMark/>
          </w:tcPr>
          <w:p w14:paraId="58E97B9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310</w:t>
            </w:r>
          </w:p>
        </w:tc>
        <w:tc>
          <w:tcPr>
            <w:tcW w:w="602" w:type="dxa"/>
            <w:tcBorders>
              <w:top w:val="nil"/>
              <w:left w:val="nil"/>
              <w:bottom w:val="nil"/>
              <w:right w:val="nil"/>
            </w:tcBorders>
            <w:shd w:val="clear" w:color="auto" w:fill="auto"/>
            <w:noWrap/>
            <w:vAlign w:val="center"/>
            <w:hideMark/>
          </w:tcPr>
          <w:p w14:paraId="1038556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7.61%</w:t>
            </w:r>
          </w:p>
        </w:tc>
        <w:tc>
          <w:tcPr>
            <w:tcW w:w="660" w:type="dxa"/>
            <w:vMerge/>
            <w:tcBorders>
              <w:top w:val="nil"/>
              <w:left w:val="nil"/>
              <w:bottom w:val="nil"/>
              <w:right w:val="nil"/>
            </w:tcBorders>
            <w:vAlign w:val="center"/>
            <w:hideMark/>
          </w:tcPr>
          <w:p w14:paraId="5C315E08"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CF13E4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299</w:t>
            </w:r>
          </w:p>
        </w:tc>
        <w:tc>
          <w:tcPr>
            <w:tcW w:w="602" w:type="dxa"/>
            <w:tcBorders>
              <w:top w:val="nil"/>
              <w:left w:val="nil"/>
              <w:bottom w:val="nil"/>
              <w:right w:val="nil"/>
            </w:tcBorders>
            <w:shd w:val="clear" w:color="auto" w:fill="auto"/>
            <w:noWrap/>
            <w:vAlign w:val="center"/>
            <w:hideMark/>
          </w:tcPr>
          <w:p w14:paraId="7DEF472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5.01%</w:t>
            </w:r>
          </w:p>
        </w:tc>
        <w:tc>
          <w:tcPr>
            <w:tcW w:w="358" w:type="dxa"/>
            <w:tcBorders>
              <w:top w:val="nil"/>
              <w:left w:val="nil"/>
              <w:bottom w:val="nil"/>
              <w:right w:val="nil"/>
            </w:tcBorders>
            <w:shd w:val="clear" w:color="auto" w:fill="auto"/>
            <w:noWrap/>
            <w:vAlign w:val="center"/>
            <w:hideMark/>
          </w:tcPr>
          <w:p w14:paraId="5F891B0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311</w:t>
            </w:r>
          </w:p>
        </w:tc>
        <w:tc>
          <w:tcPr>
            <w:tcW w:w="602" w:type="dxa"/>
            <w:tcBorders>
              <w:top w:val="nil"/>
              <w:left w:val="nil"/>
              <w:bottom w:val="nil"/>
              <w:right w:val="nil"/>
            </w:tcBorders>
            <w:shd w:val="clear" w:color="auto" w:fill="auto"/>
            <w:noWrap/>
            <w:vAlign w:val="center"/>
            <w:hideMark/>
          </w:tcPr>
          <w:p w14:paraId="29DDB0A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6.92%</w:t>
            </w:r>
          </w:p>
        </w:tc>
        <w:tc>
          <w:tcPr>
            <w:tcW w:w="660" w:type="dxa"/>
            <w:vMerge/>
            <w:tcBorders>
              <w:top w:val="nil"/>
              <w:left w:val="nil"/>
              <w:bottom w:val="nil"/>
              <w:right w:val="nil"/>
            </w:tcBorders>
            <w:vAlign w:val="center"/>
            <w:hideMark/>
          </w:tcPr>
          <w:p w14:paraId="38CE0454"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288DD5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301</w:t>
            </w:r>
          </w:p>
        </w:tc>
        <w:tc>
          <w:tcPr>
            <w:tcW w:w="602" w:type="dxa"/>
            <w:tcBorders>
              <w:top w:val="nil"/>
              <w:left w:val="nil"/>
              <w:bottom w:val="nil"/>
              <w:right w:val="nil"/>
            </w:tcBorders>
            <w:shd w:val="clear" w:color="auto" w:fill="auto"/>
            <w:noWrap/>
            <w:vAlign w:val="center"/>
            <w:hideMark/>
          </w:tcPr>
          <w:p w14:paraId="679F14E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5.40%</w:t>
            </w:r>
          </w:p>
        </w:tc>
        <w:tc>
          <w:tcPr>
            <w:tcW w:w="358" w:type="dxa"/>
            <w:tcBorders>
              <w:top w:val="nil"/>
              <w:left w:val="nil"/>
              <w:bottom w:val="nil"/>
              <w:right w:val="nil"/>
            </w:tcBorders>
            <w:shd w:val="clear" w:color="auto" w:fill="auto"/>
            <w:noWrap/>
            <w:vAlign w:val="center"/>
            <w:hideMark/>
          </w:tcPr>
          <w:p w14:paraId="5CF1259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313</w:t>
            </w:r>
          </w:p>
        </w:tc>
        <w:tc>
          <w:tcPr>
            <w:tcW w:w="602" w:type="dxa"/>
            <w:tcBorders>
              <w:top w:val="nil"/>
              <w:left w:val="nil"/>
              <w:bottom w:val="nil"/>
              <w:right w:val="nil"/>
            </w:tcBorders>
            <w:shd w:val="clear" w:color="auto" w:fill="auto"/>
            <w:noWrap/>
            <w:vAlign w:val="center"/>
            <w:hideMark/>
          </w:tcPr>
          <w:p w14:paraId="2A3C565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16.07%</w:t>
            </w:r>
          </w:p>
        </w:tc>
      </w:tr>
      <w:tr w:rsidR="00F56870" w:rsidRPr="00C22E63" w14:paraId="79F84344" w14:textId="77777777" w:rsidTr="00F56870">
        <w:trPr>
          <w:trHeight w:val="180"/>
        </w:trPr>
        <w:tc>
          <w:tcPr>
            <w:tcW w:w="660" w:type="dxa"/>
            <w:vMerge/>
            <w:tcBorders>
              <w:top w:val="nil"/>
              <w:left w:val="nil"/>
              <w:bottom w:val="nil"/>
              <w:right w:val="nil"/>
            </w:tcBorders>
            <w:vAlign w:val="center"/>
            <w:hideMark/>
          </w:tcPr>
          <w:p w14:paraId="0917A00D"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6A63B69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303</w:t>
            </w:r>
          </w:p>
        </w:tc>
        <w:tc>
          <w:tcPr>
            <w:tcW w:w="560" w:type="dxa"/>
            <w:tcBorders>
              <w:top w:val="nil"/>
              <w:left w:val="nil"/>
              <w:bottom w:val="nil"/>
              <w:right w:val="nil"/>
            </w:tcBorders>
            <w:shd w:val="clear" w:color="auto" w:fill="auto"/>
            <w:noWrap/>
            <w:vAlign w:val="center"/>
            <w:hideMark/>
          </w:tcPr>
          <w:p w14:paraId="0E617F1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6.89%</w:t>
            </w:r>
          </w:p>
        </w:tc>
        <w:tc>
          <w:tcPr>
            <w:tcW w:w="358" w:type="dxa"/>
            <w:tcBorders>
              <w:top w:val="nil"/>
              <w:left w:val="nil"/>
              <w:bottom w:val="nil"/>
              <w:right w:val="nil"/>
            </w:tcBorders>
            <w:shd w:val="clear" w:color="auto" w:fill="auto"/>
            <w:noWrap/>
            <w:vAlign w:val="center"/>
            <w:hideMark/>
          </w:tcPr>
          <w:p w14:paraId="4D55C8A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311</w:t>
            </w:r>
          </w:p>
        </w:tc>
        <w:tc>
          <w:tcPr>
            <w:tcW w:w="602" w:type="dxa"/>
            <w:tcBorders>
              <w:top w:val="nil"/>
              <w:left w:val="nil"/>
              <w:bottom w:val="nil"/>
              <w:right w:val="nil"/>
            </w:tcBorders>
            <w:shd w:val="clear" w:color="auto" w:fill="auto"/>
            <w:noWrap/>
            <w:vAlign w:val="center"/>
            <w:hideMark/>
          </w:tcPr>
          <w:p w14:paraId="6EFFC86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5.12%</w:t>
            </w:r>
          </w:p>
        </w:tc>
        <w:tc>
          <w:tcPr>
            <w:tcW w:w="660" w:type="dxa"/>
            <w:vMerge/>
            <w:tcBorders>
              <w:top w:val="nil"/>
              <w:left w:val="nil"/>
              <w:bottom w:val="nil"/>
              <w:right w:val="nil"/>
            </w:tcBorders>
            <w:vAlign w:val="center"/>
            <w:hideMark/>
          </w:tcPr>
          <w:p w14:paraId="65B8A695"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7DB89C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300</w:t>
            </w:r>
          </w:p>
        </w:tc>
        <w:tc>
          <w:tcPr>
            <w:tcW w:w="602" w:type="dxa"/>
            <w:tcBorders>
              <w:top w:val="nil"/>
              <w:left w:val="nil"/>
              <w:bottom w:val="nil"/>
              <w:right w:val="nil"/>
            </w:tcBorders>
            <w:shd w:val="clear" w:color="auto" w:fill="auto"/>
            <w:noWrap/>
            <w:vAlign w:val="center"/>
            <w:hideMark/>
          </w:tcPr>
          <w:p w14:paraId="3C4092F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5.62%</w:t>
            </w:r>
          </w:p>
        </w:tc>
        <w:tc>
          <w:tcPr>
            <w:tcW w:w="358" w:type="dxa"/>
            <w:tcBorders>
              <w:top w:val="nil"/>
              <w:left w:val="nil"/>
              <w:bottom w:val="nil"/>
              <w:right w:val="nil"/>
            </w:tcBorders>
            <w:shd w:val="clear" w:color="auto" w:fill="auto"/>
            <w:noWrap/>
            <w:vAlign w:val="center"/>
            <w:hideMark/>
          </w:tcPr>
          <w:p w14:paraId="145316A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312</w:t>
            </w:r>
          </w:p>
        </w:tc>
        <w:tc>
          <w:tcPr>
            <w:tcW w:w="602" w:type="dxa"/>
            <w:tcBorders>
              <w:top w:val="nil"/>
              <w:left w:val="nil"/>
              <w:bottom w:val="nil"/>
              <w:right w:val="nil"/>
            </w:tcBorders>
            <w:shd w:val="clear" w:color="auto" w:fill="auto"/>
            <w:noWrap/>
            <w:vAlign w:val="center"/>
            <w:hideMark/>
          </w:tcPr>
          <w:p w14:paraId="5297CC7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5.89%</w:t>
            </w:r>
          </w:p>
        </w:tc>
        <w:tc>
          <w:tcPr>
            <w:tcW w:w="660" w:type="dxa"/>
            <w:vMerge/>
            <w:tcBorders>
              <w:top w:val="nil"/>
              <w:left w:val="nil"/>
              <w:bottom w:val="nil"/>
              <w:right w:val="nil"/>
            </w:tcBorders>
            <w:vAlign w:val="center"/>
            <w:hideMark/>
          </w:tcPr>
          <w:p w14:paraId="248CEBD8"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D4090C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602" w:type="dxa"/>
            <w:tcBorders>
              <w:top w:val="nil"/>
              <w:left w:val="nil"/>
              <w:bottom w:val="nil"/>
              <w:right w:val="nil"/>
            </w:tcBorders>
            <w:shd w:val="clear" w:color="auto" w:fill="auto"/>
            <w:noWrap/>
            <w:vAlign w:val="center"/>
            <w:hideMark/>
          </w:tcPr>
          <w:p w14:paraId="40FF6E9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9.53%</w:t>
            </w:r>
          </w:p>
        </w:tc>
        <w:tc>
          <w:tcPr>
            <w:tcW w:w="358" w:type="dxa"/>
            <w:tcBorders>
              <w:top w:val="nil"/>
              <w:left w:val="nil"/>
              <w:bottom w:val="nil"/>
              <w:right w:val="nil"/>
            </w:tcBorders>
            <w:shd w:val="clear" w:color="auto" w:fill="auto"/>
            <w:noWrap/>
            <w:vAlign w:val="center"/>
            <w:hideMark/>
          </w:tcPr>
          <w:p w14:paraId="2243B06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312</w:t>
            </w:r>
          </w:p>
        </w:tc>
        <w:tc>
          <w:tcPr>
            <w:tcW w:w="602" w:type="dxa"/>
            <w:tcBorders>
              <w:top w:val="nil"/>
              <w:left w:val="nil"/>
              <w:bottom w:val="nil"/>
              <w:right w:val="nil"/>
            </w:tcBorders>
            <w:shd w:val="clear" w:color="auto" w:fill="auto"/>
            <w:noWrap/>
            <w:vAlign w:val="center"/>
            <w:hideMark/>
          </w:tcPr>
          <w:p w14:paraId="19D3A68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10.27%</w:t>
            </w:r>
          </w:p>
        </w:tc>
        <w:tc>
          <w:tcPr>
            <w:tcW w:w="660" w:type="dxa"/>
            <w:vMerge/>
            <w:tcBorders>
              <w:top w:val="nil"/>
              <w:left w:val="nil"/>
              <w:bottom w:val="nil"/>
              <w:right w:val="nil"/>
            </w:tcBorders>
            <w:vAlign w:val="center"/>
            <w:hideMark/>
          </w:tcPr>
          <w:p w14:paraId="67A76E17"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D37504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302</w:t>
            </w:r>
          </w:p>
        </w:tc>
        <w:tc>
          <w:tcPr>
            <w:tcW w:w="602" w:type="dxa"/>
            <w:tcBorders>
              <w:top w:val="nil"/>
              <w:left w:val="nil"/>
              <w:bottom w:val="nil"/>
              <w:right w:val="nil"/>
            </w:tcBorders>
            <w:shd w:val="clear" w:color="auto" w:fill="auto"/>
            <w:noWrap/>
            <w:vAlign w:val="center"/>
            <w:hideMark/>
          </w:tcPr>
          <w:p w14:paraId="6E0FB18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5.36%</w:t>
            </w:r>
          </w:p>
        </w:tc>
        <w:tc>
          <w:tcPr>
            <w:tcW w:w="358" w:type="dxa"/>
            <w:tcBorders>
              <w:top w:val="nil"/>
              <w:left w:val="nil"/>
              <w:bottom w:val="nil"/>
              <w:right w:val="nil"/>
            </w:tcBorders>
            <w:shd w:val="clear" w:color="auto" w:fill="auto"/>
            <w:noWrap/>
            <w:vAlign w:val="center"/>
            <w:hideMark/>
          </w:tcPr>
          <w:p w14:paraId="6B1A339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315</w:t>
            </w:r>
          </w:p>
        </w:tc>
        <w:tc>
          <w:tcPr>
            <w:tcW w:w="602" w:type="dxa"/>
            <w:tcBorders>
              <w:top w:val="nil"/>
              <w:left w:val="nil"/>
              <w:bottom w:val="nil"/>
              <w:right w:val="nil"/>
            </w:tcBorders>
            <w:shd w:val="clear" w:color="auto" w:fill="auto"/>
            <w:noWrap/>
            <w:vAlign w:val="center"/>
            <w:hideMark/>
          </w:tcPr>
          <w:p w14:paraId="67397CC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7.20%</w:t>
            </w:r>
          </w:p>
        </w:tc>
        <w:tc>
          <w:tcPr>
            <w:tcW w:w="660" w:type="dxa"/>
            <w:vMerge/>
            <w:tcBorders>
              <w:top w:val="nil"/>
              <w:left w:val="nil"/>
              <w:bottom w:val="nil"/>
              <w:right w:val="nil"/>
            </w:tcBorders>
            <w:vAlign w:val="center"/>
            <w:hideMark/>
          </w:tcPr>
          <w:p w14:paraId="237480D6"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77F617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302</w:t>
            </w:r>
          </w:p>
        </w:tc>
        <w:tc>
          <w:tcPr>
            <w:tcW w:w="602" w:type="dxa"/>
            <w:tcBorders>
              <w:top w:val="nil"/>
              <w:left w:val="nil"/>
              <w:bottom w:val="nil"/>
              <w:right w:val="nil"/>
            </w:tcBorders>
            <w:shd w:val="clear" w:color="auto" w:fill="auto"/>
            <w:noWrap/>
            <w:vAlign w:val="center"/>
            <w:hideMark/>
          </w:tcPr>
          <w:p w14:paraId="7CCAF64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7.57%</w:t>
            </w:r>
          </w:p>
        </w:tc>
        <w:tc>
          <w:tcPr>
            <w:tcW w:w="358" w:type="dxa"/>
            <w:tcBorders>
              <w:top w:val="nil"/>
              <w:left w:val="nil"/>
              <w:bottom w:val="nil"/>
              <w:right w:val="nil"/>
            </w:tcBorders>
            <w:shd w:val="clear" w:color="auto" w:fill="auto"/>
            <w:noWrap/>
            <w:vAlign w:val="center"/>
            <w:hideMark/>
          </w:tcPr>
          <w:p w14:paraId="11562EA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314</w:t>
            </w:r>
          </w:p>
        </w:tc>
        <w:tc>
          <w:tcPr>
            <w:tcW w:w="602" w:type="dxa"/>
            <w:tcBorders>
              <w:top w:val="nil"/>
              <w:left w:val="nil"/>
              <w:bottom w:val="nil"/>
              <w:right w:val="nil"/>
            </w:tcBorders>
            <w:shd w:val="clear" w:color="auto" w:fill="auto"/>
            <w:noWrap/>
            <w:vAlign w:val="center"/>
            <w:hideMark/>
          </w:tcPr>
          <w:p w14:paraId="3247724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16.70%</w:t>
            </w:r>
          </w:p>
        </w:tc>
      </w:tr>
      <w:tr w:rsidR="00F56870" w:rsidRPr="00C22E63" w14:paraId="5A81674E" w14:textId="77777777" w:rsidTr="00F56870">
        <w:trPr>
          <w:trHeight w:val="180"/>
        </w:trPr>
        <w:tc>
          <w:tcPr>
            <w:tcW w:w="660" w:type="dxa"/>
            <w:vMerge w:val="restart"/>
            <w:tcBorders>
              <w:top w:val="nil"/>
              <w:left w:val="nil"/>
              <w:bottom w:val="single" w:sz="4" w:space="0" w:color="000000"/>
              <w:right w:val="nil"/>
            </w:tcBorders>
            <w:shd w:val="clear" w:color="auto" w:fill="auto"/>
            <w:noWrap/>
            <w:vAlign w:val="center"/>
            <w:hideMark/>
          </w:tcPr>
          <w:p w14:paraId="4439855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S0→S10</w:t>
            </w:r>
          </w:p>
        </w:tc>
        <w:tc>
          <w:tcPr>
            <w:tcW w:w="400" w:type="dxa"/>
            <w:tcBorders>
              <w:top w:val="nil"/>
              <w:left w:val="nil"/>
              <w:bottom w:val="nil"/>
              <w:right w:val="nil"/>
            </w:tcBorders>
            <w:shd w:val="clear" w:color="auto" w:fill="auto"/>
            <w:noWrap/>
            <w:vAlign w:val="center"/>
            <w:hideMark/>
          </w:tcPr>
          <w:p w14:paraId="6DBDE56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293</w:t>
            </w:r>
          </w:p>
        </w:tc>
        <w:tc>
          <w:tcPr>
            <w:tcW w:w="560" w:type="dxa"/>
            <w:tcBorders>
              <w:top w:val="nil"/>
              <w:left w:val="nil"/>
              <w:bottom w:val="nil"/>
              <w:right w:val="nil"/>
            </w:tcBorders>
            <w:shd w:val="clear" w:color="auto" w:fill="auto"/>
            <w:noWrap/>
            <w:vAlign w:val="center"/>
            <w:hideMark/>
          </w:tcPr>
          <w:p w14:paraId="2917599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10.20%</w:t>
            </w:r>
          </w:p>
        </w:tc>
        <w:tc>
          <w:tcPr>
            <w:tcW w:w="358" w:type="dxa"/>
            <w:tcBorders>
              <w:top w:val="nil"/>
              <w:left w:val="nil"/>
              <w:bottom w:val="nil"/>
              <w:right w:val="nil"/>
            </w:tcBorders>
            <w:shd w:val="clear" w:color="auto" w:fill="auto"/>
            <w:noWrap/>
            <w:vAlign w:val="center"/>
            <w:hideMark/>
          </w:tcPr>
          <w:p w14:paraId="7FD5E62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4BEA50C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8.69%</w:t>
            </w:r>
          </w:p>
        </w:tc>
        <w:tc>
          <w:tcPr>
            <w:tcW w:w="660" w:type="dxa"/>
            <w:vMerge w:val="restart"/>
            <w:tcBorders>
              <w:top w:val="nil"/>
              <w:left w:val="nil"/>
              <w:bottom w:val="single" w:sz="4" w:space="0" w:color="000000"/>
              <w:right w:val="nil"/>
            </w:tcBorders>
            <w:shd w:val="clear" w:color="auto" w:fill="auto"/>
            <w:noWrap/>
            <w:vAlign w:val="center"/>
            <w:hideMark/>
          </w:tcPr>
          <w:p w14:paraId="77291B7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S0→S20</w:t>
            </w:r>
          </w:p>
        </w:tc>
        <w:tc>
          <w:tcPr>
            <w:tcW w:w="358" w:type="dxa"/>
            <w:tcBorders>
              <w:top w:val="nil"/>
              <w:left w:val="nil"/>
              <w:bottom w:val="nil"/>
              <w:right w:val="nil"/>
            </w:tcBorders>
            <w:shd w:val="clear" w:color="auto" w:fill="auto"/>
            <w:noWrap/>
            <w:vAlign w:val="center"/>
            <w:hideMark/>
          </w:tcPr>
          <w:p w14:paraId="7F104B4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283</w:t>
            </w:r>
          </w:p>
        </w:tc>
        <w:tc>
          <w:tcPr>
            <w:tcW w:w="602" w:type="dxa"/>
            <w:tcBorders>
              <w:top w:val="nil"/>
              <w:left w:val="nil"/>
              <w:bottom w:val="nil"/>
              <w:right w:val="nil"/>
            </w:tcBorders>
            <w:shd w:val="clear" w:color="auto" w:fill="auto"/>
            <w:noWrap/>
            <w:vAlign w:val="center"/>
            <w:hideMark/>
          </w:tcPr>
          <w:p w14:paraId="2F25882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6.52%</w:t>
            </w:r>
          </w:p>
        </w:tc>
        <w:tc>
          <w:tcPr>
            <w:tcW w:w="358" w:type="dxa"/>
            <w:tcBorders>
              <w:top w:val="nil"/>
              <w:left w:val="nil"/>
              <w:bottom w:val="nil"/>
              <w:right w:val="nil"/>
            </w:tcBorders>
            <w:shd w:val="clear" w:color="auto" w:fill="auto"/>
            <w:noWrap/>
            <w:vAlign w:val="center"/>
            <w:hideMark/>
          </w:tcPr>
          <w:p w14:paraId="4DE4855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52DC90F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9.13%</w:t>
            </w:r>
          </w:p>
        </w:tc>
        <w:tc>
          <w:tcPr>
            <w:tcW w:w="660" w:type="dxa"/>
            <w:vMerge w:val="restart"/>
            <w:tcBorders>
              <w:top w:val="nil"/>
              <w:left w:val="nil"/>
              <w:bottom w:val="single" w:sz="4" w:space="0" w:color="000000"/>
              <w:right w:val="nil"/>
            </w:tcBorders>
            <w:shd w:val="clear" w:color="auto" w:fill="auto"/>
            <w:noWrap/>
            <w:vAlign w:val="center"/>
            <w:hideMark/>
          </w:tcPr>
          <w:p w14:paraId="72B2CB5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S0→S30</w:t>
            </w:r>
          </w:p>
        </w:tc>
        <w:tc>
          <w:tcPr>
            <w:tcW w:w="358" w:type="dxa"/>
            <w:tcBorders>
              <w:top w:val="nil"/>
              <w:left w:val="nil"/>
              <w:bottom w:val="nil"/>
              <w:right w:val="nil"/>
            </w:tcBorders>
            <w:shd w:val="clear" w:color="auto" w:fill="auto"/>
            <w:noWrap/>
            <w:vAlign w:val="center"/>
            <w:hideMark/>
          </w:tcPr>
          <w:p w14:paraId="5030BB5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292</w:t>
            </w:r>
          </w:p>
        </w:tc>
        <w:tc>
          <w:tcPr>
            <w:tcW w:w="602" w:type="dxa"/>
            <w:tcBorders>
              <w:top w:val="nil"/>
              <w:left w:val="nil"/>
              <w:bottom w:val="nil"/>
              <w:right w:val="nil"/>
            </w:tcBorders>
            <w:shd w:val="clear" w:color="auto" w:fill="auto"/>
            <w:noWrap/>
            <w:vAlign w:val="center"/>
            <w:hideMark/>
          </w:tcPr>
          <w:p w14:paraId="78903C3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15.40%</w:t>
            </w:r>
          </w:p>
        </w:tc>
        <w:tc>
          <w:tcPr>
            <w:tcW w:w="358" w:type="dxa"/>
            <w:tcBorders>
              <w:top w:val="nil"/>
              <w:left w:val="nil"/>
              <w:bottom w:val="nil"/>
              <w:right w:val="nil"/>
            </w:tcBorders>
            <w:shd w:val="clear" w:color="auto" w:fill="auto"/>
            <w:noWrap/>
            <w:vAlign w:val="center"/>
            <w:hideMark/>
          </w:tcPr>
          <w:p w14:paraId="5063FA7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268D002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12.42%</w:t>
            </w:r>
          </w:p>
        </w:tc>
        <w:tc>
          <w:tcPr>
            <w:tcW w:w="660" w:type="dxa"/>
            <w:vMerge w:val="restart"/>
            <w:tcBorders>
              <w:top w:val="nil"/>
              <w:left w:val="nil"/>
              <w:bottom w:val="single" w:sz="4" w:space="0" w:color="000000"/>
              <w:right w:val="nil"/>
            </w:tcBorders>
            <w:shd w:val="clear" w:color="auto" w:fill="auto"/>
            <w:noWrap/>
            <w:vAlign w:val="center"/>
            <w:hideMark/>
          </w:tcPr>
          <w:p w14:paraId="0A4B85E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S0→S40</w:t>
            </w:r>
          </w:p>
        </w:tc>
        <w:tc>
          <w:tcPr>
            <w:tcW w:w="358" w:type="dxa"/>
            <w:tcBorders>
              <w:top w:val="nil"/>
              <w:left w:val="nil"/>
              <w:bottom w:val="nil"/>
              <w:right w:val="nil"/>
            </w:tcBorders>
            <w:shd w:val="clear" w:color="auto" w:fill="auto"/>
            <w:noWrap/>
            <w:vAlign w:val="center"/>
            <w:hideMark/>
          </w:tcPr>
          <w:p w14:paraId="0E5BB49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297</w:t>
            </w:r>
          </w:p>
        </w:tc>
        <w:tc>
          <w:tcPr>
            <w:tcW w:w="602" w:type="dxa"/>
            <w:tcBorders>
              <w:top w:val="nil"/>
              <w:left w:val="nil"/>
              <w:bottom w:val="nil"/>
              <w:right w:val="nil"/>
            </w:tcBorders>
            <w:shd w:val="clear" w:color="auto" w:fill="auto"/>
            <w:noWrap/>
            <w:vAlign w:val="center"/>
            <w:hideMark/>
          </w:tcPr>
          <w:p w14:paraId="6F2B28D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4.48%</w:t>
            </w:r>
          </w:p>
        </w:tc>
        <w:tc>
          <w:tcPr>
            <w:tcW w:w="358" w:type="dxa"/>
            <w:tcBorders>
              <w:top w:val="nil"/>
              <w:left w:val="nil"/>
              <w:bottom w:val="nil"/>
              <w:right w:val="nil"/>
            </w:tcBorders>
            <w:shd w:val="clear" w:color="auto" w:fill="auto"/>
            <w:noWrap/>
            <w:vAlign w:val="center"/>
            <w:hideMark/>
          </w:tcPr>
          <w:p w14:paraId="65CABE3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2DEFEC1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15.86%</w:t>
            </w:r>
          </w:p>
        </w:tc>
        <w:tc>
          <w:tcPr>
            <w:tcW w:w="660" w:type="dxa"/>
            <w:vMerge w:val="restart"/>
            <w:tcBorders>
              <w:top w:val="nil"/>
              <w:left w:val="nil"/>
              <w:bottom w:val="single" w:sz="4" w:space="0" w:color="000000"/>
              <w:right w:val="nil"/>
            </w:tcBorders>
            <w:shd w:val="clear" w:color="auto" w:fill="auto"/>
            <w:noWrap/>
            <w:vAlign w:val="center"/>
            <w:hideMark/>
          </w:tcPr>
          <w:p w14:paraId="684028D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S0→S50</w:t>
            </w:r>
          </w:p>
        </w:tc>
        <w:tc>
          <w:tcPr>
            <w:tcW w:w="358" w:type="dxa"/>
            <w:tcBorders>
              <w:top w:val="nil"/>
              <w:left w:val="nil"/>
              <w:bottom w:val="nil"/>
              <w:right w:val="nil"/>
            </w:tcBorders>
            <w:shd w:val="clear" w:color="auto" w:fill="auto"/>
            <w:noWrap/>
            <w:vAlign w:val="center"/>
            <w:hideMark/>
          </w:tcPr>
          <w:p w14:paraId="006B595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286</w:t>
            </w:r>
          </w:p>
        </w:tc>
        <w:tc>
          <w:tcPr>
            <w:tcW w:w="602" w:type="dxa"/>
            <w:tcBorders>
              <w:top w:val="nil"/>
              <w:left w:val="nil"/>
              <w:bottom w:val="nil"/>
              <w:right w:val="nil"/>
            </w:tcBorders>
            <w:shd w:val="clear" w:color="auto" w:fill="auto"/>
            <w:noWrap/>
            <w:vAlign w:val="center"/>
            <w:hideMark/>
          </w:tcPr>
          <w:p w14:paraId="314FDA1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4.92%</w:t>
            </w:r>
          </w:p>
        </w:tc>
        <w:tc>
          <w:tcPr>
            <w:tcW w:w="358" w:type="dxa"/>
            <w:tcBorders>
              <w:top w:val="nil"/>
              <w:left w:val="nil"/>
              <w:bottom w:val="nil"/>
              <w:right w:val="nil"/>
            </w:tcBorders>
            <w:shd w:val="clear" w:color="auto" w:fill="auto"/>
            <w:noWrap/>
            <w:vAlign w:val="center"/>
            <w:hideMark/>
          </w:tcPr>
          <w:p w14:paraId="5F6D882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080C4A0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15.71%</w:t>
            </w:r>
          </w:p>
        </w:tc>
      </w:tr>
      <w:tr w:rsidR="00F56870" w:rsidRPr="00C22E63" w14:paraId="54ED4464" w14:textId="77777777" w:rsidTr="00F56870">
        <w:trPr>
          <w:trHeight w:val="180"/>
        </w:trPr>
        <w:tc>
          <w:tcPr>
            <w:tcW w:w="660" w:type="dxa"/>
            <w:vMerge/>
            <w:tcBorders>
              <w:top w:val="nil"/>
              <w:left w:val="nil"/>
              <w:bottom w:val="single" w:sz="4" w:space="0" w:color="000000"/>
              <w:right w:val="nil"/>
            </w:tcBorders>
            <w:vAlign w:val="center"/>
            <w:hideMark/>
          </w:tcPr>
          <w:p w14:paraId="3164F6F9"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09638DE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295</w:t>
            </w:r>
          </w:p>
        </w:tc>
        <w:tc>
          <w:tcPr>
            <w:tcW w:w="560" w:type="dxa"/>
            <w:tcBorders>
              <w:top w:val="nil"/>
              <w:left w:val="nil"/>
              <w:bottom w:val="nil"/>
              <w:right w:val="nil"/>
            </w:tcBorders>
            <w:shd w:val="clear" w:color="auto" w:fill="auto"/>
            <w:noWrap/>
            <w:vAlign w:val="center"/>
            <w:hideMark/>
          </w:tcPr>
          <w:p w14:paraId="4B48339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9.02%</w:t>
            </w:r>
          </w:p>
        </w:tc>
        <w:tc>
          <w:tcPr>
            <w:tcW w:w="358" w:type="dxa"/>
            <w:tcBorders>
              <w:top w:val="nil"/>
              <w:left w:val="nil"/>
              <w:bottom w:val="nil"/>
              <w:right w:val="nil"/>
            </w:tcBorders>
            <w:shd w:val="clear" w:color="auto" w:fill="auto"/>
            <w:noWrap/>
            <w:vAlign w:val="center"/>
            <w:hideMark/>
          </w:tcPr>
          <w:p w14:paraId="2BEFB25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2599C44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30.45%</w:t>
            </w:r>
          </w:p>
        </w:tc>
        <w:tc>
          <w:tcPr>
            <w:tcW w:w="660" w:type="dxa"/>
            <w:vMerge/>
            <w:tcBorders>
              <w:top w:val="nil"/>
              <w:left w:val="nil"/>
              <w:bottom w:val="single" w:sz="4" w:space="0" w:color="000000"/>
              <w:right w:val="nil"/>
            </w:tcBorders>
            <w:vAlign w:val="center"/>
            <w:hideMark/>
          </w:tcPr>
          <w:p w14:paraId="170C416C"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C368D5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288</w:t>
            </w:r>
          </w:p>
        </w:tc>
        <w:tc>
          <w:tcPr>
            <w:tcW w:w="602" w:type="dxa"/>
            <w:tcBorders>
              <w:top w:val="nil"/>
              <w:left w:val="nil"/>
              <w:bottom w:val="nil"/>
              <w:right w:val="nil"/>
            </w:tcBorders>
            <w:shd w:val="clear" w:color="auto" w:fill="auto"/>
            <w:noWrap/>
            <w:vAlign w:val="center"/>
            <w:hideMark/>
          </w:tcPr>
          <w:p w14:paraId="63D9634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6.36%</w:t>
            </w:r>
          </w:p>
        </w:tc>
        <w:tc>
          <w:tcPr>
            <w:tcW w:w="358" w:type="dxa"/>
            <w:tcBorders>
              <w:top w:val="nil"/>
              <w:left w:val="nil"/>
              <w:bottom w:val="nil"/>
              <w:right w:val="nil"/>
            </w:tcBorders>
            <w:shd w:val="clear" w:color="auto" w:fill="auto"/>
            <w:noWrap/>
            <w:vAlign w:val="center"/>
            <w:hideMark/>
          </w:tcPr>
          <w:p w14:paraId="25C178E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0A46EF1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19.65%</w:t>
            </w:r>
          </w:p>
        </w:tc>
        <w:tc>
          <w:tcPr>
            <w:tcW w:w="660" w:type="dxa"/>
            <w:vMerge/>
            <w:tcBorders>
              <w:top w:val="nil"/>
              <w:left w:val="nil"/>
              <w:bottom w:val="single" w:sz="4" w:space="0" w:color="000000"/>
              <w:right w:val="nil"/>
            </w:tcBorders>
            <w:vAlign w:val="center"/>
            <w:hideMark/>
          </w:tcPr>
          <w:p w14:paraId="5E4DE970"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E01697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301</w:t>
            </w:r>
          </w:p>
        </w:tc>
        <w:tc>
          <w:tcPr>
            <w:tcW w:w="602" w:type="dxa"/>
            <w:tcBorders>
              <w:top w:val="nil"/>
              <w:left w:val="nil"/>
              <w:bottom w:val="nil"/>
              <w:right w:val="nil"/>
            </w:tcBorders>
            <w:shd w:val="clear" w:color="auto" w:fill="auto"/>
            <w:noWrap/>
            <w:vAlign w:val="center"/>
            <w:hideMark/>
          </w:tcPr>
          <w:p w14:paraId="4737FD2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5.64%</w:t>
            </w:r>
          </w:p>
        </w:tc>
        <w:tc>
          <w:tcPr>
            <w:tcW w:w="358" w:type="dxa"/>
            <w:tcBorders>
              <w:top w:val="nil"/>
              <w:left w:val="nil"/>
              <w:bottom w:val="nil"/>
              <w:right w:val="nil"/>
            </w:tcBorders>
            <w:shd w:val="clear" w:color="auto" w:fill="auto"/>
            <w:noWrap/>
            <w:vAlign w:val="center"/>
            <w:hideMark/>
          </w:tcPr>
          <w:p w14:paraId="49F6C16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1A66E4F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8.03%</w:t>
            </w:r>
          </w:p>
        </w:tc>
        <w:tc>
          <w:tcPr>
            <w:tcW w:w="660" w:type="dxa"/>
            <w:vMerge/>
            <w:tcBorders>
              <w:top w:val="nil"/>
              <w:left w:val="nil"/>
              <w:bottom w:val="single" w:sz="4" w:space="0" w:color="000000"/>
              <w:right w:val="nil"/>
            </w:tcBorders>
            <w:vAlign w:val="center"/>
            <w:hideMark/>
          </w:tcPr>
          <w:p w14:paraId="786A88F5"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A1505C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298</w:t>
            </w:r>
          </w:p>
        </w:tc>
        <w:tc>
          <w:tcPr>
            <w:tcW w:w="602" w:type="dxa"/>
            <w:tcBorders>
              <w:top w:val="nil"/>
              <w:left w:val="nil"/>
              <w:bottom w:val="nil"/>
              <w:right w:val="nil"/>
            </w:tcBorders>
            <w:shd w:val="clear" w:color="auto" w:fill="auto"/>
            <w:noWrap/>
            <w:vAlign w:val="center"/>
            <w:hideMark/>
          </w:tcPr>
          <w:p w14:paraId="038C91C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13.65%</w:t>
            </w:r>
          </w:p>
        </w:tc>
        <w:tc>
          <w:tcPr>
            <w:tcW w:w="358" w:type="dxa"/>
            <w:tcBorders>
              <w:top w:val="nil"/>
              <w:left w:val="nil"/>
              <w:bottom w:val="nil"/>
              <w:right w:val="nil"/>
            </w:tcBorders>
            <w:shd w:val="clear" w:color="auto" w:fill="auto"/>
            <w:noWrap/>
            <w:vAlign w:val="center"/>
            <w:hideMark/>
          </w:tcPr>
          <w:p w14:paraId="42C0F58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7F990AE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19.96%</w:t>
            </w:r>
          </w:p>
        </w:tc>
        <w:tc>
          <w:tcPr>
            <w:tcW w:w="660" w:type="dxa"/>
            <w:vMerge/>
            <w:tcBorders>
              <w:top w:val="nil"/>
              <w:left w:val="nil"/>
              <w:bottom w:val="single" w:sz="4" w:space="0" w:color="000000"/>
              <w:right w:val="nil"/>
            </w:tcBorders>
            <w:vAlign w:val="center"/>
            <w:hideMark/>
          </w:tcPr>
          <w:p w14:paraId="2D43E9E1"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1702BC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296</w:t>
            </w:r>
          </w:p>
        </w:tc>
        <w:tc>
          <w:tcPr>
            <w:tcW w:w="602" w:type="dxa"/>
            <w:tcBorders>
              <w:top w:val="nil"/>
              <w:left w:val="nil"/>
              <w:bottom w:val="nil"/>
              <w:right w:val="nil"/>
            </w:tcBorders>
            <w:shd w:val="clear" w:color="auto" w:fill="auto"/>
            <w:noWrap/>
            <w:vAlign w:val="center"/>
            <w:hideMark/>
          </w:tcPr>
          <w:p w14:paraId="674CB00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5.14%</w:t>
            </w:r>
          </w:p>
        </w:tc>
        <w:tc>
          <w:tcPr>
            <w:tcW w:w="358" w:type="dxa"/>
            <w:tcBorders>
              <w:top w:val="nil"/>
              <w:left w:val="nil"/>
              <w:bottom w:val="nil"/>
              <w:right w:val="nil"/>
            </w:tcBorders>
            <w:shd w:val="clear" w:color="auto" w:fill="auto"/>
            <w:noWrap/>
            <w:vAlign w:val="center"/>
            <w:hideMark/>
          </w:tcPr>
          <w:p w14:paraId="040B1AD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307</w:t>
            </w:r>
          </w:p>
        </w:tc>
        <w:tc>
          <w:tcPr>
            <w:tcW w:w="602" w:type="dxa"/>
            <w:tcBorders>
              <w:top w:val="nil"/>
              <w:left w:val="nil"/>
              <w:bottom w:val="nil"/>
              <w:right w:val="nil"/>
            </w:tcBorders>
            <w:shd w:val="clear" w:color="auto" w:fill="auto"/>
            <w:noWrap/>
            <w:vAlign w:val="center"/>
            <w:hideMark/>
          </w:tcPr>
          <w:p w14:paraId="3910CF4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15.68%</w:t>
            </w:r>
          </w:p>
        </w:tc>
      </w:tr>
      <w:tr w:rsidR="00F56870" w:rsidRPr="00C22E63" w14:paraId="5849DEA5" w14:textId="77777777" w:rsidTr="00F56870">
        <w:trPr>
          <w:trHeight w:val="180"/>
        </w:trPr>
        <w:tc>
          <w:tcPr>
            <w:tcW w:w="660" w:type="dxa"/>
            <w:vMerge/>
            <w:tcBorders>
              <w:top w:val="nil"/>
              <w:left w:val="nil"/>
              <w:bottom w:val="single" w:sz="4" w:space="0" w:color="000000"/>
              <w:right w:val="nil"/>
            </w:tcBorders>
            <w:vAlign w:val="center"/>
            <w:hideMark/>
          </w:tcPr>
          <w:p w14:paraId="2D65897F"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2B58867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300</w:t>
            </w:r>
          </w:p>
        </w:tc>
        <w:tc>
          <w:tcPr>
            <w:tcW w:w="560" w:type="dxa"/>
            <w:tcBorders>
              <w:top w:val="nil"/>
              <w:left w:val="nil"/>
              <w:bottom w:val="nil"/>
              <w:right w:val="nil"/>
            </w:tcBorders>
            <w:shd w:val="clear" w:color="auto" w:fill="auto"/>
            <w:noWrap/>
            <w:vAlign w:val="center"/>
            <w:hideMark/>
          </w:tcPr>
          <w:p w14:paraId="7E2B0E9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16.93%</w:t>
            </w:r>
          </w:p>
        </w:tc>
        <w:tc>
          <w:tcPr>
            <w:tcW w:w="358" w:type="dxa"/>
            <w:tcBorders>
              <w:top w:val="nil"/>
              <w:left w:val="nil"/>
              <w:bottom w:val="nil"/>
              <w:right w:val="nil"/>
            </w:tcBorders>
            <w:shd w:val="clear" w:color="auto" w:fill="auto"/>
            <w:noWrap/>
            <w:vAlign w:val="center"/>
            <w:hideMark/>
          </w:tcPr>
          <w:p w14:paraId="54DCB49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312</w:t>
            </w:r>
          </w:p>
        </w:tc>
        <w:tc>
          <w:tcPr>
            <w:tcW w:w="602" w:type="dxa"/>
            <w:tcBorders>
              <w:top w:val="nil"/>
              <w:left w:val="nil"/>
              <w:bottom w:val="nil"/>
              <w:right w:val="nil"/>
            </w:tcBorders>
            <w:shd w:val="clear" w:color="auto" w:fill="auto"/>
            <w:noWrap/>
            <w:vAlign w:val="center"/>
            <w:hideMark/>
          </w:tcPr>
          <w:p w14:paraId="3209D68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8.73%</w:t>
            </w:r>
          </w:p>
        </w:tc>
        <w:tc>
          <w:tcPr>
            <w:tcW w:w="660" w:type="dxa"/>
            <w:vMerge/>
            <w:tcBorders>
              <w:top w:val="nil"/>
              <w:left w:val="nil"/>
              <w:bottom w:val="single" w:sz="4" w:space="0" w:color="000000"/>
              <w:right w:val="nil"/>
            </w:tcBorders>
            <w:vAlign w:val="center"/>
            <w:hideMark/>
          </w:tcPr>
          <w:p w14:paraId="3E78F887"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1E31EF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291</w:t>
            </w:r>
          </w:p>
        </w:tc>
        <w:tc>
          <w:tcPr>
            <w:tcW w:w="602" w:type="dxa"/>
            <w:tcBorders>
              <w:top w:val="nil"/>
              <w:left w:val="nil"/>
              <w:bottom w:val="nil"/>
              <w:right w:val="nil"/>
            </w:tcBorders>
            <w:shd w:val="clear" w:color="auto" w:fill="auto"/>
            <w:noWrap/>
            <w:vAlign w:val="center"/>
            <w:hideMark/>
          </w:tcPr>
          <w:p w14:paraId="412703D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6.34%</w:t>
            </w:r>
          </w:p>
        </w:tc>
        <w:tc>
          <w:tcPr>
            <w:tcW w:w="358" w:type="dxa"/>
            <w:tcBorders>
              <w:top w:val="nil"/>
              <w:left w:val="nil"/>
              <w:bottom w:val="nil"/>
              <w:right w:val="nil"/>
            </w:tcBorders>
            <w:shd w:val="clear" w:color="auto" w:fill="auto"/>
            <w:noWrap/>
            <w:vAlign w:val="center"/>
            <w:hideMark/>
          </w:tcPr>
          <w:p w14:paraId="10CAB4A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4B81664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20.77%</w:t>
            </w:r>
          </w:p>
        </w:tc>
        <w:tc>
          <w:tcPr>
            <w:tcW w:w="660" w:type="dxa"/>
            <w:vMerge/>
            <w:tcBorders>
              <w:top w:val="nil"/>
              <w:left w:val="nil"/>
              <w:bottom w:val="single" w:sz="4" w:space="0" w:color="000000"/>
              <w:right w:val="nil"/>
            </w:tcBorders>
            <w:vAlign w:val="center"/>
            <w:hideMark/>
          </w:tcPr>
          <w:p w14:paraId="3E3E6693"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AF1DDA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302</w:t>
            </w:r>
          </w:p>
        </w:tc>
        <w:tc>
          <w:tcPr>
            <w:tcW w:w="602" w:type="dxa"/>
            <w:tcBorders>
              <w:top w:val="nil"/>
              <w:left w:val="nil"/>
              <w:bottom w:val="nil"/>
              <w:right w:val="nil"/>
            </w:tcBorders>
            <w:shd w:val="clear" w:color="auto" w:fill="auto"/>
            <w:noWrap/>
            <w:vAlign w:val="center"/>
            <w:hideMark/>
          </w:tcPr>
          <w:p w14:paraId="2BD06D9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7.64%</w:t>
            </w:r>
          </w:p>
        </w:tc>
        <w:tc>
          <w:tcPr>
            <w:tcW w:w="358" w:type="dxa"/>
            <w:tcBorders>
              <w:top w:val="nil"/>
              <w:left w:val="nil"/>
              <w:bottom w:val="nil"/>
              <w:right w:val="nil"/>
            </w:tcBorders>
            <w:shd w:val="clear" w:color="auto" w:fill="auto"/>
            <w:noWrap/>
            <w:vAlign w:val="center"/>
            <w:hideMark/>
          </w:tcPr>
          <w:p w14:paraId="7608F65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50DE980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14.15%</w:t>
            </w:r>
          </w:p>
        </w:tc>
        <w:tc>
          <w:tcPr>
            <w:tcW w:w="660" w:type="dxa"/>
            <w:vMerge/>
            <w:tcBorders>
              <w:top w:val="nil"/>
              <w:left w:val="nil"/>
              <w:bottom w:val="single" w:sz="4" w:space="0" w:color="000000"/>
              <w:right w:val="nil"/>
            </w:tcBorders>
            <w:vAlign w:val="center"/>
            <w:hideMark/>
          </w:tcPr>
          <w:p w14:paraId="067B48A5"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29E9E5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299</w:t>
            </w:r>
          </w:p>
        </w:tc>
        <w:tc>
          <w:tcPr>
            <w:tcW w:w="602" w:type="dxa"/>
            <w:tcBorders>
              <w:top w:val="nil"/>
              <w:left w:val="nil"/>
              <w:bottom w:val="nil"/>
              <w:right w:val="nil"/>
            </w:tcBorders>
            <w:shd w:val="clear" w:color="auto" w:fill="auto"/>
            <w:noWrap/>
            <w:vAlign w:val="center"/>
            <w:hideMark/>
          </w:tcPr>
          <w:p w14:paraId="5A2D0C2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13.50%</w:t>
            </w:r>
          </w:p>
        </w:tc>
        <w:tc>
          <w:tcPr>
            <w:tcW w:w="358" w:type="dxa"/>
            <w:tcBorders>
              <w:top w:val="nil"/>
              <w:left w:val="nil"/>
              <w:bottom w:val="nil"/>
              <w:right w:val="nil"/>
            </w:tcBorders>
            <w:shd w:val="clear" w:color="auto" w:fill="auto"/>
            <w:noWrap/>
            <w:vAlign w:val="center"/>
            <w:hideMark/>
          </w:tcPr>
          <w:p w14:paraId="0D3815E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308</w:t>
            </w:r>
          </w:p>
        </w:tc>
        <w:tc>
          <w:tcPr>
            <w:tcW w:w="602" w:type="dxa"/>
            <w:tcBorders>
              <w:top w:val="nil"/>
              <w:left w:val="nil"/>
              <w:bottom w:val="nil"/>
              <w:right w:val="nil"/>
            </w:tcBorders>
            <w:shd w:val="clear" w:color="auto" w:fill="auto"/>
            <w:noWrap/>
            <w:vAlign w:val="center"/>
            <w:hideMark/>
          </w:tcPr>
          <w:p w14:paraId="3BAC06D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13.85%</w:t>
            </w:r>
          </w:p>
        </w:tc>
        <w:tc>
          <w:tcPr>
            <w:tcW w:w="660" w:type="dxa"/>
            <w:vMerge/>
            <w:tcBorders>
              <w:top w:val="nil"/>
              <w:left w:val="nil"/>
              <w:bottom w:val="single" w:sz="4" w:space="0" w:color="000000"/>
              <w:right w:val="nil"/>
            </w:tcBorders>
            <w:vAlign w:val="center"/>
            <w:hideMark/>
          </w:tcPr>
          <w:p w14:paraId="518E74F7"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129F6E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303</w:t>
            </w:r>
          </w:p>
        </w:tc>
        <w:tc>
          <w:tcPr>
            <w:tcW w:w="602" w:type="dxa"/>
            <w:tcBorders>
              <w:top w:val="nil"/>
              <w:left w:val="nil"/>
              <w:bottom w:val="nil"/>
              <w:right w:val="nil"/>
            </w:tcBorders>
            <w:shd w:val="clear" w:color="auto" w:fill="auto"/>
            <w:noWrap/>
            <w:vAlign w:val="center"/>
            <w:hideMark/>
          </w:tcPr>
          <w:p w14:paraId="21F2E21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5.55%</w:t>
            </w:r>
          </w:p>
        </w:tc>
        <w:tc>
          <w:tcPr>
            <w:tcW w:w="358" w:type="dxa"/>
            <w:tcBorders>
              <w:top w:val="nil"/>
              <w:left w:val="nil"/>
              <w:bottom w:val="nil"/>
              <w:right w:val="nil"/>
            </w:tcBorders>
            <w:shd w:val="clear" w:color="auto" w:fill="auto"/>
            <w:noWrap/>
            <w:vAlign w:val="center"/>
            <w:hideMark/>
          </w:tcPr>
          <w:p w14:paraId="7DD7D60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5C3AD6A8"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6.82%</w:t>
            </w:r>
          </w:p>
        </w:tc>
      </w:tr>
      <w:tr w:rsidR="00F56870" w:rsidRPr="00C22E63" w14:paraId="2F82CB17" w14:textId="77777777" w:rsidTr="00F56870">
        <w:trPr>
          <w:trHeight w:val="180"/>
        </w:trPr>
        <w:tc>
          <w:tcPr>
            <w:tcW w:w="660" w:type="dxa"/>
            <w:vMerge/>
            <w:tcBorders>
              <w:top w:val="nil"/>
              <w:left w:val="nil"/>
              <w:bottom w:val="single" w:sz="4" w:space="0" w:color="000000"/>
              <w:right w:val="nil"/>
            </w:tcBorders>
            <w:vAlign w:val="center"/>
            <w:hideMark/>
          </w:tcPr>
          <w:p w14:paraId="24EF4433"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0A180D5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303</w:t>
            </w:r>
          </w:p>
        </w:tc>
        <w:tc>
          <w:tcPr>
            <w:tcW w:w="560" w:type="dxa"/>
            <w:tcBorders>
              <w:top w:val="nil"/>
              <w:left w:val="nil"/>
              <w:bottom w:val="nil"/>
              <w:right w:val="nil"/>
            </w:tcBorders>
            <w:shd w:val="clear" w:color="auto" w:fill="auto"/>
            <w:noWrap/>
            <w:vAlign w:val="center"/>
            <w:hideMark/>
          </w:tcPr>
          <w:p w14:paraId="57C511B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9.71%</w:t>
            </w:r>
          </w:p>
        </w:tc>
        <w:tc>
          <w:tcPr>
            <w:tcW w:w="358" w:type="dxa"/>
            <w:tcBorders>
              <w:top w:val="nil"/>
              <w:left w:val="nil"/>
              <w:bottom w:val="nil"/>
              <w:right w:val="nil"/>
            </w:tcBorders>
            <w:shd w:val="clear" w:color="auto" w:fill="auto"/>
            <w:noWrap/>
            <w:vAlign w:val="center"/>
            <w:hideMark/>
          </w:tcPr>
          <w:p w14:paraId="3E4528B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313</w:t>
            </w:r>
          </w:p>
        </w:tc>
        <w:tc>
          <w:tcPr>
            <w:tcW w:w="602" w:type="dxa"/>
            <w:tcBorders>
              <w:top w:val="nil"/>
              <w:left w:val="nil"/>
              <w:bottom w:val="nil"/>
              <w:right w:val="nil"/>
            </w:tcBorders>
            <w:shd w:val="clear" w:color="auto" w:fill="auto"/>
            <w:noWrap/>
            <w:vAlign w:val="center"/>
            <w:hideMark/>
          </w:tcPr>
          <w:p w14:paraId="7E36E34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9.99%</w:t>
            </w:r>
          </w:p>
        </w:tc>
        <w:tc>
          <w:tcPr>
            <w:tcW w:w="660" w:type="dxa"/>
            <w:vMerge/>
            <w:tcBorders>
              <w:top w:val="nil"/>
              <w:left w:val="nil"/>
              <w:bottom w:val="single" w:sz="4" w:space="0" w:color="000000"/>
              <w:right w:val="nil"/>
            </w:tcBorders>
            <w:vAlign w:val="center"/>
            <w:hideMark/>
          </w:tcPr>
          <w:p w14:paraId="1AB9A729"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F4E825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304</w:t>
            </w:r>
          </w:p>
        </w:tc>
        <w:tc>
          <w:tcPr>
            <w:tcW w:w="602" w:type="dxa"/>
            <w:tcBorders>
              <w:top w:val="nil"/>
              <w:left w:val="nil"/>
              <w:bottom w:val="nil"/>
              <w:right w:val="nil"/>
            </w:tcBorders>
            <w:shd w:val="clear" w:color="auto" w:fill="auto"/>
            <w:noWrap/>
            <w:vAlign w:val="center"/>
            <w:hideMark/>
          </w:tcPr>
          <w:p w14:paraId="61EA66F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5.42%</w:t>
            </w:r>
          </w:p>
        </w:tc>
        <w:tc>
          <w:tcPr>
            <w:tcW w:w="358" w:type="dxa"/>
            <w:tcBorders>
              <w:top w:val="nil"/>
              <w:left w:val="nil"/>
              <w:bottom w:val="nil"/>
              <w:right w:val="nil"/>
            </w:tcBorders>
            <w:shd w:val="clear" w:color="auto" w:fill="auto"/>
            <w:noWrap/>
            <w:vAlign w:val="center"/>
            <w:hideMark/>
          </w:tcPr>
          <w:p w14:paraId="787E0AF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309</w:t>
            </w:r>
          </w:p>
        </w:tc>
        <w:tc>
          <w:tcPr>
            <w:tcW w:w="602" w:type="dxa"/>
            <w:tcBorders>
              <w:top w:val="nil"/>
              <w:left w:val="nil"/>
              <w:bottom w:val="nil"/>
              <w:right w:val="nil"/>
            </w:tcBorders>
            <w:shd w:val="clear" w:color="auto" w:fill="auto"/>
            <w:noWrap/>
            <w:vAlign w:val="center"/>
            <w:hideMark/>
          </w:tcPr>
          <w:p w14:paraId="1678A19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9.22%</w:t>
            </w:r>
          </w:p>
        </w:tc>
        <w:tc>
          <w:tcPr>
            <w:tcW w:w="660" w:type="dxa"/>
            <w:vMerge/>
            <w:tcBorders>
              <w:top w:val="nil"/>
              <w:left w:val="nil"/>
              <w:bottom w:val="single" w:sz="4" w:space="0" w:color="000000"/>
              <w:right w:val="nil"/>
            </w:tcBorders>
            <w:vAlign w:val="center"/>
            <w:hideMark/>
          </w:tcPr>
          <w:p w14:paraId="2CDD013E"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5856F0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303</w:t>
            </w:r>
          </w:p>
        </w:tc>
        <w:tc>
          <w:tcPr>
            <w:tcW w:w="602" w:type="dxa"/>
            <w:tcBorders>
              <w:top w:val="nil"/>
              <w:left w:val="nil"/>
              <w:bottom w:val="nil"/>
              <w:right w:val="nil"/>
            </w:tcBorders>
            <w:shd w:val="clear" w:color="auto" w:fill="auto"/>
            <w:noWrap/>
            <w:vAlign w:val="center"/>
            <w:hideMark/>
          </w:tcPr>
          <w:p w14:paraId="5B005E2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9.58%</w:t>
            </w:r>
          </w:p>
        </w:tc>
        <w:tc>
          <w:tcPr>
            <w:tcW w:w="358" w:type="dxa"/>
            <w:tcBorders>
              <w:top w:val="nil"/>
              <w:left w:val="nil"/>
              <w:bottom w:val="nil"/>
              <w:right w:val="nil"/>
            </w:tcBorders>
            <w:shd w:val="clear" w:color="auto" w:fill="auto"/>
            <w:noWrap/>
            <w:vAlign w:val="center"/>
            <w:hideMark/>
          </w:tcPr>
          <w:p w14:paraId="382870A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310</w:t>
            </w:r>
          </w:p>
        </w:tc>
        <w:tc>
          <w:tcPr>
            <w:tcW w:w="602" w:type="dxa"/>
            <w:tcBorders>
              <w:top w:val="nil"/>
              <w:left w:val="nil"/>
              <w:bottom w:val="nil"/>
              <w:right w:val="nil"/>
            </w:tcBorders>
            <w:shd w:val="clear" w:color="auto" w:fill="auto"/>
            <w:noWrap/>
            <w:vAlign w:val="center"/>
            <w:hideMark/>
          </w:tcPr>
          <w:p w14:paraId="0277A8B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7.68%</w:t>
            </w:r>
          </w:p>
        </w:tc>
        <w:tc>
          <w:tcPr>
            <w:tcW w:w="660" w:type="dxa"/>
            <w:vMerge/>
            <w:tcBorders>
              <w:top w:val="nil"/>
              <w:left w:val="nil"/>
              <w:bottom w:val="single" w:sz="4" w:space="0" w:color="000000"/>
              <w:right w:val="nil"/>
            </w:tcBorders>
            <w:vAlign w:val="center"/>
            <w:hideMark/>
          </w:tcPr>
          <w:p w14:paraId="43913938"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54CFC0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300</w:t>
            </w:r>
          </w:p>
        </w:tc>
        <w:tc>
          <w:tcPr>
            <w:tcW w:w="602" w:type="dxa"/>
            <w:tcBorders>
              <w:top w:val="nil"/>
              <w:left w:val="nil"/>
              <w:bottom w:val="nil"/>
              <w:right w:val="nil"/>
            </w:tcBorders>
            <w:shd w:val="clear" w:color="auto" w:fill="auto"/>
            <w:noWrap/>
            <w:vAlign w:val="center"/>
            <w:hideMark/>
          </w:tcPr>
          <w:p w14:paraId="656D6B7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4.91%</w:t>
            </w:r>
          </w:p>
        </w:tc>
        <w:tc>
          <w:tcPr>
            <w:tcW w:w="358" w:type="dxa"/>
            <w:tcBorders>
              <w:top w:val="nil"/>
              <w:left w:val="nil"/>
              <w:bottom w:val="nil"/>
              <w:right w:val="nil"/>
            </w:tcBorders>
            <w:shd w:val="clear" w:color="auto" w:fill="auto"/>
            <w:noWrap/>
            <w:vAlign w:val="center"/>
            <w:hideMark/>
          </w:tcPr>
          <w:p w14:paraId="31C1772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310</w:t>
            </w:r>
          </w:p>
        </w:tc>
        <w:tc>
          <w:tcPr>
            <w:tcW w:w="602" w:type="dxa"/>
            <w:tcBorders>
              <w:top w:val="nil"/>
              <w:left w:val="nil"/>
              <w:bottom w:val="nil"/>
              <w:right w:val="nil"/>
            </w:tcBorders>
            <w:shd w:val="clear" w:color="auto" w:fill="auto"/>
            <w:noWrap/>
            <w:vAlign w:val="center"/>
            <w:hideMark/>
          </w:tcPr>
          <w:p w14:paraId="6605A7E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15.67%</w:t>
            </w:r>
          </w:p>
        </w:tc>
        <w:tc>
          <w:tcPr>
            <w:tcW w:w="660" w:type="dxa"/>
            <w:vMerge/>
            <w:tcBorders>
              <w:top w:val="nil"/>
              <w:left w:val="nil"/>
              <w:bottom w:val="single" w:sz="4" w:space="0" w:color="000000"/>
              <w:right w:val="nil"/>
            </w:tcBorders>
            <w:vAlign w:val="center"/>
            <w:hideMark/>
          </w:tcPr>
          <w:p w14:paraId="020634DD"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326B8C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304</w:t>
            </w:r>
          </w:p>
        </w:tc>
        <w:tc>
          <w:tcPr>
            <w:tcW w:w="602" w:type="dxa"/>
            <w:tcBorders>
              <w:top w:val="nil"/>
              <w:left w:val="nil"/>
              <w:bottom w:val="nil"/>
              <w:right w:val="nil"/>
            </w:tcBorders>
            <w:shd w:val="clear" w:color="auto" w:fill="auto"/>
            <w:noWrap/>
            <w:vAlign w:val="center"/>
            <w:hideMark/>
          </w:tcPr>
          <w:p w14:paraId="3F8AC65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6.20%</w:t>
            </w:r>
          </w:p>
        </w:tc>
        <w:tc>
          <w:tcPr>
            <w:tcW w:w="358" w:type="dxa"/>
            <w:tcBorders>
              <w:top w:val="nil"/>
              <w:left w:val="nil"/>
              <w:bottom w:val="nil"/>
              <w:right w:val="nil"/>
            </w:tcBorders>
            <w:shd w:val="clear" w:color="auto" w:fill="auto"/>
            <w:noWrap/>
            <w:vAlign w:val="center"/>
            <w:hideMark/>
          </w:tcPr>
          <w:p w14:paraId="49E7DC9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310</w:t>
            </w:r>
          </w:p>
        </w:tc>
        <w:tc>
          <w:tcPr>
            <w:tcW w:w="602" w:type="dxa"/>
            <w:tcBorders>
              <w:top w:val="nil"/>
              <w:left w:val="nil"/>
              <w:bottom w:val="nil"/>
              <w:right w:val="nil"/>
            </w:tcBorders>
            <w:shd w:val="clear" w:color="auto" w:fill="auto"/>
            <w:noWrap/>
            <w:vAlign w:val="center"/>
            <w:hideMark/>
          </w:tcPr>
          <w:p w14:paraId="5F0720D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10.97%</w:t>
            </w:r>
          </w:p>
        </w:tc>
      </w:tr>
      <w:tr w:rsidR="00F56870" w:rsidRPr="00C22E63" w14:paraId="0984EBF7" w14:textId="77777777" w:rsidTr="00F56870">
        <w:trPr>
          <w:trHeight w:val="180"/>
        </w:trPr>
        <w:tc>
          <w:tcPr>
            <w:tcW w:w="660" w:type="dxa"/>
            <w:vMerge/>
            <w:tcBorders>
              <w:top w:val="nil"/>
              <w:left w:val="nil"/>
              <w:bottom w:val="single" w:sz="4" w:space="0" w:color="000000"/>
              <w:right w:val="nil"/>
            </w:tcBorders>
            <w:vAlign w:val="center"/>
            <w:hideMark/>
          </w:tcPr>
          <w:p w14:paraId="47B6110A"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400" w:type="dxa"/>
            <w:tcBorders>
              <w:top w:val="nil"/>
              <w:left w:val="nil"/>
              <w:bottom w:val="single" w:sz="4" w:space="0" w:color="auto"/>
              <w:right w:val="nil"/>
            </w:tcBorders>
            <w:shd w:val="clear" w:color="auto" w:fill="auto"/>
            <w:noWrap/>
            <w:vAlign w:val="center"/>
            <w:hideMark/>
          </w:tcPr>
          <w:p w14:paraId="2EB884C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560" w:type="dxa"/>
            <w:tcBorders>
              <w:top w:val="nil"/>
              <w:left w:val="nil"/>
              <w:bottom w:val="single" w:sz="4" w:space="0" w:color="auto"/>
              <w:right w:val="nil"/>
            </w:tcBorders>
            <w:shd w:val="clear" w:color="auto" w:fill="auto"/>
            <w:noWrap/>
            <w:vAlign w:val="center"/>
            <w:hideMark/>
          </w:tcPr>
          <w:p w14:paraId="77C9849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9.00%</w:t>
            </w:r>
          </w:p>
        </w:tc>
        <w:tc>
          <w:tcPr>
            <w:tcW w:w="358" w:type="dxa"/>
            <w:tcBorders>
              <w:top w:val="nil"/>
              <w:left w:val="nil"/>
              <w:bottom w:val="single" w:sz="4" w:space="0" w:color="auto"/>
              <w:right w:val="nil"/>
            </w:tcBorders>
            <w:shd w:val="clear" w:color="auto" w:fill="auto"/>
            <w:noWrap/>
            <w:vAlign w:val="center"/>
            <w:hideMark/>
          </w:tcPr>
          <w:p w14:paraId="08F0F365"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314</w:t>
            </w:r>
          </w:p>
        </w:tc>
        <w:tc>
          <w:tcPr>
            <w:tcW w:w="602" w:type="dxa"/>
            <w:tcBorders>
              <w:top w:val="nil"/>
              <w:left w:val="nil"/>
              <w:bottom w:val="single" w:sz="4" w:space="0" w:color="auto"/>
              <w:right w:val="nil"/>
            </w:tcBorders>
            <w:shd w:val="clear" w:color="auto" w:fill="auto"/>
            <w:noWrap/>
            <w:vAlign w:val="center"/>
            <w:hideMark/>
          </w:tcPr>
          <w:p w14:paraId="1EB62F74"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7.72%</w:t>
            </w:r>
          </w:p>
        </w:tc>
        <w:tc>
          <w:tcPr>
            <w:tcW w:w="660" w:type="dxa"/>
            <w:vMerge/>
            <w:tcBorders>
              <w:top w:val="nil"/>
              <w:left w:val="nil"/>
              <w:bottom w:val="single" w:sz="4" w:space="0" w:color="000000"/>
              <w:right w:val="nil"/>
            </w:tcBorders>
            <w:vAlign w:val="center"/>
            <w:hideMark/>
          </w:tcPr>
          <w:p w14:paraId="4E472CBD"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single" w:sz="4" w:space="0" w:color="auto"/>
              <w:right w:val="nil"/>
            </w:tcBorders>
            <w:shd w:val="clear" w:color="auto" w:fill="auto"/>
            <w:noWrap/>
            <w:vAlign w:val="center"/>
            <w:hideMark/>
          </w:tcPr>
          <w:p w14:paraId="1B8C1FF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602" w:type="dxa"/>
            <w:tcBorders>
              <w:top w:val="nil"/>
              <w:left w:val="nil"/>
              <w:bottom w:val="single" w:sz="4" w:space="0" w:color="auto"/>
              <w:right w:val="nil"/>
            </w:tcBorders>
            <w:shd w:val="clear" w:color="auto" w:fill="auto"/>
            <w:noWrap/>
            <w:vAlign w:val="center"/>
            <w:hideMark/>
          </w:tcPr>
          <w:p w14:paraId="69B2D6EA"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10.70%</w:t>
            </w:r>
          </w:p>
        </w:tc>
        <w:tc>
          <w:tcPr>
            <w:tcW w:w="358" w:type="dxa"/>
            <w:tcBorders>
              <w:top w:val="nil"/>
              <w:left w:val="nil"/>
              <w:bottom w:val="single" w:sz="4" w:space="0" w:color="auto"/>
              <w:right w:val="nil"/>
            </w:tcBorders>
            <w:shd w:val="clear" w:color="auto" w:fill="auto"/>
            <w:noWrap/>
            <w:vAlign w:val="center"/>
            <w:hideMark/>
          </w:tcPr>
          <w:p w14:paraId="0CEBB1D7"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313</w:t>
            </w:r>
          </w:p>
        </w:tc>
        <w:tc>
          <w:tcPr>
            <w:tcW w:w="602" w:type="dxa"/>
            <w:tcBorders>
              <w:top w:val="nil"/>
              <w:left w:val="nil"/>
              <w:bottom w:val="single" w:sz="4" w:space="0" w:color="auto"/>
              <w:right w:val="nil"/>
            </w:tcBorders>
            <w:shd w:val="clear" w:color="auto" w:fill="auto"/>
            <w:noWrap/>
            <w:vAlign w:val="center"/>
            <w:hideMark/>
          </w:tcPr>
          <w:p w14:paraId="49124EF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5.46%</w:t>
            </w:r>
          </w:p>
        </w:tc>
        <w:tc>
          <w:tcPr>
            <w:tcW w:w="660" w:type="dxa"/>
            <w:vMerge/>
            <w:tcBorders>
              <w:top w:val="nil"/>
              <w:left w:val="nil"/>
              <w:bottom w:val="single" w:sz="4" w:space="0" w:color="000000"/>
              <w:right w:val="nil"/>
            </w:tcBorders>
            <w:vAlign w:val="center"/>
            <w:hideMark/>
          </w:tcPr>
          <w:p w14:paraId="5E6CF721"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single" w:sz="4" w:space="0" w:color="auto"/>
              <w:right w:val="nil"/>
            </w:tcBorders>
            <w:shd w:val="clear" w:color="auto" w:fill="auto"/>
            <w:noWrap/>
            <w:vAlign w:val="center"/>
            <w:hideMark/>
          </w:tcPr>
          <w:p w14:paraId="1551A82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602" w:type="dxa"/>
            <w:tcBorders>
              <w:top w:val="nil"/>
              <w:left w:val="nil"/>
              <w:bottom w:val="single" w:sz="4" w:space="0" w:color="auto"/>
              <w:right w:val="nil"/>
            </w:tcBorders>
            <w:shd w:val="clear" w:color="auto" w:fill="auto"/>
            <w:noWrap/>
            <w:vAlign w:val="center"/>
            <w:hideMark/>
          </w:tcPr>
          <w:p w14:paraId="78AD6B22"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8.93%</w:t>
            </w:r>
          </w:p>
        </w:tc>
        <w:tc>
          <w:tcPr>
            <w:tcW w:w="358" w:type="dxa"/>
            <w:tcBorders>
              <w:top w:val="nil"/>
              <w:left w:val="nil"/>
              <w:bottom w:val="single" w:sz="4" w:space="0" w:color="auto"/>
              <w:right w:val="nil"/>
            </w:tcBorders>
            <w:shd w:val="clear" w:color="auto" w:fill="auto"/>
            <w:noWrap/>
            <w:vAlign w:val="center"/>
            <w:hideMark/>
          </w:tcPr>
          <w:p w14:paraId="2FF3FEAC"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313</w:t>
            </w:r>
          </w:p>
        </w:tc>
        <w:tc>
          <w:tcPr>
            <w:tcW w:w="602" w:type="dxa"/>
            <w:tcBorders>
              <w:top w:val="nil"/>
              <w:left w:val="nil"/>
              <w:bottom w:val="single" w:sz="4" w:space="0" w:color="auto"/>
              <w:right w:val="nil"/>
            </w:tcBorders>
            <w:shd w:val="clear" w:color="auto" w:fill="auto"/>
            <w:noWrap/>
            <w:vAlign w:val="center"/>
            <w:hideMark/>
          </w:tcPr>
          <w:p w14:paraId="3E7DE81F"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8.42%</w:t>
            </w:r>
          </w:p>
        </w:tc>
        <w:tc>
          <w:tcPr>
            <w:tcW w:w="660" w:type="dxa"/>
            <w:vMerge/>
            <w:tcBorders>
              <w:top w:val="nil"/>
              <w:left w:val="nil"/>
              <w:bottom w:val="single" w:sz="4" w:space="0" w:color="000000"/>
              <w:right w:val="nil"/>
            </w:tcBorders>
            <w:vAlign w:val="center"/>
            <w:hideMark/>
          </w:tcPr>
          <w:p w14:paraId="7F3ECCB8"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single" w:sz="4" w:space="0" w:color="auto"/>
              <w:right w:val="nil"/>
            </w:tcBorders>
            <w:shd w:val="clear" w:color="auto" w:fill="auto"/>
            <w:noWrap/>
            <w:vAlign w:val="center"/>
            <w:hideMark/>
          </w:tcPr>
          <w:p w14:paraId="2740986B"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303</w:t>
            </w:r>
          </w:p>
        </w:tc>
        <w:tc>
          <w:tcPr>
            <w:tcW w:w="602" w:type="dxa"/>
            <w:tcBorders>
              <w:top w:val="nil"/>
              <w:left w:val="nil"/>
              <w:bottom w:val="single" w:sz="4" w:space="0" w:color="auto"/>
              <w:right w:val="nil"/>
            </w:tcBorders>
            <w:shd w:val="clear" w:color="auto" w:fill="auto"/>
            <w:noWrap/>
            <w:vAlign w:val="center"/>
            <w:hideMark/>
          </w:tcPr>
          <w:p w14:paraId="74241829"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4.63%</w:t>
            </w:r>
          </w:p>
        </w:tc>
        <w:tc>
          <w:tcPr>
            <w:tcW w:w="358" w:type="dxa"/>
            <w:tcBorders>
              <w:top w:val="nil"/>
              <w:left w:val="nil"/>
              <w:bottom w:val="single" w:sz="4" w:space="0" w:color="auto"/>
              <w:right w:val="nil"/>
            </w:tcBorders>
            <w:shd w:val="clear" w:color="auto" w:fill="auto"/>
            <w:noWrap/>
            <w:vAlign w:val="center"/>
            <w:hideMark/>
          </w:tcPr>
          <w:p w14:paraId="27BFCE30"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313</w:t>
            </w:r>
          </w:p>
        </w:tc>
        <w:tc>
          <w:tcPr>
            <w:tcW w:w="602" w:type="dxa"/>
            <w:tcBorders>
              <w:top w:val="nil"/>
              <w:left w:val="nil"/>
              <w:bottom w:val="single" w:sz="4" w:space="0" w:color="auto"/>
              <w:right w:val="nil"/>
            </w:tcBorders>
            <w:shd w:val="clear" w:color="auto" w:fill="auto"/>
            <w:noWrap/>
            <w:vAlign w:val="center"/>
            <w:hideMark/>
          </w:tcPr>
          <w:p w14:paraId="0455D37E"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5.42%</w:t>
            </w:r>
          </w:p>
        </w:tc>
        <w:tc>
          <w:tcPr>
            <w:tcW w:w="660" w:type="dxa"/>
            <w:vMerge/>
            <w:tcBorders>
              <w:top w:val="nil"/>
              <w:left w:val="nil"/>
              <w:bottom w:val="single" w:sz="4" w:space="0" w:color="000000"/>
              <w:right w:val="nil"/>
            </w:tcBorders>
            <w:vAlign w:val="center"/>
            <w:hideMark/>
          </w:tcPr>
          <w:p w14:paraId="6B9F4A42" w14:textId="77777777" w:rsidR="00F56870" w:rsidRPr="00C22E63" w:rsidRDefault="00F56870" w:rsidP="00F56870">
            <w:pPr>
              <w:spacing w:after="0" w:line="240" w:lineRule="auto"/>
              <w:rPr>
                <w:rFonts w:ascii="Times New Roman" w:eastAsia="等线" w:hAnsi="Times New Roman" w:cs="Times New Roman"/>
                <w:color w:val="000000"/>
                <w:sz w:val="13"/>
                <w:szCs w:val="13"/>
              </w:rPr>
            </w:pPr>
          </w:p>
        </w:tc>
        <w:tc>
          <w:tcPr>
            <w:tcW w:w="358" w:type="dxa"/>
            <w:tcBorders>
              <w:top w:val="nil"/>
              <w:left w:val="nil"/>
              <w:bottom w:val="single" w:sz="4" w:space="0" w:color="auto"/>
              <w:right w:val="nil"/>
            </w:tcBorders>
            <w:shd w:val="clear" w:color="auto" w:fill="auto"/>
            <w:noWrap/>
            <w:vAlign w:val="center"/>
            <w:hideMark/>
          </w:tcPr>
          <w:p w14:paraId="58F0BCBD"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305</w:t>
            </w:r>
          </w:p>
        </w:tc>
        <w:tc>
          <w:tcPr>
            <w:tcW w:w="602" w:type="dxa"/>
            <w:tcBorders>
              <w:top w:val="nil"/>
              <w:left w:val="nil"/>
              <w:bottom w:val="single" w:sz="4" w:space="0" w:color="auto"/>
              <w:right w:val="nil"/>
            </w:tcBorders>
            <w:shd w:val="clear" w:color="auto" w:fill="auto"/>
            <w:noWrap/>
            <w:vAlign w:val="center"/>
            <w:hideMark/>
          </w:tcPr>
          <w:p w14:paraId="268574C1"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4.91%</w:t>
            </w:r>
          </w:p>
        </w:tc>
        <w:tc>
          <w:tcPr>
            <w:tcW w:w="358" w:type="dxa"/>
            <w:tcBorders>
              <w:top w:val="nil"/>
              <w:left w:val="nil"/>
              <w:bottom w:val="single" w:sz="4" w:space="0" w:color="auto"/>
              <w:right w:val="nil"/>
            </w:tcBorders>
            <w:shd w:val="clear" w:color="auto" w:fill="auto"/>
            <w:noWrap/>
            <w:vAlign w:val="center"/>
            <w:hideMark/>
          </w:tcPr>
          <w:p w14:paraId="68DCDEA3"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311</w:t>
            </w:r>
          </w:p>
        </w:tc>
        <w:tc>
          <w:tcPr>
            <w:tcW w:w="602" w:type="dxa"/>
            <w:tcBorders>
              <w:top w:val="nil"/>
              <w:left w:val="nil"/>
              <w:bottom w:val="single" w:sz="4" w:space="0" w:color="auto"/>
              <w:right w:val="nil"/>
            </w:tcBorders>
            <w:shd w:val="clear" w:color="auto" w:fill="auto"/>
            <w:noWrap/>
            <w:vAlign w:val="center"/>
            <w:hideMark/>
          </w:tcPr>
          <w:p w14:paraId="7C55FAD6" w14:textId="77777777" w:rsidR="00F56870" w:rsidRPr="00C22E63" w:rsidRDefault="00F56870" w:rsidP="00F56870">
            <w:pPr>
              <w:spacing w:after="0" w:line="240" w:lineRule="auto"/>
              <w:jc w:val="center"/>
              <w:rPr>
                <w:rFonts w:ascii="Times New Roman" w:eastAsia="等线" w:hAnsi="Times New Roman" w:cs="Times New Roman"/>
                <w:color w:val="000000"/>
                <w:sz w:val="13"/>
                <w:szCs w:val="13"/>
              </w:rPr>
            </w:pPr>
            <w:r w:rsidRPr="00C22E63">
              <w:rPr>
                <w:rFonts w:ascii="Times New Roman" w:eastAsia="等线" w:hAnsi="Times New Roman" w:cs="Times New Roman"/>
                <w:color w:val="000000"/>
                <w:sz w:val="13"/>
                <w:szCs w:val="13"/>
              </w:rPr>
              <w:t>9.66%</w:t>
            </w:r>
          </w:p>
        </w:tc>
      </w:tr>
    </w:tbl>
    <w:p w14:paraId="7274271A" w14:textId="71A10138" w:rsidR="00F56870" w:rsidRPr="005E095A" w:rsidRDefault="00F56870">
      <w:pPr>
        <w:rPr>
          <w:rFonts w:ascii="Times New Roman" w:hAnsi="Times New Roman" w:cs="Times New Roman"/>
          <w:b/>
          <w:bCs/>
          <w:sz w:val="24"/>
          <w:szCs w:val="24"/>
        </w:rPr>
      </w:pPr>
    </w:p>
    <w:p w14:paraId="23625C35" w14:textId="3474BA25" w:rsidR="00F56870" w:rsidRPr="005E095A" w:rsidRDefault="00F56870" w:rsidP="00F56870">
      <w:pPr>
        <w:outlineLvl w:val="0"/>
        <w:rPr>
          <w:rFonts w:ascii="Times New Roman" w:hAnsi="Times New Roman" w:cs="Times New Roman"/>
          <w:b/>
          <w:bCs/>
          <w:sz w:val="24"/>
          <w:szCs w:val="24"/>
        </w:rPr>
      </w:pPr>
      <w:r w:rsidRPr="005E095A">
        <w:rPr>
          <w:rFonts w:ascii="Times New Roman" w:hAnsi="Times New Roman" w:cs="Times New Roman"/>
          <w:b/>
          <w:bCs/>
          <w:sz w:val="24"/>
          <w:szCs w:val="24"/>
        </w:rPr>
        <w:br w:type="page"/>
      </w:r>
      <w:r w:rsidRPr="005E095A">
        <w:rPr>
          <w:rFonts w:ascii="Times New Roman" w:hAnsi="Times New Roman" w:cs="Times New Roman"/>
          <w:b/>
          <w:bCs/>
          <w:sz w:val="24"/>
          <w:szCs w:val="24"/>
        </w:rPr>
        <w:lastRenderedPageBreak/>
        <w:t xml:space="preserve">Supplementary Table </w:t>
      </w:r>
      <w:r w:rsidR="005954D2">
        <w:rPr>
          <w:rFonts w:ascii="Times New Roman" w:hAnsi="Times New Roman" w:cs="Times New Roman"/>
          <w:b/>
          <w:bCs/>
          <w:sz w:val="24"/>
          <w:szCs w:val="24"/>
        </w:rPr>
        <w:t>8</w:t>
      </w:r>
      <w:r w:rsidRPr="005E095A">
        <w:rPr>
          <w:rFonts w:ascii="Times New Roman" w:hAnsi="Times New Roman" w:cs="Times New Roman"/>
          <w:b/>
          <w:bCs/>
          <w:sz w:val="24"/>
          <w:szCs w:val="24"/>
        </w:rPr>
        <w:t xml:space="preserve">. </w:t>
      </w:r>
      <w:r w:rsidRPr="005E095A">
        <w:rPr>
          <w:rFonts w:ascii="Times New Roman" w:hAnsi="Times New Roman" w:cs="Times New Roman"/>
          <w:b/>
          <w:sz w:val="24"/>
          <w:szCs w:val="24"/>
        </w:rPr>
        <w:t>Excitation properties based on the wavefunctions of Melem_6</w:t>
      </w:r>
      <w:r w:rsidRPr="005E095A">
        <w:rPr>
          <w:rFonts w:ascii="Times New Roman" w:hAnsi="Times New Roman" w:cs="Times New Roman"/>
          <w:b/>
          <w:bCs/>
          <w:sz w:val="24"/>
          <w:szCs w:val="24"/>
        </w:rPr>
        <w:t>Au</w:t>
      </w:r>
      <w:r w:rsidR="00E65A08">
        <w:rPr>
          <w:rFonts w:ascii="Times New Roman" w:hAnsi="Times New Roman" w:cs="Times New Roman"/>
          <w:b/>
          <w:bCs/>
          <w:sz w:val="24"/>
          <w:szCs w:val="24"/>
        </w:rPr>
        <w:t>.</w:t>
      </w:r>
    </w:p>
    <w:tbl>
      <w:tblPr>
        <w:tblW w:w="13020" w:type="dxa"/>
        <w:tblLook w:val="04A0" w:firstRow="1" w:lastRow="0" w:firstColumn="1" w:lastColumn="0" w:noHBand="0" w:noVBand="1"/>
      </w:tblPr>
      <w:tblGrid>
        <w:gridCol w:w="660"/>
        <w:gridCol w:w="400"/>
        <w:gridCol w:w="646"/>
        <w:gridCol w:w="396"/>
        <w:gridCol w:w="676"/>
        <w:gridCol w:w="660"/>
        <w:gridCol w:w="396"/>
        <w:gridCol w:w="602"/>
        <w:gridCol w:w="396"/>
        <w:gridCol w:w="602"/>
        <w:gridCol w:w="660"/>
        <w:gridCol w:w="396"/>
        <w:gridCol w:w="602"/>
        <w:gridCol w:w="396"/>
        <w:gridCol w:w="602"/>
        <w:gridCol w:w="660"/>
        <w:gridCol w:w="396"/>
        <w:gridCol w:w="602"/>
        <w:gridCol w:w="396"/>
        <w:gridCol w:w="602"/>
        <w:gridCol w:w="660"/>
        <w:gridCol w:w="396"/>
        <w:gridCol w:w="602"/>
        <w:gridCol w:w="396"/>
        <w:gridCol w:w="602"/>
      </w:tblGrid>
      <w:tr w:rsidR="00A71F63" w:rsidRPr="00EC22F3" w14:paraId="42D124E8" w14:textId="77777777" w:rsidTr="00A71F63">
        <w:trPr>
          <w:trHeight w:val="180"/>
        </w:trPr>
        <w:tc>
          <w:tcPr>
            <w:tcW w:w="660" w:type="dxa"/>
            <w:tcBorders>
              <w:top w:val="single" w:sz="4" w:space="0" w:color="auto"/>
              <w:left w:val="nil"/>
              <w:bottom w:val="single" w:sz="4" w:space="0" w:color="auto"/>
              <w:right w:val="nil"/>
            </w:tcBorders>
            <w:shd w:val="clear" w:color="auto" w:fill="auto"/>
            <w:noWrap/>
            <w:vAlign w:val="center"/>
            <w:hideMark/>
          </w:tcPr>
          <w:p w14:paraId="6F19BF7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hint="eastAsia"/>
                <w:color w:val="000000"/>
                <w:sz w:val="12"/>
                <w:szCs w:val="12"/>
              </w:rPr>
              <w:t xml:space="preserve">　</w:t>
            </w:r>
          </w:p>
        </w:tc>
        <w:tc>
          <w:tcPr>
            <w:tcW w:w="1020" w:type="dxa"/>
            <w:gridSpan w:val="2"/>
            <w:tcBorders>
              <w:top w:val="single" w:sz="4" w:space="0" w:color="auto"/>
              <w:left w:val="nil"/>
              <w:bottom w:val="single" w:sz="4" w:space="0" w:color="auto"/>
              <w:right w:val="nil"/>
            </w:tcBorders>
            <w:shd w:val="clear" w:color="auto" w:fill="auto"/>
            <w:noWrap/>
            <w:vAlign w:val="center"/>
            <w:hideMark/>
          </w:tcPr>
          <w:p w14:paraId="49D43B0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MOC (h</w:t>
            </w:r>
            <w:r w:rsidRPr="005E095A">
              <w:rPr>
                <w:rFonts w:ascii="Times New Roman" w:eastAsia="等线" w:hAnsi="Times New Roman" w:cs="Times New Roman"/>
                <w:color w:val="000000"/>
                <w:sz w:val="12"/>
                <w:szCs w:val="12"/>
                <w:vertAlign w:val="superscript"/>
              </w:rPr>
              <w:t>+</w:t>
            </w:r>
            <w:r w:rsidRPr="00C22E63">
              <w:rPr>
                <w:rFonts w:ascii="Times New Roman" w:eastAsia="等线" w:hAnsi="Times New Roman" w:cs="Times New Roman"/>
                <w:color w:val="000000"/>
                <w:sz w:val="12"/>
                <w:szCs w:val="12"/>
              </w:rPr>
              <w:t>)</w:t>
            </w:r>
          </w:p>
        </w:tc>
        <w:tc>
          <w:tcPr>
            <w:tcW w:w="1020" w:type="dxa"/>
            <w:gridSpan w:val="2"/>
            <w:tcBorders>
              <w:top w:val="single" w:sz="4" w:space="0" w:color="auto"/>
              <w:left w:val="nil"/>
              <w:bottom w:val="single" w:sz="4" w:space="0" w:color="auto"/>
              <w:right w:val="nil"/>
            </w:tcBorders>
            <w:shd w:val="clear" w:color="auto" w:fill="auto"/>
            <w:noWrap/>
            <w:vAlign w:val="center"/>
            <w:hideMark/>
          </w:tcPr>
          <w:p w14:paraId="6DE8ADD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MOC (e</w:t>
            </w:r>
            <w:r w:rsidRPr="005E095A">
              <w:rPr>
                <w:rFonts w:ascii="Times New Roman" w:eastAsia="等线" w:hAnsi="Times New Roman" w:cs="Times New Roman"/>
                <w:color w:val="000000"/>
                <w:sz w:val="12"/>
                <w:szCs w:val="12"/>
                <w:vertAlign w:val="superscript"/>
              </w:rPr>
              <w:t>-</w:t>
            </w:r>
            <w:r w:rsidRPr="00C22E63">
              <w:rPr>
                <w:rFonts w:ascii="Times New Roman" w:eastAsia="等线" w:hAnsi="Times New Roman" w:cs="Times New Roman"/>
                <w:color w:val="000000"/>
                <w:sz w:val="12"/>
                <w:szCs w:val="12"/>
              </w:rPr>
              <w:t>)</w:t>
            </w:r>
          </w:p>
        </w:tc>
        <w:tc>
          <w:tcPr>
            <w:tcW w:w="660" w:type="dxa"/>
            <w:tcBorders>
              <w:top w:val="single" w:sz="4" w:space="0" w:color="auto"/>
              <w:left w:val="nil"/>
              <w:bottom w:val="single" w:sz="4" w:space="0" w:color="auto"/>
              <w:right w:val="nil"/>
            </w:tcBorders>
            <w:shd w:val="clear" w:color="auto" w:fill="auto"/>
            <w:noWrap/>
            <w:vAlign w:val="center"/>
            <w:hideMark/>
          </w:tcPr>
          <w:p w14:paraId="1262037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hint="eastAsia"/>
                <w:color w:val="000000"/>
                <w:sz w:val="12"/>
                <w:szCs w:val="12"/>
              </w:rPr>
              <w:t xml:space="preserve">　</w:t>
            </w:r>
          </w:p>
        </w:tc>
        <w:tc>
          <w:tcPr>
            <w:tcW w:w="960" w:type="dxa"/>
            <w:gridSpan w:val="2"/>
            <w:tcBorders>
              <w:top w:val="single" w:sz="4" w:space="0" w:color="auto"/>
              <w:left w:val="nil"/>
              <w:bottom w:val="single" w:sz="4" w:space="0" w:color="auto"/>
              <w:right w:val="nil"/>
            </w:tcBorders>
            <w:shd w:val="clear" w:color="auto" w:fill="auto"/>
            <w:noWrap/>
            <w:vAlign w:val="center"/>
            <w:hideMark/>
          </w:tcPr>
          <w:p w14:paraId="552B0D7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MOC (h</w:t>
            </w:r>
            <w:r w:rsidRPr="005E095A">
              <w:rPr>
                <w:rFonts w:ascii="Times New Roman" w:eastAsia="等线" w:hAnsi="Times New Roman" w:cs="Times New Roman"/>
                <w:color w:val="000000"/>
                <w:sz w:val="12"/>
                <w:szCs w:val="12"/>
                <w:vertAlign w:val="superscript"/>
              </w:rPr>
              <w:t>+</w:t>
            </w:r>
            <w:r w:rsidRPr="00C22E63">
              <w:rPr>
                <w:rFonts w:ascii="Times New Roman" w:eastAsia="等线" w:hAnsi="Times New Roman" w:cs="Times New Roman"/>
                <w:color w:val="000000"/>
                <w:sz w:val="12"/>
                <w:szCs w:val="12"/>
              </w:rPr>
              <w:t>)</w:t>
            </w:r>
          </w:p>
        </w:tc>
        <w:tc>
          <w:tcPr>
            <w:tcW w:w="960" w:type="dxa"/>
            <w:gridSpan w:val="2"/>
            <w:tcBorders>
              <w:top w:val="single" w:sz="4" w:space="0" w:color="auto"/>
              <w:left w:val="nil"/>
              <w:bottom w:val="single" w:sz="4" w:space="0" w:color="auto"/>
              <w:right w:val="nil"/>
            </w:tcBorders>
            <w:shd w:val="clear" w:color="auto" w:fill="auto"/>
            <w:noWrap/>
            <w:vAlign w:val="center"/>
            <w:hideMark/>
          </w:tcPr>
          <w:p w14:paraId="6FAFB0D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MOC (e</w:t>
            </w:r>
            <w:r w:rsidRPr="005E095A">
              <w:rPr>
                <w:rFonts w:ascii="Times New Roman" w:eastAsia="等线" w:hAnsi="Times New Roman" w:cs="Times New Roman"/>
                <w:color w:val="000000"/>
                <w:sz w:val="12"/>
                <w:szCs w:val="12"/>
                <w:vertAlign w:val="superscript"/>
              </w:rPr>
              <w:t>-</w:t>
            </w:r>
            <w:r w:rsidRPr="00C22E63">
              <w:rPr>
                <w:rFonts w:ascii="Times New Roman" w:eastAsia="等线" w:hAnsi="Times New Roman" w:cs="Times New Roman"/>
                <w:color w:val="000000"/>
                <w:sz w:val="12"/>
                <w:szCs w:val="12"/>
              </w:rPr>
              <w:t>)</w:t>
            </w:r>
          </w:p>
        </w:tc>
        <w:tc>
          <w:tcPr>
            <w:tcW w:w="660" w:type="dxa"/>
            <w:tcBorders>
              <w:top w:val="single" w:sz="4" w:space="0" w:color="auto"/>
              <w:left w:val="nil"/>
              <w:bottom w:val="single" w:sz="4" w:space="0" w:color="auto"/>
              <w:right w:val="nil"/>
            </w:tcBorders>
            <w:shd w:val="clear" w:color="auto" w:fill="auto"/>
            <w:noWrap/>
            <w:vAlign w:val="center"/>
            <w:hideMark/>
          </w:tcPr>
          <w:p w14:paraId="4221286A" w14:textId="77777777" w:rsidR="00A71F63" w:rsidRPr="00C22E63" w:rsidRDefault="00A71F63" w:rsidP="00A71F63">
            <w:pPr>
              <w:spacing w:after="0" w:line="240" w:lineRule="auto"/>
              <w:rPr>
                <w:rFonts w:ascii="Times New Roman" w:eastAsia="等线" w:hAnsi="Times New Roman" w:cs="Times New Roman"/>
                <w:color w:val="000000"/>
                <w:sz w:val="12"/>
                <w:szCs w:val="12"/>
              </w:rPr>
            </w:pPr>
            <w:r w:rsidRPr="00C22E63">
              <w:rPr>
                <w:rFonts w:ascii="Times New Roman" w:eastAsia="等线" w:hAnsi="Times New Roman" w:cs="Times New Roman" w:hint="eastAsia"/>
                <w:color w:val="000000"/>
                <w:sz w:val="12"/>
                <w:szCs w:val="12"/>
              </w:rPr>
              <w:t xml:space="preserve">　</w:t>
            </w:r>
          </w:p>
        </w:tc>
        <w:tc>
          <w:tcPr>
            <w:tcW w:w="960" w:type="dxa"/>
            <w:gridSpan w:val="2"/>
            <w:tcBorders>
              <w:top w:val="single" w:sz="4" w:space="0" w:color="auto"/>
              <w:left w:val="nil"/>
              <w:bottom w:val="single" w:sz="4" w:space="0" w:color="auto"/>
              <w:right w:val="nil"/>
            </w:tcBorders>
            <w:shd w:val="clear" w:color="auto" w:fill="auto"/>
            <w:noWrap/>
            <w:vAlign w:val="center"/>
            <w:hideMark/>
          </w:tcPr>
          <w:p w14:paraId="0D18366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MOC (h</w:t>
            </w:r>
            <w:r w:rsidRPr="005E095A">
              <w:rPr>
                <w:rFonts w:ascii="Times New Roman" w:eastAsia="等线" w:hAnsi="Times New Roman" w:cs="Times New Roman"/>
                <w:color w:val="000000"/>
                <w:sz w:val="12"/>
                <w:szCs w:val="12"/>
                <w:vertAlign w:val="superscript"/>
              </w:rPr>
              <w:t>+</w:t>
            </w:r>
            <w:r w:rsidRPr="00C22E63">
              <w:rPr>
                <w:rFonts w:ascii="Times New Roman" w:eastAsia="等线" w:hAnsi="Times New Roman" w:cs="Times New Roman"/>
                <w:color w:val="000000"/>
                <w:sz w:val="12"/>
                <w:szCs w:val="12"/>
              </w:rPr>
              <w:t>)</w:t>
            </w:r>
          </w:p>
        </w:tc>
        <w:tc>
          <w:tcPr>
            <w:tcW w:w="960" w:type="dxa"/>
            <w:gridSpan w:val="2"/>
            <w:tcBorders>
              <w:top w:val="single" w:sz="4" w:space="0" w:color="auto"/>
              <w:left w:val="nil"/>
              <w:bottom w:val="single" w:sz="4" w:space="0" w:color="auto"/>
              <w:right w:val="nil"/>
            </w:tcBorders>
            <w:shd w:val="clear" w:color="auto" w:fill="auto"/>
            <w:noWrap/>
            <w:vAlign w:val="center"/>
            <w:hideMark/>
          </w:tcPr>
          <w:p w14:paraId="74EC340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MOC (e</w:t>
            </w:r>
            <w:r w:rsidRPr="005E095A">
              <w:rPr>
                <w:rFonts w:ascii="Times New Roman" w:eastAsia="等线" w:hAnsi="Times New Roman" w:cs="Times New Roman"/>
                <w:color w:val="000000"/>
                <w:sz w:val="12"/>
                <w:szCs w:val="12"/>
                <w:vertAlign w:val="superscript"/>
              </w:rPr>
              <w:t>-</w:t>
            </w:r>
            <w:r w:rsidRPr="00C22E63">
              <w:rPr>
                <w:rFonts w:ascii="Times New Roman" w:eastAsia="等线" w:hAnsi="Times New Roman" w:cs="Times New Roman"/>
                <w:color w:val="000000"/>
                <w:sz w:val="12"/>
                <w:szCs w:val="12"/>
              </w:rPr>
              <w:t>)</w:t>
            </w:r>
          </w:p>
        </w:tc>
        <w:tc>
          <w:tcPr>
            <w:tcW w:w="660" w:type="dxa"/>
            <w:tcBorders>
              <w:top w:val="single" w:sz="4" w:space="0" w:color="auto"/>
              <w:left w:val="nil"/>
              <w:bottom w:val="single" w:sz="4" w:space="0" w:color="auto"/>
              <w:right w:val="nil"/>
            </w:tcBorders>
            <w:shd w:val="clear" w:color="auto" w:fill="auto"/>
            <w:noWrap/>
            <w:vAlign w:val="center"/>
            <w:hideMark/>
          </w:tcPr>
          <w:p w14:paraId="2495FC17" w14:textId="77777777" w:rsidR="00A71F63" w:rsidRPr="00C22E63" w:rsidRDefault="00A71F63" w:rsidP="00A71F63">
            <w:pPr>
              <w:spacing w:after="0" w:line="240" w:lineRule="auto"/>
              <w:rPr>
                <w:rFonts w:ascii="Times New Roman" w:eastAsia="等线" w:hAnsi="Times New Roman" w:cs="Times New Roman"/>
                <w:color w:val="000000"/>
                <w:sz w:val="12"/>
                <w:szCs w:val="12"/>
              </w:rPr>
            </w:pPr>
            <w:r w:rsidRPr="00C22E63">
              <w:rPr>
                <w:rFonts w:ascii="Times New Roman" w:eastAsia="等线" w:hAnsi="Times New Roman" w:cs="Times New Roman" w:hint="eastAsia"/>
                <w:color w:val="000000"/>
                <w:sz w:val="12"/>
                <w:szCs w:val="12"/>
              </w:rPr>
              <w:t xml:space="preserve">　</w:t>
            </w:r>
          </w:p>
        </w:tc>
        <w:tc>
          <w:tcPr>
            <w:tcW w:w="960" w:type="dxa"/>
            <w:gridSpan w:val="2"/>
            <w:tcBorders>
              <w:top w:val="single" w:sz="4" w:space="0" w:color="auto"/>
              <w:left w:val="nil"/>
              <w:bottom w:val="single" w:sz="4" w:space="0" w:color="auto"/>
              <w:right w:val="nil"/>
            </w:tcBorders>
            <w:shd w:val="clear" w:color="auto" w:fill="auto"/>
            <w:noWrap/>
            <w:vAlign w:val="center"/>
            <w:hideMark/>
          </w:tcPr>
          <w:p w14:paraId="28F4D3B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MOC (h</w:t>
            </w:r>
            <w:r w:rsidRPr="005E095A">
              <w:rPr>
                <w:rFonts w:ascii="Times New Roman" w:eastAsia="等线" w:hAnsi="Times New Roman" w:cs="Times New Roman"/>
                <w:color w:val="000000"/>
                <w:sz w:val="12"/>
                <w:szCs w:val="12"/>
                <w:vertAlign w:val="superscript"/>
              </w:rPr>
              <w:t>+</w:t>
            </w:r>
            <w:r w:rsidRPr="00C22E63">
              <w:rPr>
                <w:rFonts w:ascii="Times New Roman" w:eastAsia="等线" w:hAnsi="Times New Roman" w:cs="Times New Roman"/>
                <w:color w:val="000000"/>
                <w:sz w:val="12"/>
                <w:szCs w:val="12"/>
              </w:rPr>
              <w:t>)</w:t>
            </w:r>
          </w:p>
        </w:tc>
        <w:tc>
          <w:tcPr>
            <w:tcW w:w="960" w:type="dxa"/>
            <w:gridSpan w:val="2"/>
            <w:tcBorders>
              <w:top w:val="single" w:sz="4" w:space="0" w:color="auto"/>
              <w:left w:val="nil"/>
              <w:bottom w:val="single" w:sz="4" w:space="0" w:color="auto"/>
              <w:right w:val="nil"/>
            </w:tcBorders>
            <w:shd w:val="clear" w:color="auto" w:fill="auto"/>
            <w:noWrap/>
            <w:vAlign w:val="center"/>
            <w:hideMark/>
          </w:tcPr>
          <w:p w14:paraId="536A4F9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MOC (e</w:t>
            </w:r>
            <w:r w:rsidRPr="005E095A">
              <w:rPr>
                <w:rFonts w:ascii="Times New Roman" w:eastAsia="等线" w:hAnsi="Times New Roman" w:cs="Times New Roman"/>
                <w:color w:val="000000"/>
                <w:sz w:val="12"/>
                <w:szCs w:val="12"/>
                <w:vertAlign w:val="superscript"/>
              </w:rPr>
              <w:t>-</w:t>
            </w:r>
            <w:r w:rsidRPr="00C22E63">
              <w:rPr>
                <w:rFonts w:ascii="Times New Roman" w:eastAsia="等线" w:hAnsi="Times New Roman" w:cs="Times New Roman"/>
                <w:color w:val="000000"/>
                <w:sz w:val="12"/>
                <w:szCs w:val="12"/>
              </w:rPr>
              <w:t>)</w:t>
            </w:r>
          </w:p>
        </w:tc>
        <w:tc>
          <w:tcPr>
            <w:tcW w:w="660" w:type="dxa"/>
            <w:tcBorders>
              <w:top w:val="single" w:sz="4" w:space="0" w:color="auto"/>
              <w:left w:val="nil"/>
              <w:bottom w:val="single" w:sz="4" w:space="0" w:color="auto"/>
              <w:right w:val="nil"/>
            </w:tcBorders>
            <w:shd w:val="clear" w:color="auto" w:fill="auto"/>
            <w:noWrap/>
            <w:vAlign w:val="center"/>
            <w:hideMark/>
          </w:tcPr>
          <w:p w14:paraId="307C64B1" w14:textId="77777777" w:rsidR="00A71F63" w:rsidRPr="00C22E63" w:rsidRDefault="00A71F63" w:rsidP="00A71F63">
            <w:pPr>
              <w:spacing w:after="0" w:line="240" w:lineRule="auto"/>
              <w:rPr>
                <w:rFonts w:ascii="Times New Roman" w:eastAsia="等线" w:hAnsi="Times New Roman" w:cs="Times New Roman"/>
                <w:color w:val="000000"/>
                <w:sz w:val="12"/>
                <w:szCs w:val="12"/>
              </w:rPr>
            </w:pPr>
            <w:r w:rsidRPr="00C22E63">
              <w:rPr>
                <w:rFonts w:ascii="Times New Roman" w:eastAsia="等线" w:hAnsi="Times New Roman" w:cs="Times New Roman" w:hint="eastAsia"/>
                <w:color w:val="000000"/>
                <w:sz w:val="12"/>
                <w:szCs w:val="12"/>
              </w:rPr>
              <w:t xml:space="preserve">　</w:t>
            </w:r>
          </w:p>
        </w:tc>
        <w:tc>
          <w:tcPr>
            <w:tcW w:w="960" w:type="dxa"/>
            <w:gridSpan w:val="2"/>
            <w:tcBorders>
              <w:top w:val="single" w:sz="4" w:space="0" w:color="auto"/>
              <w:left w:val="nil"/>
              <w:bottom w:val="single" w:sz="4" w:space="0" w:color="auto"/>
              <w:right w:val="nil"/>
            </w:tcBorders>
            <w:shd w:val="clear" w:color="auto" w:fill="auto"/>
            <w:noWrap/>
            <w:vAlign w:val="center"/>
            <w:hideMark/>
          </w:tcPr>
          <w:p w14:paraId="2F2FB86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MOC (h</w:t>
            </w:r>
            <w:r w:rsidRPr="005E095A">
              <w:rPr>
                <w:rFonts w:ascii="Times New Roman" w:eastAsia="等线" w:hAnsi="Times New Roman" w:cs="Times New Roman"/>
                <w:color w:val="000000"/>
                <w:sz w:val="12"/>
                <w:szCs w:val="12"/>
                <w:vertAlign w:val="superscript"/>
              </w:rPr>
              <w:t>+</w:t>
            </w:r>
            <w:r w:rsidRPr="00C22E63">
              <w:rPr>
                <w:rFonts w:ascii="Times New Roman" w:eastAsia="等线" w:hAnsi="Times New Roman" w:cs="Times New Roman"/>
                <w:color w:val="000000"/>
                <w:sz w:val="12"/>
                <w:szCs w:val="12"/>
              </w:rPr>
              <w:t>)</w:t>
            </w:r>
          </w:p>
        </w:tc>
        <w:tc>
          <w:tcPr>
            <w:tcW w:w="960" w:type="dxa"/>
            <w:gridSpan w:val="2"/>
            <w:tcBorders>
              <w:top w:val="single" w:sz="4" w:space="0" w:color="auto"/>
              <w:left w:val="nil"/>
              <w:bottom w:val="single" w:sz="4" w:space="0" w:color="auto"/>
              <w:right w:val="nil"/>
            </w:tcBorders>
            <w:shd w:val="clear" w:color="auto" w:fill="auto"/>
            <w:noWrap/>
            <w:vAlign w:val="center"/>
            <w:hideMark/>
          </w:tcPr>
          <w:p w14:paraId="54C2736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MOC (e</w:t>
            </w:r>
            <w:r w:rsidRPr="005E095A">
              <w:rPr>
                <w:rFonts w:ascii="Times New Roman" w:eastAsia="等线" w:hAnsi="Times New Roman" w:cs="Times New Roman"/>
                <w:color w:val="000000"/>
                <w:sz w:val="12"/>
                <w:szCs w:val="12"/>
                <w:vertAlign w:val="superscript"/>
              </w:rPr>
              <w:t>-</w:t>
            </w:r>
            <w:r w:rsidRPr="00C22E63">
              <w:rPr>
                <w:rFonts w:ascii="Times New Roman" w:eastAsia="等线" w:hAnsi="Times New Roman" w:cs="Times New Roman"/>
                <w:color w:val="000000"/>
                <w:sz w:val="12"/>
                <w:szCs w:val="12"/>
              </w:rPr>
              <w:t>)</w:t>
            </w:r>
          </w:p>
        </w:tc>
      </w:tr>
      <w:tr w:rsidR="00A71F63" w:rsidRPr="00EC22F3" w14:paraId="475755D6" w14:textId="77777777" w:rsidTr="00A71F63">
        <w:trPr>
          <w:trHeight w:val="180"/>
        </w:trPr>
        <w:tc>
          <w:tcPr>
            <w:tcW w:w="660" w:type="dxa"/>
            <w:vMerge w:val="restart"/>
            <w:tcBorders>
              <w:top w:val="nil"/>
              <w:left w:val="nil"/>
              <w:bottom w:val="nil"/>
              <w:right w:val="nil"/>
            </w:tcBorders>
            <w:shd w:val="clear" w:color="auto" w:fill="auto"/>
            <w:noWrap/>
            <w:vAlign w:val="center"/>
            <w:hideMark/>
          </w:tcPr>
          <w:p w14:paraId="6C81BBD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S0→S1</w:t>
            </w:r>
          </w:p>
        </w:tc>
        <w:tc>
          <w:tcPr>
            <w:tcW w:w="400" w:type="dxa"/>
            <w:tcBorders>
              <w:top w:val="nil"/>
              <w:left w:val="nil"/>
              <w:bottom w:val="nil"/>
              <w:right w:val="nil"/>
            </w:tcBorders>
            <w:shd w:val="clear" w:color="auto" w:fill="auto"/>
            <w:noWrap/>
            <w:vAlign w:val="center"/>
            <w:hideMark/>
          </w:tcPr>
          <w:p w14:paraId="4810D01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20" w:type="dxa"/>
            <w:tcBorders>
              <w:top w:val="nil"/>
              <w:left w:val="nil"/>
              <w:bottom w:val="nil"/>
              <w:right w:val="nil"/>
            </w:tcBorders>
            <w:shd w:val="clear" w:color="auto" w:fill="auto"/>
            <w:noWrap/>
            <w:vAlign w:val="center"/>
            <w:hideMark/>
          </w:tcPr>
          <w:p w14:paraId="480D100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6.584%</w:t>
            </w:r>
          </w:p>
        </w:tc>
        <w:tc>
          <w:tcPr>
            <w:tcW w:w="344" w:type="dxa"/>
            <w:tcBorders>
              <w:top w:val="nil"/>
              <w:left w:val="nil"/>
              <w:bottom w:val="nil"/>
              <w:right w:val="nil"/>
            </w:tcBorders>
            <w:shd w:val="clear" w:color="auto" w:fill="auto"/>
            <w:noWrap/>
            <w:vAlign w:val="center"/>
            <w:hideMark/>
          </w:tcPr>
          <w:p w14:paraId="382BA89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76" w:type="dxa"/>
            <w:tcBorders>
              <w:top w:val="nil"/>
              <w:left w:val="nil"/>
              <w:bottom w:val="nil"/>
              <w:right w:val="nil"/>
            </w:tcBorders>
            <w:shd w:val="clear" w:color="auto" w:fill="auto"/>
            <w:noWrap/>
            <w:vAlign w:val="center"/>
            <w:hideMark/>
          </w:tcPr>
          <w:p w14:paraId="7DEE90F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2.546%</w:t>
            </w:r>
          </w:p>
        </w:tc>
        <w:tc>
          <w:tcPr>
            <w:tcW w:w="660" w:type="dxa"/>
            <w:vMerge w:val="restart"/>
            <w:tcBorders>
              <w:top w:val="nil"/>
              <w:left w:val="nil"/>
              <w:bottom w:val="nil"/>
              <w:right w:val="nil"/>
            </w:tcBorders>
            <w:shd w:val="clear" w:color="auto" w:fill="auto"/>
            <w:noWrap/>
            <w:vAlign w:val="center"/>
            <w:hideMark/>
          </w:tcPr>
          <w:p w14:paraId="443C998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S0→S11</w:t>
            </w:r>
          </w:p>
        </w:tc>
        <w:tc>
          <w:tcPr>
            <w:tcW w:w="358" w:type="dxa"/>
            <w:tcBorders>
              <w:top w:val="nil"/>
              <w:left w:val="nil"/>
              <w:bottom w:val="nil"/>
              <w:right w:val="nil"/>
            </w:tcBorders>
            <w:shd w:val="clear" w:color="auto" w:fill="auto"/>
            <w:noWrap/>
            <w:vAlign w:val="center"/>
            <w:hideMark/>
          </w:tcPr>
          <w:p w14:paraId="63DB315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294</w:t>
            </w:r>
          </w:p>
        </w:tc>
        <w:tc>
          <w:tcPr>
            <w:tcW w:w="602" w:type="dxa"/>
            <w:tcBorders>
              <w:top w:val="nil"/>
              <w:left w:val="nil"/>
              <w:bottom w:val="nil"/>
              <w:right w:val="nil"/>
            </w:tcBorders>
            <w:shd w:val="clear" w:color="auto" w:fill="auto"/>
            <w:noWrap/>
            <w:vAlign w:val="center"/>
            <w:hideMark/>
          </w:tcPr>
          <w:p w14:paraId="6B012AF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7.78%</w:t>
            </w:r>
          </w:p>
        </w:tc>
        <w:tc>
          <w:tcPr>
            <w:tcW w:w="358" w:type="dxa"/>
            <w:tcBorders>
              <w:top w:val="nil"/>
              <w:left w:val="nil"/>
              <w:bottom w:val="nil"/>
              <w:right w:val="nil"/>
            </w:tcBorders>
            <w:shd w:val="clear" w:color="auto" w:fill="auto"/>
            <w:noWrap/>
            <w:vAlign w:val="center"/>
            <w:hideMark/>
          </w:tcPr>
          <w:p w14:paraId="26D9A3A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06678BB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24.91%</w:t>
            </w:r>
          </w:p>
        </w:tc>
        <w:tc>
          <w:tcPr>
            <w:tcW w:w="660" w:type="dxa"/>
            <w:vMerge w:val="restart"/>
            <w:tcBorders>
              <w:top w:val="nil"/>
              <w:left w:val="nil"/>
              <w:bottom w:val="nil"/>
              <w:right w:val="nil"/>
            </w:tcBorders>
            <w:shd w:val="clear" w:color="auto" w:fill="auto"/>
            <w:noWrap/>
            <w:vAlign w:val="center"/>
            <w:hideMark/>
          </w:tcPr>
          <w:p w14:paraId="4D66D93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S0→S21</w:t>
            </w:r>
          </w:p>
        </w:tc>
        <w:tc>
          <w:tcPr>
            <w:tcW w:w="358" w:type="dxa"/>
            <w:tcBorders>
              <w:top w:val="nil"/>
              <w:left w:val="nil"/>
              <w:bottom w:val="nil"/>
              <w:right w:val="nil"/>
            </w:tcBorders>
            <w:shd w:val="clear" w:color="auto" w:fill="auto"/>
            <w:noWrap/>
            <w:vAlign w:val="center"/>
            <w:hideMark/>
          </w:tcPr>
          <w:p w14:paraId="7DA823F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286</w:t>
            </w:r>
          </w:p>
        </w:tc>
        <w:tc>
          <w:tcPr>
            <w:tcW w:w="602" w:type="dxa"/>
            <w:tcBorders>
              <w:top w:val="nil"/>
              <w:left w:val="nil"/>
              <w:bottom w:val="nil"/>
              <w:right w:val="nil"/>
            </w:tcBorders>
            <w:shd w:val="clear" w:color="auto" w:fill="auto"/>
            <w:noWrap/>
            <w:vAlign w:val="center"/>
            <w:hideMark/>
          </w:tcPr>
          <w:p w14:paraId="3678A6C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7.30%</w:t>
            </w:r>
          </w:p>
        </w:tc>
        <w:tc>
          <w:tcPr>
            <w:tcW w:w="358" w:type="dxa"/>
            <w:tcBorders>
              <w:top w:val="nil"/>
              <w:left w:val="nil"/>
              <w:bottom w:val="nil"/>
              <w:right w:val="nil"/>
            </w:tcBorders>
            <w:shd w:val="clear" w:color="auto" w:fill="auto"/>
            <w:noWrap/>
            <w:vAlign w:val="center"/>
            <w:hideMark/>
          </w:tcPr>
          <w:p w14:paraId="4DA2F76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7FFB40A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19.39%</w:t>
            </w:r>
          </w:p>
        </w:tc>
        <w:tc>
          <w:tcPr>
            <w:tcW w:w="660" w:type="dxa"/>
            <w:vMerge w:val="restart"/>
            <w:tcBorders>
              <w:top w:val="nil"/>
              <w:left w:val="nil"/>
              <w:bottom w:val="nil"/>
              <w:right w:val="nil"/>
            </w:tcBorders>
            <w:shd w:val="clear" w:color="auto" w:fill="auto"/>
            <w:noWrap/>
            <w:vAlign w:val="center"/>
            <w:hideMark/>
          </w:tcPr>
          <w:p w14:paraId="64ED278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S0→S31</w:t>
            </w:r>
          </w:p>
        </w:tc>
        <w:tc>
          <w:tcPr>
            <w:tcW w:w="358" w:type="dxa"/>
            <w:tcBorders>
              <w:top w:val="nil"/>
              <w:left w:val="nil"/>
              <w:bottom w:val="nil"/>
              <w:right w:val="nil"/>
            </w:tcBorders>
            <w:shd w:val="clear" w:color="auto" w:fill="auto"/>
            <w:noWrap/>
            <w:vAlign w:val="center"/>
            <w:hideMark/>
          </w:tcPr>
          <w:p w14:paraId="7911670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285</w:t>
            </w:r>
          </w:p>
        </w:tc>
        <w:tc>
          <w:tcPr>
            <w:tcW w:w="602" w:type="dxa"/>
            <w:tcBorders>
              <w:top w:val="nil"/>
              <w:left w:val="nil"/>
              <w:bottom w:val="nil"/>
              <w:right w:val="nil"/>
            </w:tcBorders>
            <w:shd w:val="clear" w:color="auto" w:fill="auto"/>
            <w:noWrap/>
            <w:vAlign w:val="center"/>
            <w:hideMark/>
          </w:tcPr>
          <w:p w14:paraId="2BAAC90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5.31%</w:t>
            </w:r>
          </w:p>
        </w:tc>
        <w:tc>
          <w:tcPr>
            <w:tcW w:w="358" w:type="dxa"/>
            <w:tcBorders>
              <w:top w:val="nil"/>
              <w:left w:val="nil"/>
              <w:bottom w:val="nil"/>
              <w:right w:val="nil"/>
            </w:tcBorders>
            <w:shd w:val="clear" w:color="auto" w:fill="auto"/>
            <w:noWrap/>
            <w:vAlign w:val="center"/>
            <w:hideMark/>
          </w:tcPr>
          <w:p w14:paraId="51EF7FB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6C04603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9.84%</w:t>
            </w:r>
          </w:p>
        </w:tc>
        <w:tc>
          <w:tcPr>
            <w:tcW w:w="660" w:type="dxa"/>
            <w:vMerge w:val="restart"/>
            <w:tcBorders>
              <w:top w:val="nil"/>
              <w:left w:val="nil"/>
              <w:bottom w:val="nil"/>
              <w:right w:val="nil"/>
            </w:tcBorders>
            <w:shd w:val="clear" w:color="auto" w:fill="auto"/>
            <w:noWrap/>
            <w:vAlign w:val="center"/>
            <w:hideMark/>
          </w:tcPr>
          <w:p w14:paraId="7EEBB65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S0→S41</w:t>
            </w:r>
          </w:p>
        </w:tc>
        <w:tc>
          <w:tcPr>
            <w:tcW w:w="358" w:type="dxa"/>
            <w:tcBorders>
              <w:top w:val="nil"/>
              <w:left w:val="nil"/>
              <w:bottom w:val="nil"/>
              <w:right w:val="nil"/>
            </w:tcBorders>
            <w:shd w:val="clear" w:color="auto" w:fill="auto"/>
            <w:noWrap/>
            <w:vAlign w:val="center"/>
            <w:hideMark/>
          </w:tcPr>
          <w:p w14:paraId="33BEB61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291</w:t>
            </w:r>
          </w:p>
        </w:tc>
        <w:tc>
          <w:tcPr>
            <w:tcW w:w="602" w:type="dxa"/>
            <w:tcBorders>
              <w:top w:val="nil"/>
              <w:left w:val="nil"/>
              <w:bottom w:val="nil"/>
              <w:right w:val="nil"/>
            </w:tcBorders>
            <w:shd w:val="clear" w:color="auto" w:fill="auto"/>
            <w:noWrap/>
            <w:vAlign w:val="center"/>
            <w:hideMark/>
          </w:tcPr>
          <w:p w14:paraId="365B864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13.33%</w:t>
            </w:r>
          </w:p>
        </w:tc>
        <w:tc>
          <w:tcPr>
            <w:tcW w:w="358" w:type="dxa"/>
            <w:tcBorders>
              <w:top w:val="nil"/>
              <w:left w:val="nil"/>
              <w:bottom w:val="nil"/>
              <w:right w:val="nil"/>
            </w:tcBorders>
            <w:shd w:val="clear" w:color="auto" w:fill="auto"/>
            <w:noWrap/>
            <w:vAlign w:val="center"/>
            <w:hideMark/>
          </w:tcPr>
          <w:p w14:paraId="703A9B3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136290B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10.88%</w:t>
            </w:r>
          </w:p>
        </w:tc>
      </w:tr>
      <w:tr w:rsidR="00A71F63" w:rsidRPr="00EC22F3" w14:paraId="38C10607" w14:textId="77777777" w:rsidTr="00A71F63">
        <w:trPr>
          <w:trHeight w:val="180"/>
        </w:trPr>
        <w:tc>
          <w:tcPr>
            <w:tcW w:w="660" w:type="dxa"/>
            <w:vMerge/>
            <w:tcBorders>
              <w:top w:val="nil"/>
              <w:left w:val="nil"/>
              <w:bottom w:val="nil"/>
              <w:right w:val="nil"/>
            </w:tcBorders>
            <w:vAlign w:val="center"/>
            <w:hideMark/>
          </w:tcPr>
          <w:p w14:paraId="7C84CEE7"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0E025DC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302</w:t>
            </w:r>
          </w:p>
        </w:tc>
        <w:tc>
          <w:tcPr>
            <w:tcW w:w="620" w:type="dxa"/>
            <w:tcBorders>
              <w:top w:val="nil"/>
              <w:left w:val="nil"/>
              <w:bottom w:val="nil"/>
              <w:right w:val="nil"/>
            </w:tcBorders>
            <w:shd w:val="clear" w:color="auto" w:fill="auto"/>
            <w:noWrap/>
            <w:vAlign w:val="center"/>
            <w:hideMark/>
          </w:tcPr>
          <w:p w14:paraId="0BD5018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68.695%</w:t>
            </w:r>
          </w:p>
        </w:tc>
        <w:tc>
          <w:tcPr>
            <w:tcW w:w="344" w:type="dxa"/>
            <w:tcBorders>
              <w:top w:val="nil"/>
              <w:left w:val="nil"/>
              <w:bottom w:val="nil"/>
              <w:right w:val="nil"/>
            </w:tcBorders>
            <w:shd w:val="clear" w:color="auto" w:fill="auto"/>
            <w:noWrap/>
            <w:vAlign w:val="center"/>
            <w:hideMark/>
          </w:tcPr>
          <w:p w14:paraId="05A938A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76" w:type="dxa"/>
            <w:tcBorders>
              <w:top w:val="nil"/>
              <w:left w:val="nil"/>
              <w:bottom w:val="nil"/>
              <w:right w:val="nil"/>
            </w:tcBorders>
            <w:shd w:val="clear" w:color="auto" w:fill="auto"/>
            <w:noWrap/>
            <w:vAlign w:val="center"/>
            <w:hideMark/>
          </w:tcPr>
          <w:p w14:paraId="47EFC5A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65.952%</w:t>
            </w:r>
          </w:p>
        </w:tc>
        <w:tc>
          <w:tcPr>
            <w:tcW w:w="660" w:type="dxa"/>
            <w:vMerge/>
            <w:tcBorders>
              <w:top w:val="nil"/>
              <w:left w:val="nil"/>
              <w:bottom w:val="nil"/>
              <w:right w:val="nil"/>
            </w:tcBorders>
            <w:vAlign w:val="center"/>
            <w:hideMark/>
          </w:tcPr>
          <w:p w14:paraId="547F313F"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2E912EF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296</w:t>
            </w:r>
          </w:p>
        </w:tc>
        <w:tc>
          <w:tcPr>
            <w:tcW w:w="602" w:type="dxa"/>
            <w:tcBorders>
              <w:top w:val="nil"/>
              <w:left w:val="nil"/>
              <w:bottom w:val="nil"/>
              <w:right w:val="nil"/>
            </w:tcBorders>
            <w:shd w:val="clear" w:color="auto" w:fill="auto"/>
            <w:noWrap/>
            <w:vAlign w:val="center"/>
            <w:hideMark/>
          </w:tcPr>
          <w:p w14:paraId="12C3242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6.67%</w:t>
            </w:r>
          </w:p>
        </w:tc>
        <w:tc>
          <w:tcPr>
            <w:tcW w:w="358" w:type="dxa"/>
            <w:tcBorders>
              <w:top w:val="nil"/>
              <w:left w:val="nil"/>
              <w:bottom w:val="nil"/>
              <w:right w:val="nil"/>
            </w:tcBorders>
            <w:shd w:val="clear" w:color="auto" w:fill="auto"/>
            <w:noWrap/>
            <w:vAlign w:val="center"/>
            <w:hideMark/>
          </w:tcPr>
          <w:p w14:paraId="634EBA0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5E43211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14.71%</w:t>
            </w:r>
          </w:p>
        </w:tc>
        <w:tc>
          <w:tcPr>
            <w:tcW w:w="660" w:type="dxa"/>
            <w:vMerge/>
            <w:tcBorders>
              <w:top w:val="nil"/>
              <w:left w:val="nil"/>
              <w:bottom w:val="nil"/>
              <w:right w:val="nil"/>
            </w:tcBorders>
            <w:vAlign w:val="center"/>
            <w:hideMark/>
          </w:tcPr>
          <w:p w14:paraId="50594FF0"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0D5C893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299</w:t>
            </w:r>
          </w:p>
        </w:tc>
        <w:tc>
          <w:tcPr>
            <w:tcW w:w="602" w:type="dxa"/>
            <w:tcBorders>
              <w:top w:val="nil"/>
              <w:left w:val="nil"/>
              <w:bottom w:val="nil"/>
              <w:right w:val="nil"/>
            </w:tcBorders>
            <w:shd w:val="clear" w:color="auto" w:fill="auto"/>
            <w:noWrap/>
            <w:vAlign w:val="center"/>
            <w:hideMark/>
          </w:tcPr>
          <w:p w14:paraId="3208294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6.12%</w:t>
            </w:r>
          </w:p>
        </w:tc>
        <w:tc>
          <w:tcPr>
            <w:tcW w:w="358" w:type="dxa"/>
            <w:tcBorders>
              <w:top w:val="nil"/>
              <w:left w:val="nil"/>
              <w:bottom w:val="nil"/>
              <w:right w:val="nil"/>
            </w:tcBorders>
            <w:shd w:val="clear" w:color="auto" w:fill="auto"/>
            <w:noWrap/>
            <w:vAlign w:val="center"/>
            <w:hideMark/>
          </w:tcPr>
          <w:p w14:paraId="7E24EBD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6977E5B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8.46%</w:t>
            </w:r>
          </w:p>
        </w:tc>
        <w:tc>
          <w:tcPr>
            <w:tcW w:w="660" w:type="dxa"/>
            <w:vMerge/>
            <w:tcBorders>
              <w:top w:val="nil"/>
              <w:left w:val="nil"/>
              <w:bottom w:val="nil"/>
              <w:right w:val="nil"/>
            </w:tcBorders>
            <w:vAlign w:val="center"/>
            <w:hideMark/>
          </w:tcPr>
          <w:p w14:paraId="37B4F5F3"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344C3BE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299</w:t>
            </w:r>
          </w:p>
        </w:tc>
        <w:tc>
          <w:tcPr>
            <w:tcW w:w="602" w:type="dxa"/>
            <w:tcBorders>
              <w:top w:val="nil"/>
              <w:left w:val="nil"/>
              <w:bottom w:val="nil"/>
              <w:right w:val="nil"/>
            </w:tcBorders>
            <w:shd w:val="clear" w:color="auto" w:fill="auto"/>
            <w:noWrap/>
            <w:vAlign w:val="center"/>
            <w:hideMark/>
          </w:tcPr>
          <w:p w14:paraId="6BA2D17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4.84%</w:t>
            </w:r>
          </w:p>
        </w:tc>
        <w:tc>
          <w:tcPr>
            <w:tcW w:w="358" w:type="dxa"/>
            <w:tcBorders>
              <w:top w:val="nil"/>
              <w:left w:val="nil"/>
              <w:bottom w:val="nil"/>
              <w:right w:val="nil"/>
            </w:tcBorders>
            <w:shd w:val="clear" w:color="auto" w:fill="auto"/>
            <w:noWrap/>
            <w:vAlign w:val="center"/>
            <w:hideMark/>
          </w:tcPr>
          <w:p w14:paraId="604B16E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3BB97C6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13.02%</w:t>
            </w:r>
          </w:p>
        </w:tc>
        <w:tc>
          <w:tcPr>
            <w:tcW w:w="660" w:type="dxa"/>
            <w:vMerge/>
            <w:tcBorders>
              <w:top w:val="nil"/>
              <w:left w:val="nil"/>
              <w:bottom w:val="nil"/>
              <w:right w:val="nil"/>
            </w:tcBorders>
            <w:vAlign w:val="center"/>
            <w:hideMark/>
          </w:tcPr>
          <w:p w14:paraId="55E6138B"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7688A81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292</w:t>
            </w:r>
          </w:p>
        </w:tc>
        <w:tc>
          <w:tcPr>
            <w:tcW w:w="602" w:type="dxa"/>
            <w:tcBorders>
              <w:top w:val="nil"/>
              <w:left w:val="nil"/>
              <w:bottom w:val="nil"/>
              <w:right w:val="nil"/>
            </w:tcBorders>
            <w:shd w:val="clear" w:color="auto" w:fill="auto"/>
            <w:noWrap/>
            <w:vAlign w:val="center"/>
            <w:hideMark/>
          </w:tcPr>
          <w:p w14:paraId="73A4759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5.45%</w:t>
            </w:r>
          </w:p>
        </w:tc>
        <w:tc>
          <w:tcPr>
            <w:tcW w:w="358" w:type="dxa"/>
            <w:tcBorders>
              <w:top w:val="nil"/>
              <w:left w:val="nil"/>
              <w:bottom w:val="nil"/>
              <w:right w:val="nil"/>
            </w:tcBorders>
            <w:shd w:val="clear" w:color="auto" w:fill="auto"/>
            <w:noWrap/>
            <w:vAlign w:val="center"/>
            <w:hideMark/>
          </w:tcPr>
          <w:p w14:paraId="073FB41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31EBA90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15.67%</w:t>
            </w:r>
          </w:p>
        </w:tc>
      </w:tr>
      <w:tr w:rsidR="00A71F63" w:rsidRPr="00EC22F3" w14:paraId="13C9823A" w14:textId="77777777" w:rsidTr="00A71F63">
        <w:trPr>
          <w:trHeight w:val="180"/>
        </w:trPr>
        <w:tc>
          <w:tcPr>
            <w:tcW w:w="660" w:type="dxa"/>
            <w:vMerge/>
            <w:tcBorders>
              <w:top w:val="nil"/>
              <w:left w:val="nil"/>
              <w:bottom w:val="nil"/>
              <w:right w:val="nil"/>
            </w:tcBorders>
            <w:vAlign w:val="center"/>
            <w:hideMark/>
          </w:tcPr>
          <w:p w14:paraId="60111E1F"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0BBD747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303</w:t>
            </w:r>
          </w:p>
        </w:tc>
        <w:tc>
          <w:tcPr>
            <w:tcW w:w="620" w:type="dxa"/>
            <w:tcBorders>
              <w:top w:val="nil"/>
              <w:left w:val="nil"/>
              <w:bottom w:val="nil"/>
              <w:right w:val="nil"/>
            </w:tcBorders>
            <w:shd w:val="clear" w:color="auto" w:fill="auto"/>
            <w:noWrap/>
            <w:vAlign w:val="center"/>
            <w:hideMark/>
          </w:tcPr>
          <w:p w14:paraId="7E29AD9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2.342%</w:t>
            </w:r>
          </w:p>
        </w:tc>
        <w:tc>
          <w:tcPr>
            <w:tcW w:w="344" w:type="dxa"/>
            <w:tcBorders>
              <w:top w:val="nil"/>
              <w:left w:val="nil"/>
              <w:bottom w:val="nil"/>
              <w:right w:val="nil"/>
            </w:tcBorders>
            <w:shd w:val="clear" w:color="auto" w:fill="auto"/>
            <w:noWrap/>
            <w:vAlign w:val="center"/>
            <w:hideMark/>
          </w:tcPr>
          <w:p w14:paraId="1FF5EBE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76" w:type="dxa"/>
            <w:tcBorders>
              <w:top w:val="nil"/>
              <w:left w:val="nil"/>
              <w:bottom w:val="nil"/>
              <w:right w:val="nil"/>
            </w:tcBorders>
            <w:shd w:val="clear" w:color="auto" w:fill="auto"/>
            <w:noWrap/>
            <w:vAlign w:val="center"/>
            <w:hideMark/>
          </w:tcPr>
          <w:p w14:paraId="3866BED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3.543%</w:t>
            </w:r>
          </w:p>
        </w:tc>
        <w:tc>
          <w:tcPr>
            <w:tcW w:w="660" w:type="dxa"/>
            <w:vMerge/>
            <w:tcBorders>
              <w:top w:val="nil"/>
              <w:left w:val="nil"/>
              <w:bottom w:val="nil"/>
              <w:right w:val="nil"/>
            </w:tcBorders>
            <w:vAlign w:val="center"/>
            <w:hideMark/>
          </w:tcPr>
          <w:p w14:paraId="58B3854F"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7A0E0DA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300</w:t>
            </w:r>
          </w:p>
        </w:tc>
        <w:tc>
          <w:tcPr>
            <w:tcW w:w="602" w:type="dxa"/>
            <w:tcBorders>
              <w:top w:val="nil"/>
              <w:left w:val="nil"/>
              <w:bottom w:val="nil"/>
              <w:right w:val="nil"/>
            </w:tcBorders>
            <w:shd w:val="clear" w:color="auto" w:fill="auto"/>
            <w:noWrap/>
            <w:vAlign w:val="center"/>
            <w:hideMark/>
          </w:tcPr>
          <w:p w14:paraId="082F87D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21.28%</w:t>
            </w:r>
          </w:p>
        </w:tc>
        <w:tc>
          <w:tcPr>
            <w:tcW w:w="358" w:type="dxa"/>
            <w:tcBorders>
              <w:top w:val="nil"/>
              <w:left w:val="nil"/>
              <w:bottom w:val="nil"/>
              <w:right w:val="nil"/>
            </w:tcBorders>
            <w:shd w:val="clear" w:color="auto" w:fill="auto"/>
            <w:noWrap/>
            <w:vAlign w:val="center"/>
            <w:hideMark/>
          </w:tcPr>
          <w:p w14:paraId="227BA68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02" w:type="dxa"/>
            <w:tcBorders>
              <w:top w:val="nil"/>
              <w:left w:val="nil"/>
              <w:bottom w:val="nil"/>
              <w:right w:val="nil"/>
            </w:tcBorders>
            <w:shd w:val="clear" w:color="auto" w:fill="auto"/>
            <w:noWrap/>
            <w:vAlign w:val="center"/>
            <w:hideMark/>
          </w:tcPr>
          <w:p w14:paraId="7CAFD42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8.79%</w:t>
            </w:r>
          </w:p>
        </w:tc>
        <w:tc>
          <w:tcPr>
            <w:tcW w:w="660" w:type="dxa"/>
            <w:vMerge/>
            <w:tcBorders>
              <w:top w:val="nil"/>
              <w:left w:val="nil"/>
              <w:bottom w:val="nil"/>
              <w:right w:val="nil"/>
            </w:tcBorders>
            <w:vAlign w:val="center"/>
            <w:hideMark/>
          </w:tcPr>
          <w:p w14:paraId="006A6025"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0BF710A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02" w:type="dxa"/>
            <w:tcBorders>
              <w:top w:val="nil"/>
              <w:left w:val="nil"/>
              <w:bottom w:val="nil"/>
              <w:right w:val="nil"/>
            </w:tcBorders>
            <w:shd w:val="clear" w:color="auto" w:fill="auto"/>
            <w:noWrap/>
            <w:vAlign w:val="center"/>
            <w:hideMark/>
          </w:tcPr>
          <w:p w14:paraId="2047C79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4.77%</w:t>
            </w:r>
          </w:p>
        </w:tc>
        <w:tc>
          <w:tcPr>
            <w:tcW w:w="358" w:type="dxa"/>
            <w:tcBorders>
              <w:top w:val="nil"/>
              <w:left w:val="nil"/>
              <w:bottom w:val="nil"/>
              <w:right w:val="nil"/>
            </w:tcBorders>
            <w:shd w:val="clear" w:color="auto" w:fill="auto"/>
            <w:noWrap/>
            <w:vAlign w:val="center"/>
            <w:hideMark/>
          </w:tcPr>
          <w:p w14:paraId="7CC1C6A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02" w:type="dxa"/>
            <w:tcBorders>
              <w:top w:val="nil"/>
              <w:left w:val="nil"/>
              <w:bottom w:val="nil"/>
              <w:right w:val="nil"/>
            </w:tcBorders>
            <w:shd w:val="clear" w:color="auto" w:fill="auto"/>
            <w:noWrap/>
            <w:vAlign w:val="center"/>
            <w:hideMark/>
          </w:tcPr>
          <w:p w14:paraId="30EF23D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9.00%</w:t>
            </w:r>
          </w:p>
        </w:tc>
        <w:tc>
          <w:tcPr>
            <w:tcW w:w="660" w:type="dxa"/>
            <w:vMerge/>
            <w:tcBorders>
              <w:top w:val="nil"/>
              <w:left w:val="nil"/>
              <w:bottom w:val="nil"/>
              <w:right w:val="nil"/>
            </w:tcBorders>
            <w:vAlign w:val="center"/>
            <w:hideMark/>
          </w:tcPr>
          <w:p w14:paraId="613DBFB2"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18F0076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300</w:t>
            </w:r>
          </w:p>
        </w:tc>
        <w:tc>
          <w:tcPr>
            <w:tcW w:w="602" w:type="dxa"/>
            <w:tcBorders>
              <w:top w:val="nil"/>
              <w:left w:val="nil"/>
              <w:bottom w:val="nil"/>
              <w:right w:val="nil"/>
            </w:tcBorders>
            <w:shd w:val="clear" w:color="auto" w:fill="auto"/>
            <w:noWrap/>
            <w:vAlign w:val="center"/>
            <w:hideMark/>
          </w:tcPr>
          <w:p w14:paraId="4B58B7E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4.46%</w:t>
            </w:r>
          </w:p>
        </w:tc>
        <w:tc>
          <w:tcPr>
            <w:tcW w:w="358" w:type="dxa"/>
            <w:tcBorders>
              <w:top w:val="nil"/>
              <w:left w:val="nil"/>
              <w:bottom w:val="nil"/>
              <w:right w:val="nil"/>
            </w:tcBorders>
            <w:shd w:val="clear" w:color="auto" w:fill="auto"/>
            <w:noWrap/>
            <w:vAlign w:val="center"/>
            <w:hideMark/>
          </w:tcPr>
          <w:p w14:paraId="25952A8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02" w:type="dxa"/>
            <w:tcBorders>
              <w:top w:val="nil"/>
              <w:left w:val="nil"/>
              <w:bottom w:val="nil"/>
              <w:right w:val="nil"/>
            </w:tcBorders>
            <w:shd w:val="clear" w:color="auto" w:fill="auto"/>
            <w:noWrap/>
            <w:vAlign w:val="center"/>
            <w:hideMark/>
          </w:tcPr>
          <w:p w14:paraId="668D940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8.00%</w:t>
            </w:r>
          </w:p>
        </w:tc>
        <w:tc>
          <w:tcPr>
            <w:tcW w:w="660" w:type="dxa"/>
            <w:vMerge/>
            <w:tcBorders>
              <w:top w:val="nil"/>
              <w:left w:val="nil"/>
              <w:bottom w:val="nil"/>
              <w:right w:val="nil"/>
            </w:tcBorders>
            <w:vAlign w:val="center"/>
            <w:hideMark/>
          </w:tcPr>
          <w:p w14:paraId="6074843E"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7102251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294</w:t>
            </w:r>
          </w:p>
        </w:tc>
        <w:tc>
          <w:tcPr>
            <w:tcW w:w="602" w:type="dxa"/>
            <w:tcBorders>
              <w:top w:val="nil"/>
              <w:left w:val="nil"/>
              <w:bottom w:val="nil"/>
              <w:right w:val="nil"/>
            </w:tcBorders>
            <w:shd w:val="clear" w:color="auto" w:fill="auto"/>
            <w:noWrap/>
            <w:vAlign w:val="center"/>
            <w:hideMark/>
          </w:tcPr>
          <w:p w14:paraId="7A56237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5.58%</w:t>
            </w:r>
          </w:p>
        </w:tc>
        <w:tc>
          <w:tcPr>
            <w:tcW w:w="358" w:type="dxa"/>
            <w:tcBorders>
              <w:top w:val="nil"/>
              <w:left w:val="nil"/>
              <w:bottom w:val="nil"/>
              <w:right w:val="nil"/>
            </w:tcBorders>
            <w:shd w:val="clear" w:color="auto" w:fill="auto"/>
            <w:noWrap/>
            <w:vAlign w:val="center"/>
            <w:hideMark/>
          </w:tcPr>
          <w:p w14:paraId="559BA84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02" w:type="dxa"/>
            <w:tcBorders>
              <w:top w:val="nil"/>
              <w:left w:val="nil"/>
              <w:bottom w:val="nil"/>
              <w:right w:val="nil"/>
            </w:tcBorders>
            <w:shd w:val="clear" w:color="auto" w:fill="auto"/>
            <w:noWrap/>
            <w:vAlign w:val="center"/>
            <w:hideMark/>
          </w:tcPr>
          <w:p w14:paraId="4F949FF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9.42%</w:t>
            </w:r>
          </w:p>
        </w:tc>
      </w:tr>
      <w:tr w:rsidR="00A71F63" w:rsidRPr="00EC22F3" w14:paraId="689D237F" w14:textId="77777777" w:rsidTr="00A71F63">
        <w:trPr>
          <w:trHeight w:val="180"/>
        </w:trPr>
        <w:tc>
          <w:tcPr>
            <w:tcW w:w="660" w:type="dxa"/>
            <w:vMerge/>
            <w:tcBorders>
              <w:top w:val="nil"/>
              <w:left w:val="nil"/>
              <w:bottom w:val="nil"/>
              <w:right w:val="nil"/>
            </w:tcBorders>
            <w:vAlign w:val="center"/>
            <w:hideMark/>
          </w:tcPr>
          <w:p w14:paraId="3495A717"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6C37E3C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304</w:t>
            </w:r>
          </w:p>
        </w:tc>
        <w:tc>
          <w:tcPr>
            <w:tcW w:w="620" w:type="dxa"/>
            <w:tcBorders>
              <w:top w:val="nil"/>
              <w:left w:val="nil"/>
              <w:bottom w:val="nil"/>
              <w:right w:val="nil"/>
            </w:tcBorders>
            <w:shd w:val="clear" w:color="auto" w:fill="auto"/>
            <w:noWrap/>
            <w:vAlign w:val="center"/>
            <w:hideMark/>
          </w:tcPr>
          <w:p w14:paraId="372A8C5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1.909%</w:t>
            </w:r>
          </w:p>
        </w:tc>
        <w:tc>
          <w:tcPr>
            <w:tcW w:w="344" w:type="dxa"/>
            <w:tcBorders>
              <w:top w:val="nil"/>
              <w:left w:val="nil"/>
              <w:bottom w:val="nil"/>
              <w:right w:val="nil"/>
            </w:tcBorders>
            <w:shd w:val="clear" w:color="auto" w:fill="auto"/>
            <w:noWrap/>
            <w:vAlign w:val="center"/>
            <w:hideMark/>
          </w:tcPr>
          <w:p w14:paraId="76566B8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76" w:type="dxa"/>
            <w:tcBorders>
              <w:top w:val="nil"/>
              <w:left w:val="nil"/>
              <w:bottom w:val="nil"/>
              <w:right w:val="nil"/>
            </w:tcBorders>
            <w:shd w:val="clear" w:color="auto" w:fill="auto"/>
            <w:noWrap/>
            <w:vAlign w:val="center"/>
            <w:hideMark/>
          </w:tcPr>
          <w:p w14:paraId="6C67DAE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2.773%</w:t>
            </w:r>
          </w:p>
        </w:tc>
        <w:tc>
          <w:tcPr>
            <w:tcW w:w="660" w:type="dxa"/>
            <w:vMerge/>
            <w:tcBorders>
              <w:top w:val="nil"/>
              <w:left w:val="nil"/>
              <w:bottom w:val="nil"/>
              <w:right w:val="nil"/>
            </w:tcBorders>
            <w:vAlign w:val="center"/>
            <w:hideMark/>
          </w:tcPr>
          <w:p w14:paraId="6746C1FD"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208CE58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02" w:type="dxa"/>
            <w:tcBorders>
              <w:top w:val="nil"/>
              <w:left w:val="nil"/>
              <w:bottom w:val="nil"/>
              <w:right w:val="nil"/>
            </w:tcBorders>
            <w:shd w:val="clear" w:color="auto" w:fill="auto"/>
            <w:noWrap/>
            <w:vAlign w:val="center"/>
            <w:hideMark/>
          </w:tcPr>
          <w:p w14:paraId="584EEF2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12.53%</w:t>
            </w:r>
          </w:p>
        </w:tc>
        <w:tc>
          <w:tcPr>
            <w:tcW w:w="358" w:type="dxa"/>
            <w:tcBorders>
              <w:top w:val="nil"/>
              <w:left w:val="nil"/>
              <w:bottom w:val="nil"/>
              <w:right w:val="nil"/>
            </w:tcBorders>
            <w:shd w:val="clear" w:color="auto" w:fill="auto"/>
            <w:noWrap/>
            <w:vAlign w:val="center"/>
            <w:hideMark/>
          </w:tcPr>
          <w:p w14:paraId="67393CA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02" w:type="dxa"/>
            <w:tcBorders>
              <w:top w:val="nil"/>
              <w:left w:val="nil"/>
              <w:bottom w:val="nil"/>
              <w:right w:val="nil"/>
            </w:tcBorders>
            <w:shd w:val="clear" w:color="auto" w:fill="auto"/>
            <w:noWrap/>
            <w:vAlign w:val="center"/>
            <w:hideMark/>
          </w:tcPr>
          <w:p w14:paraId="19D7AC5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16.67%</w:t>
            </w:r>
          </w:p>
        </w:tc>
        <w:tc>
          <w:tcPr>
            <w:tcW w:w="660" w:type="dxa"/>
            <w:vMerge/>
            <w:tcBorders>
              <w:top w:val="nil"/>
              <w:left w:val="nil"/>
              <w:bottom w:val="nil"/>
              <w:right w:val="nil"/>
            </w:tcBorders>
            <w:vAlign w:val="center"/>
            <w:hideMark/>
          </w:tcPr>
          <w:p w14:paraId="01FAE311"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10E5C0C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302</w:t>
            </w:r>
          </w:p>
        </w:tc>
        <w:tc>
          <w:tcPr>
            <w:tcW w:w="602" w:type="dxa"/>
            <w:tcBorders>
              <w:top w:val="nil"/>
              <w:left w:val="nil"/>
              <w:bottom w:val="nil"/>
              <w:right w:val="nil"/>
            </w:tcBorders>
            <w:shd w:val="clear" w:color="auto" w:fill="auto"/>
            <w:noWrap/>
            <w:vAlign w:val="center"/>
            <w:hideMark/>
          </w:tcPr>
          <w:p w14:paraId="592104E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10.41%</w:t>
            </w:r>
          </w:p>
        </w:tc>
        <w:tc>
          <w:tcPr>
            <w:tcW w:w="358" w:type="dxa"/>
            <w:tcBorders>
              <w:top w:val="nil"/>
              <w:left w:val="nil"/>
              <w:bottom w:val="nil"/>
              <w:right w:val="nil"/>
            </w:tcBorders>
            <w:shd w:val="clear" w:color="auto" w:fill="auto"/>
            <w:noWrap/>
            <w:vAlign w:val="center"/>
            <w:hideMark/>
          </w:tcPr>
          <w:p w14:paraId="62C52F3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02" w:type="dxa"/>
            <w:tcBorders>
              <w:top w:val="nil"/>
              <w:left w:val="nil"/>
              <w:bottom w:val="nil"/>
              <w:right w:val="nil"/>
            </w:tcBorders>
            <w:shd w:val="clear" w:color="auto" w:fill="auto"/>
            <w:noWrap/>
            <w:vAlign w:val="center"/>
            <w:hideMark/>
          </w:tcPr>
          <w:p w14:paraId="41B2088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13.85%</w:t>
            </w:r>
          </w:p>
        </w:tc>
        <w:tc>
          <w:tcPr>
            <w:tcW w:w="660" w:type="dxa"/>
            <w:vMerge/>
            <w:tcBorders>
              <w:top w:val="nil"/>
              <w:left w:val="nil"/>
              <w:bottom w:val="nil"/>
              <w:right w:val="nil"/>
            </w:tcBorders>
            <w:vAlign w:val="center"/>
            <w:hideMark/>
          </w:tcPr>
          <w:p w14:paraId="65FE2D49"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631C283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02" w:type="dxa"/>
            <w:tcBorders>
              <w:top w:val="nil"/>
              <w:left w:val="nil"/>
              <w:bottom w:val="nil"/>
              <w:right w:val="nil"/>
            </w:tcBorders>
            <w:shd w:val="clear" w:color="auto" w:fill="auto"/>
            <w:noWrap/>
            <w:vAlign w:val="center"/>
            <w:hideMark/>
          </w:tcPr>
          <w:p w14:paraId="4A4029B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23.97%</w:t>
            </w:r>
          </w:p>
        </w:tc>
        <w:tc>
          <w:tcPr>
            <w:tcW w:w="358" w:type="dxa"/>
            <w:tcBorders>
              <w:top w:val="nil"/>
              <w:left w:val="nil"/>
              <w:bottom w:val="nil"/>
              <w:right w:val="nil"/>
            </w:tcBorders>
            <w:shd w:val="clear" w:color="auto" w:fill="auto"/>
            <w:noWrap/>
            <w:vAlign w:val="center"/>
            <w:hideMark/>
          </w:tcPr>
          <w:p w14:paraId="1A8C1F0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02" w:type="dxa"/>
            <w:tcBorders>
              <w:top w:val="nil"/>
              <w:left w:val="nil"/>
              <w:bottom w:val="nil"/>
              <w:right w:val="nil"/>
            </w:tcBorders>
            <w:shd w:val="clear" w:color="auto" w:fill="auto"/>
            <w:noWrap/>
            <w:vAlign w:val="center"/>
            <w:hideMark/>
          </w:tcPr>
          <w:p w14:paraId="0C8E299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10.68%</w:t>
            </w:r>
          </w:p>
        </w:tc>
        <w:tc>
          <w:tcPr>
            <w:tcW w:w="660" w:type="dxa"/>
            <w:vMerge/>
            <w:tcBorders>
              <w:top w:val="nil"/>
              <w:left w:val="nil"/>
              <w:bottom w:val="nil"/>
              <w:right w:val="nil"/>
            </w:tcBorders>
            <w:vAlign w:val="center"/>
            <w:hideMark/>
          </w:tcPr>
          <w:p w14:paraId="44DDDFCB"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0EDF3E1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302</w:t>
            </w:r>
          </w:p>
        </w:tc>
        <w:tc>
          <w:tcPr>
            <w:tcW w:w="602" w:type="dxa"/>
            <w:tcBorders>
              <w:top w:val="nil"/>
              <w:left w:val="nil"/>
              <w:bottom w:val="nil"/>
              <w:right w:val="nil"/>
            </w:tcBorders>
            <w:shd w:val="clear" w:color="auto" w:fill="auto"/>
            <w:noWrap/>
            <w:vAlign w:val="center"/>
            <w:hideMark/>
          </w:tcPr>
          <w:p w14:paraId="255E064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5.63%</w:t>
            </w:r>
          </w:p>
        </w:tc>
        <w:tc>
          <w:tcPr>
            <w:tcW w:w="358" w:type="dxa"/>
            <w:tcBorders>
              <w:top w:val="nil"/>
              <w:left w:val="nil"/>
              <w:bottom w:val="nil"/>
              <w:right w:val="nil"/>
            </w:tcBorders>
            <w:shd w:val="clear" w:color="auto" w:fill="auto"/>
            <w:noWrap/>
            <w:vAlign w:val="center"/>
            <w:hideMark/>
          </w:tcPr>
          <w:p w14:paraId="23235FF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314</w:t>
            </w:r>
          </w:p>
        </w:tc>
        <w:tc>
          <w:tcPr>
            <w:tcW w:w="602" w:type="dxa"/>
            <w:tcBorders>
              <w:top w:val="nil"/>
              <w:left w:val="nil"/>
              <w:bottom w:val="nil"/>
              <w:right w:val="nil"/>
            </w:tcBorders>
            <w:shd w:val="clear" w:color="auto" w:fill="auto"/>
            <w:noWrap/>
            <w:vAlign w:val="center"/>
            <w:hideMark/>
          </w:tcPr>
          <w:p w14:paraId="1F24FA2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9.41%</w:t>
            </w:r>
          </w:p>
        </w:tc>
      </w:tr>
      <w:tr w:rsidR="00A71F63" w:rsidRPr="00EC22F3" w14:paraId="7DD57977" w14:textId="77777777" w:rsidTr="00A71F63">
        <w:trPr>
          <w:trHeight w:val="180"/>
        </w:trPr>
        <w:tc>
          <w:tcPr>
            <w:tcW w:w="660" w:type="dxa"/>
            <w:vMerge/>
            <w:tcBorders>
              <w:top w:val="nil"/>
              <w:left w:val="nil"/>
              <w:bottom w:val="nil"/>
              <w:right w:val="nil"/>
            </w:tcBorders>
            <w:vAlign w:val="center"/>
            <w:hideMark/>
          </w:tcPr>
          <w:p w14:paraId="6F67B8F8"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792FE94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305</w:t>
            </w:r>
          </w:p>
        </w:tc>
        <w:tc>
          <w:tcPr>
            <w:tcW w:w="620" w:type="dxa"/>
            <w:tcBorders>
              <w:top w:val="nil"/>
              <w:left w:val="nil"/>
              <w:bottom w:val="nil"/>
              <w:right w:val="nil"/>
            </w:tcBorders>
            <w:shd w:val="clear" w:color="auto" w:fill="auto"/>
            <w:noWrap/>
            <w:vAlign w:val="center"/>
            <w:hideMark/>
          </w:tcPr>
          <w:p w14:paraId="3E14DA8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7.557%</w:t>
            </w:r>
          </w:p>
        </w:tc>
        <w:tc>
          <w:tcPr>
            <w:tcW w:w="344" w:type="dxa"/>
            <w:tcBorders>
              <w:top w:val="nil"/>
              <w:left w:val="nil"/>
              <w:bottom w:val="nil"/>
              <w:right w:val="nil"/>
            </w:tcBorders>
            <w:shd w:val="clear" w:color="auto" w:fill="auto"/>
            <w:noWrap/>
            <w:vAlign w:val="center"/>
            <w:hideMark/>
          </w:tcPr>
          <w:p w14:paraId="41112F0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310</w:t>
            </w:r>
          </w:p>
        </w:tc>
        <w:tc>
          <w:tcPr>
            <w:tcW w:w="676" w:type="dxa"/>
            <w:tcBorders>
              <w:top w:val="nil"/>
              <w:left w:val="nil"/>
              <w:bottom w:val="nil"/>
              <w:right w:val="nil"/>
            </w:tcBorders>
            <w:shd w:val="clear" w:color="auto" w:fill="auto"/>
            <w:noWrap/>
            <w:vAlign w:val="center"/>
            <w:hideMark/>
          </w:tcPr>
          <w:p w14:paraId="4B454D1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15.139%</w:t>
            </w:r>
          </w:p>
        </w:tc>
        <w:tc>
          <w:tcPr>
            <w:tcW w:w="660" w:type="dxa"/>
            <w:vMerge/>
            <w:tcBorders>
              <w:top w:val="nil"/>
              <w:left w:val="nil"/>
              <w:bottom w:val="nil"/>
              <w:right w:val="nil"/>
            </w:tcBorders>
            <w:vAlign w:val="center"/>
            <w:hideMark/>
          </w:tcPr>
          <w:p w14:paraId="3CAC7F98"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40A7C22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303</w:t>
            </w:r>
          </w:p>
        </w:tc>
        <w:tc>
          <w:tcPr>
            <w:tcW w:w="602" w:type="dxa"/>
            <w:tcBorders>
              <w:top w:val="nil"/>
              <w:left w:val="nil"/>
              <w:bottom w:val="nil"/>
              <w:right w:val="nil"/>
            </w:tcBorders>
            <w:shd w:val="clear" w:color="auto" w:fill="auto"/>
            <w:noWrap/>
            <w:vAlign w:val="center"/>
            <w:hideMark/>
          </w:tcPr>
          <w:p w14:paraId="7ED1685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5.81%</w:t>
            </w:r>
          </w:p>
        </w:tc>
        <w:tc>
          <w:tcPr>
            <w:tcW w:w="358" w:type="dxa"/>
            <w:tcBorders>
              <w:top w:val="nil"/>
              <w:left w:val="nil"/>
              <w:bottom w:val="nil"/>
              <w:right w:val="nil"/>
            </w:tcBorders>
            <w:shd w:val="clear" w:color="auto" w:fill="auto"/>
            <w:noWrap/>
            <w:vAlign w:val="center"/>
            <w:hideMark/>
          </w:tcPr>
          <w:p w14:paraId="429D386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314</w:t>
            </w:r>
          </w:p>
        </w:tc>
        <w:tc>
          <w:tcPr>
            <w:tcW w:w="602" w:type="dxa"/>
            <w:tcBorders>
              <w:top w:val="nil"/>
              <w:left w:val="nil"/>
              <w:bottom w:val="nil"/>
              <w:right w:val="nil"/>
            </w:tcBorders>
            <w:shd w:val="clear" w:color="auto" w:fill="auto"/>
            <w:noWrap/>
            <w:vAlign w:val="center"/>
            <w:hideMark/>
          </w:tcPr>
          <w:p w14:paraId="2488F2D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8.28%</w:t>
            </w:r>
          </w:p>
        </w:tc>
        <w:tc>
          <w:tcPr>
            <w:tcW w:w="660" w:type="dxa"/>
            <w:vMerge/>
            <w:tcBorders>
              <w:top w:val="nil"/>
              <w:left w:val="nil"/>
              <w:bottom w:val="nil"/>
              <w:right w:val="nil"/>
            </w:tcBorders>
            <w:vAlign w:val="center"/>
            <w:hideMark/>
          </w:tcPr>
          <w:p w14:paraId="34D85FB8"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6BDCF23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305</w:t>
            </w:r>
          </w:p>
        </w:tc>
        <w:tc>
          <w:tcPr>
            <w:tcW w:w="602" w:type="dxa"/>
            <w:tcBorders>
              <w:top w:val="nil"/>
              <w:left w:val="nil"/>
              <w:bottom w:val="nil"/>
              <w:right w:val="nil"/>
            </w:tcBorders>
            <w:shd w:val="clear" w:color="auto" w:fill="auto"/>
            <w:noWrap/>
            <w:vAlign w:val="center"/>
            <w:hideMark/>
          </w:tcPr>
          <w:p w14:paraId="164599D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7.38%</w:t>
            </w:r>
          </w:p>
        </w:tc>
        <w:tc>
          <w:tcPr>
            <w:tcW w:w="358" w:type="dxa"/>
            <w:tcBorders>
              <w:top w:val="nil"/>
              <w:left w:val="nil"/>
              <w:bottom w:val="nil"/>
              <w:right w:val="nil"/>
            </w:tcBorders>
            <w:shd w:val="clear" w:color="auto" w:fill="auto"/>
            <w:noWrap/>
            <w:vAlign w:val="center"/>
            <w:hideMark/>
          </w:tcPr>
          <w:p w14:paraId="072C009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310</w:t>
            </w:r>
          </w:p>
        </w:tc>
        <w:tc>
          <w:tcPr>
            <w:tcW w:w="602" w:type="dxa"/>
            <w:tcBorders>
              <w:top w:val="nil"/>
              <w:left w:val="nil"/>
              <w:bottom w:val="nil"/>
              <w:right w:val="nil"/>
            </w:tcBorders>
            <w:shd w:val="clear" w:color="auto" w:fill="auto"/>
            <w:noWrap/>
            <w:vAlign w:val="center"/>
            <w:hideMark/>
          </w:tcPr>
          <w:p w14:paraId="3E1E48E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6.35%</w:t>
            </w:r>
          </w:p>
        </w:tc>
        <w:tc>
          <w:tcPr>
            <w:tcW w:w="660" w:type="dxa"/>
            <w:vMerge/>
            <w:tcBorders>
              <w:top w:val="nil"/>
              <w:left w:val="nil"/>
              <w:bottom w:val="nil"/>
              <w:right w:val="nil"/>
            </w:tcBorders>
            <w:vAlign w:val="center"/>
            <w:hideMark/>
          </w:tcPr>
          <w:p w14:paraId="2AE0001E"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6E7140D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302</w:t>
            </w:r>
          </w:p>
        </w:tc>
        <w:tc>
          <w:tcPr>
            <w:tcW w:w="602" w:type="dxa"/>
            <w:tcBorders>
              <w:top w:val="nil"/>
              <w:left w:val="nil"/>
              <w:bottom w:val="nil"/>
              <w:right w:val="nil"/>
            </w:tcBorders>
            <w:shd w:val="clear" w:color="auto" w:fill="auto"/>
            <w:noWrap/>
            <w:vAlign w:val="center"/>
            <w:hideMark/>
          </w:tcPr>
          <w:p w14:paraId="09D1259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5.89%</w:t>
            </w:r>
          </w:p>
        </w:tc>
        <w:tc>
          <w:tcPr>
            <w:tcW w:w="358" w:type="dxa"/>
            <w:tcBorders>
              <w:top w:val="nil"/>
              <w:left w:val="nil"/>
              <w:bottom w:val="nil"/>
              <w:right w:val="nil"/>
            </w:tcBorders>
            <w:shd w:val="clear" w:color="auto" w:fill="auto"/>
            <w:noWrap/>
            <w:vAlign w:val="center"/>
            <w:hideMark/>
          </w:tcPr>
          <w:p w14:paraId="379BCF3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311</w:t>
            </w:r>
          </w:p>
        </w:tc>
        <w:tc>
          <w:tcPr>
            <w:tcW w:w="602" w:type="dxa"/>
            <w:tcBorders>
              <w:top w:val="nil"/>
              <w:left w:val="nil"/>
              <w:bottom w:val="nil"/>
              <w:right w:val="nil"/>
            </w:tcBorders>
            <w:shd w:val="clear" w:color="auto" w:fill="auto"/>
            <w:noWrap/>
            <w:vAlign w:val="center"/>
            <w:hideMark/>
          </w:tcPr>
          <w:p w14:paraId="6F698E7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14.28%</w:t>
            </w:r>
          </w:p>
        </w:tc>
        <w:tc>
          <w:tcPr>
            <w:tcW w:w="660" w:type="dxa"/>
            <w:vMerge/>
            <w:tcBorders>
              <w:top w:val="nil"/>
              <w:left w:val="nil"/>
              <w:bottom w:val="nil"/>
              <w:right w:val="nil"/>
            </w:tcBorders>
            <w:vAlign w:val="center"/>
            <w:hideMark/>
          </w:tcPr>
          <w:p w14:paraId="3F8BD72E"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72CAD91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305</w:t>
            </w:r>
          </w:p>
        </w:tc>
        <w:tc>
          <w:tcPr>
            <w:tcW w:w="602" w:type="dxa"/>
            <w:tcBorders>
              <w:top w:val="nil"/>
              <w:left w:val="nil"/>
              <w:bottom w:val="nil"/>
              <w:right w:val="nil"/>
            </w:tcBorders>
            <w:shd w:val="clear" w:color="auto" w:fill="auto"/>
            <w:noWrap/>
            <w:vAlign w:val="center"/>
            <w:hideMark/>
          </w:tcPr>
          <w:p w14:paraId="6AF788A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4.51%</w:t>
            </w:r>
          </w:p>
        </w:tc>
        <w:tc>
          <w:tcPr>
            <w:tcW w:w="358" w:type="dxa"/>
            <w:tcBorders>
              <w:top w:val="nil"/>
              <w:left w:val="nil"/>
              <w:bottom w:val="nil"/>
              <w:right w:val="nil"/>
            </w:tcBorders>
            <w:shd w:val="clear" w:color="auto" w:fill="auto"/>
            <w:noWrap/>
            <w:vAlign w:val="center"/>
            <w:hideMark/>
          </w:tcPr>
          <w:p w14:paraId="3542FA3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319</w:t>
            </w:r>
          </w:p>
        </w:tc>
        <w:tc>
          <w:tcPr>
            <w:tcW w:w="602" w:type="dxa"/>
            <w:tcBorders>
              <w:top w:val="nil"/>
              <w:left w:val="nil"/>
              <w:bottom w:val="nil"/>
              <w:right w:val="nil"/>
            </w:tcBorders>
            <w:shd w:val="clear" w:color="auto" w:fill="auto"/>
            <w:noWrap/>
            <w:vAlign w:val="center"/>
            <w:hideMark/>
          </w:tcPr>
          <w:p w14:paraId="6586C23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8.45%</w:t>
            </w:r>
          </w:p>
        </w:tc>
      </w:tr>
      <w:tr w:rsidR="00A71F63" w:rsidRPr="00EC22F3" w14:paraId="7E4BD615" w14:textId="77777777" w:rsidTr="00A71F63">
        <w:trPr>
          <w:trHeight w:val="180"/>
        </w:trPr>
        <w:tc>
          <w:tcPr>
            <w:tcW w:w="660" w:type="dxa"/>
            <w:vMerge w:val="restart"/>
            <w:tcBorders>
              <w:top w:val="nil"/>
              <w:left w:val="nil"/>
              <w:bottom w:val="nil"/>
              <w:right w:val="nil"/>
            </w:tcBorders>
            <w:shd w:val="clear" w:color="auto" w:fill="auto"/>
            <w:noWrap/>
            <w:vAlign w:val="center"/>
            <w:hideMark/>
          </w:tcPr>
          <w:p w14:paraId="01A1C0F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S0→S2</w:t>
            </w:r>
          </w:p>
        </w:tc>
        <w:tc>
          <w:tcPr>
            <w:tcW w:w="400" w:type="dxa"/>
            <w:tcBorders>
              <w:top w:val="nil"/>
              <w:left w:val="nil"/>
              <w:bottom w:val="nil"/>
              <w:right w:val="nil"/>
            </w:tcBorders>
            <w:shd w:val="clear" w:color="auto" w:fill="auto"/>
            <w:noWrap/>
            <w:vAlign w:val="center"/>
            <w:hideMark/>
          </w:tcPr>
          <w:p w14:paraId="3575A65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302</w:t>
            </w:r>
          </w:p>
        </w:tc>
        <w:tc>
          <w:tcPr>
            <w:tcW w:w="620" w:type="dxa"/>
            <w:tcBorders>
              <w:top w:val="nil"/>
              <w:left w:val="nil"/>
              <w:bottom w:val="nil"/>
              <w:right w:val="nil"/>
            </w:tcBorders>
            <w:shd w:val="clear" w:color="auto" w:fill="auto"/>
            <w:noWrap/>
            <w:vAlign w:val="center"/>
            <w:hideMark/>
          </w:tcPr>
          <w:p w14:paraId="7D7C32A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3.562%</w:t>
            </w:r>
          </w:p>
        </w:tc>
        <w:tc>
          <w:tcPr>
            <w:tcW w:w="344" w:type="dxa"/>
            <w:tcBorders>
              <w:top w:val="nil"/>
              <w:left w:val="nil"/>
              <w:bottom w:val="nil"/>
              <w:right w:val="nil"/>
            </w:tcBorders>
            <w:shd w:val="clear" w:color="auto" w:fill="auto"/>
            <w:noWrap/>
            <w:vAlign w:val="center"/>
            <w:hideMark/>
          </w:tcPr>
          <w:p w14:paraId="20B0E39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76" w:type="dxa"/>
            <w:tcBorders>
              <w:top w:val="nil"/>
              <w:left w:val="nil"/>
              <w:bottom w:val="nil"/>
              <w:right w:val="nil"/>
            </w:tcBorders>
            <w:shd w:val="clear" w:color="auto" w:fill="auto"/>
            <w:noWrap/>
            <w:vAlign w:val="center"/>
            <w:hideMark/>
          </w:tcPr>
          <w:p w14:paraId="3D17583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3.19%</w:t>
            </w:r>
          </w:p>
        </w:tc>
        <w:tc>
          <w:tcPr>
            <w:tcW w:w="660" w:type="dxa"/>
            <w:vMerge w:val="restart"/>
            <w:tcBorders>
              <w:top w:val="nil"/>
              <w:left w:val="nil"/>
              <w:bottom w:val="nil"/>
              <w:right w:val="nil"/>
            </w:tcBorders>
            <w:shd w:val="clear" w:color="auto" w:fill="auto"/>
            <w:noWrap/>
            <w:vAlign w:val="center"/>
            <w:hideMark/>
          </w:tcPr>
          <w:p w14:paraId="43A1143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S0→S12</w:t>
            </w:r>
          </w:p>
        </w:tc>
        <w:tc>
          <w:tcPr>
            <w:tcW w:w="358" w:type="dxa"/>
            <w:tcBorders>
              <w:top w:val="nil"/>
              <w:left w:val="nil"/>
              <w:bottom w:val="nil"/>
              <w:right w:val="nil"/>
            </w:tcBorders>
            <w:shd w:val="clear" w:color="auto" w:fill="auto"/>
            <w:noWrap/>
            <w:vAlign w:val="center"/>
            <w:hideMark/>
          </w:tcPr>
          <w:p w14:paraId="15909B8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292</w:t>
            </w:r>
          </w:p>
        </w:tc>
        <w:tc>
          <w:tcPr>
            <w:tcW w:w="602" w:type="dxa"/>
            <w:tcBorders>
              <w:top w:val="nil"/>
              <w:left w:val="nil"/>
              <w:bottom w:val="nil"/>
              <w:right w:val="nil"/>
            </w:tcBorders>
            <w:shd w:val="clear" w:color="auto" w:fill="auto"/>
            <w:noWrap/>
            <w:vAlign w:val="center"/>
            <w:hideMark/>
          </w:tcPr>
          <w:p w14:paraId="67AC64C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10.77%</w:t>
            </w:r>
          </w:p>
        </w:tc>
        <w:tc>
          <w:tcPr>
            <w:tcW w:w="358" w:type="dxa"/>
            <w:tcBorders>
              <w:top w:val="nil"/>
              <w:left w:val="nil"/>
              <w:bottom w:val="nil"/>
              <w:right w:val="nil"/>
            </w:tcBorders>
            <w:shd w:val="clear" w:color="auto" w:fill="auto"/>
            <w:noWrap/>
            <w:vAlign w:val="center"/>
            <w:hideMark/>
          </w:tcPr>
          <w:p w14:paraId="5BA44B5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48EA2E6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36.01%</w:t>
            </w:r>
          </w:p>
        </w:tc>
        <w:tc>
          <w:tcPr>
            <w:tcW w:w="660" w:type="dxa"/>
            <w:vMerge w:val="restart"/>
            <w:tcBorders>
              <w:top w:val="nil"/>
              <w:left w:val="nil"/>
              <w:bottom w:val="nil"/>
              <w:right w:val="nil"/>
            </w:tcBorders>
            <w:shd w:val="clear" w:color="auto" w:fill="auto"/>
            <w:noWrap/>
            <w:vAlign w:val="center"/>
            <w:hideMark/>
          </w:tcPr>
          <w:p w14:paraId="5B03064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S0→S22</w:t>
            </w:r>
          </w:p>
        </w:tc>
        <w:tc>
          <w:tcPr>
            <w:tcW w:w="358" w:type="dxa"/>
            <w:tcBorders>
              <w:top w:val="nil"/>
              <w:left w:val="nil"/>
              <w:bottom w:val="nil"/>
              <w:right w:val="nil"/>
            </w:tcBorders>
            <w:shd w:val="clear" w:color="auto" w:fill="auto"/>
            <w:noWrap/>
            <w:vAlign w:val="center"/>
            <w:hideMark/>
          </w:tcPr>
          <w:p w14:paraId="1E158C7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300</w:t>
            </w:r>
          </w:p>
        </w:tc>
        <w:tc>
          <w:tcPr>
            <w:tcW w:w="602" w:type="dxa"/>
            <w:tcBorders>
              <w:top w:val="nil"/>
              <w:left w:val="nil"/>
              <w:bottom w:val="nil"/>
              <w:right w:val="nil"/>
            </w:tcBorders>
            <w:shd w:val="clear" w:color="auto" w:fill="auto"/>
            <w:noWrap/>
            <w:vAlign w:val="center"/>
            <w:hideMark/>
          </w:tcPr>
          <w:p w14:paraId="3BBB936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5.52%</w:t>
            </w:r>
          </w:p>
        </w:tc>
        <w:tc>
          <w:tcPr>
            <w:tcW w:w="358" w:type="dxa"/>
            <w:tcBorders>
              <w:top w:val="nil"/>
              <w:left w:val="nil"/>
              <w:bottom w:val="nil"/>
              <w:right w:val="nil"/>
            </w:tcBorders>
            <w:shd w:val="clear" w:color="auto" w:fill="auto"/>
            <w:noWrap/>
            <w:vAlign w:val="center"/>
            <w:hideMark/>
          </w:tcPr>
          <w:p w14:paraId="26133AF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4AC9564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18.91%</w:t>
            </w:r>
          </w:p>
        </w:tc>
        <w:tc>
          <w:tcPr>
            <w:tcW w:w="660" w:type="dxa"/>
            <w:vMerge w:val="restart"/>
            <w:tcBorders>
              <w:top w:val="nil"/>
              <w:left w:val="nil"/>
              <w:bottom w:val="nil"/>
              <w:right w:val="nil"/>
            </w:tcBorders>
            <w:shd w:val="clear" w:color="auto" w:fill="auto"/>
            <w:noWrap/>
            <w:vAlign w:val="center"/>
            <w:hideMark/>
          </w:tcPr>
          <w:p w14:paraId="28FF4E5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S0→S32</w:t>
            </w:r>
          </w:p>
        </w:tc>
        <w:tc>
          <w:tcPr>
            <w:tcW w:w="358" w:type="dxa"/>
            <w:tcBorders>
              <w:top w:val="nil"/>
              <w:left w:val="nil"/>
              <w:bottom w:val="nil"/>
              <w:right w:val="nil"/>
            </w:tcBorders>
            <w:shd w:val="clear" w:color="auto" w:fill="auto"/>
            <w:noWrap/>
            <w:vAlign w:val="center"/>
            <w:hideMark/>
          </w:tcPr>
          <w:p w14:paraId="656C243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299</w:t>
            </w:r>
          </w:p>
        </w:tc>
        <w:tc>
          <w:tcPr>
            <w:tcW w:w="602" w:type="dxa"/>
            <w:tcBorders>
              <w:top w:val="nil"/>
              <w:left w:val="nil"/>
              <w:bottom w:val="nil"/>
              <w:right w:val="nil"/>
            </w:tcBorders>
            <w:shd w:val="clear" w:color="auto" w:fill="auto"/>
            <w:noWrap/>
            <w:vAlign w:val="center"/>
            <w:hideMark/>
          </w:tcPr>
          <w:p w14:paraId="00B5FA9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5.92%</w:t>
            </w:r>
          </w:p>
        </w:tc>
        <w:tc>
          <w:tcPr>
            <w:tcW w:w="358" w:type="dxa"/>
            <w:tcBorders>
              <w:top w:val="nil"/>
              <w:left w:val="nil"/>
              <w:bottom w:val="nil"/>
              <w:right w:val="nil"/>
            </w:tcBorders>
            <w:shd w:val="clear" w:color="auto" w:fill="auto"/>
            <w:noWrap/>
            <w:vAlign w:val="center"/>
            <w:hideMark/>
          </w:tcPr>
          <w:p w14:paraId="605B5DE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2C2F3C9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11.95%</w:t>
            </w:r>
          </w:p>
        </w:tc>
        <w:tc>
          <w:tcPr>
            <w:tcW w:w="660" w:type="dxa"/>
            <w:vMerge w:val="restart"/>
            <w:tcBorders>
              <w:top w:val="nil"/>
              <w:left w:val="nil"/>
              <w:bottom w:val="nil"/>
              <w:right w:val="nil"/>
            </w:tcBorders>
            <w:shd w:val="clear" w:color="auto" w:fill="auto"/>
            <w:noWrap/>
            <w:vAlign w:val="center"/>
            <w:hideMark/>
          </w:tcPr>
          <w:p w14:paraId="2B345CF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S0→S42</w:t>
            </w:r>
          </w:p>
        </w:tc>
        <w:tc>
          <w:tcPr>
            <w:tcW w:w="358" w:type="dxa"/>
            <w:tcBorders>
              <w:top w:val="nil"/>
              <w:left w:val="nil"/>
              <w:bottom w:val="nil"/>
              <w:right w:val="nil"/>
            </w:tcBorders>
            <w:shd w:val="clear" w:color="auto" w:fill="auto"/>
            <w:noWrap/>
            <w:vAlign w:val="center"/>
            <w:hideMark/>
          </w:tcPr>
          <w:p w14:paraId="12DEA5E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291</w:t>
            </w:r>
          </w:p>
        </w:tc>
        <w:tc>
          <w:tcPr>
            <w:tcW w:w="602" w:type="dxa"/>
            <w:tcBorders>
              <w:top w:val="nil"/>
              <w:left w:val="nil"/>
              <w:bottom w:val="nil"/>
              <w:right w:val="nil"/>
            </w:tcBorders>
            <w:shd w:val="clear" w:color="auto" w:fill="auto"/>
            <w:noWrap/>
            <w:vAlign w:val="center"/>
            <w:hideMark/>
          </w:tcPr>
          <w:p w14:paraId="0290522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7.64%</w:t>
            </w:r>
          </w:p>
        </w:tc>
        <w:tc>
          <w:tcPr>
            <w:tcW w:w="358" w:type="dxa"/>
            <w:tcBorders>
              <w:top w:val="nil"/>
              <w:left w:val="nil"/>
              <w:bottom w:val="nil"/>
              <w:right w:val="nil"/>
            </w:tcBorders>
            <w:shd w:val="clear" w:color="auto" w:fill="auto"/>
            <w:noWrap/>
            <w:vAlign w:val="center"/>
            <w:hideMark/>
          </w:tcPr>
          <w:p w14:paraId="75ACB94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7E4D809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9.29%</w:t>
            </w:r>
          </w:p>
        </w:tc>
      </w:tr>
      <w:tr w:rsidR="00A71F63" w:rsidRPr="00EC22F3" w14:paraId="428A766E" w14:textId="77777777" w:rsidTr="00A71F63">
        <w:trPr>
          <w:trHeight w:val="180"/>
        </w:trPr>
        <w:tc>
          <w:tcPr>
            <w:tcW w:w="660" w:type="dxa"/>
            <w:vMerge/>
            <w:tcBorders>
              <w:top w:val="nil"/>
              <w:left w:val="nil"/>
              <w:bottom w:val="nil"/>
              <w:right w:val="nil"/>
            </w:tcBorders>
            <w:vAlign w:val="center"/>
            <w:hideMark/>
          </w:tcPr>
          <w:p w14:paraId="3E60D5BF"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23F4CC7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303</w:t>
            </w:r>
          </w:p>
        </w:tc>
        <w:tc>
          <w:tcPr>
            <w:tcW w:w="620" w:type="dxa"/>
            <w:tcBorders>
              <w:top w:val="nil"/>
              <w:left w:val="nil"/>
              <w:bottom w:val="nil"/>
              <w:right w:val="nil"/>
            </w:tcBorders>
            <w:shd w:val="clear" w:color="auto" w:fill="auto"/>
            <w:noWrap/>
            <w:vAlign w:val="center"/>
            <w:hideMark/>
          </w:tcPr>
          <w:p w14:paraId="0153CC8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35.696%</w:t>
            </w:r>
          </w:p>
        </w:tc>
        <w:tc>
          <w:tcPr>
            <w:tcW w:w="344" w:type="dxa"/>
            <w:tcBorders>
              <w:top w:val="nil"/>
              <w:left w:val="nil"/>
              <w:bottom w:val="nil"/>
              <w:right w:val="nil"/>
            </w:tcBorders>
            <w:shd w:val="clear" w:color="auto" w:fill="auto"/>
            <w:noWrap/>
            <w:vAlign w:val="center"/>
            <w:hideMark/>
          </w:tcPr>
          <w:p w14:paraId="06DA9A8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76" w:type="dxa"/>
            <w:tcBorders>
              <w:top w:val="nil"/>
              <w:left w:val="nil"/>
              <w:bottom w:val="nil"/>
              <w:right w:val="nil"/>
            </w:tcBorders>
            <w:shd w:val="clear" w:color="auto" w:fill="auto"/>
            <w:noWrap/>
            <w:vAlign w:val="center"/>
            <w:hideMark/>
          </w:tcPr>
          <w:p w14:paraId="0B67296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3.29%</w:t>
            </w:r>
          </w:p>
        </w:tc>
        <w:tc>
          <w:tcPr>
            <w:tcW w:w="660" w:type="dxa"/>
            <w:vMerge/>
            <w:tcBorders>
              <w:top w:val="nil"/>
              <w:left w:val="nil"/>
              <w:bottom w:val="nil"/>
              <w:right w:val="nil"/>
            </w:tcBorders>
            <w:vAlign w:val="center"/>
            <w:hideMark/>
          </w:tcPr>
          <w:p w14:paraId="0FAD0DA9"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7CF1BA0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294</w:t>
            </w:r>
          </w:p>
        </w:tc>
        <w:tc>
          <w:tcPr>
            <w:tcW w:w="602" w:type="dxa"/>
            <w:tcBorders>
              <w:top w:val="nil"/>
              <w:left w:val="nil"/>
              <w:bottom w:val="nil"/>
              <w:right w:val="nil"/>
            </w:tcBorders>
            <w:shd w:val="clear" w:color="auto" w:fill="auto"/>
            <w:noWrap/>
            <w:vAlign w:val="center"/>
            <w:hideMark/>
          </w:tcPr>
          <w:p w14:paraId="607BD9B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6.33%</w:t>
            </w:r>
          </w:p>
        </w:tc>
        <w:tc>
          <w:tcPr>
            <w:tcW w:w="358" w:type="dxa"/>
            <w:tcBorders>
              <w:top w:val="nil"/>
              <w:left w:val="nil"/>
              <w:bottom w:val="nil"/>
              <w:right w:val="nil"/>
            </w:tcBorders>
            <w:shd w:val="clear" w:color="auto" w:fill="auto"/>
            <w:noWrap/>
            <w:vAlign w:val="center"/>
            <w:hideMark/>
          </w:tcPr>
          <w:p w14:paraId="0A5BC78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7E033B0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12.16%</w:t>
            </w:r>
          </w:p>
        </w:tc>
        <w:tc>
          <w:tcPr>
            <w:tcW w:w="660" w:type="dxa"/>
            <w:vMerge/>
            <w:tcBorders>
              <w:top w:val="nil"/>
              <w:left w:val="nil"/>
              <w:bottom w:val="nil"/>
              <w:right w:val="nil"/>
            </w:tcBorders>
            <w:vAlign w:val="center"/>
            <w:hideMark/>
          </w:tcPr>
          <w:p w14:paraId="5CFD187E"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74A1919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02" w:type="dxa"/>
            <w:tcBorders>
              <w:top w:val="nil"/>
              <w:left w:val="nil"/>
              <w:bottom w:val="nil"/>
              <w:right w:val="nil"/>
            </w:tcBorders>
            <w:shd w:val="clear" w:color="auto" w:fill="auto"/>
            <w:noWrap/>
            <w:vAlign w:val="center"/>
            <w:hideMark/>
          </w:tcPr>
          <w:p w14:paraId="755AEBF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7.52%</w:t>
            </w:r>
          </w:p>
        </w:tc>
        <w:tc>
          <w:tcPr>
            <w:tcW w:w="358" w:type="dxa"/>
            <w:tcBorders>
              <w:top w:val="nil"/>
              <w:left w:val="nil"/>
              <w:bottom w:val="nil"/>
              <w:right w:val="nil"/>
            </w:tcBorders>
            <w:shd w:val="clear" w:color="auto" w:fill="auto"/>
            <w:noWrap/>
            <w:vAlign w:val="center"/>
            <w:hideMark/>
          </w:tcPr>
          <w:p w14:paraId="3C1BB08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02" w:type="dxa"/>
            <w:tcBorders>
              <w:top w:val="nil"/>
              <w:left w:val="nil"/>
              <w:bottom w:val="nil"/>
              <w:right w:val="nil"/>
            </w:tcBorders>
            <w:shd w:val="clear" w:color="auto" w:fill="auto"/>
            <w:noWrap/>
            <w:vAlign w:val="center"/>
            <w:hideMark/>
          </w:tcPr>
          <w:p w14:paraId="0D51369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14.18%</w:t>
            </w:r>
          </w:p>
        </w:tc>
        <w:tc>
          <w:tcPr>
            <w:tcW w:w="660" w:type="dxa"/>
            <w:vMerge/>
            <w:tcBorders>
              <w:top w:val="nil"/>
              <w:left w:val="nil"/>
              <w:bottom w:val="nil"/>
              <w:right w:val="nil"/>
            </w:tcBorders>
            <w:vAlign w:val="center"/>
            <w:hideMark/>
          </w:tcPr>
          <w:p w14:paraId="7FA8141F"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6E18DE3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302</w:t>
            </w:r>
          </w:p>
        </w:tc>
        <w:tc>
          <w:tcPr>
            <w:tcW w:w="602" w:type="dxa"/>
            <w:tcBorders>
              <w:top w:val="nil"/>
              <w:left w:val="nil"/>
              <w:bottom w:val="nil"/>
              <w:right w:val="nil"/>
            </w:tcBorders>
            <w:shd w:val="clear" w:color="auto" w:fill="auto"/>
            <w:noWrap/>
            <w:vAlign w:val="center"/>
            <w:hideMark/>
          </w:tcPr>
          <w:p w14:paraId="4B121F6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5.73%</w:t>
            </w:r>
          </w:p>
        </w:tc>
        <w:tc>
          <w:tcPr>
            <w:tcW w:w="358" w:type="dxa"/>
            <w:tcBorders>
              <w:top w:val="nil"/>
              <w:left w:val="nil"/>
              <w:bottom w:val="nil"/>
              <w:right w:val="nil"/>
            </w:tcBorders>
            <w:shd w:val="clear" w:color="auto" w:fill="auto"/>
            <w:noWrap/>
            <w:vAlign w:val="center"/>
            <w:hideMark/>
          </w:tcPr>
          <w:p w14:paraId="114A8AA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73B60E4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14.07%</w:t>
            </w:r>
          </w:p>
        </w:tc>
        <w:tc>
          <w:tcPr>
            <w:tcW w:w="660" w:type="dxa"/>
            <w:vMerge/>
            <w:tcBorders>
              <w:top w:val="nil"/>
              <w:left w:val="nil"/>
              <w:bottom w:val="nil"/>
              <w:right w:val="nil"/>
            </w:tcBorders>
            <w:vAlign w:val="center"/>
            <w:hideMark/>
          </w:tcPr>
          <w:p w14:paraId="2A4E5299"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19C36FD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298</w:t>
            </w:r>
          </w:p>
        </w:tc>
        <w:tc>
          <w:tcPr>
            <w:tcW w:w="602" w:type="dxa"/>
            <w:tcBorders>
              <w:top w:val="nil"/>
              <w:left w:val="nil"/>
              <w:bottom w:val="nil"/>
              <w:right w:val="nil"/>
            </w:tcBorders>
            <w:shd w:val="clear" w:color="auto" w:fill="auto"/>
            <w:noWrap/>
            <w:vAlign w:val="center"/>
            <w:hideMark/>
          </w:tcPr>
          <w:p w14:paraId="79A6E7D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5.68%</w:t>
            </w:r>
          </w:p>
        </w:tc>
        <w:tc>
          <w:tcPr>
            <w:tcW w:w="358" w:type="dxa"/>
            <w:tcBorders>
              <w:top w:val="nil"/>
              <w:left w:val="nil"/>
              <w:bottom w:val="nil"/>
              <w:right w:val="nil"/>
            </w:tcBorders>
            <w:shd w:val="clear" w:color="auto" w:fill="auto"/>
            <w:noWrap/>
            <w:vAlign w:val="center"/>
            <w:hideMark/>
          </w:tcPr>
          <w:p w14:paraId="131927A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471317F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11.61%</w:t>
            </w:r>
          </w:p>
        </w:tc>
      </w:tr>
      <w:tr w:rsidR="00A71F63" w:rsidRPr="00EC22F3" w14:paraId="4CCE9E40" w14:textId="77777777" w:rsidTr="00A71F63">
        <w:trPr>
          <w:trHeight w:val="180"/>
        </w:trPr>
        <w:tc>
          <w:tcPr>
            <w:tcW w:w="660" w:type="dxa"/>
            <w:vMerge/>
            <w:tcBorders>
              <w:top w:val="nil"/>
              <w:left w:val="nil"/>
              <w:bottom w:val="nil"/>
              <w:right w:val="nil"/>
            </w:tcBorders>
            <w:vAlign w:val="center"/>
            <w:hideMark/>
          </w:tcPr>
          <w:p w14:paraId="54EE39CB"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522C06C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304</w:t>
            </w:r>
          </w:p>
        </w:tc>
        <w:tc>
          <w:tcPr>
            <w:tcW w:w="620" w:type="dxa"/>
            <w:tcBorders>
              <w:top w:val="nil"/>
              <w:left w:val="nil"/>
              <w:bottom w:val="nil"/>
              <w:right w:val="nil"/>
            </w:tcBorders>
            <w:shd w:val="clear" w:color="auto" w:fill="auto"/>
            <w:noWrap/>
            <w:vAlign w:val="center"/>
            <w:hideMark/>
          </w:tcPr>
          <w:p w14:paraId="7E0DA91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3.795%</w:t>
            </w:r>
          </w:p>
        </w:tc>
        <w:tc>
          <w:tcPr>
            <w:tcW w:w="344" w:type="dxa"/>
            <w:tcBorders>
              <w:top w:val="nil"/>
              <w:left w:val="nil"/>
              <w:bottom w:val="nil"/>
              <w:right w:val="nil"/>
            </w:tcBorders>
            <w:shd w:val="clear" w:color="auto" w:fill="auto"/>
            <w:noWrap/>
            <w:vAlign w:val="center"/>
            <w:hideMark/>
          </w:tcPr>
          <w:p w14:paraId="6D1C76D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76" w:type="dxa"/>
            <w:tcBorders>
              <w:top w:val="nil"/>
              <w:left w:val="nil"/>
              <w:bottom w:val="nil"/>
              <w:right w:val="nil"/>
            </w:tcBorders>
            <w:shd w:val="clear" w:color="auto" w:fill="auto"/>
            <w:noWrap/>
            <w:vAlign w:val="center"/>
            <w:hideMark/>
          </w:tcPr>
          <w:p w14:paraId="7807619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30.86%</w:t>
            </w:r>
          </w:p>
        </w:tc>
        <w:tc>
          <w:tcPr>
            <w:tcW w:w="660" w:type="dxa"/>
            <w:vMerge/>
            <w:tcBorders>
              <w:top w:val="nil"/>
              <w:left w:val="nil"/>
              <w:bottom w:val="nil"/>
              <w:right w:val="nil"/>
            </w:tcBorders>
            <w:vAlign w:val="center"/>
            <w:hideMark/>
          </w:tcPr>
          <w:p w14:paraId="4E375E61"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3D2C939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299</w:t>
            </w:r>
          </w:p>
        </w:tc>
        <w:tc>
          <w:tcPr>
            <w:tcW w:w="602" w:type="dxa"/>
            <w:tcBorders>
              <w:top w:val="nil"/>
              <w:left w:val="nil"/>
              <w:bottom w:val="nil"/>
              <w:right w:val="nil"/>
            </w:tcBorders>
            <w:shd w:val="clear" w:color="auto" w:fill="auto"/>
            <w:noWrap/>
            <w:vAlign w:val="center"/>
            <w:hideMark/>
          </w:tcPr>
          <w:p w14:paraId="722603D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5.81%</w:t>
            </w:r>
          </w:p>
        </w:tc>
        <w:tc>
          <w:tcPr>
            <w:tcW w:w="358" w:type="dxa"/>
            <w:tcBorders>
              <w:top w:val="nil"/>
              <w:left w:val="nil"/>
              <w:bottom w:val="nil"/>
              <w:right w:val="nil"/>
            </w:tcBorders>
            <w:shd w:val="clear" w:color="auto" w:fill="auto"/>
            <w:noWrap/>
            <w:vAlign w:val="center"/>
            <w:hideMark/>
          </w:tcPr>
          <w:p w14:paraId="376DDA4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02" w:type="dxa"/>
            <w:tcBorders>
              <w:top w:val="nil"/>
              <w:left w:val="nil"/>
              <w:bottom w:val="nil"/>
              <w:right w:val="nil"/>
            </w:tcBorders>
            <w:shd w:val="clear" w:color="auto" w:fill="auto"/>
            <w:noWrap/>
            <w:vAlign w:val="center"/>
            <w:hideMark/>
          </w:tcPr>
          <w:p w14:paraId="0C5B657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8.91%</w:t>
            </w:r>
          </w:p>
        </w:tc>
        <w:tc>
          <w:tcPr>
            <w:tcW w:w="660" w:type="dxa"/>
            <w:vMerge/>
            <w:tcBorders>
              <w:top w:val="nil"/>
              <w:left w:val="nil"/>
              <w:bottom w:val="nil"/>
              <w:right w:val="nil"/>
            </w:tcBorders>
            <w:vAlign w:val="center"/>
            <w:hideMark/>
          </w:tcPr>
          <w:p w14:paraId="294FEB8F"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7A0C8D4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302</w:t>
            </w:r>
          </w:p>
        </w:tc>
        <w:tc>
          <w:tcPr>
            <w:tcW w:w="602" w:type="dxa"/>
            <w:tcBorders>
              <w:top w:val="nil"/>
              <w:left w:val="nil"/>
              <w:bottom w:val="nil"/>
              <w:right w:val="nil"/>
            </w:tcBorders>
            <w:shd w:val="clear" w:color="auto" w:fill="auto"/>
            <w:noWrap/>
            <w:vAlign w:val="center"/>
            <w:hideMark/>
          </w:tcPr>
          <w:p w14:paraId="4E96110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18.05%</w:t>
            </w:r>
          </w:p>
        </w:tc>
        <w:tc>
          <w:tcPr>
            <w:tcW w:w="358" w:type="dxa"/>
            <w:tcBorders>
              <w:top w:val="nil"/>
              <w:left w:val="nil"/>
              <w:bottom w:val="nil"/>
              <w:right w:val="nil"/>
            </w:tcBorders>
            <w:shd w:val="clear" w:color="auto" w:fill="auto"/>
            <w:noWrap/>
            <w:vAlign w:val="center"/>
            <w:hideMark/>
          </w:tcPr>
          <w:p w14:paraId="6E1800C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02" w:type="dxa"/>
            <w:tcBorders>
              <w:top w:val="nil"/>
              <w:left w:val="nil"/>
              <w:bottom w:val="nil"/>
              <w:right w:val="nil"/>
            </w:tcBorders>
            <w:shd w:val="clear" w:color="auto" w:fill="auto"/>
            <w:noWrap/>
            <w:vAlign w:val="center"/>
            <w:hideMark/>
          </w:tcPr>
          <w:p w14:paraId="29E3885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9.14%</w:t>
            </w:r>
          </w:p>
        </w:tc>
        <w:tc>
          <w:tcPr>
            <w:tcW w:w="660" w:type="dxa"/>
            <w:vMerge/>
            <w:tcBorders>
              <w:top w:val="nil"/>
              <w:left w:val="nil"/>
              <w:bottom w:val="nil"/>
              <w:right w:val="nil"/>
            </w:tcBorders>
            <w:vAlign w:val="center"/>
            <w:hideMark/>
          </w:tcPr>
          <w:p w14:paraId="18F28A16"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2BA839F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303</w:t>
            </w:r>
          </w:p>
        </w:tc>
        <w:tc>
          <w:tcPr>
            <w:tcW w:w="602" w:type="dxa"/>
            <w:tcBorders>
              <w:top w:val="nil"/>
              <w:left w:val="nil"/>
              <w:bottom w:val="nil"/>
              <w:right w:val="nil"/>
            </w:tcBorders>
            <w:shd w:val="clear" w:color="auto" w:fill="auto"/>
            <w:noWrap/>
            <w:vAlign w:val="center"/>
            <w:hideMark/>
          </w:tcPr>
          <w:p w14:paraId="6FC4BFF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12.76%</w:t>
            </w:r>
          </w:p>
        </w:tc>
        <w:tc>
          <w:tcPr>
            <w:tcW w:w="358" w:type="dxa"/>
            <w:tcBorders>
              <w:top w:val="nil"/>
              <w:left w:val="nil"/>
              <w:bottom w:val="nil"/>
              <w:right w:val="nil"/>
            </w:tcBorders>
            <w:shd w:val="clear" w:color="auto" w:fill="auto"/>
            <w:noWrap/>
            <w:vAlign w:val="center"/>
            <w:hideMark/>
          </w:tcPr>
          <w:p w14:paraId="6A05AE5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310</w:t>
            </w:r>
          </w:p>
        </w:tc>
        <w:tc>
          <w:tcPr>
            <w:tcW w:w="602" w:type="dxa"/>
            <w:tcBorders>
              <w:top w:val="nil"/>
              <w:left w:val="nil"/>
              <w:bottom w:val="nil"/>
              <w:right w:val="nil"/>
            </w:tcBorders>
            <w:shd w:val="clear" w:color="auto" w:fill="auto"/>
            <w:noWrap/>
            <w:vAlign w:val="center"/>
            <w:hideMark/>
          </w:tcPr>
          <w:p w14:paraId="76FE153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8.52%</w:t>
            </w:r>
          </w:p>
        </w:tc>
        <w:tc>
          <w:tcPr>
            <w:tcW w:w="660" w:type="dxa"/>
            <w:vMerge/>
            <w:tcBorders>
              <w:top w:val="nil"/>
              <w:left w:val="nil"/>
              <w:bottom w:val="nil"/>
              <w:right w:val="nil"/>
            </w:tcBorders>
            <w:vAlign w:val="center"/>
            <w:hideMark/>
          </w:tcPr>
          <w:p w14:paraId="0C820355"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72C687A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02" w:type="dxa"/>
            <w:tcBorders>
              <w:top w:val="nil"/>
              <w:left w:val="nil"/>
              <w:bottom w:val="nil"/>
              <w:right w:val="nil"/>
            </w:tcBorders>
            <w:shd w:val="clear" w:color="auto" w:fill="auto"/>
            <w:noWrap/>
            <w:vAlign w:val="center"/>
            <w:hideMark/>
          </w:tcPr>
          <w:p w14:paraId="454EFF3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7.29%</w:t>
            </w:r>
          </w:p>
        </w:tc>
        <w:tc>
          <w:tcPr>
            <w:tcW w:w="358" w:type="dxa"/>
            <w:tcBorders>
              <w:top w:val="nil"/>
              <w:left w:val="nil"/>
              <w:bottom w:val="nil"/>
              <w:right w:val="nil"/>
            </w:tcBorders>
            <w:shd w:val="clear" w:color="auto" w:fill="auto"/>
            <w:noWrap/>
            <w:vAlign w:val="center"/>
            <w:hideMark/>
          </w:tcPr>
          <w:p w14:paraId="02A1AA0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02" w:type="dxa"/>
            <w:tcBorders>
              <w:top w:val="nil"/>
              <w:left w:val="nil"/>
              <w:bottom w:val="nil"/>
              <w:right w:val="nil"/>
            </w:tcBorders>
            <w:shd w:val="clear" w:color="auto" w:fill="auto"/>
            <w:noWrap/>
            <w:vAlign w:val="center"/>
            <w:hideMark/>
          </w:tcPr>
          <w:p w14:paraId="0F04F8E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10.62%</w:t>
            </w:r>
          </w:p>
        </w:tc>
      </w:tr>
      <w:tr w:rsidR="00A71F63" w:rsidRPr="00EC22F3" w14:paraId="36D43A72" w14:textId="77777777" w:rsidTr="00A71F63">
        <w:trPr>
          <w:trHeight w:val="180"/>
        </w:trPr>
        <w:tc>
          <w:tcPr>
            <w:tcW w:w="660" w:type="dxa"/>
            <w:vMerge/>
            <w:tcBorders>
              <w:top w:val="nil"/>
              <w:left w:val="nil"/>
              <w:bottom w:val="nil"/>
              <w:right w:val="nil"/>
            </w:tcBorders>
            <w:vAlign w:val="center"/>
            <w:hideMark/>
          </w:tcPr>
          <w:p w14:paraId="2D99DB49"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027E57C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305</w:t>
            </w:r>
          </w:p>
        </w:tc>
        <w:tc>
          <w:tcPr>
            <w:tcW w:w="620" w:type="dxa"/>
            <w:tcBorders>
              <w:top w:val="nil"/>
              <w:left w:val="nil"/>
              <w:bottom w:val="nil"/>
              <w:right w:val="nil"/>
            </w:tcBorders>
            <w:shd w:val="clear" w:color="auto" w:fill="auto"/>
            <w:noWrap/>
            <w:vAlign w:val="center"/>
            <w:hideMark/>
          </w:tcPr>
          <w:p w14:paraId="43FA92C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49.679%</w:t>
            </w:r>
          </w:p>
        </w:tc>
        <w:tc>
          <w:tcPr>
            <w:tcW w:w="344" w:type="dxa"/>
            <w:tcBorders>
              <w:top w:val="nil"/>
              <w:left w:val="nil"/>
              <w:bottom w:val="nil"/>
              <w:right w:val="nil"/>
            </w:tcBorders>
            <w:shd w:val="clear" w:color="auto" w:fill="auto"/>
            <w:noWrap/>
            <w:vAlign w:val="center"/>
            <w:hideMark/>
          </w:tcPr>
          <w:p w14:paraId="7EDEF26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76" w:type="dxa"/>
            <w:tcBorders>
              <w:top w:val="nil"/>
              <w:left w:val="nil"/>
              <w:bottom w:val="nil"/>
              <w:right w:val="nil"/>
            </w:tcBorders>
            <w:shd w:val="clear" w:color="auto" w:fill="auto"/>
            <w:noWrap/>
            <w:vAlign w:val="center"/>
            <w:hideMark/>
          </w:tcPr>
          <w:p w14:paraId="4A065D2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34.82%</w:t>
            </w:r>
          </w:p>
        </w:tc>
        <w:tc>
          <w:tcPr>
            <w:tcW w:w="660" w:type="dxa"/>
            <w:vMerge/>
            <w:tcBorders>
              <w:top w:val="nil"/>
              <w:left w:val="nil"/>
              <w:bottom w:val="nil"/>
              <w:right w:val="nil"/>
            </w:tcBorders>
            <w:vAlign w:val="center"/>
            <w:hideMark/>
          </w:tcPr>
          <w:p w14:paraId="71301481"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5C8F7E5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300</w:t>
            </w:r>
          </w:p>
        </w:tc>
        <w:tc>
          <w:tcPr>
            <w:tcW w:w="602" w:type="dxa"/>
            <w:tcBorders>
              <w:top w:val="nil"/>
              <w:left w:val="nil"/>
              <w:bottom w:val="nil"/>
              <w:right w:val="nil"/>
            </w:tcBorders>
            <w:shd w:val="clear" w:color="auto" w:fill="auto"/>
            <w:noWrap/>
            <w:vAlign w:val="center"/>
            <w:hideMark/>
          </w:tcPr>
          <w:p w14:paraId="07EDC12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11.72%</w:t>
            </w:r>
          </w:p>
        </w:tc>
        <w:tc>
          <w:tcPr>
            <w:tcW w:w="358" w:type="dxa"/>
            <w:tcBorders>
              <w:top w:val="nil"/>
              <w:left w:val="nil"/>
              <w:bottom w:val="nil"/>
              <w:right w:val="nil"/>
            </w:tcBorders>
            <w:shd w:val="clear" w:color="auto" w:fill="auto"/>
            <w:noWrap/>
            <w:vAlign w:val="center"/>
            <w:hideMark/>
          </w:tcPr>
          <w:p w14:paraId="47185CF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02" w:type="dxa"/>
            <w:tcBorders>
              <w:top w:val="nil"/>
              <w:left w:val="nil"/>
              <w:bottom w:val="nil"/>
              <w:right w:val="nil"/>
            </w:tcBorders>
            <w:shd w:val="clear" w:color="auto" w:fill="auto"/>
            <w:noWrap/>
            <w:vAlign w:val="center"/>
            <w:hideMark/>
          </w:tcPr>
          <w:p w14:paraId="0CB47C5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12.08%</w:t>
            </w:r>
          </w:p>
        </w:tc>
        <w:tc>
          <w:tcPr>
            <w:tcW w:w="660" w:type="dxa"/>
            <w:vMerge/>
            <w:tcBorders>
              <w:top w:val="nil"/>
              <w:left w:val="nil"/>
              <w:bottom w:val="nil"/>
              <w:right w:val="nil"/>
            </w:tcBorders>
            <w:vAlign w:val="center"/>
            <w:hideMark/>
          </w:tcPr>
          <w:p w14:paraId="03126641"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73E986E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304</w:t>
            </w:r>
          </w:p>
        </w:tc>
        <w:tc>
          <w:tcPr>
            <w:tcW w:w="602" w:type="dxa"/>
            <w:tcBorders>
              <w:top w:val="nil"/>
              <w:left w:val="nil"/>
              <w:bottom w:val="nil"/>
              <w:right w:val="nil"/>
            </w:tcBorders>
            <w:shd w:val="clear" w:color="auto" w:fill="auto"/>
            <w:noWrap/>
            <w:vAlign w:val="center"/>
            <w:hideMark/>
          </w:tcPr>
          <w:p w14:paraId="60E8599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4.86%</w:t>
            </w:r>
          </w:p>
        </w:tc>
        <w:tc>
          <w:tcPr>
            <w:tcW w:w="358" w:type="dxa"/>
            <w:tcBorders>
              <w:top w:val="nil"/>
              <w:left w:val="nil"/>
              <w:bottom w:val="nil"/>
              <w:right w:val="nil"/>
            </w:tcBorders>
            <w:shd w:val="clear" w:color="auto" w:fill="auto"/>
            <w:noWrap/>
            <w:vAlign w:val="center"/>
            <w:hideMark/>
          </w:tcPr>
          <w:p w14:paraId="4CC16CA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310</w:t>
            </w:r>
          </w:p>
        </w:tc>
        <w:tc>
          <w:tcPr>
            <w:tcW w:w="602" w:type="dxa"/>
            <w:tcBorders>
              <w:top w:val="nil"/>
              <w:left w:val="nil"/>
              <w:bottom w:val="nil"/>
              <w:right w:val="nil"/>
            </w:tcBorders>
            <w:shd w:val="clear" w:color="auto" w:fill="auto"/>
            <w:noWrap/>
            <w:vAlign w:val="center"/>
            <w:hideMark/>
          </w:tcPr>
          <w:p w14:paraId="33719C4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8.21%</w:t>
            </w:r>
          </w:p>
        </w:tc>
        <w:tc>
          <w:tcPr>
            <w:tcW w:w="660" w:type="dxa"/>
            <w:vMerge/>
            <w:tcBorders>
              <w:top w:val="nil"/>
              <w:left w:val="nil"/>
              <w:bottom w:val="nil"/>
              <w:right w:val="nil"/>
            </w:tcBorders>
            <w:vAlign w:val="center"/>
            <w:hideMark/>
          </w:tcPr>
          <w:p w14:paraId="2886362D"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3FD92E0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304</w:t>
            </w:r>
          </w:p>
        </w:tc>
        <w:tc>
          <w:tcPr>
            <w:tcW w:w="602" w:type="dxa"/>
            <w:tcBorders>
              <w:top w:val="nil"/>
              <w:left w:val="nil"/>
              <w:bottom w:val="nil"/>
              <w:right w:val="nil"/>
            </w:tcBorders>
            <w:shd w:val="clear" w:color="auto" w:fill="auto"/>
            <w:noWrap/>
            <w:vAlign w:val="center"/>
            <w:hideMark/>
          </w:tcPr>
          <w:p w14:paraId="09C74F3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4.56%</w:t>
            </w:r>
          </w:p>
        </w:tc>
        <w:tc>
          <w:tcPr>
            <w:tcW w:w="358" w:type="dxa"/>
            <w:tcBorders>
              <w:top w:val="nil"/>
              <w:left w:val="nil"/>
              <w:bottom w:val="nil"/>
              <w:right w:val="nil"/>
            </w:tcBorders>
            <w:shd w:val="clear" w:color="auto" w:fill="auto"/>
            <w:noWrap/>
            <w:vAlign w:val="center"/>
            <w:hideMark/>
          </w:tcPr>
          <w:p w14:paraId="3E36727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312</w:t>
            </w:r>
          </w:p>
        </w:tc>
        <w:tc>
          <w:tcPr>
            <w:tcW w:w="602" w:type="dxa"/>
            <w:tcBorders>
              <w:top w:val="nil"/>
              <w:left w:val="nil"/>
              <w:bottom w:val="nil"/>
              <w:right w:val="nil"/>
            </w:tcBorders>
            <w:shd w:val="clear" w:color="auto" w:fill="auto"/>
            <w:noWrap/>
            <w:vAlign w:val="center"/>
            <w:hideMark/>
          </w:tcPr>
          <w:p w14:paraId="49D2A47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9.51%</w:t>
            </w:r>
          </w:p>
        </w:tc>
        <w:tc>
          <w:tcPr>
            <w:tcW w:w="660" w:type="dxa"/>
            <w:vMerge/>
            <w:tcBorders>
              <w:top w:val="nil"/>
              <w:left w:val="nil"/>
              <w:bottom w:val="nil"/>
              <w:right w:val="nil"/>
            </w:tcBorders>
            <w:vAlign w:val="center"/>
            <w:hideMark/>
          </w:tcPr>
          <w:p w14:paraId="30FB28AB"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2E53E2A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303</w:t>
            </w:r>
          </w:p>
        </w:tc>
        <w:tc>
          <w:tcPr>
            <w:tcW w:w="602" w:type="dxa"/>
            <w:tcBorders>
              <w:top w:val="nil"/>
              <w:left w:val="nil"/>
              <w:bottom w:val="nil"/>
              <w:right w:val="nil"/>
            </w:tcBorders>
            <w:shd w:val="clear" w:color="auto" w:fill="auto"/>
            <w:noWrap/>
            <w:vAlign w:val="center"/>
            <w:hideMark/>
          </w:tcPr>
          <w:p w14:paraId="632A821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5.86%</w:t>
            </w:r>
          </w:p>
        </w:tc>
        <w:tc>
          <w:tcPr>
            <w:tcW w:w="358" w:type="dxa"/>
            <w:tcBorders>
              <w:top w:val="nil"/>
              <w:left w:val="nil"/>
              <w:bottom w:val="nil"/>
              <w:right w:val="nil"/>
            </w:tcBorders>
            <w:shd w:val="clear" w:color="auto" w:fill="auto"/>
            <w:noWrap/>
            <w:vAlign w:val="center"/>
            <w:hideMark/>
          </w:tcPr>
          <w:p w14:paraId="70CDCEB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311</w:t>
            </w:r>
          </w:p>
        </w:tc>
        <w:tc>
          <w:tcPr>
            <w:tcW w:w="602" w:type="dxa"/>
            <w:tcBorders>
              <w:top w:val="nil"/>
              <w:left w:val="nil"/>
              <w:bottom w:val="nil"/>
              <w:right w:val="nil"/>
            </w:tcBorders>
            <w:shd w:val="clear" w:color="auto" w:fill="auto"/>
            <w:noWrap/>
            <w:vAlign w:val="center"/>
            <w:hideMark/>
          </w:tcPr>
          <w:p w14:paraId="228080A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9.75%</w:t>
            </w:r>
          </w:p>
        </w:tc>
      </w:tr>
      <w:tr w:rsidR="00A71F63" w:rsidRPr="00EC22F3" w14:paraId="5E8BBB5D" w14:textId="77777777" w:rsidTr="00A71F63">
        <w:trPr>
          <w:trHeight w:val="180"/>
        </w:trPr>
        <w:tc>
          <w:tcPr>
            <w:tcW w:w="660" w:type="dxa"/>
            <w:vMerge/>
            <w:tcBorders>
              <w:top w:val="nil"/>
              <w:left w:val="nil"/>
              <w:bottom w:val="nil"/>
              <w:right w:val="nil"/>
            </w:tcBorders>
            <w:vAlign w:val="center"/>
            <w:hideMark/>
          </w:tcPr>
          <w:p w14:paraId="06D2EE9A"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65182C7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p>
        </w:tc>
        <w:tc>
          <w:tcPr>
            <w:tcW w:w="620" w:type="dxa"/>
            <w:tcBorders>
              <w:top w:val="nil"/>
              <w:left w:val="nil"/>
              <w:bottom w:val="nil"/>
              <w:right w:val="nil"/>
            </w:tcBorders>
            <w:shd w:val="clear" w:color="auto" w:fill="auto"/>
            <w:noWrap/>
            <w:vAlign w:val="center"/>
            <w:hideMark/>
          </w:tcPr>
          <w:p w14:paraId="6B6F8722"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344" w:type="dxa"/>
            <w:tcBorders>
              <w:top w:val="nil"/>
              <w:left w:val="nil"/>
              <w:bottom w:val="nil"/>
              <w:right w:val="nil"/>
            </w:tcBorders>
            <w:shd w:val="clear" w:color="auto" w:fill="auto"/>
            <w:noWrap/>
            <w:vAlign w:val="center"/>
            <w:hideMark/>
          </w:tcPr>
          <w:p w14:paraId="30A0076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310</w:t>
            </w:r>
          </w:p>
        </w:tc>
        <w:tc>
          <w:tcPr>
            <w:tcW w:w="676" w:type="dxa"/>
            <w:tcBorders>
              <w:top w:val="nil"/>
              <w:left w:val="nil"/>
              <w:bottom w:val="nil"/>
              <w:right w:val="nil"/>
            </w:tcBorders>
            <w:shd w:val="clear" w:color="auto" w:fill="auto"/>
            <w:noWrap/>
            <w:vAlign w:val="center"/>
            <w:hideMark/>
          </w:tcPr>
          <w:p w14:paraId="064800F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9.74%</w:t>
            </w:r>
          </w:p>
        </w:tc>
        <w:tc>
          <w:tcPr>
            <w:tcW w:w="660" w:type="dxa"/>
            <w:vMerge/>
            <w:tcBorders>
              <w:top w:val="nil"/>
              <w:left w:val="nil"/>
              <w:bottom w:val="nil"/>
              <w:right w:val="nil"/>
            </w:tcBorders>
            <w:vAlign w:val="center"/>
            <w:hideMark/>
          </w:tcPr>
          <w:p w14:paraId="1359A65A"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714F7B0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02" w:type="dxa"/>
            <w:tcBorders>
              <w:top w:val="nil"/>
              <w:left w:val="nil"/>
              <w:bottom w:val="nil"/>
              <w:right w:val="nil"/>
            </w:tcBorders>
            <w:shd w:val="clear" w:color="auto" w:fill="auto"/>
            <w:noWrap/>
            <w:vAlign w:val="center"/>
            <w:hideMark/>
          </w:tcPr>
          <w:p w14:paraId="112F751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6.91%</w:t>
            </w:r>
          </w:p>
        </w:tc>
        <w:tc>
          <w:tcPr>
            <w:tcW w:w="358" w:type="dxa"/>
            <w:tcBorders>
              <w:top w:val="nil"/>
              <w:left w:val="nil"/>
              <w:bottom w:val="nil"/>
              <w:right w:val="nil"/>
            </w:tcBorders>
            <w:shd w:val="clear" w:color="auto" w:fill="auto"/>
            <w:noWrap/>
            <w:vAlign w:val="center"/>
            <w:hideMark/>
          </w:tcPr>
          <w:p w14:paraId="64ABBA0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310</w:t>
            </w:r>
          </w:p>
        </w:tc>
        <w:tc>
          <w:tcPr>
            <w:tcW w:w="602" w:type="dxa"/>
            <w:tcBorders>
              <w:top w:val="nil"/>
              <w:left w:val="nil"/>
              <w:bottom w:val="nil"/>
              <w:right w:val="nil"/>
            </w:tcBorders>
            <w:shd w:val="clear" w:color="auto" w:fill="auto"/>
            <w:noWrap/>
            <w:vAlign w:val="center"/>
            <w:hideMark/>
          </w:tcPr>
          <w:p w14:paraId="2B0BE9F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5.75%</w:t>
            </w:r>
          </w:p>
        </w:tc>
        <w:tc>
          <w:tcPr>
            <w:tcW w:w="660" w:type="dxa"/>
            <w:vMerge/>
            <w:tcBorders>
              <w:top w:val="nil"/>
              <w:left w:val="nil"/>
              <w:bottom w:val="nil"/>
              <w:right w:val="nil"/>
            </w:tcBorders>
            <w:vAlign w:val="center"/>
            <w:hideMark/>
          </w:tcPr>
          <w:p w14:paraId="031AAF20"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31BD19A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305</w:t>
            </w:r>
          </w:p>
        </w:tc>
        <w:tc>
          <w:tcPr>
            <w:tcW w:w="602" w:type="dxa"/>
            <w:tcBorders>
              <w:top w:val="nil"/>
              <w:left w:val="nil"/>
              <w:bottom w:val="nil"/>
              <w:right w:val="nil"/>
            </w:tcBorders>
            <w:shd w:val="clear" w:color="auto" w:fill="auto"/>
            <w:noWrap/>
            <w:vAlign w:val="center"/>
            <w:hideMark/>
          </w:tcPr>
          <w:p w14:paraId="3E8E940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6.30%</w:t>
            </w:r>
          </w:p>
        </w:tc>
        <w:tc>
          <w:tcPr>
            <w:tcW w:w="358" w:type="dxa"/>
            <w:tcBorders>
              <w:top w:val="nil"/>
              <w:left w:val="nil"/>
              <w:bottom w:val="nil"/>
              <w:right w:val="nil"/>
            </w:tcBorders>
            <w:shd w:val="clear" w:color="auto" w:fill="auto"/>
            <w:noWrap/>
            <w:vAlign w:val="center"/>
            <w:hideMark/>
          </w:tcPr>
          <w:p w14:paraId="7ED2D33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316</w:t>
            </w:r>
          </w:p>
        </w:tc>
        <w:tc>
          <w:tcPr>
            <w:tcW w:w="602" w:type="dxa"/>
            <w:tcBorders>
              <w:top w:val="nil"/>
              <w:left w:val="nil"/>
              <w:bottom w:val="nil"/>
              <w:right w:val="nil"/>
            </w:tcBorders>
            <w:shd w:val="clear" w:color="auto" w:fill="auto"/>
            <w:noWrap/>
            <w:vAlign w:val="center"/>
            <w:hideMark/>
          </w:tcPr>
          <w:p w14:paraId="78FF02E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8.39%</w:t>
            </w:r>
          </w:p>
        </w:tc>
        <w:tc>
          <w:tcPr>
            <w:tcW w:w="660" w:type="dxa"/>
            <w:vMerge/>
            <w:tcBorders>
              <w:top w:val="nil"/>
              <w:left w:val="nil"/>
              <w:bottom w:val="nil"/>
              <w:right w:val="nil"/>
            </w:tcBorders>
            <w:vAlign w:val="center"/>
            <w:hideMark/>
          </w:tcPr>
          <w:p w14:paraId="6A1E80A0"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2F3962F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305</w:t>
            </w:r>
          </w:p>
        </w:tc>
        <w:tc>
          <w:tcPr>
            <w:tcW w:w="602" w:type="dxa"/>
            <w:tcBorders>
              <w:top w:val="nil"/>
              <w:left w:val="nil"/>
              <w:bottom w:val="nil"/>
              <w:right w:val="nil"/>
            </w:tcBorders>
            <w:shd w:val="clear" w:color="auto" w:fill="auto"/>
            <w:noWrap/>
            <w:vAlign w:val="center"/>
            <w:hideMark/>
          </w:tcPr>
          <w:p w14:paraId="4795E28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12.67%</w:t>
            </w:r>
          </w:p>
        </w:tc>
        <w:tc>
          <w:tcPr>
            <w:tcW w:w="358" w:type="dxa"/>
            <w:tcBorders>
              <w:top w:val="nil"/>
              <w:left w:val="nil"/>
              <w:bottom w:val="nil"/>
              <w:right w:val="nil"/>
            </w:tcBorders>
            <w:shd w:val="clear" w:color="auto" w:fill="auto"/>
            <w:noWrap/>
            <w:vAlign w:val="center"/>
            <w:hideMark/>
          </w:tcPr>
          <w:p w14:paraId="5C208EF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313</w:t>
            </w:r>
          </w:p>
        </w:tc>
        <w:tc>
          <w:tcPr>
            <w:tcW w:w="602" w:type="dxa"/>
            <w:tcBorders>
              <w:top w:val="nil"/>
              <w:left w:val="nil"/>
              <w:bottom w:val="nil"/>
              <w:right w:val="nil"/>
            </w:tcBorders>
            <w:shd w:val="clear" w:color="auto" w:fill="auto"/>
            <w:noWrap/>
            <w:vAlign w:val="center"/>
            <w:hideMark/>
          </w:tcPr>
          <w:p w14:paraId="68187FF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10.77%</w:t>
            </w:r>
          </w:p>
        </w:tc>
        <w:tc>
          <w:tcPr>
            <w:tcW w:w="660" w:type="dxa"/>
            <w:vMerge/>
            <w:tcBorders>
              <w:top w:val="nil"/>
              <w:left w:val="nil"/>
              <w:bottom w:val="nil"/>
              <w:right w:val="nil"/>
            </w:tcBorders>
            <w:vAlign w:val="center"/>
            <w:hideMark/>
          </w:tcPr>
          <w:p w14:paraId="0EF27E27"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07DE59F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305</w:t>
            </w:r>
          </w:p>
        </w:tc>
        <w:tc>
          <w:tcPr>
            <w:tcW w:w="602" w:type="dxa"/>
            <w:tcBorders>
              <w:top w:val="nil"/>
              <w:left w:val="nil"/>
              <w:bottom w:val="nil"/>
              <w:right w:val="nil"/>
            </w:tcBorders>
            <w:shd w:val="clear" w:color="auto" w:fill="auto"/>
            <w:noWrap/>
            <w:vAlign w:val="center"/>
            <w:hideMark/>
          </w:tcPr>
          <w:p w14:paraId="782E0A4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8.14%</w:t>
            </w:r>
          </w:p>
        </w:tc>
        <w:tc>
          <w:tcPr>
            <w:tcW w:w="358" w:type="dxa"/>
            <w:tcBorders>
              <w:top w:val="nil"/>
              <w:left w:val="nil"/>
              <w:bottom w:val="nil"/>
              <w:right w:val="nil"/>
            </w:tcBorders>
            <w:shd w:val="clear" w:color="auto" w:fill="auto"/>
            <w:noWrap/>
            <w:vAlign w:val="center"/>
            <w:hideMark/>
          </w:tcPr>
          <w:p w14:paraId="194C624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314</w:t>
            </w:r>
          </w:p>
        </w:tc>
        <w:tc>
          <w:tcPr>
            <w:tcW w:w="602" w:type="dxa"/>
            <w:tcBorders>
              <w:top w:val="nil"/>
              <w:left w:val="nil"/>
              <w:bottom w:val="nil"/>
              <w:right w:val="nil"/>
            </w:tcBorders>
            <w:shd w:val="clear" w:color="auto" w:fill="auto"/>
            <w:noWrap/>
            <w:vAlign w:val="center"/>
            <w:hideMark/>
          </w:tcPr>
          <w:p w14:paraId="2263825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11.70%</w:t>
            </w:r>
          </w:p>
        </w:tc>
      </w:tr>
      <w:tr w:rsidR="00A71F63" w:rsidRPr="00EC22F3" w14:paraId="59771817" w14:textId="77777777" w:rsidTr="00A71F63">
        <w:trPr>
          <w:trHeight w:val="180"/>
        </w:trPr>
        <w:tc>
          <w:tcPr>
            <w:tcW w:w="660" w:type="dxa"/>
            <w:vMerge w:val="restart"/>
            <w:tcBorders>
              <w:top w:val="nil"/>
              <w:left w:val="nil"/>
              <w:bottom w:val="nil"/>
              <w:right w:val="nil"/>
            </w:tcBorders>
            <w:shd w:val="clear" w:color="auto" w:fill="auto"/>
            <w:noWrap/>
            <w:vAlign w:val="center"/>
            <w:hideMark/>
          </w:tcPr>
          <w:p w14:paraId="319FB96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S0→S3</w:t>
            </w:r>
          </w:p>
        </w:tc>
        <w:tc>
          <w:tcPr>
            <w:tcW w:w="400" w:type="dxa"/>
            <w:tcBorders>
              <w:top w:val="nil"/>
              <w:left w:val="nil"/>
              <w:bottom w:val="nil"/>
              <w:right w:val="nil"/>
            </w:tcBorders>
            <w:shd w:val="clear" w:color="auto" w:fill="auto"/>
            <w:vAlign w:val="center"/>
            <w:hideMark/>
          </w:tcPr>
          <w:p w14:paraId="5797628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298</w:t>
            </w:r>
          </w:p>
        </w:tc>
        <w:tc>
          <w:tcPr>
            <w:tcW w:w="620" w:type="dxa"/>
            <w:tcBorders>
              <w:top w:val="nil"/>
              <w:left w:val="nil"/>
              <w:bottom w:val="nil"/>
              <w:right w:val="nil"/>
            </w:tcBorders>
            <w:shd w:val="clear" w:color="auto" w:fill="auto"/>
            <w:noWrap/>
            <w:vAlign w:val="center"/>
            <w:hideMark/>
          </w:tcPr>
          <w:p w14:paraId="65AAC56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24.104%</w:t>
            </w:r>
          </w:p>
        </w:tc>
        <w:tc>
          <w:tcPr>
            <w:tcW w:w="344" w:type="dxa"/>
            <w:tcBorders>
              <w:top w:val="nil"/>
              <w:left w:val="nil"/>
              <w:bottom w:val="nil"/>
              <w:right w:val="nil"/>
            </w:tcBorders>
            <w:shd w:val="clear" w:color="auto" w:fill="auto"/>
            <w:noWrap/>
            <w:vAlign w:val="center"/>
            <w:hideMark/>
          </w:tcPr>
          <w:p w14:paraId="6363F8C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76" w:type="dxa"/>
            <w:tcBorders>
              <w:top w:val="nil"/>
              <w:left w:val="nil"/>
              <w:bottom w:val="nil"/>
              <w:right w:val="nil"/>
            </w:tcBorders>
            <w:shd w:val="clear" w:color="auto" w:fill="auto"/>
            <w:noWrap/>
            <w:vAlign w:val="center"/>
            <w:hideMark/>
          </w:tcPr>
          <w:p w14:paraId="0D4AD30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66.581%</w:t>
            </w:r>
          </w:p>
        </w:tc>
        <w:tc>
          <w:tcPr>
            <w:tcW w:w="660" w:type="dxa"/>
            <w:vMerge w:val="restart"/>
            <w:tcBorders>
              <w:top w:val="nil"/>
              <w:left w:val="nil"/>
              <w:bottom w:val="nil"/>
              <w:right w:val="nil"/>
            </w:tcBorders>
            <w:shd w:val="clear" w:color="auto" w:fill="auto"/>
            <w:noWrap/>
            <w:vAlign w:val="center"/>
            <w:hideMark/>
          </w:tcPr>
          <w:p w14:paraId="0A8DFE3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S0→S13</w:t>
            </w:r>
          </w:p>
        </w:tc>
        <w:tc>
          <w:tcPr>
            <w:tcW w:w="358" w:type="dxa"/>
            <w:tcBorders>
              <w:top w:val="nil"/>
              <w:left w:val="nil"/>
              <w:bottom w:val="nil"/>
              <w:right w:val="nil"/>
            </w:tcBorders>
            <w:shd w:val="clear" w:color="auto" w:fill="auto"/>
            <w:noWrap/>
            <w:vAlign w:val="center"/>
            <w:hideMark/>
          </w:tcPr>
          <w:p w14:paraId="045D916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292</w:t>
            </w:r>
          </w:p>
        </w:tc>
        <w:tc>
          <w:tcPr>
            <w:tcW w:w="602" w:type="dxa"/>
            <w:tcBorders>
              <w:top w:val="nil"/>
              <w:left w:val="nil"/>
              <w:bottom w:val="nil"/>
              <w:right w:val="nil"/>
            </w:tcBorders>
            <w:shd w:val="clear" w:color="auto" w:fill="auto"/>
            <w:noWrap/>
            <w:vAlign w:val="center"/>
            <w:hideMark/>
          </w:tcPr>
          <w:p w14:paraId="14A073C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5.96%</w:t>
            </w:r>
          </w:p>
        </w:tc>
        <w:tc>
          <w:tcPr>
            <w:tcW w:w="358" w:type="dxa"/>
            <w:tcBorders>
              <w:top w:val="nil"/>
              <w:left w:val="nil"/>
              <w:bottom w:val="nil"/>
              <w:right w:val="nil"/>
            </w:tcBorders>
            <w:shd w:val="clear" w:color="auto" w:fill="auto"/>
            <w:noWrap/>
            <w:vAlign w:val="center"/>
            <w:hideMark/>
          </w:tcPr>
          <w:p w14:paraId="6A85DB0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2C30778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35.73%</w:t>
            </w:r>
          </w:p>
        </w:tc>
        <w:tc>
          <w:tcPr>
            <w:tcW w:w="660" w:type="dxa"/>
            <w:vMerge w:val="restart"/>
            <w:tcBorders>
              <w:top w:val="nil"/>
              <w:left w:val="nil"/>
              <w:bottom w:val="nil"/>
              <w:right w:val="nil"/>
            </w:tcBorders>
            <w:shd w:val="clear" w:color="auto" w:fill="auto"/>
            <w:noWrap/>
            <w:vAlign w:val="center"/>
            <w:hideMark/>
          </w:tcPr>
          <w:p w14:paraId="5A675E8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S0→S23</w:t>
            </w:r>
          </w:p>
        </w:tc>
        <w:tc>
          <w:tcPr>
            <w:tcW w:w="358" w:type="dxa"/>
            <w:tcBorders>
              <w:top w:val="nil"/>
              <w:left w:val="nil"/>
              <w:bottom w:val="nil"/>
              <w:right w:val="nil"/>
            </w:tcBorders>
            <w:shd w:val="clear" w:color="auto" w:fill="auto"/>
            <w:noWrap/>
            <w:vAlign w:val="center"/>
            <w:hideMark/>
          </w:tcPr>
          <w:p w14:paraId="4AA20FA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284</w:t>
            </w:r>
          </w:p>
        </w:tc>
        <w:tc>
          <w:tcPr>
            <w:tcW w:w="602" w:type="dxa"/>
            <w:tcBorders>
              <w:top w:val="nil"/>
              <w:left w:val="nil"/>
              <w:bottom w:val="nil"/>
              <w:right w:val="nil"/>
            </w:tcBorders>
            <w:shd w:val="clear" w:color="auto" w:fill="auto"/>
            <w:noWrap/>
            <w:vAlign w:val="center"/>
            <w:hideMark/>
          </w:tcPr>
          <w:p w14:paraId="463F2C6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18.66%</w:t>
            </w:r>
          </w:p>
        </w:tc>
        <w:tc>
          <w:tcPr>
            <w:tcW w:w="358" w:type="dxa"/>
            <w:tcBorders>
              <w:top w:val="nil"/>
              <w:left w:val="nil"/>
              <w:bottom w:val="nil"/>
              <w:right w:val="nil"/>
            </w:tcBorders>
            <w:shd w:val="clear" w:color="auto" w:fill="auto"/>
            <w:noWrap/>
            <w:vAlign w:val="center"/>
            <w:hideMark/>
          </w:tcPr>
          <w:p w14:paraId="0096F76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02" w:type="dxa"/>
            <w:tcBorders>
              <w:top w:val="nil"/>
              <w:left w:val="nil"/>
              <w:bottom w:val="nil"/>
              <w:right w:val="nil"/>
            </w:tcBorders>
            <w:shd w:val="clear" w:color="auto" w:fill="auto"/>
            <w:noWrap/>
            <w:vAlign w:val="center"/>
            <w:hideMark/>
          </w:tcPr>
          <w:p w14:paraId="3A9E2D0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11.75%</w:t>
            </w:r>
          </w:p>
        </w:tc>
        <w:tc>
          <w:tcPr>
            <w:tcW w:w="660" w:type="dxa"/>
            <w:vMerge w:val="restart"/>
            <w:tcBorders>
              <w:top w:val="nil"/>
              <w:left w:val="nil"/>
              <w:bottom w:val="nil"/>
              <w:right w:val="nil"/>
            </w:tcBorders>
            <w:shd w:val="clear" w:color="auto" w:fill="auto"/>
            <w:noWrap/>
            <w:vAlign w:val="center"/>
            <w:hideMark/>
          </w:tcPr>
          <w:p w14:paraId="6131E34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S0→S33</w:t>
            </w:r>
          </w:p>
        </w:tc>
        <w:tc>
          <w:tcPr>
            <w:tcW w:w="358" w:type="dxa"/>
            <w:tcBorders>
              <w:top w:val="nil"/>
              <w:left w:val="nil"/>
              <w:bottom w:val="nil"/>
              <w:right w:val="nil"/>
            </w:tcBorders>
            <w:shd w:val="clear" w:color="auto" w:fill="auto"/>
            <w:noWrap/>
            <w:vAlign w:val="center"/>
            <w:hideMark/>
          </w:tcPr>
          <w:p w14:paraId="51E9AEA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288</w:t>
            </w:r>
          </w:p>
        </w:tc>
        <w:tc>
          <w:tcPr>
            <w:tcW w:w="602" w:type="dxa"/>
            <w:tcBorders>
              <w:top w:val="nil"/>
              <w:left w:val="nil"/>
              <w:bottom w:val="nil"/>
              <w:right w:val="nil"/>
            </w:tcBorders>
            <w:shd w:val="clear" w:color="auto" w:fill="auto"/>
            <w:noWrap/>
            <w:vAlign w:val="center"/>
            <w:hideMark/>
          </w:tcPr>
          <w:p w14:paraId="0CDF1B6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5.19%</w:t>
            </w:r>
          </w:p>
        </w:tc>
        <w:tc>
          <w:tcPr>
            <w:tcW w:w="358" w:type="dxa"/>
            <w:tcBorders>
              <w:top w:val="nil"/>
              <w:left w:val="nil"/>
              <w:bottom w:val="nil"/>
              <w:right w:val="nil"/>
            </w:tcBorders>
            <w:shd w:val="clear" w:color="auto" w:fill="auto"/>
            <w:noWrap/>
            <w:vAlign w:val="center"/>
            <w:hideMark/>
          </w:tcPr>
          <w:p w14:paraId="662B489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258C7A3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17.55%</w:t>
            </w:r>
          </w:p>
        </w:tc>
        <w:tc>
          <w:tcPr>
            <w:tcW w:w="660" w:type="dxa"/>
            <w:vMerge w:val="restart"/>
            <w:tcBorders>
              <w:top w:val="nil"/>
              <w:left w:val="nil"/>
              <w:bottom w:val="nil"/>
              <w:right w:val="nil"/>
            </w:tcBorders>
            <w:shd w:val="clear" w:color="auto" w:fill="auto"/>
            <w:noWrap/>
            <w:vAlign w:val="center"/>
            <w:hideMark/>
          </w:tcPr>
          <w:p w14:paraId="193A1E2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S0→S43</w:t>
            </w:r>
          </w:p>
        </w:tc>
        <w:tc>
          <w:tcPr>
            <w:tcW w:w="358" w:type="dxa"/>
            <w:tcBorders>
              <w:top w:val="nil"/>
              <w:left w:val="nil"/>
              <w:bottom w:val="nil"/>
              <w:right w:val="nil"/>
            </w:tcBorders>
            <w:shd w:val="clear" w:color="auto" w:fill="auto"/>
            <w:noWrap/>
            <w:vAlign w:val="center"/>
            <w:hideMark/>
          </w:tcPr>
          <w:p w14:paraId="65A457A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280</w:t>
            </w:r>
          </w:p>
        </w:tc>
        <w:tc>
          <w:tcPr>
            <w:tcW w:w="602" w:type="dxa"/>
            <w:tcBorders>
              <w:top w:val="nil"/>
              <w:left w:val="nil"/>
              <w:bottom w:val="nil"/>
              <w:right w:val="nil"/>
            </w:tcBorders>
            <w:shd w:val="clear" w:color="auto" w:fill="auto"/>
            <w:noWrap/>
            <w:vAlign w:val="center"/>
            <w:hideMark/>
          </w:tcPr>
          <w:p w14:paraId="6CC44B9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7.03%</w:t>
            </w:r>
          </w:p>
        </w:tc>
        <w:tc>
          <w:tcPr>
            <w:tcW w:w="358" w:type="dxa"/>
            <w:tcBorders>
              <w:top w:val="nil"/>
              <w:left w:val="nil"/>
              <w:bottom w:val="nil"/>
              <w:right w:val="nil"/>
            </w:tcBorders>
            <w:shd w:val="clear" w:color="auto" w:fill="auto"/>
            <w:noWrap/>
            <w:vAlign w:val="center"/>
            <w:hideMark/>
          </w:tcPr>
          <w:p w14:paraId="419474C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77502A6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21.80%</w:t>
            </w:r>
          </w:p>
        </w:tc>
      </w:tr>
      <w:tr w:rsidR="00A71F63" w:rsidRPr="00EC22F3" w14:paraId="751A634A" w14:textId="77777777" w:rsidTr="00A71F63">
        <w:trPr>
          <w:trHeight w:val="180"/>
        </w:trPr>
        <w:tc>
          <w:tcPr>
            <w:tcW w:w="660" w:type="dxa"/>
            <w:vMerge/>
            <w:tcBorders>
              <w:top w:val="nil"/>
              <w:left w:val="nil"/>
              <w:bottom w:val="nil"/>
              <w:right w:val="nil"/>
            </w:tcBorders>
            <w:vAlign w:val="center"/>
            <w:hideMark/>
          </w:tcPr>
          <w:p w14:paraId="48E41B92"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vAlign w:val="center"/>
            <w:hideMark/>
          </w:tcPr>
          <w:p w14:paraId="72029B7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299</w:t>
            </w:r>
          </w:p>
        </w:tc>
        <w:tc>
          <w:tcPr>
            <w:tcW w:w="620" w:type="dxa"/>
            <w:tcBorders>
              <w:top w:val="nil"/>
              <w:left w:val="nil"/>
              <w:bottom w:val="nil"/>
              <w:right w:val="nil"/>
            </w:tcBorders>
            <w:shd w:val="clear" w:color="auto" w:fill="auto"/>
            <w:noWrap/>
            <w:vAlign w:val="center"/>
            <w:hideMark/>
          </w:tcPr>
          <w:p w14:paraId="6913D00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25.128%</w:t>
            </w:r>
          </w:p>
        </w:tc>
        <w:tc>
          <w:tcPr>
            <w:tcW w:w="344" w:type="dxa"/>
            <w:tcBorders>
              <w:top w:val="nil"/>
              <w:left w:val="nil"/>
              <w:bottom w:val="nil"/>
              <w:right w:val="nil"/>
            </w:tcBorders>
            <w:shd w:val="clear" w:color="auto" w:fill="auto"/>
            <w:noWrap/>
            <w:vAlign w:val="center"/>
            <w:hideMark/>
          </w:tcPr>
          <w:p w14:paraId="38201FE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76" w:type="dxa"/>
            <w:tcBorders>
              <w:top w:val="nil"/>
              <w:left w:val="nil"/>
              <w:bottom w:val="nil"/>
              <w:right w:val="nil"/>
            </w:tcBorders>
            <w:shd w:val="clear" w:color="auto" w:fill="auto"/>
            <w:noWrap/>
            <w:vAlign w:val="center"/>
            <w:hideMark/>
          </w:tcPr>
          <w:p w14:paraId="4375348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3.474%</w:t>
            </w:r>
          </w:p>
        </w:tc>
        <w:tc>
          <w:tcPr>
            <w:tcW w:w="660" w:type="dxa"/>
            <w:vMerge/>
            <w:tcBorders>
              <w:top w:val="nil"/>
              <w:left w:val="nil"/>
              <w:bottom w:val="nil"/>
              <w:right w:val="nil"/>
            </w:tcBorders>
            <w:vAlign w:val="center"/>
            <w:hideMark/>
          </w:tcPr>
          <w:p w14:paraId="026C83FF"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1810918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299</w:t>
            </w:r>
          </w:p>
        </w:tc>
        <w:tc>
          <w:tcPr>
            <w:tcW w:w="602" w:type="dxa"/>
            <w:tcBorders>
              <w:top w:val="nil"/>
              <w:left w:val="nil"/>
              <w:bottom w:val="nil"/>
              <w:right w:val="nil"/>
            </w:tcBorders>
            <w:shd w:val="clear" w:color="auto" w:fill="auto"/>
            <w:noWrap/>
            <w:vAlign w:val="center"/>
            <w:hideMark/>
          </w:tcPr>
          <w:p w14:paraId="4EAB8AE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6.30%</w:t>
            </w:r>
          </w:p>
        </w:tc>
        <w:tc>
          <w:tcPr>
            <w:tcW w:w="358" w:type="dxa"/>
            <w:tcBorders>
              <w:top w:val="nil"/>
              <w:left w:val="nil"/>
              <w:bottom w:val="nil"/>
              <w:right w:val="nil"/>
            </w:tcBorders>
            <w:shd w:val="clear" w:color="auto" w:fill="auto"/>
            <w:noWrap/>
            <w:vAlign w:val="center"/>
            <w:hideMark/>
          </w:tcPr>
          <w:p w14:paraId="25FC02B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50007DD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17.53%</w:t>
            </w:r>
          </w:p>
        </w:tc>
        <w:tc>
          <w:tcPr>
            <w:tcW w:w="660" w:type="dxa"/>
            <w:vMerge/>
            <w:tcBorders>
              <w:top w:val="nil"/>
              <w:left w:val="nil"/>
              <w:bottom w:val="nil"/>
              <w:right w:val="nil"/>
            </w:tcBorders>
            <w:vAlign w:val="center"/>
            <w:hideMark/>
          </w:tcPr>
          <w:p w14:paraId="3DE99C9E"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462A339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287</w:t>
            </w:r>
          </w:p>
        </w:tc>
        <w:tc>
          <w:tcPr>
            <w:tcW w:w="602" w:type="dxa"/>
            <w:tcBorders>
              <w:top w:val="nil"/>
              <w:left w:val="nil"/>
              <w:bottom w:val="nil"/>
              <w:right w:val="nil"/>
            </w:tcBorders>
            <w:shd w:val="clear" w:color="auto" w:fill="auto"/>
            <w:noWrap/>
            <w:vAlign w:val="center"/>
            <w:hideMark/>
          </w:tcPr>
          <w:p w14:paraId="5C0ADC2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12.93%</w:t>
            </w:r>
          </w:p>
        </w:tc>
        <w:tc>
          <w:tcPr>
            <w:tcW w:w="358" w:type="dxa"/>
            <w:tcBorders>
              <w:top w:val="nil"/>
              <w:left w:val="nil"/>
              <w:bottom w:val="nil"/>
              <w:right w:val="nil"/>
            </w:tcBorders>
            <w:shd w:val="clear" w:color="auto" w:fill="auto"/>
            <w:noWrap/>
            <w:vAlign w:val="center"/>
            <w:hideMark/>
          </w:tcPr>
          <w:p w14:paraId="27ADE23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02" w:type="dxa"/>
            <w:tcBorders>
              <w:top w:val="nil"/>
              <w:left w:val="nil"/>
              <w:bottom w:val="nil"/>
              <w:right w:val="nil"/>
            </w:tcBorders>
            <w:shd w:val="clear" w:color="auto" w:fill="auto"/>
            <w:noWrap/>
            <w:vAlign w:val="center"/>
            <w:hideMark/>
          </w:tcPr>
          <w:p w14:paraId="54CC74C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20.92%</w:t>
            </w:r>
          </w:p>
        </w:tc>
        <w:tc>
          <w:tcPr>
            <w:tcW w:w="660" w:type="dxa"/>
            <w:vMerge/>
            <w:tcBorders>
              <w:top w:val="nil"/>
              <w:left w:val="nil"/>
              <w:bottom w:val="nil"/>
              <w:right w:val="nil"/>
            </w:tcBorders>
            <w:vAlign w:val="center"/>
            <w:hideMark/>
          </w:tcPr>
          <w:p w14:paraId="42A9E358"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0A837F0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299</w:t>
            </w:r>
          </w:p>
        </w:tc>
        <w:tc>
          <w:tcPr>
            <w:tcW w:w="602" w:type="dxa"/>
            <w:tcBorders>
              <w:top w:val="nil"/>
              <w:left w:val="nil"/>
              <w:bottom w:val="nil"/>
              <w:right w:val="nil"/>
            </w:tcBorders>
            <w:shd w:val="clear" w:color="auto" w:fill="auto"/>
            <w:noWrap/>
            <w:vAlign w:val="center"/>
            <w:hideMark/>
          </w:tcPr>
          <w:p w14:paraId="71AC59F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5.53%</w:t>
            </w:r>
          </w:p>
        </w:tc>
        <w:tc>
          <w:tcPr>
            <w:tcW w:w="358" w:type="dxa"/>
            <w:tcBorders>
              <w:top w:val="nil"/>
              <w:left w:val="nil"/>
              <w:bottom w:val="nil"/>
              <w:right w:val="nil"/>
            </w:tcBorders>
            <w:shd w:val="clear" w:color="auto" w:fill="auto"/>
            <w:noWrap/>
            <w:vAlign w:val="center"/>
            <w:hideMark/>
          </w:tcPr>
          <w:p w14:paraId="7C04950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56D5F2D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18.38%</w:t>
            </w:r>
          </w:p>
        </w:tc>
        <w:tc>
          <w:tcPr>
            <w:tcW w:w="660" w:type="dxa"/>
            <w:vMerge/>
            <w:tcBorders>
              <w:top w:val="nil"/>
              <w:left w:val="nil"/>
              <w:bottom w:val="nil"/>
              <w:right w:val="nil"/>
            </w:tcBorders>
            <w:vAlign w:val="center"/>
            <w:hideMark/>
          </w:tcPr>
          <w:p w14:paraId="68D26FC8"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6C173CA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282</w:t>
            </w:r>
          </w:p>
        </w:tc>
        <w:tc>
          <w:tcPr>
            <w:tcW w:w="602" w:type="dxa"/>
            <w:tcBorders>
              <w:top w:val="nil"/>
              <w:left w:val="nil"/>
              <w:bottom w:val="nil"/>
              <w:right w:val="nil"/>
            </w:tcBorders>
            <w:shd w:val="clear" w:color="auto" w:fill="auto"/>
            <w:noWrap/>
            <w:vAlign w:val="center"/>
            <w:hideMark/>
          </w:tcPr>
          <w:p w14:paraId="527E82D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7.19%</w:t>
            </w:r>
          </w:p>
        </w:tc>
        <w:tc>
          <w:tcPr>
            <w:tcW w:w="358" w:type="dxa"/>
            <w:tcBorders>
              <w:top w:val="nil"/>
              <w:left w:val="nil"/>
              <w:bottom w:val="nil"/>
              <w:right w:val="nil"/>
            </w:tcBorders>
            <w:shd w:val="clear" w:color="auto" w:fill="auto"/>
            <w:noWrap/>
            <w:vAlign w:val="center"/>
            <w:hideMark/>
          </w:tcPr>
          <w:p w14:paraId="5A6E90E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5EB8DD9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13.49%</w:t>
            </w:r>
          </w:p>
        </w:tc>
      </w:tr>
      <w:tr w:rsidR="00A71F63" w:rsidRPr="00EC22F3" w14:paraId="2B44589C" w14:textId="77777777" w:rsidTr="00A71F63">
        <w:trPr>
          <w:trHeight w:val="180"/>
        </w:trPr>
        <w:tc>
          <w:tcPr>
            <w:tcW w:w="660" w:type="dxa"/>
            <w:vMerge/>
            <w:tcBorders>
              <w:top w:val="nil"/>
              <w:left w:val="nil"/>
              <w:bottom w:val="nil"/>
              <w:right w:val="nil"/>
            </w:tcBorders>
            <w:vAlign w:val="center"/>
            <w:hideMark/>
          </w:tcPr>
          <w:p w14:paraId="106001E0"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vAlign w:val="center"/>
            <w:hideMark/>
          </w:tcPr>
          <w:p w14:paraId="4E34A8B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20" w:type="dxa"/>
            <w:tcBorders>
              <w:top w:val="nil"/>
              <w:left w:val="nil"/>
              <w:bottom w:val="nil"/>
              <w:right w:val="nil"/>
            </w:tcBorders>
            <w:shd w:val="clear" w:color="auto" w:fill="auto"/>
            <w:noWrap/>
            <w:vAlign w:val="center"/>
            <w:hideMark/>
          </w:tcPr>
          <w:p w14:paraId="553A6DF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4.239%</w:t>
            </w:r>
          </w:p>
        </w:tc>
        <w:tc>
          <w:tcPr>
            <w:tcW w:w="344" w:type="dxa"/>
            <w:tcBorders>
              <w:top w:val="nil"/>
              <w:left w:val="nil"/>
              <w:bottom w:val="nil"/>
              <w:right w:val="nil"/>
            </w:tcBorders>
            <w:shd w:val="clear" w:color="auto" w:fill="auto"/>
            <w:noWrap/>
            <w:vAlign w:val="center"/>
            <w:hideMark/>
          </w:tcPr>
          <w:p w14:paraId="3D99A0F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76" w:type="dxa"/>
            <w:tcBorders>
              <w:top w:val="nil"/>
              <w:left w:val="nil"/>
              <w:bottom w:val="nil"/>
              <w:right w:val="nil"/>
            </w:tcBorders>
            <w:shd w:val="clear" w:color="auto" w:fill="auto"/>
            <w:noWrap/>
            <w:vAlign w:val="center"/>
            <w:hideMark/>
          </w:tcPr>
          <w:p w14:paraId="49C1878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3.265%</w:t>
            </w:r>
          </w:p>
        </w:tc>
        <w:tc>
          <w:tcPr>
            <w:tcW w:w="660" w:type="dxa"/>
            <w:vMerge/>
            <w:tcBorders>
              <w:top w:val="nil"/>
              <w:left w:val="nil"/>
              <w:bottom w:val="nil"/>
              <w:right w:val="nil"/>
            </w:tcBorders>
            <w:vAlign w:val="center"/>
            <w:hideMark/>
          </w:tcPr>
          <w:p w14:paraId="20788DA0"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4BDDEF3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300</w:t>
            </w:r>
          </w:p>
        </w:tc>
        <w:tc>
          <w:tcPr>
            <w:tcW w:w="602" w:type="dxa"/>
            <w:tcBorders>
              <w:top w:val="nil"/>
              <w:left w:val="nil"/>
              <w:bottom w:val="nil"/>
              <w:right w:val="nil"/>
            </w:tcBorders>
            <w:shd w:val="clear" w:color="auto" w:fill="auto"/>
            <w:noWrap/>
            <w:vAlign w:val="center"/>
            <w:hideMark/>
          </w:tcPr>
          <w:p w14:paraId="1C2F04B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6.03%</w:t>
            </w:r>
          </w:p>
        </w:tc>
        <w:tc>
          <w:tcPr>
            <w:tcW w:w="358" w:type="dxa"/>
            <w:tcBorders>
              <w:top w:val="nil"/>
              <w:left w:val="nil"/>
              <w:bottom w:val="nil"/>
              <w:right w:val="nil"/>
            </w:tcBorders>
            <w:shd w:val="clear" w:color="auto" w:fill="auto"/>
            <w:noWrap/>
            <w:vAlign w:val="center"/>
            <w:hideMark/>
          </w:tcPr>
          <w:p w14:paraId="52D5DF3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02" w:type="dxa"/>
            <w:tcBorders>
              <w:top w:val="nil"/>
              <w:left w:val="nil"/>
              <w:bottom w:val="nil"/>
              <w:right w:val="nil"/>
            </w:tcBorders>
            <w:shd w:val="clear" w:color="auto" w:fill="auto"/>
            <w:noWrap/>
            <w:vAlign w:val="center"/>
            <w:hideMark/>
          </w:tcPr>
          <w:p w14:paraId="71E113E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11.65%</w:t>
            </w:r>
          </w:p>
        </w:tc>
        <w:tc>
          <w:tcPr>
            <w:tcW w:w="660" w:type="dxa"/>
            <w:vMerge/>
            <w:tcBorders>
              <w:top w:val="nil"/>
              <w:left w:val="nil"/>
              <w:bottom w:val="nil"/>
              <w:right w:val="nil"/>
            </w:tcBorders>
            <w:vAlign w:val="center"/>
            <w:hideMark/>
          </w:tcPr>
          <w:p w14:paraId="62C647DB"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6BBF97F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288</w:t>
            </w:r>
          </w:p>
        </w:tc>
        <w:tc>
          <w:tcPr>
            <w:tcW w:w="602" w:type="dxa"/>
            <w:tcBorders>
              <w:top w:val="nil"/>
              <w:left w:val="nil"/>
              <w:bottom w:val="nil"/>
              <w:right w:val="nil"/>
            </w:tcBorders>
            <w:shd w:val="clear" w:color="auto" w:fill="auto"/>
            <w:noWrap/>
            <w:vAlign w:val="center"/>
            <w:hideMark/>
          </w:tcPr>
          <w:p w14:paraId="3035BEC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5.58%</w:t>
            </w:r>
          </w:p>
        </w:tc>
        <w:tc>
          <w:tcPr>
            <w:tcW w:w="358" w:type="dxa"/>
            <w:tcBorders>
              <w:top w:val="nil"/>
              <w:left w:val="nil"/>
              <w:bottom w:val="nil"/>
              <w:right w:val="nil"/>
            </w:tcBorders>
            <w:shd w:val="clear" w:color="auto" w:fill="auto"/>
            <w:noWrap/>
            <w:vAlign w:val="center"/>
            <w:hideMark/>
          </w:tcPr>
          <w:p w14:paraId="18E5202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310</w:t>
            </w:r>
          </w:p>
        </w:tc>
        <w:tc>
          <w:tcPr>
            <w:tcW w:w="602" w:type="dxa"/>
            <w:tcBorders>
              <w:top w:val="nil"/>
              <w:left w:val="nil"/>
              <w:bottom w:val="nil"/>
              <w:right w:val="nil"/>
            </w:tcBorders>
            <w:shd w:val="clear" w:color="auto" w:fill="auto"/>
            <w:noWrap/>
            <w:vAlign w:val="center"/>
            <w:hideMark/>
          </w:tcPr>
          <w:p w14:paraId="290E562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7.36%</w:t>
            </w:r>
          </w:p>
        </w:tc>
        <w:tc>
          <w:tcPr>
            <w:tcW w:w="660" w:type="dxa"/>
            <w:vMerge/>
            <w:tcBorders>
              <w:top w:val="nil"/>
              <w:left w:val="nil"/>
              <w:bottom w:val="nil"/>
              <w:right w:val="nil"/>
            </w:tcBorders>
            <w:vAlign w:val="center"/>
            <w:hideMark/>
          </w:tcPr>
          <w:p w14:paraId="260CBB11"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51712FE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02" w:type="dxa"/>
            <w:tcBorders>
              <w:top w:val="nil"/>
              <w:left w:val="nil"/>
              <w:bottom w:val="nil"/>
              <w:right w:val="nil"/>
            </w:tcBorders>
            <w:shd w:val="clear" w:color="auto" w:fill="auto"/>
            <w:noWrap/>
            <w:vAlign w:val="center"/>
            <w:hideMark/>
          </w:tcPr>
          <w:p w14:paraId="7E486C2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14.27%</w:t>
            </w:r>
          </w:p>
        </w:tc>
        <w:tc>
          <w:tcPr>
            <w:tcW w:w="358" w:type="dxa"/>
            <w:tcBorders>
              <w:top w:val="nil"/>
              <w:left w:val="nil"/>
              <w:bottom w:val="nil"/>
              <w:right w:val="nil"/>
            </w:tcBorders>
            <w:shd w:val="clear" w:color="auto" w:fill="auto"/>
            <w:noWrap/>
            <w:vAlign w:val="center"/>
            <w:hideMark/>
          </w:tcPr>
          <w:p w14:paraId="3B69812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02" w:type="dxa"/>
            <w:tcBorders>
              <w:top w:val="nil"/>
              <w:left w:val="nil"/>
              <w:bottom w:val="nil"/>
              <w:right w:val="nil"/>
            </w:tcBorders>
            <w:shd w:val="clear" w:color="auto" w:fill="auto"/>
            <w:noWrap/>
            <w:vAlign w:val="center"/>
            <w:hideMark/>
          </w:tcPr>
          <w:p w14:paraId="598BF07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12.87%</w:t>
            </w:r>
          </w:p>
        </w:tc>
        <w:tc>
          <w:tcPr>
            <w:tcW w:w="660" w:type="dxa"/>
            <w:vMerge/>
            <w:tcBorders>
              <w:top w:val="nil"/>
              <w:left w:val="nil"/>
              <w:bottom w:val="nil"/>
              <w:right w:val="nil"/>
            </w:tcBorders>
            <w:vAlign w:val="center"/>
            <w:hideMark/>
          </w:tcPr>
          <w:p w14:paraId="6894A30D"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29400EC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299</w:t>
            </w:r>
          </w:p>
        </w:tc>
        <w:tc>
          <w:tcPr>
            <w:tcW w:w="602" w:type="dxa"/>
            <w:tcBorders>
              <w:top w:val="nil"/>
              <w:left w:val="nil"/>
              <w:bottom w:val="nil"/>
              <w:right w:val="nil"/>
            </w:tcBorders>
            <w:shd w:val="clear" w:color="auto" w:fill="auto"/>
            <w:noWrap/>
            <w:vAlign w:val="center"/>
            <w:hideMark/>
          </w:tcPr>
          <w:p w14:paraId="1984A99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6.81%</w:t>
            </w:r>
          </w:p>
        </w:tc>
        <w:tc>
          <w:tcPr>
            <w:tcW w:w="358" w:type="dxa"/>
            <w:tcBorders>
              <w:top w:val="nil"/>
              <w:left w:val="nil"/>
              <w:bottom w:val="nil"/>
              <w:right w:val="nil"/>
            </w:tcBorders>
            <w:shd w:val="clear" w:color="auto" w:fill="auto"/>
            <w:noWrap/>
            <w:vAlign w:val="center"/>
            <w:hideMark/>
          </w:tcPr>
          <w:p w14:paraId="116AB48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02" w:type="dxa"/>
            <w:tcBorders>
              <w:top w:val="nil"/>
              <w:left w:val="nil"/>
              <w:bottom w:val="nil"/>
              <w:right w:val="nil"/>
            </w:tcBorders>
            <w:shd w:val="clear" w:color="auto" w:fill="auto"/>
            <w:noWrap/>
            <w:vAlign w:val="center"/>
            <w:hideMark/>
          </w:tcPr>
          <w:p w14:paraId="459CCBD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8.55%</w:t>
            </w:r>
          </w:p>
        </w:tc>
      </w:tr>
      <w:tr w:rsidR="00A71F63" w:rsidRPr="00EC22F3" w14:paraId="78C6D501" w14:textId="77777777" w:rsidTr="00A71F63">
        <w:trPr>
          <w:trHeight w:val="180"/>
        </w:trPr>
        <w:tc>
          <w:tcPr>
            <w:tcW w:w="660" w:type="dxa"/>
            <w:vMerge/>
            <w:tcBorders>
              <w:top w:val="nil"/>
              <w:left w:val="nil"/>
              <w:bottom w:val="nil"/>
              <w:right w:val="nil"/>
            </w:tcBorders>
            <w:vAlign w:val="center"/>
            <w:hideMark/>
          </w:tcPr>
          <w:p w14:paraId="78083548"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vAlign w:val="center"/>
            <w:hideMark/>
          </w:tcPr>
          <w:p w14:paraId="6DF0F87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303</w:t>
            </w:r>
          </w:p>
        </w:tc>
        <w:tc>
          <w:tcPr>
            <w:tcW w:w="620" w:type="dxa"/>
            <w:tcBorders>
              <w:top w:val="nil"/>
              <w:left w:val="nil"/>
              <w:bottom w:val="nil"/>
              <w:right w:val="nil"/>
            </w:tcBorders>
            <w:shd w:val="clear" w:color="auto" w:fill="auto"/>
            <w:noWrap/>
            <w:vAlign w:val="center"/>
            <w:hideMark/>
          </w:tcPr>
          <w:p w14:paraId="50793AC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16.767%</w:t>
            </w:r>
          </w:p>
        </w:tc>
        <w:tc>
          <w:tcPr>
            <w:tcW w:w="344" w:type="dxa"/>
            <w:tcBorders>
              <w:top w:val="nil"/>
              <w:left w:val="nil"/>
              <w:bottom w:val="nil"/>
              <w:right w:val="nil"/>
            </w:tcBorders>
            <w:shd w:val="clear" w:color="auto" w:fill="auto"/>
            <w:noWrap/>
            <w:vAlign w:val="center"/>
            <w:hideMark/>
          </w:tcPr>
          <w:p w14:paraId="55D0079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76" w:type="dxa"/>
            <w:tcBorders>
              <w:top w:val="nil"/>
              <w:left w:val="nil"/>
              <w:bottom w:val="nil"/>
              <w:right w:val="nil"/>
            </w:tcBorders>
            <w:shd w:val="clear" w:color="auto" w:fill="auto"/>
            <w:noWrap/>
            <w:vAlign w:val="center"/>
            <w:hideMark/>
          </w:tcPr>
          <w:p w14:paraId="28C0AB1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10.058%</w:t>
            </w:r>
          </w:p>
        </w:tc>
        <w:tc>
          <w:tcPr>
            <w:tcW w:w="660" w:type="dxa"/>
            <w:vMerge/>
            <w:tcBorders>
              <w:top w:val="nil"/>
              <w:left w:val="nil"/>
              <w:bottom w:val="nil"/>
              <w:right w:val="nil"/>
            </w:tcBorders>
            <w:vAlign w:val="center"/>
            <w:hideMark/>
          </w:tcPr>
          <w:p w14:paraId="026F51EB"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03A6545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303</w:t>
            </w:r>
          </w:p>
        </w:tc>
        <w:tc>
          <w:tcPr>
            <w:tcW w:w="602" w:type="dxa"/>
            <w:tcBorders>
              <w:top w:val="nil"/>
              <w:left w:val="nil"/>
              <w:bottom w:val="nil"/>
              <w:right w:val="nil"/>
            </w:tcBorders>
            <w:shd w:val="clear" w:color="auto" w:fill="auto"/>
            <w:noWrap/>
            <w:vAlign w:val="center"/>
            <w:hideMark/>
          </w:tcPr>
          <w:p w14:paraId="1EFDD79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12.70%</w:t>
            </w:r>
          </w:p>
        </w:tc>
        <w:tc>
          <w:tcPr>
            <w:tcW w:w="358" w:type="dxa"/>
            <w:tcBorders>
              <w:top w:val="nil"/>
              <w:left w:val="nil"/>
              <w:bottom w:val="nil"/>
              <w:right w:val="nil"/>
            </w:tcBorders>
            <w:shd w:val="clear" w:color="auto" w:fill="auto"/>
            <w:noWrap/>
            <w:vAlign w:val="center"/>
            <w:hideMark/>
          </w:tcPr>
          <w:p w14:paraId="0B44616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02" w:type="dxa"/>
            <w:tcBorders>
              <w:top w:val="nil"/>
              <w:left w:val="nil"/>
              <w:bottom w:val="nil"/>
              <w:right w:val="nil"/>
            </w:tcBorders>
            <w:shd w:val="clear" w:color="auto" w:fill="auto"/>
            <w:noWrap/>
            <w:vAlign w:val="center"/>
            <w:hideMark/>
          </w:tcPr>
          <w:p w14:paraId="5958DDA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10.14%</w:t>
            </w:r>
          </w:p>
        </w:tc>
        <w:tc>
          <w:tcPr>
            <w:tcW w:w="660" w:type="dxa"/>
            <w:vMerge/>
            <w:tcBorders>
              <w:top w:val="nil"/>
              <w:left w:val="nil"/>
              <w:bottom w:val="nil"/>
              <w:right w:val="nil"/>
            </w:tcBorders>
            <w:vAlign w:val="center"/>
            <w:hideMark/>
          </w:tcPr>
          <w:p w14:paraId="413B56B2"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1C79CDB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303</w:t>
            </w:r>
          </w:p>
        </w:tc>
        <w:tc>
          <w:tcPr>
            <w:tcW w:w="602" w:type="dxa"/>
            <w:tcBorders>
              <w:top w:val="nil"/>
              <w:left w:val="nil"/>
              <w:bottom w:val="nil"/>
              <w:right w:val="nil"/>
            </w:tcBorders>
            <w:shd w:val="clear" w:color="auto" w:fill="auto"/>
            <w:noWrap/>
            <w:vAlign w:val="center"/>
            <w:hideMark/>
          </w:tcPr>
          <w:p w14:paraId="07D5EAA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5.47%</w:t>
            </w:r>
          </w:p>
        </w:tc>
        <w:tc>
          <w:tcPr>
            <w:tcW w:w="358" w:type="dxa"/>
            <w:tcBorders>
              <w:top w:val="nil"/>
              <w:left w:val="nil"/>
              <w:bottom w:val="nil"/>
              <w:right w:val="nil"/>
            </w:tcBorders>
            <w:shd w:val="clear" w:color="auto" w:fill="auto"/>
            <w:noWrap/>
            <w:vAlign w:val="center"/>
            <w:hideMark/>
          </w:tcPr>
          <w:p w14:paraId="3496F3B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311</w:t>
            </w:r>
          </w:p>
        </w:tc>
        <w:tc>
          <w:tcPr>
            <w:tcW w:w="602" w:type="dxa"/>
            <w:tcBorders>
              <w:top w:val="nil"/>
              <w:left w:val="nil"/>
              <w:bottom w:val="nil"/>
              <w:right w:val="nil"/>
            </w:tcBorders>
            <w:shd w:val="clear" w:color="auto" w:fill="auto"/>
            <w:noWrap/>
            <w:vAlign w:val="center"/>
            <w:hideMark/>
          </w:tcPr>
          <w:p w14:paraId="1E10631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8.53%</w:t>
            </w:r>
          </w:p>
        </w:tc>
        <w:tc>
          <w:tcPr>
            <w:tcW w:w="660" w:type="dxa"/>
            <w:vMerge/>
            <w:tcBorders>
              <w:top w:val="nil"/>
              <w:left w:val="nil"/>
              <w:bottom w:val="nil"/>
              <w:right w:val="nil"/>
            </w:tcBorders>
            <w:vAlign w:val="center"/>
            <w:hideMark/>
          </w:tcPr>
          <w:p w14:paraId="75B51D66"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4035C1E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303</w:t>
            </w:r>
          </w:p>
        </w:tc>
        <w:tc>
          <w:tcPr>
            <w:tcW w:w="602" w:type="dxa"/>
            <w:tcBorders>
              <w:top w:val="nil"/>
              <w:left w:val="nil"/>
              <w:bottom w:val="nil"/>
              <w:right w:val="nil"/>
            </w:tcBorders>
            <w:shd w:val="clear" w:color="auto" w:fill="auto"/>
            <w:noWrap/>
            <w:vAlign w:val="center"/>
            <w:hideMark/>
          </w:tcPr>
          <w:p w14:paraId="695D5BE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5.45%</w:t>
            </w:r>
          </w:p>
        </w:tc>
        <w:tc>
          <w:tcPr>
            <w:tcW w:w="358" w:type="dxa"/>
            <w:tcBorders>
              <w:top w:val="nil"/>
              <w:left w:val="nil"/>
              <w:bottom w:val="nil"/>
              <w:right w:val="nil"/>
            </w:tcBorders>
            <w:shd w:val="clear" w:color="auto" w:fill="auto"/>
            <w:noWrap/>
            <w:vAlign w:val="center"/>
            <w:hideMark/>
          </w:tcPr>
          <w:p w14:paraId="3D9C106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311</w:t>
            </w:r>
          </w:p>
        </w:tc>
        <w:tc>
          <w:tcPr>
            <w:tcW w:w="602" w:type="dxa"/>
            <w:tcBorders>
              <w:top w:val="nil"/>
              <w:left w:val="nil"/>
              <w:bottom w:val="nil"/>
              <w:right w:val="nil"/>
            </w:tcBorders>
            <w:shd w:val="clear" w:color="auto" w:fill="auto"/>
            <w:noWrap/>
            <w:vAlign w:val="center"/>
            <w:hideMark/>
          </w:tcPr>
          <w:p w14:paraId="272E049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6.89%</w:t>
            </w:r>
          </w:p>
        </w:tc>
        <w:tc>
          <w:tcPr>
            <w:tcW w:w="660" w:type="dxa"/>
            <w:vMerge/>
            <w:tcBorders>
              <w:top w:val="nil"/>
              <w:left w:val="nil"/>
              <w:bottom w:val="nil"/>
              <w:right w:val="nil"/>
            </w:tcBorders>
            <w:vAlign w:val="center"/>
            <w:hideMark/>
          </w:tcPr>
          <w:p w14:paraId="2B726E58"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5FFFF1D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02" w:type="dxa"/>
            <w:tcBorders>
              <w:top w:val="nil"/>
              <w:left w:val="nil"/>
              <w:bottom w:val="nil"/>
              <w:right w:val="nil"/>
            </w:tcBorders>
            <w:shd w:val="clear" w:color="auto" w:fill="auto"/>
            <w:noWrap/>
            <w:vAlign w:val="center"/>
            <w:hideMark/>
          </w:tcPr>
          <w:p w14:paraId="78EED1E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9.21%</w:t>
            </w:r>
          </w:p>
        </w:tc>
        <w:tc>
          <w:tcPr>
            <w:tcW w:w="358" w:type="dxa"/>
            <w:tcBorders>
              <w:top w:val="nil"/>
              <w:left w:val="nil"/>
              <w:bottom w:val="nil"/>
              <w:right w:val="nil"/>
            </w:tcBorders>
            <w:shd w:val="clear" w:color="auto" w:fill="auto"/>
            <w:noWrap/>
            <w:vAlign w:val="center"/>
            <w:hideMark/>
          </w:tcPr>
          <w:p w14:paraId="7CF849B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02" w:type="dxa"/>
            <w:tcBorders>
              <w:top w:val="nil"/>
              <w:left w:val="nil"/>
              <w:bottom w:val="nil"/>
              <w:right w:val="nil"/>
            </w:tcBorders>
            <w:shd w:val="clear" w:color="auto" w:fill="auto"/>
            <w:noWrap/>
            <w:vAlign w:val="center"/>
            <w:hideMark/>
          </w:tcPr>
          <w:p w14:paraId="5C31AD0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11.32%</w:t>
            </w:r>
          </w:p>
        </w:tc>
      </w:tr>
      <w:tr w:rsidR="00A71F63" w:rsidRPr="00EC22F3" w14:paraId="299FC210" w14:textId="77777777" w:rsidTr="00A71F63">
        <w:trPr>
          <w:trHeight w:val="180"/>
        </w:trPr>
        <w:tc>
          <w:tcPr>
            <w:tcW w:w="660" w:type="dxa"/>
            <w:vMerge/>
            <w:tcBorders>
              <w:top w:val="nil"/>
              <w:left w:val="nil"/>
              <w:bottom w:val="nil"/>
              <w:right w:val="nil"/>
            </w:tcBorders>
            <w:vAlign w:val="center"/>
            <w:hideMark/>
          </w:tcPr>
          <w:p w14:paraId="7EE678CD"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vAlign w:val="center"/>
            <w:hideMark/>
          </w:tcPr>
          <w:p w14:paraId="6AB550F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304</w:t>
            </w:r>
          </w:p>
        </w:tc>
        <w:tc>
          <w:tcPr>
            <w:tcW w:w="620" w:type="dxa"/>
            <w:tcBorders>
              <w:top w:val="nil"/>
              <w:left w:val="nil"/>
              <w:bottom w:val="nil"/>
              <w:right w:val="nil"/>
            </w:tcBorders>
            <w:shd w:val="clear" w:color="auto" w:fill="auto"/>
            <w:noWrap/>
            <w:vAlign w:val="center"/>
            <w:hideMark/>
          </w:tcPr>
          <w:p w14:paraId="48F04E1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16.767%</w:t>
            </w:r>
          </w:p>
        </w:tc>
        <w:tc>
          <w:tcPr>
            <w:tcW w:w="344" w:type="dxa"/>
            <w:tcBorders>
              <w:top w:val="nil"/>
              <w:left w:val="nil"/>
              <w:bottom w:val="nil"/>
              <w:right w:val="nil"/>
            </w:tcBorders>
            <w:shd w:val="clear" w:color="auto" w:fill="auto"/>
            <w:noWrap/>
            <w:vAlign w:val="center"/>
            <w:hideMark/>
          </w:tcPr>
          <w:p w14:paraId="45F0252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318</w:t>
            </w:r>
          </w:p>
        </w:tc>
        <w:tc>
          <w:tcPr>
            <w:tcW w:w="676" w:type="dxa"/>
            <w:tcBorders>
              <w:top w:val="nil"/>
              <w:left w:val="nil"/>
              <w:bottom w:val="nil"/>
              <w:right w:val="nil"/>
            </w:tcBorders>
            <w:shd w:val="clear" w:color="auto" w:fill="auto"/>
            <w:noWrap/>
            <w:vAlign w:val="center"/>
            <w:hideMark/>
          </w:tcPr>
          <w:p w14:paraId="28CDA1A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3.851%</w:t>
            </w:r>
          </w:p>
        </w:tc>
        <w:tc>
          <w:tcPr>
            <w:tcW w:w="660" w:type="dxa"/>
            <w:vMerge/>
            <w:tcBorders>
              <w:top w:val="nil"/>
              <w:left w:val="nil"/>
              <w:bottom w:val="nil"/>
              <w:right w:val="nil"/>
            </w:tcBorders>
            <w:vAlign w:val="center"/>
            <w:hideMark/>
          </w:tcPr>
          <w:p w14:paraId="73C0749D"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3946942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305</w:t>
            </w:r>
          </w:p>
        </w:tc>
        <w:tc>
          <w:tcPr>
            <w:tcW w:w="602" w:type="dxa"/>
            <w:tcBorders>
              <w:top w:val="nil"/>
              <w:left w:val="nil"/>
              <w:bottom w:val="nil"/>
              <w:right w:val="nil"/>
            </w:tcBorders>
            <w:shd w:val="clear" w:color="auto" w:fill="auto"/>
            <w:noWrap/>
            <w:vAlign w:val="center"/>
            <w:hideMark/>
          </w:tcPr>
          <w:p w14:paraId="63AEBCB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16.22%</w:t>
            </w:r>
          </w:p>
        </w:tc>
        <w:tc>
          <w:tcPr>
            <w:tcW w:w="358" w:type="dxa"/>
            <w:tcBorders>
              <w:top w:val="nil"/>
              <w:left w:val="nil"/>
              <w:bottom w:val="nil"/>
              <w:right w:val="nil"/>
            </w:tcBorders>
            <w:shd w:val="clear" w:color="auto" w:fill="auto"/>
            <w:noWrap/>
            <w:vAlign w:val="center"/>
            <w:hideMark/>
          </w:tcPr>
          <w:p w14:paraId="418B825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310</w:t>
            </w:r>
          </w:p>
        </w:tc>
        <w:tc>
          <w:tcPr>
            <w:tcW w:w="602" w:type="dxa"/>
            <w:tcBorders>
              <w:top w:val="nil"/>
              <w:left w:val="nil"/>
              <w:bottom w:val="nil"/>
              <w:right w:val="nil"/>
            </w:tcBorders>
            <w:shd w:val="clear" w:color="auto" w:fill="auto"/>
            <w:noWrap/>
            <w:vAlign w:val="center"/>
            <w:hideMark/>
          </w:tcPr>
          <w:p w14:paraId="2013273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5.32%</w:t>
            </w:r>
          </w:p>
        </w:tc>
        <w:tc>
          <w:tcPr>
            <w:tcW w:w="660" w:type="dxa"/>
            <w:vMerge/>
            <w:tcBorders>
              <w:top w:val="nil"/>
              <w:left w:val="nil"/>
              <w:bottom w:val="nil"/>
              <w:right w:val="nil"/>
            </w:tcBorders>
            <w:vAlign w:val="center"/>
            <w:hideMark/>
          </w:tcPr>
          <w:p w14:paraId="19D4D90E"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1597A0A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305</w:t>
            </w:r>
          </w:p>
        </w:tc>
        <w:tc>
          <w:tcPr>
            <w:tcW w:w="602" w:type="dxa"/>
            <w:tcBorders>
              <w:top w:val="nil"/>
              <w:left w:val="nil"/>
              <w:bottom w:val="nil"/>
              <w:right w:val="nil"/>
            </w:tcBorders>
            <w:shd w:val="clear" w:color="auto" w:fill="auto"/>
            <w:noWrap/>
            <w:vAlign w:val="center"/>
            <w:hideMark/>
          </w:tcPr>
          <w:p w14:paraId="74FB648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6.44%</w:t>
            </w:r>
          </w:p>
        </w:tc>
        <w:tc>
          <w:tcPr>
            <w:tcW w:w="358" w:type="dxa"/>
            <w:tcBorders>
              <w:top w:val="nil"/>
              <w:left w:val="nil"/>
              <w:bottom w:val="nil"/>
              <w:right w:val="nil"/>
            </w:tcBorders>
            <w:shd w:val="clear" w:color="auto" w:fill="auto"/>
            <w:noWrap/>
            <w:vAlign w:val="center"/>
            <w:hideMark/>
          </w:tcPr>
          <w:p w14:paraId="6B4CC03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314</w:t>
            </w:r>
          </w:p>
        </w:tc>
        <w:tc>
          <w:tcPr>
            <w:tcW w:w="602" w:type="dxa"/>
            <w:tcBorders>
              <w:top w:val="nil"/>
              <w:left w:val="nil"/>
              <w:bottom w:val="nil"/>
              <w:right w:val="nil"/>
            </w:tcBorders>
            <w:shd w:val="clear" w:color="auto" w:fill="auto"/>
            <w:noWrap/>
            <w:vAlign w:val="center"/>
            <w:hideMark/>
          </w:tcPr>
          <w:p w14:paraId="7A78210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13.14%</w:t>
            </w:r>
          </w:p>
        </w:tc>
        <w:tc>
          <w:tcPr>
            <w:tcW w:w="660" w:type="dxa"/>
            <w:vMerge/>
            <w:tcBorders>
              <w:top w:val="nil"/>
              <w:left w:val="nil"/>
              <w:bottom w:val="nil"/>
              <w:right w:val="nil"/>
            </w:tcBorders>
            <w:vAlign w:val="center"/>
            <w:hideMark/>
          </w:tcPr>
          <w:p w14:paraId="6D98ECC7"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1EC06E4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305</w:t>
            </w:r>
          </w:p>
        </w:tc>
        <w:tc>
          <w:tcPr>
            <w:tcW w:w="602" w:type="dxa"/>
            <w:tcBorders>
              <w:top w:val="nil"/>
              <w:left w:val="nil"/>
              <w:bottom w:val="nil"/>
              <w:right w:val="nil"/>
            </w:tcBorders>
            <w:shd w:val="clear" w:color="auto" w:fill="auto"/>
            <w:noWrap/>
            <w:vAlign w:val="center"/>
            <w:hideMark/>
          </w:tcPr>
          <w:p w14:paraId="5753677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10.13%</w:t>
            </w:r>
          </w:p>
        </w:tc>
        <w:tc>
          <w:tcPr>
            <w:tcW w:w="358" w:type="dxa"/>
            <w:tcBorders>
              <w:top w:val="nil"/>
              <w:left w:val="nil"/>
              <w:bottom w:val="nil"/>
              <w:right w:val="nil"/>
            </w:tcBorders>
            <w:shd w:val="clear" w:color="auto" w:fill="auto"/>
            <w:noWrap/>
            <w:vAlign w:val="center"/>
            <w:hideMark/>
          </w:tcPr>
          <w:p w14:paraId="35B6347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313</w:t>
            </w:r>
          </w:p>
        </w:tc>
        <w:tc>
          <w:tcPr>
            <w:tcW w:w="602" w:type="dxa"/>
            <w:tcBorders>
              <w:top w:val="nil"/>
              <w:left w:val="nil"/>
              <w:bottom w:val="nil"/>
              <w:right w:val="nil"/>
            </w:tcBorders>
            <w:shd w:val="clear" w:color="auto" w:fill="auto"/>
            <w:noWrap/>
            <w:vAlign w:val="center"/>
            <w:hideMark/>
          </w:tcPr>
          <w:p w14:paraId="2A07EEC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9.79%</w:t>
            </w:r>
          </w:p>
        </w:tc>
        <w:tc>
          <w:tcPr>
            <w:tcW w:w="660" w:type="dxa"/>
            <w:vMerge/>
            <w:tcBorders>
              <w:top w:val="nil"/>
              <w:left w:val="nil"/>
              <w:bottom w:val="nil"/>
              <w:right w:val="nil"/>
            </w:tcBorders>
            <w:vAlign w:val="center"/>
            <w:hideMark/>
          </w:tcPr>
          <w:p w14:paraId="0D604CEB"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42739A2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302</w:t>
            </w:r>
          </w:p>
        </w:tc>
        <w:tc>
          <w:tcPr>
            <w:tcW w:w="602" w:type="dxa"/>
            <w:tcBorders>
              <w:top w:val="nil"/>
              <w:left w:val="nil"/>
              <w:bottom w:val="nil"/>
              <w:right w:val="nil"/>
            </w:tcBorders>
            <w:shd w:val="clear" w:color="auto" w:fill="auto"/>
            <w:noWrap/>
            <w:vAlign w:val="center"/>
            <w:hideMark/>
          </w:tcPr>
          <w:p w14:paraId="67EEA32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9.95%</w:t>
            </w:r>
          </w:p>
        </w:tc>
        <w:tc>
          <w:tcPr>
            <w:tcW w:w="358" w:type="dxa"/>
            <w:tcBorders>
              <w:top w:val="nil"/>
              <w:left w:val="nil"/>
              <w:bottom w:val="nil"/>
              <w:right w:val="nil"/>
            </w:tcBorders>
            <w:shd w:val="clear" w:color="auto" w:fill="auto"/>
            <w:noWrap/>
            <w:vAlign w:val="center"/>
            <w:hideMark/>
          </w:tcPr>
          <w:p w14:paraId="48F55A0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313</w:t>
            </w:r>
          </w:p>
        </w:tc>
        <w:tc>
          <w:tcPr>
            <w:tcW w:w="602" w:type="dxa"/>
            <w:tcBorders>
              <w:top w:val="nil"/>
              <w:left w:val="nil"/>
              <w:bottom w:val="nil"/>
              <w:right w:val="nil"/>
            </w:tcBorders>
            <w:shd w:val="clear" w:color="auto" w:fill="auto"/>
            <w:noWrap/>
            <w:vAlign w:val="center"/>
            <w:hideMark/>
          </w:tcPr>
          <w:p w14:paraId="078C3A2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12.16%</w:t>
            </w:r>
          </w:p>
        </w:tc>
      </w:tr>
      <w:tr w:rsidR="00A71F63" w:rsidRPr="00EC22F3" w14:paraId="65181A4E" w14:textId="77777777" w:rsidTr="00A71F63">
        <w:trPr>
          <w:trHeight w:val="180"/>
        </w:trPr>
        <w:tc>
          <w:tcPr>
            <w:tcW w:w="660" w:type="dxa"/>
            <w:vMerge w:val="restart"/>
            <w:tcBorders>
              <w:top w:val="nil"/>
              <w:left w:val="nil"/>
              <w:bottom w:val="nil"/>
              <w:right w:val="nil"/>
            </w:tcBorders>
            <w:shd w:val="clear" w:color="auto" w:fill="auto"/>
            <w:noWrap/>
            <w:vAlign w:val="center"/>
            <w:hideMark/>
          </w:tcPr>
          <w:p w14:paraId="70E495C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S0→S4</w:t>
            </w:r>
          </w:p>
        </w:tc>
        <w:tc>
          <w:tcPr>
            <w:tcW w:w="400" w:type="dxa"/>
            <w:tcBorders>
              <w:top w:val="nil"/>
              <w:left w:val="nil"/>
              <w:bottom w:val="nil"/>
              <w:right w:val="nil"/>
            </w:tcBorders>
            <w:shd w:val="clear" w:color="auto" w:fill="auto"/>
            <w:vAlign w:val="center"/>
            <w:hideMark/>
          </w:tcPr>
          <w:p w14:paraId="0C522B4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299</w:t>
            </w:r>
          </w:p>
        </w:tc>
        <w:tc>
          <w:tcPr>
            <w:tcW w:w="620" w:type="dxa"/>
            <w:tcBorders>
              <w:top w:val="nil"/>
              <w:left w:val="nil"/>
              <w:bottom w:val="nil"/>
              <w:right w:val="nil"/>
            </w:tcBorders>
            <w:shd w:val="clear" w:color="auto" w:fill="auto"/>
            <w:noWrap/>
            <w:vAlign w:val="center"/>
            <w:hideMark/>
          </w:tcPr>
          <w:p w14:paraId="47537A7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4.92%</w:t>
            </w:r>
          </w:p>
        </w:tc>
        <w:tc>
          <w:tcPr>
            <w:tcW w:w="344" w:type="dxa"/>
            <w:tcBorders>
              <w:top w:val="nil"/>
              <w:left w:val="nil"/>
              <w:bottom w:val="nil"/>
              <w:right w:val="nil"/>
            </w:tcBorders>
            <w:shd w:val="clear" w:color="auto" w:fill="auto"/>
            <w:noWrap/>
            <w:vAlign w:val="center"/>
            <w:hideMark/>
          </w:tcPr>
          <w:p w14:paraId="688D229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76" w:type="dxa"/>
            <w:tcBorders>
              <w:top w:val="nil"/>
              <w:left w:val="nil"/>
              <w:bottom w:val="nil"/>
              <w:right w:val="nil"/>
            </w:tcBorders>
            <w:shd w:val="clear" w:color="auto" w:fill="auto"/>
            <w:noWrap/>
            <w:vAlign w:val="center"/>
            <w:hideMark/>
          </w:tcPr>
          <w:p w14:paraId="0975812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32.542%</w:t>
            </w:r>
          </w:p>
        </w:tc>
        <w:tc>
          <w:tcPr>
            <w:tcW w:w="660" w:type="dxa"/>
            <w:tcBorders>
              <w:top w:val="nil"/>
              <w:left w:val="nil"/>
              <w:bottom w:val="nil"/>
              <w:right w:val="nil"/>
            </w:tcBorders>
            <w:shd w:val="clear" w:color="auto" w:fill="auto"/>
            <w:noWrap/>
            <w:vAlign w:val="center"/>
            <w:hideMark/>
          </w:tcPr>
          <w:p w14:paraId="7BE998A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4B9126F0"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602" w:type="dxa"/>
            <w:tcBorders>
              <w:top w:val="nil"/>
              <w:left w:val="nil"/>
              <w:bottom w:val="nil"/>
              <w:right w:val="nil"/>
            </w:tcBorders>
            <w:shd w:val="clear" w:color="auto" w:fill="auto"/>
            <w:noWrap/>
            <w:vAlign w:val="center"/>
            <w:hideMark/>
          </w:tcPr>
          <w:p w14:paraId="1A8FA5EC"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358" w:type="dxa"/>
            <w:tcBorders>
              <w:top w:val="nil"/>
              <w:left w:val="nil"/>
              <w:bottom w:val="nil"/>
              <w:right w:val="nil"/>
            </w:tcBorders>
            <w:shd w:val="clear" w:color="auto" w:fill="auto"/>
            <w:noWrap/>
            <w:vAlign w:val="center"/>
            <w:hideMark/>
          </w:tcPr>
          <w:p w14:paraId="13DD1552"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602" w:type="dxa"/>
            <w:tcBorders>
              <w:top w:val="nil"/>
              <w:left w:val="nil"/>
              <w:bottom w:val="nil"/>
              <w:right w:val="nil"/>
            </w:tcBorders>
            <w:shd w:val="clear" w:color="auto" w:fill="auto"/>
            <w:noWrap/>
            <w:vAlign w:val="center"/>
            <w:hideMark/>
          </w:tcPr>
          <w:p w14:paraId="2387A250"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660" w:type="dxa"/>
            <w:tcBorders>
              <w:top w:val="nil"/>
              <w:left w:val="nil"/>
              <w:bottom w:val="nil"/>
              <w:right w:val="nil"/>
            </w:tcBorders>
            <w:shd w:val="clear" w:color="auto" w:fill="auto"/>
            <w:noWrap/>
            <w:vAlign w:val="center"/>
            <w:hideMark/>
          </w:tcPr>
          <w:p w14:paraId="256AA165"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358" w:type="dxa"/>
            <w:tcBorders>
              <w:top w:val="nil"/>
              <w:left w:val="nil"/>
              <w:bottom w:val="nil"/>
              <w:right w:val="nil"/>
            </w:tcBorders>
            <w:shd w:val="clear" w:color="auto" w:fill="auto"/>
            <w:noWrap/>
            <w:vAlign w:val="center"/>
            <w:hideMark/>
          </w:tcPr>
          <w:p w14:paraId="06BE5A5D"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602" w:type="dxa"/>
            <w:tcBorders>
              <w:top w:val="nil"/>
              <w:left w:val="nil"/>
              <w:bottom w:val="nil"/>
              <w:right w:val="nil"/>
            </w:tcBorders>
            <w:shd w:val="clear" w:color="auto" w:fill="auto"/>
            <w:noWrap/>
            <w:vAlign w:val="center"/>
            <w:hideMark/>
          </w:tcPr>
          <w:p w14:paraId="4F9D5DE1"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358" w:type="dxa"/>
            <w:tcBorders>
              <w:top w:val="nil"/>
              <w:left w:val="nil"/>
              <w:bottom w:val="nil"/>
              <w:right w:val="nil"/>
            </w:tcBorders>
            <w:shd w:val="clear" w:color="auto" w:fill="auto"/>
            <w:noWrap/>
            <w:vAlign w:val="center"/>
            <w:hideMark/>
          </w:tcPr>
          <w:p w14:paraId="63274E23"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602" w:type="dxa"/>
            <w:tcBorders>
              <w:top w:val="nil"/>
              <w:left w:val="nil"/>
              <w:bottom w:val="nil"/>
              <w:right w:val="nil"/>
            </w:tcBorders>
            <w:shd w:val="clear" w:color="auto" w:fill="auto"/>
            <w:noWrap/>
            <w:vAlign w:val="center"/>
            <w:hideMark/>
          </w:tcPr>
          <w:p w14:paraId="75ED86E7"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660" w:type="dxa"/>
            <w:tcBorders>
              <w:top w:val="nil"/>
              <w:left w:val="nil"/>
              <w:bottom w:val="nil"/>
              <w:right w:val="nil"/>
            </w:tcBorders>
            <w:shd w:val="clear" w:color="auto" w:fill="auto"/>
            <w:noWrap/>
            <w:vAlign w:val="center"/>
            <w:hideMark/>
          </w:tcPr>
          <w:p w14:paraId="345D453A"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358" w:type="dxa"/>
            <w:tcBorders>
              <w:top w:val="nil"/>
              <w:left w:val="nil"/>
              <w:bottom w:val="nil"/>
              <w:right w:val="nil"/>
            </w:tcBorders>
            <w:shd w:val="clear" w:color="auto" w:fill="auto"/>
            <w:noWrap/>
            <w:vAlign w:val="center"/>
            <w:hideMark/>
          </w:tcPr>
          <w:p w14:paraId="79359EE7"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602" w:type="dxa"/>
            <w:tcBorders>
              <w:top w:val="nil"/>
              <w:left w:val="nil"/>
              <w:bottom w:val="nil"/>
              <w:right w:val="nil"/>
            </w:tcBorders>
            <w:shd w:val="clear" w:color="auto" w:fill="auto"/>
            <w:noWrap/>
            <w:vAlign w:val="center"/>
            <w:hideMark/>
          </w:tcPr>
          <w:p w14:paraId="191E0625"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358" w:type="dxa"/>
            <w:tcBorders>
              <w:top w:val="nil"/>
              <w:left w:val="nil"/>
              <w:bottom w:val="nil"/>
              <w:right w:val="nil"/>
            </w:tcBorders>
            <w:shd w:val="clear" w:color="auto" w:fill="auto"/>
            <w:noWrap/>
            <w:vAlign w:val="center"/>
            <w:hideMark/>
          </w:tcPr>
          <w:p w14:paraId="2FDE8798"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602" w:type="dxa"/>
            <w:tcBorders>
              <w:top w:val="nil"/>
              <w:left w:val="nil"/>
              <w:bottom w:val="nil"/>
              <w:right w:val="nil"/>
            </w:tcBorders>
            <w:shd w:val="clear" w:color="auto" w:fill="auto"/>
            <w:noWrap/>
            <w:vAlign w:val="center"/>
            <w:hideMark/>
          </w:tcPr>
          <w:p w14:paraId="07049702"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660" w:type="dxa"/>
            <w:tcBorders>
              <w:top w:val="nil"/>
              <w:left w:val="nil"/>
              <w:bottom w:val="nil"/>
              <w:right w:val="nil"/>
            </w:tcBorders>
            <w:shd w:val="clear" w:color="auto" w:fill="auto"/>
            <w:noWrap/>
            <w:vAlign w:val="center"/>
            <w:hideMark/>
          </w:tcPr>
          <w:p w14:paraId="5621D176"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358" w:type="dxa"/>
            <w:tcBorders>
              <w:top w:val="nil"/>
              <w:left w:val="nil"/>
              <w:bottom w:val="nil"/>
              <w:right w:val="nil"/>
            </w:tcBorders>
            <w:shd w:val="clear" w:color="auto" w:fill="auto"/>
            <w:noWrap/>
            <w:vAlign w:val="center"/>
            <w:hideMark/>
          </w:tcPr>
          <w:p w14:paraId="6A6D7C5F"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602" w:type="dxa"/>
            <w:tcBorders>
              <w:top w:val="nil"/>
              <w:left w:val="nil"/>
              <w:bottom w:val="nil"/>
              <w:right w:val="nil"/>
            </w:tcBorders>
            <w:shd w:val="clear" w:color="auto" w:fill="auto"/>
            <w:noWrap/>
            <w:vAlign w:val="center"/>
            <w:hideMark/>
          </w:tcPr>
          <w:p w14:paraId="054946EB"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358" w:type="dxa"/>
            <w:tcBorders>
              <w:top w:val="nil"/>
              <w:left w:val="nil"/>
              <w:bottom w:val="nil"/>
              <w:right w:val="nil"/>
            </w:tcBorders>
            <w:shd w:val="clear" w:color="auto" w:fill="auto"/>
            <w:noWrap/>
            <w:vAlign w:val="center"/>
            <w:hideMark/>
          </w:tcPr>
          <w:p w14:paraId="67326941"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602" w:type="dxa"/>
            <w:tcBorders>
              <w:top w:val="nil"/>
              <w:left w:val="nil"/>
              <w:bottom w:val="nil"/>
              <w:right w:val="nil"/>
            </w:tcBorders>
            <w:shd w:val="clear" w:color="auto" w:fill="auto"/>
            <w:noWrap/>
            <w:vAlign w:val="center"/>
            <w:hideMark/>
          </w:tcPr>
          <w:p w14:paraId="13FCD22F"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r>
      <w:tr w:rsidR="00A71F63" w:rsidRPr="00EC22F3" w14:paraId="15730B43" w14:textId="77777777" w:rsidTr="00A71F63">
        <w:trPr>
          <w:trHeight w:val="180"/>
        </w:trPr>
        <w:tc>
          <w:tcPr>
            <w:tcW w:w="660" w:type="dxa"/>
            <w:vMerge/>
            <w:tcBorders>
              <w:top w:val="nil"/>
              <w:left w:val="nil"/>
              <w:bottom w:val="nil"/>
              <w:right w:val="nil"/>
            </w:tcBorders>
            <w:vAlign w:val="center"/>
            <w:hideMark/>
          </w:tcPr>
          <w:p w14:paraId="68B61C3E"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vAlign w:val="center"/>
            <w:hideMark/>
          </w:tcPr>
          <w:p w14:paraId="2D6664A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20" w:type="dxa"/>
            <w:tcBorders>
              <w:top w:val="nil"/>
              <w:left w:val="nil"/>
              <w:bottom w:val="nil"/>
              <w:right w:val="nil"/>
            </w:tcBorders>
            <w:shd w:val="clear" w:color="auto" w:fill="auto"/>
            <w:vAlign w:val="center"/>
            <w:hideMark/>
          </w:tcPr>
          <w:p w14:paraId="4C30CE6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10.466%</w:t>
            </w:r>
          </w:p>
        </w:tc>
        <w:tc>
          <w:tcPr>
            <w:tcW w:w="344" w:type="dxa"/>
            <w:tcBorders>
              <w:top w:val="nil"/>
              <w:left w:val="nil"/>
              <w:bottom w:val="nil"/>
              <w:right w:val="nil"/>
            </w:tcBorders>
            <w:shd w:val="clear" w:color="auto" w:fill="auto"/>
            <w:noWrap/>
            <w:vAlign w:val="center"/>
            <w:hideMark/>
          </w:tcPr>
          <w:p w14:paraId="076B674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76" w:type="dxa"/>
            <w:tcBorders>
              <w:top w:val="nil"/>
              <w:left w:val="nil"/>
              <w:bottom w:val="nil"/>
              <w:right w:val="nil"/>
            </w:tcBorders>
            <w:shd w:val="clear" w:color="auto" w:fill="auto"/>
            <w:noWrap/>
            <w:vAlign w:val="center"/>
            <w:hideMark/>
          </w:tcPr>
          <w:p w14:paraId="3E655C5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24.355%</w:t>
            </w:r>
          </w:p>
        </w:tc>
        <w:tc>
          <w:tcPr>
            <w:tcW w:w="660" w:type="dxa"/>
            <w:vMerge w:val="restart"/>
            <w:tcBorders>
              <w:top w:val="nil"/>
              <w:left w:val="nil"/>
              <w:bottom w:val="nil"/>
              <w:right w:val="nil"/>
            </w:tcBorders>
            <w:shd w:val="clear" w:color="auto" w:fill="auto"/>
            <w:noWrap/>
            <w:vAlign w:val="center"/>
            <w:hideMark/>
          </w:tcPr>
          <w:p w14:paraId="5195529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S0→S14</w:t>
            </w:r>
          </w:p>
        </w:tc>
        <w:tc>
          <w:tcPr>
            <w:tcW w:w="358" w:type="dxa"/>
            <w:tcBorders>
              <w:top w:val="nil"/>
              <w:left w:val="nil"/>
              <w:bottom w:val="nil"/>
              <w:right w:val="nil"/>
            </w:tcBorders>
            <w:shd w:val="clear" w:color="auto" w:fill="auto"/>
            <w:noWrap/>
            <w:vAlign w:val="center"/>
            <w:hideMark/>
          </w:tcPr>
          <w:p w14:paraId="688F7AB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285</w:t>
            </w:r>
          </w:p>
        </w:tc>
        <w:tc>
          <w:tcPr>
            <w:tcW w:w="602" w:type="dxa"/>
            <w:tcBorders>
              <w:top w:val="nil"/>
              <w:left w:val="nil"/>
              <w:bottom w:val="nil"/>
              <w:right w:val="nil"/>
            </w:tcBorders>
            <w:shd w:val="clear" w:color="auto" w:fill="auto"/>
            <w:noWrap/>
            <w:vAlign w:val="center"/>
            <w:hideMark/>
          </w:tcPr>
          <w:p w14:paraId="6364DB2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7.13%</w:t>
            </w:r>
          </w:p>
        </w:tc>
        <w:tc>
          <w:tcPr>
            <w:tcW w:w="358" w:type="dxa"/>
            <w:tcBorders>
              <w:top w:val="nil"/>
              <w:left w:val="nil"/>
              <w:bottom w:val="nil"/>
              <w:right w:val="nil"/>
            </w:tcBorders>
            <w:shd w:val="clear" w:color="auto" w:fill="auto"/>
            <w:noWrap/>
            <w:vAlign w:val="center"/>
            <w:hideMark/>
          </w:tcPr>
          <w:p w14:paraId="2F39863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4CDE0A2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31.45%</w:t>
            </w:r>
          </w:p>
        </w:tc>
        <w:tc>
          <w:tcPr>
            <w:tcW w:w="660" w:type="dxa"/>
            <w:vMerge w:val="restart"/>
            <w:tcBorders>
              <w:top w:val="nil"/>
              <w:left w:val="nil"/>
              <w:bottom w:val="nil"/>
              <w:right w:val="nil"/>
            </w:tcBorders>
            <w:shd w:val="clear" w:color="auto" w:fill="auto"/>
            <w:noWrap/>
            <w:vAlign w:val="center"/>
            <w:hideMark/>
          </w:tcPr>
          <w:p w14:paraId="7D373EE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S0→S24</w:t>
            </w:r>
          </w:p>
        </w:tc>
        <w:tc>
          <w:tcPr>
            <w:tcW w:w="358" w:type="dxa"/>
            <w:tcBorders>
              <w:top w:val="nil"/>
              <w:left w:val="nil"/>
              <w:bottom w:val="nil"/>
              <w:right w:val="nil"/>
            </w:tcBorders>
            <w:shd w:val="clear" w:color="auto" w:fill="auto"/>
            <w:noWrap/>
            <w:vAlign w:val="center"/>
            <w:hideMark/>
          </w:tcPr>
          <w:p w14:paraId="4B75C0A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282</w:t>
            </w:r>
          </w:p>
        </w:tc>
        <w:tc>
          <w:tcPr>
            <w:tcW w:w="602" w:type="dxa"/>
            <w:tcBorders>
              <w:top w:val="nil"/>
              <w:left w:val="nil"/>
              <w:bottom w:val="nil"/>
              <w:right w:val="nil"/>
            </w:tcBorders>
            <w:shd w:val="clear" w:color="auto" w:fill="auto"/>
            <w:noWrap/>
            <w:vAlign w:val="center"/>
            <w:hideMark/>
          </w:tcPr>
          <w:p w14:paraId="7F6C5CC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6.44%</w:t>
            </w:r>
          </w:p>
        </w:tc>
        <w:tc>
          <w:tcPr>
            <w:tcW w:w="358" w:type="dxa"/>
            <w:tcBorders>
              <w:top w:val="nil"/>
              <w:left w:val="nil"/>
              <w:bottom w:val="nil"/>
              <w:right w:val="nil"/>
            </w:tcBorders>
            <w:shd w:val="clear" w:color="auto" w:fill="auto"/>
            <w:noWrap/>
            <w:vAlign w:val="center"/>
            <w:hideMark/>
          </w:tcPr>
          <w:p w14:paraId="7B2FE1C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76F69FE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18.72%</w:t>
            </w:r>
          </w:p>
        </w:tc>
        <w:tc>
          <w:tcPr>
            <w:tcW w:w="660" w:type="dxa"/>
            <w:vMerge w:val="restart"/>
            <w:tcBorders>
              <w:top w:val="nil"/>
              <w:left w:val="nil"/>
              <w:bottom w:val="nil"/>
              <w:right w:val="nil"/>
            </w:tcBorders>
            <w:shd w:val="clear" w:color="auto" w:fill="auto"/>
            <w:noWrap/>
            <w:vAlign w:val="center"/>
            <w:hideMark/>
          </w:tcPr>
          <w:p w14:paraId="6E6276A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S0→S34</w:t>
            </w:r>
          </w:p>
        </w:tc>
        <w:tc>
          <w:tcPr>
            <w:tcW w:w="358" w:type="dxa"/>
            <w:tcBorders>
              <w:top w:val="nil"/>
              <w:left w:val="nil"/>
              <w:bottom w:val="nil"/>
              <w:right w:val="nil"/>
            </w:tcBorders>
            <w:shd w:val="clear" w:color="auto" w:fill="auto"/>
            <w:noWrap/>
            <w:vAlign w:val="center"/>
            <w:hideMark/>
          </w:tcPr>
          <w:p w14:paraId="526ED4F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271</w:t>
            </w:r>
          </w:p>
        </w:tc>
        <w:tc>
          <w:tcPr>
            <w:tcW w:w="602" w:type="dxa"/>
            <w:tcBorders>
              <w:top w:val="nil"/>
              <w:left w:val="nil"/>
              <w:bottom w:val="nil"/>
              <w:right w:val="nil"/>
            </w:tcBorders>
            <w:shd w:val="clear" w:color="auto" w:fill="auto"/>
            <w:noWrap/>
            <w:vAlign w:val="center"/>
            <w:hideMark/>
          </w:tcPr>
          <w:p w14:paraId="00EDAC2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6.52%</w:t>
            </w:r>
          </w:p>
        </w:tc>
        <w:tc>
          <w:tcPr>
            <w:tcW w:w="358" w:type="dxa"/>
            <w:tcBorders>
              <w:top w:val="nil"/>
              <w:left w:val="nil"/>
              <w:bottom w:val="nil"/>
              <w:right w:val="nil"/>
            </w:tcBorders>
            <w:shd w:val="clear" w:color="auto" w:fill="auto"/>
            <w:noWrap/>
            <w:vAlign w:val="center"/>
            <w:hideMark/>
          </w:tcPr>
          <w:p w14:paraId="38F3120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6006EAD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9.37%</w:t>
            </w:r>
          </w:p>
        </w:tc>
        <w:tc>
          <w:tcPr>
            <w:tcW w:w="660" w:type="dxa"/>
            <w:vMerge w:val="restart"/>
            <w:tcBorders>
              <w:top w:val="nil"/>
              <w:left w:val="nil"/>
              <w:bottom w:val="nil"/>
              <w:right w:val="nil"/>
            </w:tcBorders>
            <w:shd w:val="clear" w:color="auto" w:fill="auto"/>
            <w:noWrap/>
            <w:vAlign w:val="center"/>
            <w:hideMark/>
          </w:tcPr>
          <w:p w14:paraId="046CE33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S0→S44</w:t>
            </w:r>
          </w:p>
        </w:tc>
        <w:tc>
          <w:tcPr>
            <w:tcW w:w="358" w:type="dxa"/>
            <w:tcBorders>
              <w:top w:val="nil"/>
              <w:left w:val="nil"/>
              <w:bottom w:val="nil"/>
              <w:right w:val="nil"/>
            </w:tcBorders>
            <w:shd w:val="clear" w:color="auto" w:fill="auto"/>
            <w:noWrap/>
            <w:vAlign w:val="center"/>
            <w:hideMark/>
          </w:tcPr>
          <w:p w14:paraId="6054D6D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278</w:t>
            </w:r>
          </w:p>
        </w:tc>
        <w:tc>
          <w:tcPr>
            <w:tcW w:w="602" w:type="dxa"/>
            <w:tcBorders>
              <w:top w:val="nil"/>
              <w:left w:val="nil"/>
              <w:bottom w:val="nil"/>
              <w:right w:val="nil"/>
            </w:tcBorders>
            <w:shd w:val="clear" w:color="auto" w:fill="auto"/>
            <w:noWrap/>
            <w:vAlign w:val="center"/>
            <w:hideMark/>
          </w:tcPr>
          <w:p w14:paraId="31C3FD7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6.96%</w:t>
            </w:r>
          </w:p>
        </w:tc>
        <w:tc>
          <w:tcPr>
            <w:tcW w:w="358" w:type="dxa"/>
            <w:tcBorders>
              <w:top w:val="nil"/>
              <w:left w:val="nil"/>
              <w:bottom w:val="nil"/>
              <w:right w:val="nil"/>
            </w:tcBorders>
            <w:shd w:val="clear" w:color="auto" w:fill="auto"/>
            <w:noWrap/>
            <w:vAlign w:val="center"/>
            <w:hideMark/>
          </w:tcPr>
          <w:p w14:paraId="46DF402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02" w:type="dxa"/>
            <w:tcBorders>
              <w:top w:val="nil"/>
              <w:left w:val="nil"/>
              <w:bottom w:val="nil"/>
              <w:right w:val="nil"/>
            </w:tcBorders>
            <w:shd w:val="clear" w:color="auto" w:fill="auto"/>
            <w:noWrap/>
            <w:vAlign w:val="center"/>
            <w:hideMark/>
          </w:tcPr>
          <w:p w14:paraId="7DADF3E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13.16%</w:t>
            </w:r>
          </w:p>
        </w:tc>
      </w:tr>
      <w:tr w:rsidR="00A71F63" w:rsidRPr="00EC22F3" w14:paraId="2CD6FBC3" w14:textId="77777777" w:rsidTr="00A71F63">
        <w:trPr>
          <w:trHeight w:val="180"/>
        </w:trPr>
        <w:tc>
          <w:tcPr>
            <w:tcW w:w="660" w:type="dxa"/>
            <w:vMerge/>
            <w:tcBorders>
              <w:top w:val="nil"/>
              <w:left w:val="nil"/>
              <w:bottom w:val="nil"/>
              <w:right w:val="nil"/>
            </w:tcBorders>
            <w:vAlign w:val="center"/>
            <w:hideMark/>
          </w:tcPr>
          <w:p w14:paraId="7983C61A"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vAlign w:val="center"/>
            <w:hideMark/>
          </w:tcPr>
          <w:p w14:paraId="4F53DF9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302</w:t>
            </w:r>
          </w:p>
        </w:tc>
        <w:tc>
          <w:tcPr>
            <w:tcW w:w="620" w:type="dxa"/>
            <w:tcBorders>
              <w:top w:val="nil"/>
              <w:left w:val="nil"/>
              <w:bottom w:val="nil"/>
              <w:right w:val="nil"/>
            </w:tcBorders>
            <w:shd w:val="clear" w:color="auto" w:fill="auto"/>
            <w:noWrap/>
            <w:vAlign w:val="center"/>
            <w:hideMark/>
          </w:tcPr>
          <w:p w14:paraId="5FB4649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0.779%</w:t>
            </w:r>
          </w:p>
        </w:tc>
        <w:tc>
          <w:tcPr>
            <w:tcW w:w="344" w:type="dxa"/>
            <w:tcBorders>
              <w:top w:val="nil"/>
              <w:left w:val="nil"/>
              <w:bottom w:val="nil"/>
              <w:right w:val="nil"/>
            </w:tcBorders>
            <w:shd w:val="clear" w:color="auto" w:fill="auto"/>
            <w:noWrap/>
            <w:vAlign w:val="center"/>
            <w:hideMark/>
          </w:tcPr>
          <w:p w14:paraId="2682CC9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311</w:t>
            </w:r>
          </w:p>
        </w:tc>
        <w:tc>
          <w:tcPr>
            <w:tcW w:w="676" w:type="dxa"/>
            <w:tcBorders>
              <w:top w:val="nil"/>
              <w:left w:val="nil"/>
              <w:bottom w:val="nil"/>
              <w:right w:val="nil"/>
            </w:tcBorders>
            <w:shd w:val="clear" w:color="auto" w:fill="auto"/>
            <w:noWrap/>
            <w:vAlign w:val="center"/>
            <w:hideMark/>
          </w:tcPr>
          <w:p w14:paraId="02EEB1D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6.088%</w:t>
            </w:r>
          </w:p>
        </w:tc>
        <w:tc>
          <w:tcPr>
            <w:tcW w:w="660" w:type="dxa"/>
            <w:vMerge/>
            <w:tcBorders>
              <w:top w:val="nil"/>
              <w:left w:val="nil"/>
              <w:bottom w:val="nil"/>
              <w:right w:val="nil"/>
            </w:tcBorders>
            <w:vAlign w:val="center"/>
            <w:hideMark/>
          </w:tcPr>
          <w:p w14:paraId="1A2A474D"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62FE0A8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292</w:t>
            </w:r>
          </w:p>
        </w:tc>
        <w:tc>
          <w:tcPr>
            <w:tcW w:w="602" w:type="dxa"/>
            <w:tcBorders>
              <w:top w:val="nil"/>
              <w:left w:val="nil"/>
              <w:bottom w:val="nil"/>
              <w:right w:val="nil"/>
            </w:tcBorders>
            <w:shd w:val="clear" w:color="auto" w:fill="auto"/>
            <w:noWrap/>
            <w:vAlign w:val="center"/>
            <w:hideMark/>
          </w:tcPr>
          <w:p w14:paraId="46E788D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6.32%</w:t>
            </w:r>
          </w:p>
        </w:tc>
        <w:tc>
          <w:tcPr>
            <w:tcW w:w="358" w:type="dxa"/>
            <w:tcBorders>
              <w:top w:val="nil"/>
              <w:left w:val="nil"/>
              <w:bottom w:val="nil"/>
              <w:right w:val="nil"/>
            </w:tcBorders>
            <w:shd w:val="clear" w:color="auto" w:fill="auto"/>
            <w:noWrap/>
            <w:vAlign w:val="center"/>
            <w:hideMark/>
          </w:tcPr>
          <w:p w14:paraId="3B79236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314FFFF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21.03%</w:t>
            </w:r>
          </w:p>
        </w:tc>
        <w:tc>
          <w:tcPr>
            <w:tcW w:w="660" w:type="dxa"/>
            <w:vMerge/>
            <w:tcBorders>
              <w:top w:val="nil"/>
              <w:left w:val="nil"/>
              <w:bottom w:val="nil"/>
              <w:right w:val="nil"/>
            </w:tcBorders>
            <w:vAlign w:val="center"/>
            <w:hideMark/>
          </w:tcPr>
          <w:p w14:paraId="651B362A"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5FF9D32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283</w:t>
            </w:r>
          </w:p>
        </w:tc>
        <w:tc>
          <w:tcPr>
            <w:tcW w:w="602" w:type="dxa"/>
            <w:tcBorders>
              <w:top w:val="nil"/>
              <w:left w:val="nil"/>
              <w:bottom w:val="nil"/>
              <w:right w:val="nil"/>
            </w:tcBorders>
            <w:shd w:val="clear" w:color="auto" w:fill="auto"/>
            <w:noWrap/>
            <w:vAlign w:val="center"/>
            <w:hideMark/>
          </w:tcPr>
          <w:p w14:paraId="0E258C1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5.88%</w:t>
            </w:r>
          </w:p>
        </w:tc>
        <w:tc>
          <w:tcPr>
            <w:tcW w:w="358" w:type="dxa"/>
            <w:tcBorders>
              <w:top w:val="nil"/>
              <w:left w:val="nil"/>
              <w:bottom w:val="nil"/>
              <w:right w:val="nil"/>
            </w:tcBorders>
            <w:shd w:val="clear" w:color="auto" w:fill="auto"/>
            <w:noWrap/>
            <w:vAlign w:val="center"/>
            <w:hideMark/>
          </w:tcPr>
          <w:p w14:paraId="517BB51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11DF9E7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11.38%</w:t>
            </w:r>
          </w:p>
        </w:tc>
        <w:tc>
          <w:tcPr>
            <w:tcW w:w="660" w:type="dxa"/>
            <w:vMerge/>
            <w:tcBorders>
              <w:top w:val="nil"/>
              <w:left w:val="nil"/>
              <w:bottom w:val="nil"/>
              <w:right w:val="nil"/>
            </w:tcBorders>
            <w:vAlign w:val="center"/>
            <w:hideMark/>
          </w:tcPr>
          <w:p w14:paraId="4ACFAE13"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1C55DD2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280</w:t>
            </w:r>
          </w:p>
        </w:tc>
        <w:tc>
          <w:tcPr>
            <w:tcW w:w="602" w:type="dxa"/>
            <w:tcBorders>
              <w:top w:val="nil"/>
              <w:left w:val="nil"/>
              <w:bottom w:val="nil"/>
              <w:right w:val="nil"/>
            </w:tcBorders>
            <w:shd w:val="clear" w:color="auto" w:fill="auto"/>
            <w:noWrap/>
            <w:vAlign w:val="center"/>
            <w:hideMark/>
          </w:tcPr>
          <w:p w14:paraId="251106B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9.76%</w:t>
            </w:r>
          </w:p>
        </w:tc>
        <w:tc>
          <w:tcPr>
            <w:tcW w:w="358" w:type="dxa"/>
            <w:tcBorders>
              <w:top w:val="nil"/>
              <w:left w:val="nil"/>
              <w:bottom w:val="nil"/>
              <w:right w:val="nil"/>
            </w:tcBorders>
            <w:shd w:val="clear" w:color="auto" w:fill="auto"/>
            <w:noWrap/>
            <w:vAlign w:val="center"/>
            <w:hideMark/>
          </w:tcPr>
          <w:p w14:paraId="193C730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3F14A7E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13.31%</w:t>
            </w:r>
          </w:p>
        </w:tc>
        <w:tc>
          <w:tcPr>
            <w:tcW w:w="660" w:type="dxa"/>
            <w:vMerge/>
            <w:tcBorders>
              <w:top w:val="nil"/>
              <w:left w:val="nil"/>
              <w:bottom w:val="nil"/>
              <w:right w:val="nil"/>
            </w:tcBorders>
            <w:vAlign w:val="center"/>
            <w:hideMark/>
          </w:tcPr>
          <w:p w14:paraId="16795DA0"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4909726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280</w:t>
            </w:r>
          </w:p>
        </w:tc>
        <w:tc>
          <w:tcPr>
            <w:tcW w:w="602" w:type="dxa"/>
            <w:tcBorders>
              <w:top w:val="nil"/>
              <w:left w:val="nil"/>
              <w:bottom w:val="nil"/>
              <w:right w:val="nil"/>
            </w:tcBorders>
            <w:shd w:val="clear" w:color="auto" w:fill="auto"/>
            <w:noWrap/>
            <w:vAlign w:val="center"/>
            <w:hideMark/>
          </w:tcPr>
          <w:p w14:paraId="0A76CAD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5.28%</w:t>
            </w:r>
          </w:p>
        </w:tc>
        <w:tc>
          <w:tcPr>
            <w:tcW w:w="358" w:type="dxa"/>
            <w:tcBorders>
              <w:top w:val="nil"/>
              <w:left w:val="nil"/>
              <w:bottom w:val="nil"/>
              <w:right w:val="nil"/>
            </w:tcBorders>
            <w:shd w:val="clear" w:color="auto" w:fill="auto"/>
            <w:noWrap/>
            <w:vAlign w:val="center"/>
            <w:hideMark/>
          </w:tcPr>
          <w:p w14:paraId="0A5133E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02" w:type="dxa"/>
            <w:tcBorders>
              <w:top w:val="nil"/>
              <w:left w:val="nil"/>
              <w:bottom w:val="nil"/>
              <w:right w:val="nil"/>
            </w:tcBorders>
            <w:shd w:val="clear" w:color="auto" w:fill="auto"/>
            <w:noWrap/>
            <w:vAlign w:val="center"/>
            <w:hideMark/>
          </w:tcPr>
          <w:p w14:paraId="6841514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9.11%</w:t>
            </w:r>
          </w:p>
        </w:tc>
      </w:tr>
      <w:tr w:rsidR="00A71F63" w:rsidRPr="00EC22F3" w14:paraId="0503094B" w14:textId="77777777" w:rsidTr="00A71F63">
        <w:trPr>
          <w:trHeight w:val="180"/>
        </w:trPr>
        <w:tc>
          <w:tcPr>
            <w:tcW w:w="660" w:type="dxa"/>
            <w:vMerge/>
            <w:tcBorders>
              <w:top w:val="nil"/>
              <w:left w:val="nil"/>
              <w:bottom w:val="nil"/>
              <w:right w:val="nil"/>
            </w:tcBorders>
            <w:vAlign w:val="center"/>
            <w:hideMark/>
          </w:tcPr>
          <w:p w14:paraId="4E8536D0"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vAlign w:val="center"/>
            <w:hideMark/>
          </w:tcPr>
          <w:p w14:paraId="6794B4A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303</w:t>
            </w:r>
          </w:p>
        </w:tc>
        <w:tc>
          <w:tcPr>
            <w:tcW w:w="620" w:type="dxa"/>
            <w:tcBorders>
              <w:top w:val="nil"/>
              <w:left w:val="nil"/>
              <w:bottom w:val="nil"/>
              <w:right w:val="nil"/>
            </w:tcBorders>
            <w:shd w:val="clear" w:color="auto" w:fill="auto"/>
            <w:noWrap/>
            <w:vAlign w:val="center"/>
            <w:hideMark/>
          </w:tcPr>
          <w:p w14:paraId="4EE29A5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17.815%</w:t>
            </w:r>
          </w:p>
        </w:tc>
        <w:tc>
          <w:tcPr>
            <w:tcW w:w="344" w:type="dxa"/>
            <w:tcBorders>
              <w:top w:val="nil"/>
              <w:left w:val="nil"/>
              <w:bottom w:val="nil"/>
              <w:right w:val="nil"/>
            </w:tcBorders>
            <w:shd w:val="clear" w:color="auto" w:fill="auto"/>
            <w:noWrap/>
            <w:vAlign w:val="center"/>
            <w:hideMark/>
          </w:tcPr>
          <w:p w14:paraId="6648069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314</w:t>
            </w:r>
          </w:p>
        </w:tc>
        <w:tc>
          <w:tcPr>
            <w:tcW w:w="676" w:type="dxa"/>
            <w:tcBorders>
              <w:top w:val="nil"/>
              <w:left w:val="nil"/>
              <w:bottom w:val="nil"/>
              <w:right w:val="nil"/>
            </w:tcBorders>
            <w:shd w:val="clear" w:color="auto" w:fill="auto"/>
            <w:noWrap/>
            <w:vAlign w:val="center"/>
            <w:hideMark/>
          </w:tcPr>
          <w:p w14:paraId="7431F33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11.763%</w:t>
            </w:r>
          </w:p>
        </w:tc>
        <w:tc>
          <w:tcPr>
            <w:tcW w:w="660" w:type="dxa"/>
            <w:vMerge/>
            <w:tcBorders>
              <w:top w:val="nil"/>
              <w:left w:val="nil"/>
              <w:bottom w:val="nil"/>
              <w:right w:val="nil"/>
            </w:tcBorders>
            <w:vAlign w:val="center"/>
            <w:hideMark/>
          </w:tcPr>
          <w:p w14:paraId="3B4DA5A8"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2CD8FBE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303</w:t>
            </w:r>
          </w:p>
        </w:tc>
        <w:tc>
          <w:tcPr>
            <w:tcW w:w="602" w:type="dxa"/>
            <w:tcBorders>
              <w:top w:val="nil"/>
              <w:left w:val="nil"/>
              <w:bottom w:val="nil"/>
              <w:right w:val="nil"/>
            </w:tcBorders>
            <w:shd w:val="clear" w:color="auto" w:fill="auto"/>
            <w:noWrap/>
            <w:vAlign w:val="center"/>
            <w:hideMark/>
          </w:tcPr>
          <w:p w14:paraId="1B4530B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6.37%</w:t>
            </w:r>
          </w:p>
        </w:tc>
        <w:tc>
          <w:tcPr>
            <w:tcW w:w="358" w:type="dxa"/>
            <w:tcBorders>
              <w:top w:val="nil"/>
              <w:left w:val="nil"/>
              <w:bottom w:val="nil"/>
              <w:right w:val="nil"/>
            </w:tcBorders>
            <w:shd w:val="clear" w:color="auto" w:fill="auto"/>
            <w:noWrap/>
            <w:vAlign w:val="center"/>
            <w:hideMark/>
          </w:tcPr>
          <w:p w14:paraId="486A240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02" w:type="dxa"/>
            <w:tcBorders>
              <w:top w:val="nil"/>
              <w:left w:val="nil"/>
              <w:bottom w:val="nil"/>
              <w:right w:val="nil"/>
            </w:tcBorders>
            <w:shd w:val="clear" w:color="auto" w:fill="auto"/>
            <w:noWrap/>
            <w:vAlign w:val="center"/>
            <w:hideMark/>
          </w:tcPr>
          <w:p w14:paraId="2AF635E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7.07%</w:t>
            </w:r>
          </w:p>
        </w:tc>
        <w:tc>
          <w:tcPr>
            <w:tcW w:w="660" w:type="dxa"/>
            <w:vMerge/>
            <w:tcBorders>
              <w:top w:val="nil"/>
              <w:left w:val="nil"/>
              <w:bottom w:val="nil"/>
              <w:right w:val="nil"/>
            </w:tcBorders>
            <w:vAlign w:val="center"/>
            <w:hideMark/>
          </w:tcPr>
          <w:p w14:paraId="427ED2AF"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16654F6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285</w:t>
            </w:r>
          </w:p>
        </w:tc>
        <w:tc>
          <w:tcPr>
            <w:tcW w:w="602" w:type="dxa"/>
            <w:tcBorders>
              <w:top w:val="nil"/>
              <w:left w:val="nil"/>
              <w:bottom w:val="nil"/>
              <w:right w:val="nil"/>
            </w:tcBorders>
            <w:shd w:val="clear" w:color="auto" w:fill="auto"/>
            <w:noWrap/>
            <w:vAlign w:val="center"/>
            <w:hideMark/>
          </w:tcPr>
          <w:p w14:paraId="47A3F55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6.00%</w:t>
            </w:r>
          </w:p>
        </w:tc>
        <w:tc>
          <w:tcPr>
            <w:tcW w:w="358" w:type="dxa"/>
            <w:tcBorders>
              <w:top w:val="nil"/>
              <w:left w:val="nil"/>
              <w:bottom w:val="nil"/>
              <w:right w:val="nil"/>
            </w:tcBorders>
            <w:shd w:val="clear" w:color="auto" w:fill="auto"/>
            <w:noWrap/>
            <w:vAlign w:val="center"/>
            <w:hideMark/>
          </w:tcPr>
          <w:p w14:paraId="7808CD8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02" w:type="dxa"/>
            <w:tcBorders>
              <w:top w:val="nil"/>
              <w:left w:val="nil"/>
              <w:bottom w:val="nil"/>
              <w:right w:val="nil"/>
            </w:tcBorders>
            <w:shd w:val="clear" w:color="auto" w:fill="auto"/>
            <w:noWrap/>
            <w:vAlign w:val="center"/>
            <w:hideMark/>
          </w:tcPr>
          <w:p w14:paraId="04C248C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12.53%</w:t>
            </w:r>
          </w:p>
        </w:tc>
        <w:tc>
          <w:tcPr>
            <w:tcW w:w="660" w:type="dxa"/>
            <w:vMerge/>
            <w:tcBorders>
              <w:top w:val="nil"/>
              <w:left w:val="nil"/>
              <w:bottom w:val="nil"/>
              <w:right w:val="nil"/>
            </w:tcBorders>
            <w:vAlign w:val="center"/>
            <w:hideMark/>
          </w:tcPr>
          <w:p w14:paraId="2C6DE650"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0F29488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294</w:t>
            </w:r>
          </w:p>
        </w:tc>
        <w:tc>
          <w:tcPr>
            <w:tcW w:w="602" w:type="dxa"/>
            <w:tcBorders>
              <w:top w:val="nil"/>
              <w:left w:val="nil"/>
              <w:bottom w:val="nil"/>
              <w:right w:val="nil"/>
            </w:tcBorders>
            <w:shd w:val="clear" w:color="auto" w:fill="auto"/>
            <w:noWrap/>
            <w:vAlign w:val="center"/>
            <w:hideMark/>
          </w:tcPr>
          <w:p w14:paraId="3DCF549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6.50%</w:t>
            </w:r>
          </w:p>
        </w:tc>
        <w:tc>
          <w:tcPr>
            <w:tcW w:w="358" w:type="dxa"/>
            <w:tcBorders>
              <w:top w:val="nil"/>
              <w:left w:val="nil"/>
              <w:bottom w:val="nil"/>
              <w:right w:val="nil"/>
            </w:tcBorders>
            <w:shd w:val="clear" w:color="auto" w:fill="auto"/>
            <w:noWrap/>
            <w:vAlign w:val="center"/>
            <w:hideMark/>
          </w:tcPr>
          <w:p w14:paraId="55ED8CA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02" w:type="dxa"/>
            <w:tcBorders>
              <w:top w:val="nil"/>
              <w:left w:val="nil"/>
              <w:bottom w:val="nil"/>
              <w:right w:val="nil"/>
            </w:tcBorders>
            <w:shd w:val="clear" w:color="auto" w:fill="auto"/>
            <w:noWrap/>
            <w:vAlign w:val="center"/>
            <w:hideMark/>
          </w:tcPr>
          <w:p w14:paraId="153AEF4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12.23%</w:t>
            </w:r>
          </w:p>
        </w:tc>
        <w:tc>
          <w:tcPr>
            <w:tcW w:w="660" w:type="dxa"/>
            <w:vMerge/>
            <w:tcBorders>
              <w:top w:val="nil"/>
              <w:left w:val="nil"/>
              <w:bottom w:val="nil"/>
              <w:right w:val="nil"/>
            </w:tcBorders>
            <w:vAlign w:val="center"/>
            <w:hideMark/>
          </w:tcPr>
          <w:p w14:paraId="10F9C771"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5964F55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294</w:t>
            </w:r>
          </w:p>
        </w:tc>
        <w:tc>
          <w:tcPr>
            <w:tcW w:w="602" w:type="dxa"/>
            <w:tcBorders>
              <w:top w:val="nil"/>
              <w:left w:val="nil"/>
              <w:bottom w:val="nil"/>
              <w:right w:val="nil"/>
            </w:tcBorders>
            <w:shd w:val="clear" w:color="auto" w:fill="auto"/>
            <w:noWrap/>
            <w:vAlign w:val="center"/>
            <w:hideMark/>
          </w:tcPr>
          <w:p w14:paraId="1124184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12.88%</w:t>
            </w:r>
          </w:p>
        </w:tc>
        <w:tc>
          <w:tcPr>
            <w:tcW w:w="358" w:type="dxa"/>
            <w:tcBorders>
              <w:top w:val="nil"/>
              <w:left w:val="nil"/>
              <w:bottom w:val="nil"/>
              <w:right w:val="nil"/>
            </w:tcBorders>
            <w:shd w:val="clear" w:color="auto" w:fill="auto"/>
            <w:noWrap/>
            <w:vAlign w:val="center"/>
            <w:hideMark/>
          </w:tcPr>
          <w:p w14:paraId="30C3BB8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312</w:t>
            </w:r>
          </w:p>
        </w:tc>
        <w:tc>
          <w:tcPr>
            <w:tcW w:w="602" w:type="dxa"/>
            <w:tcBorders>
              <w:top w:val="nil"/>
              <w:left w:val="nil"/>
              <w:bottom w:val="nil"/>
              <w:right w:val="nil"/>
            </w:tcBorders>
            <w:shd w:val="clear" w:color="auto" w:fill="auto"/>
            <w:noWrap/>
            <w:vAlign w:val="center"/>
            <w:hideMark/>
          </w:tcPr>
          <w:p w14:paraId="5FFCEC5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9.10%</w:t>
            </w:r>
          </w:p>
        </w:tc>
      </w:tr>
      <w:tr w:rsidR="00A71F63" w:rsidRPr="00EC22F3" w14:paraId="468C6AF8" w14:textId="77777777" w:rsidTr="00A71F63">
        <w:trPr>
          <w:trHeight w:val="180"/>
        </w:trPr>
        <w:tc>
          <w:tcPr>
            <w:tcW w:w="660" w:type="dxa"/>
            <w:vMerge/>
            <w:tcBorders>
              <w:top w:val="nil"/>
              <w:left w:val="nil"/>
              <w:bottom w:val="nil"/>
              <w:right w:val="nil"/>
            </w:tcBorders>
            <w:vAlign w:val="center"/>
            <w:hideMark/>
          </w:tcPr>
          <w:p w14:paraId="60882D41"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vAlign w:val="center"/>
            <w:hideMark/>
          </w:tcPr>
          <w:p w14:paraId="633CFA7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304</w:t>
            </w:r>
          </w:p>
        </w:tc>
        <w:tc>
          <w:tcPr>
            <w:tcW w:w="620" w:type="dxa"/>
            <w:tcBorders>
              <w:top w:val="nil"/>
              <w:left w:val="nil"/>
              <w:bottom w:val="nil"/>
              <w:right w:val="nil"/>
            </w:tcBorders>
            <w:shd w:val="clear" w:color="auto" w:fill="auto"/>
            <w:noWrap/>
            <w:vAlign w:val="center"/>
            <w:hideMark/>
          </w:tcPr>
          <w:p w14:paraId="3562927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38.198%</w:t>
            </w:r>
          </w:p>
        </w:tc>
        <w:tc>
          <w:tcPr>
            <w:tcW w:w="344" w:type="dxa"/>
            <w:tcBorders>
              <w:top w:val="nil"/>
              <w:left w:val="nil"/>
              <w:bottom w:val="nil"/>
              <w:right w:val="nil"/>
            </w:tcBorders>
            <w:shd w:val="clear" w:color="auto" w:fill="auto"/>
            <w:noWrap/>
            <w:vAlign w:val="center"/>
            <w:hideMark/>
          </w:tcPr>
          <w:p w14:paraId="219A694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318</w:t>
            </w:r>
          </w:p>
        </w:tc>
        <w:tc>
          <w:tcPr>
            <w:tcW w:w="676" w:type="dxa"/>
            <w:tcBorders>
              <w:top w:val="nil"/>
              <w:left w:val="nil"/>
              <w:bottom w:val="nil"/>
              <w:right w:val="nil"/>
            </w:tcBorders>
            <w:shd w:val="clear" w:color="auto" w:fill="auto"/>
            <w:noWrap/>
            <w:vAlign w:val="center"/>
            <w:hideMark/>
          </w:tcPr>
          <w:p w14:paraId="3BC6890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12.328%</w:t>
            </w:r>
          </w:p>
        </w:tc>
        <w:tc>
          <w:tcPr>
            <w:tcW w:w="660" w:type="dxa"/>
            <w:vMerge/>
            <w:tcBorders>
              <w:top w:val="nil"/>
              <w:left w:val="nil"/>
              <w:bottom w:val="nil"/>
              <w:right w:val="nil"/>
            </w:tcBorders>
            <w:vAlign w:val="center"/>
            <w:hideMark/>
          </w:tcPr>
          <w:p w14:paraId="4A8404D9"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45BAC5D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304</w:t>
            </w:r>
          </w:p>
        </w:tc>
        <w:tc>
          <w:tcPr>
            <w:tcW w:w="602" w:type="dxa"/>
            <w:tcBorders>
              <w:top w:val="nil"/>
              <w:left w:val="nil"/>
              <w:bottom w:val="nil"/>
              <w:right w:val="nil"/>
            </w:tcBorders>
            <w:shd w:val="clear" w:color="auto" w:fill="auto"/>
            <w:noWrap/>
            <w:vAlign w:val="center"/>
            <w:hideMark/>
          </w:tcPr>
          <w:p w14:paraId="2945584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5.59%</w:t>
            </w:r>
          </w:p>
        </w:tc>
        <w:tc>
          <w:tcPr>
            <w:tcW w:w="358" w:type="dxa"/>
            <w:tcBorders>
              <w:top w:val="nil"/>
              <w:left w:val="nil"/>
              <w:bottom w:val="nil"/>
              <w:right w:val="nil"/>
            </w:tcBorders>
            <w:shd w:val="clear" w:color="auto" w:fill="auto"/>
            <w:noWrap/>
            <w:vAlign w:val="center"/>
            <w:hideMark/>
          </w:tcPr>
          <w:p w14:paraId="6458369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02" w:type="dxa"/>
            <w:tcBorders>
              <w:top w:val="nil"/>
              <w:left w:val="nil"/>
              <w:bottom w:val="nil"/>
              <w:right w:val="nil"/>
            </w:tcBorders>
            <w:shd w:val="clear" w:color="auto" w:fill="auto"/>
            <w:noWrap/>
            <w:vAlign w:val="center"/>
            <w:hideMark/>
          </w:tcPr>
          <w:p w14:paraId="2734264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9.49%</w:t>
            </w:r>
          </w:p>
        </w:tc>
        <w:tc>
          <w:tcPr>
            <w:tcW w:w="660" w:type="dxa"/>
            <w:vMerge/>
            <w:tcBorders>
              <w:top w:val="nil"/>
              <w:left w:val="nil"/>
              <w:bottom w:val="nil"/>
              <w:right w:val="nil"/>
            </w:tcBorders>
            <w:vAlign w:val="center"/>
            <w:hideMark/>
          </w:tcPr>
          <w:p w14:paraId="16ADA506"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1EA09D3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02" w:type="dxa"/>
            <w:tcBorders>
              <w:top w:val="nil"/>
              <w:left w:val="nil"/>
              <w:bottom w:val="nil"/>
              <w:right w:val="nil"/>
            </w:tcBorders>
            <w:shd w:val="clear" w:color="auto" w:fill="auto"/>
            <w:noWrap/>
            <w:vAlign w:val="center"/>
            <w:hideMark/>
          </w:tcPr>
          <w:p w14:paraId="12BD00A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6.54%</w:t>
            </w:r>
          </w:p>
        </w:tc>
        <w:tc>
          <w:tcPr>
            <w:tcW w:w="358" w:type="dxa"/>
            <w:tcBorders>
              <w:top w:val="nil"/>
              <w:left w:val="nil"/>
              <w:bottom w:val="nil"/>
              <w:right w:val="nil"/>
            </w:tcBorders>
            <w:shd w:val="clear" w:color="auto" w:fill="auto"/>
            <w:noWrap/>
            <w:vAlign w:val="center"/>
            <w:hideMark/>
          </w:tcPr>
          <w:p w14:paraId="77CE07A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02" w:type="dxa"/>
            <w:tcBorders>
              <w:top w:val="nil"/>
              <w:left w:val="nil"/>
              <w:bottom w:val="nil"/>
              <w:right w:val="nil"/>
            </w:tcBorders>
            <w:shd w:val="clear" w:color="auto" w:fill="auto"/>
            <w:noWrap/>
            <w:vAlign w:val="center"/>
            <w:hideMark/>
          </w:tcPr>
          <w:p w14:paraId="3608E32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13.11%</w:t>
            </w:r>
          </w:p>
        </w:tc>
        <w:tc>
          <w:tcPr>
            <w:tcW w:w="660" w:type="dxa"/>
            <w:vMerge/>
            <w:tcBorders>
              <w:top w:val="nil"/>
              <w:left w:val="nil"/>
              <w:bottom w:val="nil"/>
              <w:right w:val="nil"/>
            </w:tcBorders>
            <w:vAlign w:val="center"/>
            <w:hideMark/>
          </w:tcPr>
          <w:p w14:paraId="0DFFBD5E"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2710835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02" w:type="dxa"/>
            <w:tcBorders>
              <w:top w:val="nil"/>
              <w:left w:val="nil"/>
              <w:bottom w:val="nil"/>
              <w:right w:val="nil"/>
            </w:tcBorders>
            <w:shd w:val="clear" w:color="auto" w:fill="auto"/>
            <w:noWrap/>
            <w:vAlign w:val="center"/>
            <w:hideMark/>
          </w:tcPr>
          <w:p w14:paraId="3F8B38F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8.37%</w:t>
            </w:r>
          </w:p>
        </w:tc>
        <w:tc>
          <w:tcPr>
            <w:tcW w:w="358" w:type="dxa"/>
            <w:tcBorders>
              <w:top w:val="nil"/>
              <w:left w:val="nil"/>
              <w:bottom w:val="nil"/>
              <w:right w:val="nil"/>
            </w:tcBorders>
            <w:shd w:val="clear" w:color="auto" w:fill="auto"/>
            <w:noWrap/>
            <w:vAlign w:val="center"/>
            <w:hideMark/>
          </w:tcPr>
          <w:p w14:paraId="5B14EA1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312</w:t>
            </w:r>
          </w:p>
        </w:tc>
        <w:tc>
          <w:tcPr>
            <w:tcW w:w="602" w:type="dxa"/>
            <w:tcBorders>
              <w:top w:val="nil"/>
              <w:left w:val="nil"/>
              <w:bottom w:val="nil"/>
              <w:right w:val="nil"/>
            </w:tcBorders>
            <w:shd w:val="clear" w:color="auto" w:fill="auto"/>
            <w:noWrap/>
            <w:vAlign w:val="center"/>
            <w:hideMark/>
          </w:tcPr>
          <w:p w14:paraId="4C6655F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13.59%</w:t>
            </w:r>
          </w:p>
        </w:tc>
        <w:tc>
          <w:tcPr>
            <w:tcW w:w="660" w:type="dxa"/>
            <w:vMerge/>
            <w:tcBorders>
              <w:top w:val="nil"/>
              <w:left w:val="nil"/>
              <w:bottom w:val="nil"/>
              <w:right w:val="nil"/>
            </w:tcBorders>
            <w:vAlign w:val="center"/>
            <w:hideMark/>
          </w:tcPr>
          <w:p w14:paraId="0CFBDE9D"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3597DB4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303</w:t>
            </w:r>
          </w:p>
        </w:tc>
        <w:tc>
          <w:tcPr>
            <w:tcW w:w="602" w:type="dxa"/>
            <w:tcBorders>
              <w:top w:val="nil"/>
              <w:left w:val="nil"/>
              <w:bottom w:val="nil"/>
              <w:right w:val="nil"/>
            </w:tcBorders>
            <w:shd w:val="clear" w:color="auto" w:fill="auto"/>
            <w:noWrap/>
            <w:vAlign w:val="center"/>
            <w:hideMark/>
          </w:tcPr>
          <w:p w14:paraId="1DC39C5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6.50%</w:t>
            </w:r>
          </w:p>
        </w:tc>
        <w:tc>
          <w:tcPr>
            <w:tcW w:w="358" w:type="dxa"/>
            <w:tcBorders>
              <w:top w:val="nil"/>
              <w:left w:val="nil"/>
              <w:bottom w:val="nil"/>
              <w:right w:val="nil"/>
            </w:tcBorders>
            <w:shd w:val="clear" w:color="auto" w:fill="auto"/>
            <w:noWrap/>
            <w:vAlign w:val="center"/>
            <w:hideMark/>
          </w:tcPr>
          <w:p w14:paraId="7450966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314</w:t>
            </w:r>
          </w:p>
        </w:tc>
        <w:tc>
          <w:tcPr>
            <w:tcW w:w="602" w:type="dxa"/>
            <w:tcBorders>
              <w:top w:val="nil"/>
              <w:left w:val="nil"/>
              <w:bottom w:val="nil"/>
              <w:right w:val="nil"/>
            </w:tcBorders>
            <w:shd w:val="clear" w:color="auto" w:fill="auto"/>
            <w:noWrap/>
            <w:vAlign w:val="center"/>
            <w:hideMark/>
          </w:tcPr>
          <w:p w14:paraId="52A607F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12.89%</w:t>
            </w:r>
          </w:p>
        </w:tc>
      </w:tr>
      <w:tr w:rsidR="00A71F63" w:rsidRPr="00EC22F3" w14:paraId="5BA6743D" w14:textId="77777777" w:rsidTr="00A71F63">
        <w:trPr>
          <w:trHeight w:val="180"/>
        </w:trPr>
        <w:tc>
          <w:tcPr>
            <w:tcW w:w="660" w:type="dxa"/>
            <w:vMerge w:val="restart"/>
            <w:tcBorders>
              <w:top w:val="nil"/>
              <w:left w:val="nil"/>
              <w:bottom w:val="nil"/>
              <w:right w:val="nil"/>
            </w:tcBorders>
            <w:shd w:val="clear" w:color="auto" w:fill="auto"/>
            <w:noWrap/>
            <w:vAlign w:val="center"/>
            <w:hideMark/>
          </w:tcPr>
          <w:p w14:paraId="13F0769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S0→S5</w:t>
            </w:r>
          </w:p>
        </w:tc>
        <w:tc>
          <w:tcPr>
            <w:tcW w:w="400" w:type="dxa"/>
            <w:tcBorders>
              <w:top w:val="nil"/>
              <w:left w:val="nil"/>
              <w:bottom w:val="nil"/>
              <w:right w:val="nil"/>
            </w:tcBorders>
            <w:shd w:val="clear" w:color="auto" w:fill="auto"/>
            <w:noWrap/>
            <w:vAlign w:val="center"/>
            <w:hideMark/>
          </w:tcPr>
          <w:p w14:paraId="0B01AE0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282</w:t>
            </w:r>
          </w:p>
        </w:tc>
        <w:tc>
          <w:tcPr>
            <w:tcW w:w="620" w:type="dxa"/>
            <w:tcBorders>
              <w:top w:val="nil"/>
              <w:left w:val="nil"/>
              <w:bottom w:val="nil"/>
              <w:right w:val="nil"/>
            </w:tcBorders>
            <w:shd w:val="clear" w:color="auto" w:fill="auto"/>
            <w:noWrap/>
            <w:vAlign w:val="center"/>
            <w:hideMark/>
          </w:tcPr>
          <w:p w14:paraId="5A7D5CF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5.731%</w:t>
            </w:r>
          </w:p>
        </w:tc>
        <w:tc>
          <w:tcPr>
            <w:tcW w:w="344" w:type="dxa"/>
            <w:tcBorders>
              <w:top w:val="nil"/>
              <w:left w:val="nil"/>
              <w:bottom w:val="nil"/>
              <w:right w:val="nil"/>
            </w:tcBorders>
            <w:shd w:val="clear" w:color="auto" w:fill="auto"/>
            <w:noWrap/>
            <w:vAlign w:val="center"/>
            <w:hideMark/>
          </w:tcPr>
          <w:p w14:paraId="166357B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76" w:type="dxa"/>
            <w:tcBorders>
              <w:top w:val="nil"/>
              <w:left w:val="nil"/>
              <w:bottom w:val="nil"/>
              <w:right w:val="nil"/>
            </w:tcBorders>
            <w:shd w:val="clear" w:color="auto" w:fill="auto"/>
            <w:noWrap/>
            <w:vAlign w:val="center"/>
            <w:hideMark/>
          </w:tcPr>
          <w:p w14:paraId="7C28592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16.809%</w:t>
            </w:r>
          </w:p>
        </w:tc>
        <w:tc>
          <w:tcPr>
            <w:tcW w:w="660" w:type="dxa"/>
            <w:tcBorders>
              <w:top w:val="nil"/>
              <w:left w:val="nil"/>
              <w:bottom w:val="nil"/>
              <w:right w:val="nil"/>
            </w:tcBorders>
            <w:shd w:val="clear" w:color="auto" w:fill="auto"/>
            <w:noWrap/>
            <w:vAlign w:val="center"/>
            <w:hideMark/>
          </w:tcPr>
          <w:p w14:paraId="32F1E37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04AF6D00"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602" w:type="dxa"/>
            <w:tcBorders>
              <w:top w:val="nil"/>
              <w:left w:val="nil"/>
              <w:bottom w:val="nil"/>
              <w:right w:val="nil"/>
            </w:tcBorders>
            <w:shd w:val="clear" w:color="auto" w:fill="auto"/>
            <w:noWrap/>
            <w:vAlign w:val="center"/>
            <w:hideMark/>
          </w:tcPr>
          <w:p w14:paraId="58F551A5"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358" w:type="dxa"/>
            <w:tcBorders>
              <w:top w:val="nil"/>
              <w:left w:val="nil"/>
              <w:bottom w:val="nil"/>
              <w:right w:val="nil"/>
            </w:tcBorders>
            <w:shd w:val="clear" w:color="auto" w:fill="auto"/>
            <w:noWrap/>
            <w:vAlign w:val="center"/>
            <w:hideMark/>
          </w:tcPr>
          <w:p w14:paraId="564A0D11"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602" w:type="dxa"/>
            <w:tcBorders>
              <w:top w:val="nil"/>
              <w:left w:val="nil"/>
              <w:bottom w:val="nil"/>
              <w:right w:val="nil"/>
            </w:tcBorders>
            <w:shd w:val="clear" w:color="auto" w:fill="auto"/>
            <w:noWrap/>
            <w:vAlign w:val="center"/>
            <w:hideMark/>
          </w:tcPr>
          <w:p w14:paraId="71E4351E"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660" w:type="dxa"/>
            <w:tcBorders>
              <w:top w:val="nil"/>
              <w:left w:val="nil"/>
              <w:bottom w:val="nil"/>
              <w:right w:val="nil"/>
            </w:tcBorders>
            <w:shd w:val="clear" w:color="auto" w:fill="auto"/>
            <w:noWrap/>
            <w:vAlign w:val="center"/>
            <w:hideMark/>
          </w:tcPr>
          <w:p w14:paraId="5AD6A7F9"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358" w:type="dxa"/>
            <w:tcBorders>
              <w:top w:val="nil"/>
              <w:left w:val="nil"/>
              <w:bottom w:val="nil"/>
              <w:right w:val="nil"/>
            </w:tcBorders>
            <w:shd w:val="clear" w:color="auto" w:fill="auto"/>
            <w:noWrap/>
            <w:vAlign w:val="center"/>
            <w:hideMark/>
          </w:tcPr>
          <w:p w14:paraId="77F6E0D5"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602" w:type="dxa"/>
            <w:tcBorders>
              <w:top w:val="nil"/>
              <w:left w:val="nil"/>
              <w:bottom w:val="nil"/>
              <w:right w:val="nil"/>
            </w:tcBorders>
            <w:shd w:val="clear" w:color="auto" w:fill="auto"/>
            <w:noWrap/>
            <w:vAlign w:val="center"/>
            <w:hideMark/>
          </w:tcPr>
          <w:p w14:paraId="551C425D"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358" w:type="dxa"/>
            <w:tcBorders>
              <w:top w:val="nil"/>
              <w:left w:val="nil"/>
              <w:bottom w:val="nil"/>
              <w:right w:val="nil"/>
            </w:tcBorders>
            <w:shd w:val="clear" w:color="auto" w:fill="auto"/>
            <w:noWrap/>
            <w:vAlign w:val="center"/>
            <w:hideMark/>
          </w:tcPr>
          <w:p w14:paraId="382AD4B5"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602" w:type="dxa"/>
            <w:tcBorders>
              <w:top w:val="nil"/>
              <w:left w:val="nil"/>
              <w:bottom w:val="nil"/>
              <w:right w:val="nil"/>
            </w:tcBorders>
            <w:shd w:val="clear" w:color="auto" w:fill="auto"/>
            <w:noWrap/>
            <w:vAlign w:val="center"/>
            <w:hideMark/>
          </w:tcPr>
          <w:p w14:paraId="5E2F054F"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660" w:type="dxa"/>
            <w:tcBorders>
              <w:top w:val="nil"/>
              <w:left w:val="nil"/>
              <w:bottom w:val="nil"/>
              <w:right w:val="nil"/>
            </w:tcBorders>
            <w:shd w:val="clear" w:color="auto" w:fill="auto"/>
            <w:noWrap/>
            <w:vAlign w:val="center"/>
            <w:hideMark/>
          </w:tcPr>
          <w:p w14:paraId="4CEB9492"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358" w:type="dxa"/>
            <w:tcBorders>
              <w:top w:val="nil"/>
              <w:left w:val="nil"/>
              <w:bottom w:val="nil"/>
              <w:right w:val="nil"/>
            </w:tcBorders>
            <w:shd w:val="clear" w:color="auto" w:fill="auto"/>
            <w:noWrap/>
            <w:vAlign w:val="center"/>
            <w:hideMark/>
          </w:tcPr>
          <w:p w14:paraId="04AF7BF6"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602" w:type="dxa"/>
            <w:tcBorders>
              <w:top w:val="nil"/>
              <w:left w:val="nil"/>
              <w:bottom w:val="nil"/>
              <w:right w:val="nil"/>
            </w:tcBorders>
            <w:shd w:val="clear" w:color="auto" w:fill="auto"/>
            <w:noWrap/>
            <w:vAlign w:val="center"/>
            <w:hideMark/>
          </w:tcPr>
          <w:p w14:paraId="5B333474"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358" w:type="dxa"/>
            <w:tcBorders>
              <w:top w:val="nil"/>
              <w:left w:val="nil"/>
              <w:bottom w:val="nil"/>
              <w:right w:val="nil"/>
            </w:tcBorders>
            <w:shd w:val="clear" w:color="auto" w:fill="auto"/>
            <w:noWrap/>
            <w:vAlign w:val="center"/>
            <w:hideMark/>
          </w:tcPr>
          <w:p w14:paraId="567026CC"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602" w:type="dxa"/>
            <w:tcBorders>
              <w:top w:val="nil"/>
              <w:left w:val="nil"/>
              <w:bottom w:val="nil"/>
              <w:right w:val="nil"/>
            </w:tcBorders>
            <w:shd w:val="clear" w:color="auto" w:fill="auto"/>
            <w:noWrap/>
            <w:vAlign w:val="center"/>
            <w:hideMark/>
          </w:tcPr>
          <w:p w14:paraId="278D4617"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660" w:type="dxa"/>
            <w:tcBorders>
              <w:top w:val="nil"/>
              <w:left w:val="nil"/>
              <w:bottom w:val="nil"/>
              <w:right w:val="nil"/>
            </w:tcBorders>
            <w:shd w:val="clear" w:color="auto" w:fill="auto"/>
            <w:noWrap/>
            <w:vAlign w:val="center"/>
            <w:hideMark/>
          </w:tcPr>
          <w:p w14:paraId="71C69BFF"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358" w:type="dxa"/>
            <w:tcBorders>
              <w:top w:val="nil"/>
              <w:left w:val="nil"/>
              <w:bottom w:val="nil"/>
              <w:right w:val="nil"/>
            </w:tcBorders>
            <w:shd w:val="clear" w:color="auto" w:fill="auto"/>
            <w:noWrap/>
            <w:vAlign w:val="center"/>
            <w:hideMark/>
          </w:tcPr>
          <w:p w14:paraId="6B5B75F4"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602" w:type="dxa"/>
            <w:tcBorders>
              <w:top w:val="nil"/>
              <w:left w:val="nil"/>
              <w:bottom w:val="nil"/>
              <w:right w:val="nil"/>
            </w:tcBorders>
            <w:shd w:val="clear" w:color="auto" w:fill="auto"/>
            <w:noWrap/>
            <w:vAlign w:val="center"/>
            <w:hideMark/>
          </w:tcPr>
          <w:p w14:paraId="2EC8F645"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358" w:type="dxa"/>
            <w:tcBorders>
              <w:top w:val="nil"/>
              <w:left w:val="nil"/>
              <w:bottom w:val="nil"/>
              <w:right w:val="nil"/>
            </w:tcBorders>
            <w:shd w:val="clear" w:color="auto" w:fill="auto"/>
            <w:noWrap/>
            <w:vAlign w:val="center"/>
            <w:hideMark/>
          </w:tcPr>
          <w:p w14:paraId="6E9C8CCE"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602" w:type="dxa"/>
            <w:tcBorders>
              <w:top w:val="nil"/>
              <w:left w:val="nil"/>
              <w:bottom w:val="nil"/>
              <w:right w:val="nil"/>
            </w:tcBorders>
            <w:shd w:val="clear" w:color="auto" w:fill="auto"/>
            <w:noWrap/>
            <w:vAlign w:val="center"/>
            <w:hideMark/>
          </w:tcPr>
          <w:p w14:paraId="06D2AF94"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r>
      <w:tr w:rsidR="00A71F63" w:rsidRPr="00EC22F3" w14:paraId="70530DAE" w14:textId="77777777" w:rsidTr="00A71F63">
        <w:trPr>
          <w:trHeight w:val="180"/>
        </w:trPr>
        <w:tc>
          <w:tcPr>
            <w:tcW w:w="660" w:type="dxa"/>
            <w:vMerge/>
            <w:tcBorders>
              <w:top w:val="nil"/>
              <w:left w:val="nil"/>
              <w:bottom w:val="nil"/>
              <w:right w:val="nil"/>
            </w:tcBorders>
            <w:vAlign w:val="center"/>
            <w:hideMark/>
          </w:tcPr>
          <w:p w14:paraId="1BC64033"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1F99978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283</w:t>
            </w:r>
          </w:p>
        </w:tc>
        <w:tc>
          <w:tcPr>
            <w:tcW w:w="620" w:type="dxa"/>
            <w:tcBorders>
              <w:top w:val="nil"/>
              <w:left w:val="nil"/>
              <w:bottom w:val="nil"/>
              <w:right w:val="nil"/>
            </w:tcBorders>
            <w:shd w:val="clear" w:color="auto" w:fill="auto"/>
            <w:noWrap/>
            <w:vAlign w:val="center"/>
            <w:hideMark/>
          </w:tcPr>
          <w:p w14:paraId="6257F0C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6.458%</w:t>
            </w:r>
          </w:p>
        </w:tc>
        <w:tc>
          <w:tcPr>
            <w:tcW w:w="344" w:type="dxa"/>
            <w:tcBorders>
              <w:top w:val="nil"/>
              <w:left w:val="nil"/>
              <w:bottom w:val="nil"/>
              <w:right w:val="nil"/>
            </w:tcBorders>
            <w:shd w:val="clear" w:color="auto" w:fill="auto"/>
            <w:noWrap/>
            <w:vAlign w:val="center"/>
            <w:hideMark/>
          </w:tcPr>
          <w:p w14:paraId="62BE275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76" w:type="dxa"/>
            <w:tcBorders>
              <w:top w:val="nil"/>
              <w:left w:val="nil"/>
              <w:bottom w:val="nil"/>
              <w:right w:val="nil"/>
            </w:tcBorders>
            <w:shd w:val="clear" w:color="auto" w:fill="auto"/>
            <w:noWrap/>
            <w:vAlign w:val="center"/>
            <w:hideMark/>
          </w:tcPr>
          <w:p w14:paraId="33F71A6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7.239%</w:t>
            </w:r>
          </w:p>
        </w:tc>
        <w:tc>
          <w:tcPr>
            <w:tcW w:w="660" w:type="dxa"/>
            <w:vMerge w:val="restart"/>
            <w:tcBorders>
              <w:top w:val="nil"/>
              <w:left w:val="nil"/>
              <w:bottom w:val="nil"/>
              <w:right w:val="nil"/>
            </w:tcBorders>
            <w:shd w:val="clear" w:color="auto" w:fill="auto"/>
            <w:noWrap/>
            <w:vAlign w:val="center"/>
            <w:hideMark/>
          </w:tcPr>
          <w:p w14:paraId="29BCC24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S0→S15</w:t>
            </w:r>
          </w:p>
        </w:tc>
        <w:tc>
          <w:tcPr>
            <w:tcW w:w="358" w:type="dxa"/>
            <w:tcBorders>
              <w:top w:val="nil"/>
              <w:left w:val="nil"/>
              <w:bottom w:val="nil"/>
              <w:right w:val="nil"/>
            </w:tcBorders>
            <w:shd w:val="clear" w:color="auto" w:fill="auto"/>
            <w:noWrap/>
            <w:vAlign w:val="center"/>
            <w:hideMark/>
          </w:tcPr>
          <w:p w14:paraId="4976D87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293</w:t>
            </w:r>
          </w:p>
        </w:tc>
        <w:tc>
          <w:tcPr>
            <w:tcW w:w="602" w:type="dxa"/>
            <w:tcBorders>
              <w:top w:val="nil"/>
              <w:left w:val="nil"/>
              <w:bottom w:val="nil"/>
              <w:right w:val="nil"/>
            </w:tcBorders>
            <w:shd w:val="clear" w:color="auto" w:fill="auto"/>
            <w:noWrap/>
            <w:vAlign w:val="center"/>
            <w:hideMark/>
          </w:tcPr>
          <w:p w14:paraId="6F5C2F6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6.24%</w:t>
            </w:r>
          </w:p>
        </w:tc>
        <w:tc>
          <w:tcPr>
            <w:tcW w:w="358" w:type="dxa"/>
            <w:tcBorders>
              <w:top w:val="nil"/>
              <w:left w:val="nil"/>
              <w:bottom w:val="nil"/>
              <w:right w:val="nil"/>
            </w:tcBorders>
            <w:shd w:val="clear" w:color="auto" w:fill="auto"/>
            <w:noWrap/>
            <w:vAlign w:val="center"/>
            <w:hideMark/>
          </w:tcPr>
          <w:p w14:paraId="3E93E6F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4B0FD26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12.70%</w:t>
            </w:r>
          </w:p>
        </w:tc>
        <w:tc>
          <w:tcPr>
            <w:tcW w:w="660" w:type="dxa"/>
            <w:vMerge w:val="restart"/>
            <w:tcBorders>
              <w:top w:val="nil"/>
              <w:left w:val="nil"/>
              <w:bottom w:val="nil"/>
              <w:right w:val="nil"/>
            </w:tcBorders>
            <w:shd w:val="clear" w:color="auto" w:fill="auto"/>
            <w:noWrap/>
            <w:vAlign w:val="center"/>
            <w:hideMark/>
          </w:tcPr>
          <w:p w14:paraId="39081A0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S0→S25</w:t>
            </w:r>
          </w:p>
        </w:tc>
        <w:tc>
          <w:tcPr>
            <w:tcW w:w="358" w:type="dxa"/>
            <w:tcBorders>
              <w:top w:val="nil"/>
              <w:left w:val="nil"/>
              <w:bottom w:val="nil"/>
              <w:right w:val="nil"/>
            </w:tcBorders>
            <w:shd w:val="clear" w:color="auto" w:fill="auto"/>
            <w:noWrap/>
            <w:vAlign w:val="center"/>
            <w:hideMark/>
          </w:tcPr>
          <w:p w14:paraId="06DC53F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279</w:t>
            </w:r>
          </w:p>
        </w:tc>
        <w:tc>
          <w:tcPr>
            <w:tcW w:w="602" w:type="dxa"/>
            <w:tcBorders>
              <w:top w:val="nil"/>
              <w:left w:val="nil"/>
              <w:bottom w:val="nil"/>
              <w:right w:val="nil"/>
            </w:tcBorders>
            <w:shd w:val="clear" w:color="auto" w:fill="auto"/>
            <w:noWrap/>
            <w:vAlign w:val="center"/>
            <w:hideMark/>
          </w:tcPr>
          <w:p w14:paraId="4D8F06F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14.98%</w:t>
            </w:r>
          </w:p>
        </w:tc>
        <w:tc>
          <w:tcPr>
            <w:tcW w:w="358" w:type="dxa"/>
            <w:tcBorders>
              <w:top w:val="nil"/>
              <w:left w:val="nil"/>
              <w:bottom w:val="nil"/>
              <w:right w:val="nil"/>
            </w:tcBorders>
            <w:shd w:val="clear" w:color="auto" w:fill="auto"/>
            <w:noWrap/>
            <w:vAlign w:val="center"/>
            <w:hideMark/>
          </w:tcPr>
          <w:p w14:paraId="030C48A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094C8E6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6.88%</w:t>
            </w:r>
          </w:p>
        </w:tc>
        <w:tc>
          <w:tcPr>
            <w:tcW w:w="660" w:type="dxa"/>
            <w:vMerge w:val="restart"/>
            <w:tcBorders>
              <w:top w:val="nil"/>
              <w:left w:val="nil"/>
              <w:bottom w:val="nil"/>
              <w:right w:val="nil"/>
            </w:tcBorders>
            <w:shd w:val="clear" w:color="auto" w:fill="auto"/>
            <w:noWrap/>
            <w:vAlign w:val="center"/>
            <w:hideMark/>
          </w:tcPr>
          <w:p w14:paraId="58FFEDC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S0→S35</w:t>
            </w:r>
          </w:p>
        </w:tc>
        <w:tc>
          <w:tcPr>
            <w:tcW w:w="358" w:type="dxa"/>
            <w:tcBorders>
              <w:top w:val="nil"/>
              <w:left w:val="nil"/>
              <w:bottom w:val="nil"/>
              <w:right w:val="nil"/>
            </w:tcBorders>
            <w:shd w:val="clear" w:color="auto" w:fill="auto"/>
            <w:noWrap/>
            <w:vAlign w:val="center"/>
            <w:hideMark/>
          </w:tcPr>
          <w:p w14:paraId="6D52768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275</w:t>
            </w:r>
          </w:p>
        </w:tc>
        <w:tc>
          <w:tcPr>
            <w:tcW w:w="602" w:type="dxa"/>
            <w:tcBorders>
              <w:top w:val="nil"/>
              <w:left w:val="nil"/>
              <w:bottom w:val="nil"/>
              <w:right w:val="nil"/>
            </w:tcBorders>
            <w:shd w:val="clear" w:color="auto" w:fill="auto"/>
            <w:noWrap/>
            <w:vAlign w:val="center"/>
            <w:hideMark/>
          </w:tcPr>
          <w:p w14:paraId="0F9AECC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5.21%</w:t>
            </w:r>
          </w:p>
        </w:tc>
        <w:tc>
          <w:tcPr>
            <w:tcW w:w="358" w:type="dxa"/>
            <w:tcBorders>
              <w:top w:val="nil"/>
              <w:left w:val="nil"/>
              <w:bottom w:val="nil"/>
              <w:right w:val="nil"/>
            </w:tcBorders>
            <w:shd w:val="clear" w:color="auto" w:fill="auto"/>
            <w:noWrap/>
            <w:vAlign w:val="center"/>
            <w:hideMark/>
          </w:tcPr>
          <w:p w14:paraId="457A0A9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75F6536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10.88%</w:t>
            </w:r>
          </w:p>
        </w:tc>
        <w:tc>
          <w:tcPr>
            <w:tcW w:w="660" w:type="dxa"/>
            <w:vMerge w:val="restart"/>
            <w:tcBorders>
              <w:top w:val="nil"/>
              <w:left w:val="nil"/>
              <w:bottom w:val="nil"/>
              <w:right w:val="nil"/>
            </w:tcBorders>
            <w:shd w:val="clear" w:color="auto" w:fill="auto"/>
            <w:noWrap/>
            <w:vAlign w:val="center"/>
            <w:hideMark/>
          </w:tcPr>
          <w:p w14:paraId="05EB320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S0→S45</w:t>
            </w:r>
          </w:p>
        </w:tc>
        <w:tc>
          <w:tcPr>
            <w:tcW w:w="358" w:type="dxa"/>
            <w:tcBorders>
              <w:top w:val="nil"/>
              <w:left w:val="nil"/>
              <w:bottom w:val="nil"/>
              <w:right w:val="nil"/>
            </w:tcBorders>
            <w:shd w:val="clear" w:color="auto" w:fill="auto"/>
            <w:noWrap/>
            <w:vAlign w:val="center"/>
            <w:hideMark/>
          </w:tcPr>
          <w:p w14:paraId="2AEAD74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279</w:t>
            </w:r>
          </w:p>
        </w:tc>
        <w:tc>
          <w:tcPr>
            <w:tcW w:w="602" w:type="dxa"/>
            <w:tcBorders>
              <w:top w:val="nil"/>
              <w:left w:val="nil"/>
              <w:bottom w:val="nil"/>
              <w:right w:val="nil"/>
            </w:tcBorders>
            <w:shd w:val="clear" w:color="auto" w:fill="auto"/>
            <w:noWrap/>
            <w:vAlign w:val="center"/>
            <w:hideMark/>
          </w:tcPr>
          <w:p w14:paraId="0E51F3D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11.68%</w:t>
            </w:r>
          </w:p>
        </w:tc>
        <w:tc>
          <w:tcPr>
            <w:tcW w:w="358" w:type="dxa"/>
            <w:tcBorders>
              <w:top w:val="nil"/>
              <w:left w:val="nil"/>
              <w:bottom w:val="nil"/>
              <w:right w:val="nil"/>
            </w:tcBorders>
            <w:shd w:val="clear" w:color="auto" w:fill="auto"/>
            <w:noWrap/>
            <w:vAlign w:val="center"/>
            <w:hideMark/>
          </w:tcPr>
          <w:p w14:paraId="7903932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1930630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8.90%</w:t>
            </w:r>
          </w:p>
        </w:tc>
      </w:tr>
      <w:tr w:rsidR="00A71F63" w:rsidRPr="00EC22F3" w14:paraId="625FD423" w14:textId="77777777" w:rsidTr="00A71F63">
        <w:trPr>
          <w:trHeight w:val="180"/>
        </w:trPr>
        <w:tc>
          <w:tcPr>
            <w:tcW w:w="660" w:type="dxa"/>
            <w:vMerge/>
            <w:tcBorders>
              <w:top w:val="nil"/>
              <w:left w:val="nil"/>
              <w:bottom w:val="nil"/>
              <w:right w:val="nil"/>
            </w:tcBorders>
            <w:vAlign w:val="center"/>
            <w:hideMark/>
          </w:tcPr>
          <w:p w14:paraId="3D40B0C4"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75CA200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300</w:t>
            </w:r>
          </w:p>
        </w:tc>
        <w:tc>
          <w:tcPr>
            <w:tcW w:w="620" w:type="dxa"/>
            <w:tcBorders>
              <w:top w:val="nil"/>
              <w:left w:val="nil"/>
              <w:bottom w:val="nil"/>
              <w:right w:val="nil"/>
            </w:tcBorders>
            <w:shd w:val="clear" w:color="auto" w:fill="auto"/>
            <w:noWrap/>
            <w:vAlign w:val="center"/>
            <w:hideMark/>
          </w:tcPr>
          <w:p w14:paraId="663C6C2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14.015%</w:t>
            </w:r>
          </w:p>
        </w:tc>
        <w:tc>
          <w:tcPr>
            <w:tcW w:w="344" w:type="dxa"/>
            <w:tcBorders>
              <w:top w:val="nil"/>
              <w:left w:val="nil"/>
              <w:bottom w:val="nil"/>
              <w:right w:val="nil"/>
            </w:tcBorders>
            <w:shd w:val="clear" w:color="auto" w:fill="auto"/>
            <w:noWrap/>
            <w:vAlign w:val="center"/>
            <w:hideMark/>
          </w:tcPr>
          <w:p w14:paraId="370F42C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76" w:type="dxa"/>
            <w:tcBorders>
              <w:top w:val="nil"/>
              <w:left w:val="nil"/>
              <w:bottom w:val="nil"/>
              <w:right w:val="nil"/>
            </w:tcBorders>
            <w:shd w:val="clear" w:color="auto" w:fill="auto"/>
            <w:noWrap/>
            <w:vAlign w:val="center"/>
            <w:hideMark/>
          </w:tcPr>
          <w:p w14:paraId="5F81C83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7.642%</w:t>
            </w:r>
          </w:p>
        </w:tc>
        <w:tc>
          <w:tcPr>
            <w:tcW w:w="660" w:type="dxa"/>
            <w:vMerge/>
            <w:tcBorders>
              <w:top w:val="nil"/>
              <w:left w:val="nil"/>
              <w:bottom w:val="nil"/>
              <w:right w:val="nil"/>
            </w:tcBorders>
            <w:vAlign w:val="center"/>
            <w:hideMark/>
          </w:tcPr>
          <w:p w14:paraId="10EB1D2F"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26CB4BD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295</w:t>
            </w:r>
          </w:p>
        </w:tc>
        <w:tc>
          <w:tcPr>
            <w:tcW w:w="602" w:type="dxa"/>
            <w:tcBorders>
              <w:top w:val="nil"/>
              <w:left w:val="nil"/>
              <w:bottom w:val="nil"/>
              <w:right w:val="nil"/>
            </w:tcBorders>
            <w:shd w:val="clear" w:color="auto" w:fill="auto"/>
            <w:noWrap/>
            <w:vAlign w:val="center"/>
            <w:hideMark/>
          </w:tcPr>
          <w:p w14:paraId="6028968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12.92%</w:t>
            </w:r>
          </w:p>
        </w:tc>
        <w:tc>
          <w:tcPr>
            <w:tcW w:w="358" w:type="dxa"/>
            <w:tcBorders>
              <w:top w:val="nil"/>
              <w:left w:val="nil"/>
              <w:bottom w:val="nil"/>
              <w:right w:val="nil"/>
            </w:tcBorders>
            <w:shd w:val="clear" w:color="auto" w:fill="auto"/>
            <w:noWrap/>
            <w:vAlign w:val="center"/>
            <w:hideMark/>
          </w:tcPr>
          <w:p w14:paraId="1023675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02" w:type="dxa"/>
            <w:tcBorders>
              <w:top w:val="nil"/>
              <w:left w:val="nil"/>
              <w:bottom w:val="nil"/>
              <w:right w:val="nil"/>
            </w:tcBorders>
            <w:shd w:val="clear" w:color="auto" w:fill="auto"/>
            <w:noWrap/>
            <w:vAlign w:val="center"/>
            <w:hideMark/>
          </w:tcPr>
          <w:p w14:paraId="3940A4E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8.09%</w:t>
            </w:r>
          </w:p>
        </w:tc>
        <w:tc>
          <w:tcPr>
            <w:tcW w:w="660" w:type="dxa"/>
            <w:vMerge/>
            <w:tcBorders>
              <w:top w:val="nil"/>
              <w:left w:val="nil"/>
              <w:bottom w:val="nil"/>
              <w:right w:val="nil"/>
            </w:tcBorders>
            <w:vAlign w:val="center"/>
            <w:hideMark/>
          </w:tcPr>
          <w:p w14:paraId="000367D9"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1DB3A43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280</w:t>
            </w:r>
          </w:p>
        </w:tc>
        <w:tc>
          <w:tcPr>
            <w:tcW w:w="602" w:type="dxa"/>
            <w:tcBorders>
              <w:top w:val="nil"/>
              <w:left w:val="nil"/>
              <w:bottom w:val="nil"/>
              <w:right w:val="nil"/>
            </w:tcBorders>
            <w:shd w:val="clear" w:color="auto" w:fill="auto"/>
            <w:noWrap/>
            <w:vAlign w:val="center"/>
            <w:hideMark/>
          </w:tcPr>
          <w:p w14:paraId="0FAF5DD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9.23%</w:t>
            </w:r>
          </w:p>
        </w:tc>
        <w:tc>
          <w:tcPr>
            <w:tcW w:w="358" w:type="dxa"/>
            <w:tcBorders>
              <w:top w:val="nil"/>
              <w:left w:val="nil"/>
              <w:bottom w:val="nil"/>
              <w:right w:val="nil"/>
            </w:tcBorders>
            <w:shd w:val="clear" w:color="auto" w:fill="auto"/>
            <w:noWrap/>
            <w:vAlign w:val="center"/>
            <w:hideMark/>
          </w:tcPr>
          <w:p w14:paraId="55AF1D6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3A083EB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26.83%</w:t>
            </w:r>
          </w:p>
        </w:tc>
        <w:tc>
          <w:tcPr>
            <w:tcW w:w="660" w:type="dxa"/>
            <w:vMerge/>
            <w:tcBorders>
              <w:top w:val="nil"/>
              <w:left w:val="nil"/>
              <w:bottom w:val="nil"/>
              <w:right w:val="nil"/>
            </w:tcBorders>
            <w:vAlign w:val="center"/>
            <w:hideMark/>
          </w:tcPr>
          <w:p w14:paraId="695AD47C"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5C96895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299</w:t>
            </w:r>
          </w:p>
        </w:tc>
        <w:tc>
          <w:tcPr>
            <w:tcW w:w="602" w:type="dxa"/>
            <w:tcBorders>
              <w:top w:val="nil"/>
              <w:left w:val="nil"/>
              <w:bottom w:val="nil"/>
              <w:right w:val="nil"/>
            </w:tcBorders>
            <w:shd w:val="clear" w:color="auto" w:fill="auto"/>
            <w:noWrap/>
            <w:vAlign w:val="center"/>
            <w:hideMark/>
          </w:tcPr>
          <w:p w14:paraId="1620995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6.24%</w:t>
            </w:r>
          </w:p>
        </w:tc>
        <w:tc>
          <w:tcPr>
            <w:tcW w:w="358" w:type="dxa"/>
            <w:tcBorders>
              <w:top w:val="nil"/>
              <w:left w:val="nil"/>
              <w:bottom w:val="nil"/>
              <w:right w:val="nil"/>
            </w:tcBorders>
            <w:shd w:val="clear" w:color="auto" w:fill="auto"/>
            <w:noWrap/>
            <w:vAlign w:val="center"/>
            <w:hideMark/>
          </w:tcPr>
          <w:p w14:paraId="7BA76F4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6165CED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18.63%</w:t>
            </w:r>
          </w:p>
        </w:tc>
        <w:tc>
          <w:tcPr>
            <w:tcW w:w="660" w:type="dxa"/>
            <w:vMerge/>
            <w:tcBorders>
              <w:top w:val="nil"/>
              <w:left w:val="nil"/>
              <w:bottom w:val="nil"/>
              <w:right w:val="nil"/>
            </w:tcBorders>
            <w:vAlign w:val="center"/>
            <w:hideMark/>
          </w:tcPr>
          <w:p w14:paraId="19BDD1B9"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22236D1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296</w:t>
            </w:r>
          </w:p>
        </w:tc>
        <w:tc>
          <w:tcPr>
            <w:tcW w:w="602" w:type="dxa"/>
            <w:tcBorders>
              <w:top w:val="nil"/>
              <w:left w:val="nil"/>
              <w:bottom w:val="nil"/>
              <w:right w:val="nil"/>
            </w:tcBorders>
            <w:shd w:val="clear" w:color="auto" w:fill="auto"/>
            <w:noWrap/>
            <w:vAlign w:val="center"/>
            <w:hideMark/>
          </w:tcPr>
          <w:p w14:paraId="441CDEC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8.97%</w:t>
            </w:r>
          </w:p>
        </w:tc>
        <w:tc>
          <w:tcPr>
            <w:tcW w:w="358" w:type="dxa"/>
            <w:tcBorders>
              <w:top w:val="nil"/>
              <w:left w:val="nil"/>
              <w:bottom w:val="nil"/>
              <w:right w:val="nil"/>
            </w:tcBorders>
            <w:shd w:val="clear" w:color="auto" w:fill="auto"/>
            <w:noWrap/>
            <w:vAlign w:val="center"/>
            <w:hideMark/>
          </w:tcPr>
          <w:p w14:paraId="229A4BF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1460D88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9.07%</w:t>
            </w:r>
          </w:p>
        </w:tc>
      </w:tr>
      <w:tr w:rsidR="00A71F63" w:rsidRPr="00EC22F3" w14:paraId="0FA2A4EE" w14:textId="77777777" w:rsidTr="00A71F63">
        <w:trPr>
          <w:trHeight w:val="180"/>
        </w:trPr>
        <w:tc>
          <w:tcPr>
            <w:tcW w:w="660" w:type="dxa"/>
            <w:vMerge/>
            <w:tcBorders>
              <w:top w:val="nil"/>
              <w:left w:val="nil"/>
              <w:bottom w:val="nil"/>
              <w:right w:val="nil"/>
            </w:tcBorders>
            <w:vAlign w:val="center"/>
            <w:hideMark/>
          </w:tcPr>
          <w:p w14:paraId="115A30CA"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4C0E625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303</w:t>
            </w:r>
          </w:p>
        </w:tc>
        <w:tc>
          <w:tcPr>
            <w:tcW w:w="620" w:type="dxa"/>
            <w:tcBorders>
              <w:top w:val="nil"/>
              <w:left w:val="nil"/>
              <w:bottom w:val="nil"/>
              <w:right w:val="nil"/>
            </w:tcBorders>
            <w:shd w:val="clear" w:color="auto" w:fill="auto"/>
            <w:noWrap/>
            <w:vAlign w:val="center"/>
            <w:hideMark/>
          </w:tcPr>
          <w:p w14:paraId="5EDF7CD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4.267%</w:t>
            </w:r>
          </w:p>
        </w:tc>
        <w:tc>
          <w:tcPr>
            <w:tcW w:w="344" w:type="dxa"/>
            <w:tcBorders>
              <w:top w:val="nil"/>
              <w:left w:val="nil"/>
              <w:bottom w:val="nil"/>
              <w:right w:val="nil"/>
            </w:tcBorders>
            <w:shd w:val="clear" w:color="auto" w:fill="auto"/>
            <w:noWrap/>
            <w:vAlign w:val="center"/>
            <w:hideMark/>
          </w:tcPr>
          <w:p w14:paraId="3EC5511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313</w:t>
            </w:r>
          </w:p>
        </w:tc>
        <w:tc>
          <w:tcPr>
            <w:tcW w:w="676" w:type="dxa"/>
            <w:tcBorders>
              <w:top w:val="nil"/>
              <w:left w:val="nil"/>
              <w:bottom w:val="nil"/>
              <w:right w:val="nil"/>
            </w:tcBorders>
            <w:shd w:val="clear" w:color="auto" w:fill="auto"/>
            <w:noWrap/>
            <w:vAlign w:val="center"/>
            <w:hideMark/>
          </w:tcPr>
          <w:p w14:paraId="32C5E64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8.533%</w:t>
            </w:r>
          </w:p>
        </w:tc>
        <w:tc>
          <w:tcPr>
            <w:tcW w:w="660" w:type="dxa"/>
            <w:vMerge/>
            <w:tcBorders>
              <w:top w:val="nil"/>
              <w:left w:val="nil"/>
              <w:bottom w:val="nil"/>
              <w:right w:val="nil"/>
            </w:tcBorders>
            <w:vAlign w:val="center"/>
            <w:hideMark/>
          </w:tcPr>
          <w:p w14:paraId="6D1F3D34"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627BDBD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300</w:t>
            </w:r>
          </w:p>
        </w:tc>
        <w:tc>
          <w:tcPr>
            <w:tcW w:w="602" w:type="dxa"/>
            <w:tcBorders>
              <w:top w:val="nil"/>
              <w:left w:val="nil"/>
              <w:bottom w:val="nil"/>
              <w:right w:val="nil"/>
            </w:tcBorders>
            <w:shd w:val="clear" w:color="auto" w:fill="auto"/>
            <w:noWrap/>
            <w:vAlign w:val="center"/>
            <w:hideMark/>
          </w:tcPr>
          <w:p w14:paraId="44ACB85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14.13%</w:t>
            </w:r>
          </w:p>
        </w:tc>
        <w:tc>
          <w:tcPr>
            <w:tcW w:w="358" w:type="dxa"/>
            <w:tcBorders>
              <w:top w:val="nil"/>
              <w:left w:val="nil"/>
              <w:bottom w:val="nil"/>
              <w:right w:val="nil"/>
            </w:tcBorders>
            <w:shd w:val="clear" w:color="auto" w:fill="auto"/>
            <w:noWrap/>
            <w:vAlign w:val="center"/>
            <w:hideMark/>
          </w:tcPr>
          <w:p w14:paraId="3129C70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02" w:type="dxa"/>
            <w:tcBorders>
              <w:top w:val="nil"/>
              <w:left w:val="nil"/>
              <w:bottom w:val="nil"/>
              <w:right w:val="nil"/>
            </w:tcBorders>
            <w:shd w:val="clear" w:color="auto" w:fill="auto"/>
            <w:noWrap/>
            <w:vAlign w:val="center"/>
            <w:hideMark/>
          </w:tcPr>
          <w:p w14:paraId="2AC4A84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19.23%</w:t>
            </w:r>
          </w:p>
        </w:tc>
        <w:tc>
          <w:tcPr>
            <w:tcW w:w="660" w:type="dxa"/>
            <w:vMerge/>
            <w:tcBorders>
              <w:top w:val="nil"/>
              <w:left w:val="nil"/>
              <w:bottom w:val="nil"/>
              <w:right w:val="nil"/>
            </w:tcBorders>
            <w:vAlign w:val="center"/>
            <w:hideMark/>
          </w:tcPr>
          <w:p w14:paraId="5577FAF0"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76E2B8E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02" w:type="dxa"/>
            <w:tcBorders>
              <w:top w:val="nil"/>
              <w:left w:val="nil"/>
              <w:bottom w:val="nil"/>
              <w:right w:val="nil"/>
            </w:tcBorders>
            <w:shd w:val="clear" w:color="auto" w:fill="auto"/>
            <w:noWrap/>
            <w:vAlign w:val="center"/>
            <w:hideMark/>
          </w:tcPr>
          <w:p w14:paraId="72DC6F7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6.36%</w:t>
            </w:r>
          </w:p>
        </w:tc>
        <w:tc>
          <w:tcPr>
            <w:tcW w:w="358" w:type="dxa"/>
            <w:tcBorders>
              <w:top w:val="nil"/>
              <w:left w:val="nil"/>
              <w:bottom w:val="nil"/>
              <w:right w:val="nil"/>
            </w:tcBorders>
            <w:shd w:val="clear" w:color="auto" w:fill="auto"/>
            <w:noWrap/>
            <w:vAlign w:val="center"/>
            <w:hideMark/>
          </w:tcPr>
          <w:p w14:paraId="0DAC809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310</w:t>
            </w:r>
          </w:p>
        </w:tc>
        <w:tc>
          <w:tcPr>
            <w:tcW w:w="602" w:type="dxa"/>
            <w:tcBorders>
              <w:top w:val="nil"/>
              <w:left w:val="nil"/>
              <w:bottom w:val="nil"/>
              <w:right w:val="nil"/>
            </w:tcBorders>
            <w:shd w:val="clear" w:color="auto" w:fill="auto"/>
            <w:noWrap/>
            <w:vAlign w:val="center"/>
            <w:hideMark/>
          </w:tcPr>
          <w:p w14:paraId="2DCE1DC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14.50%</w:t>
            </w:r>
          </w:p>
        </w:tc>
        <w:tc>
          <w:tcPr>
            <w:tcW w:w="660" w:type="dxa"/>
            <w:vMerge/>
            <w:tcBorders>
              <w:top w:val="nil"/>
              <w:left w:val="nil"/>
              <w:bottom w:val="nil"/>
              <w:right w:val="nil"/>
            </w:tcBorders>
            <w:vAlign w:val="center"/>
            <w:hideMark/>
          </w:tcPr>
          <w:p w14:paraId="575893CF"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7C2B617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02" w:type="dxa"/>
            <w:tcBorders>
              <w:top w:val="nil"/>
              <w:left w:val="nil"/>
              <w:bottom w:val="nil"/>
              <w:right w:val="nil"/>
            </w:tcBorders>
            <w:shd w:val="clear" w:color="auto" w:fill="auto"/>
            <w:noWrap/>
            <w:vAlign w:val="center"/>
            <w:hideMark/>
          </w:tcPr>
          <w:p w14:paraId="2746CFF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4.85%</w:t>
            </w:r>
          </w:p>
        </w:tc>
        <w:tc>
          <w:tcPr>
            <w:tcW w:w="358" w:type="dxa"/>
            <w:tcBorders>
              <w:top w:val="nil"/>
              <w:left w:val="nil"/>
              <w:bottom w:val="nil"/>
              <w:right w:val="nil"/>
            </w:tcBorders>
            <w:shd w:val="clear" w:color="auto" w:fill="auto"/>
            <w:noWrap/>
            <w:vAlign w:val="center"/>
            <w:hideMark/>
          </w:tcPr>
          <w:p w14:paraId="62A550B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02" w:type="dxa"/>
            <w:tcBorders>
              <w:top w:val="nil"/>
              <w:left w:val="nil"/>
              <w:bottom w:val="nil"/>
              <w:right w:val="nil"/>
            </w:tcBorders>
            <w:shd w:val="clear" w:color="auto" w:fill="auto"/>
            <w:noWrap/>
            <w:vAlign w:val="center"/>
            <w:hideMark/>
          </w:tcPr>
          <w:p w14:paraId="7B16140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9.32%</w:t>
            </w:r>
          </w:p>
        </w:tc>
        <w:tc>
          <w:tcPr>
            <w:tcW w:w="660" w:type="dxa"/>
            <w:vMerge/>
            <w:tcBorders>
              <w:top w:val="nil"/>
              <w:left w:val="nil"/>
              <w:bottom w:val="nil"/>
              <w:right w:val="nil"/>
            </w:tcBorders>
            <w:vAlign w:val="center"/>
            <w:hideMark/>
          </w:tcPr>
          <w:p w14:paraId="190A6BEB"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3FDACC1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297</w:t>
            </w:r>
          </w:p>
        </w:tc>
        <w:tc>
          <w:tcPr>
            <w:tcW w:w="602" w:type="dxa"/>
            <w:tcBorders>
              <w:top w:val="nil"/>
              <w:left w:val="nil"/>
              <w:bottom w:val="nil"/>
              <w:right w:val="nil"/>
            </w:tcBorders>
            <w:shd w:val="clear" w:color="auto" w:fill="auto"/>
            <w:noWrap/>
            <w:vAlign w:val="center"/>
            <w:hideMark/>
          </w:tcPr>
          <w:p w14:paraId="47D497A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8.11%</w:t>
            </w:r>
          </w:p>
        </w:tc>
        <w:tc>
          <w:tcPr>
            <w:tcW w:w="358" w:type="dxa"/>
            <w:tcBorders>
              <w:top w:val="nil"/>
              <w:left w:val="nil"/>
              <w:bottom w:val="nil"/>
              <w:right w:val="nil"/>
            </w:tcBorders>
            <w:shd w:val="clear" w:color="auto" w:fill="auto"/>
            <w:noWrap/>
            <w:vAlign w:val="center"/>
            <w:hideMark/>
          </w:tcPr>
          <w:p w14:paraId="41C9A5F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02" w:type="dxa"/>
            <w:tcBorders>
              <w:top w:val="nil"/>
              <w:left w:val="nil"/>
              <w:bottom w:val="nil"/>
              <w:right w:val="nil"/>
            </w:tcBorders>
            <w:shd w:val="clear" w:color="auto" w:fill="auto"/>
            <w:noWrap/>
            <w:vAlign w:val="center"/>
            <w:hideMark/>
          </w:tcPr>
          <w:p w14:paraId="6FF11AE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9.69%</w:t>
            </w:r>
          </w:p>
        </w:tc>
      </w:tr>
      <w:tr w:rsidR="00A71F63" w:rsidRPr="00EC22F3" w14:paraId="5DBFDC20" w14:textId="77777777" w:rsidTr="00A71F63">
        <w:trPr>
          <w:trHeight w:val="180"/>
        </w:trPr>
        <w:tc>
          <w:tcPr>
            <w:tcW w:w="660" w:type="dxa"/>
            <w:vMerge/>
            <w:tcBorders>
              <w:top w:val="nil"/>
              <w:left w:val="nil"/>
              <w:bottom w:val="nil"/>
              <w:right w:val="nil"/>
            </w:tcBorders>
            <w:vAlign w:val="center"/>
            <w:hideMark/>
          </w:tcPr>
          <w:p w14:paraId="6D9E062A"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625F72F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305</w:t>
            </w:r>
          </w:p>
        </w:tc>
        <w:tc>
          <w:tcPr>
            <w:tcW w:w="620" w:type="dxa"/>
            <w:tcBorders>
              <w:top w:val="nil"/>
              <w:left w:val="nil"/>
              <w:bottom w:val="nil"/>
              <w:right w:val="nil"/>
            </w:tcBorders>
            <w:shd w:val="clear" w:color="auto" w:fill="auto"/>
            <w:noWrap/>
            <w:vAlign w:val="center"/>
            <w:hideMark/>
          </w:tcPr>
          <w:p w14:paraId="02C960C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4.635%</w:t>
            </w:r>
          </w:p>
        </w:tc>
        <w:tc>
          <w:tcPr>
            <w:tcW w:w="344" w:type="dxa"/>
            <w:tcBorders>
              <w:top w:val="nil"/>
              <w:left w:val="nil"/>
              <w:bottom w:val="nil"/>
              <w:right w:val="nil"/>
            </w:tcBorders>
            <w:shd w:val="clear" w:color="auto" w:fill="auto"/>
            <w:noWrap/>
            <w:vAlign w:val="center"/>
            <w:hideMark/>
          </w:tcPr>
          <w:p w14:paraId="02930C0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316</w:t>
            </w:r>
          </w:p>
        </w:tc>
        <w:tc>
          <w:tcPr>
            <w:tcW w:w="676" w:type="dxa"/>
            <w:tcBorders>
              <w:top w:val="nil"/>
              <w:left w:val="nil"/>
              <w:bottom w:val="nil"/>
              <w:right w:val="nil"/>
            </w:tcBorders>
            <w:shd w:val="clear" w:color="auto" w:fill="auto"/>
            <w:noWrap/>
            <w:vAlign w:val="center"/>
            <w:hideMark/>
          </w:tcPr>
          <w:p w14:paraId="5E41894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14.529%</w:t>
            </w:r>
          </w:p>
        </w:tc>
        <w:tc>
          <w:tcPr>
            <w:tcW w:w="660" w:type="dxa"/>
            <w:vMerge/>
            <w:tcBorders>
              <w:top w:val="nil"/>
              <w:left w:val="nil"/>
              <w:bottom w:val="nil"/>
              <w:right w:val="nil"/>
            </w:tcBorders>
            <w:vAlign w:val="center"/>
            <w:hideMark/>
          </w:tcPr>
          <w:p w14:paraId="133BD7EF"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79D79CA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303</w:t>
            </w:r>
          </w:p>
        </w:tc>
        <w:tc>
          <w:tcPr>
            <w:tcW w:w="602" w:type="dxa"/>
            <w:tcBorders>
              <w:top w:val="nil"/>
              <w:left w:val="nil"/>
              <w:bottom w:val="nil"/>
              <w:right w:val="nil"/>
            </w:tcBorders>
            <w:shd w:val="clear" w:color="auto" w:fill="auto"/>
            <w:noWrap/>
            <w:vAlign w:val="center"/>
            <w:hideMark/>
          </w:tcPr>
          <w:p w14:paraId="5FA2832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11.50%</w:t>
            </w:r>
          </w:p>
        </w:tc>
        <w:tc>
          <w:tcPr>
            <w:tcW w:w="358" w:type="dxa"/>
            <w:tcBorders>
              <w:top w:val="nil"/>
              <w:left w:val="nil"/>
              <w:bottom w:val="nil"/>
              <w:right w:val="nil"/>
            </w:tcBorders>
            <w:shd w:val="clear" w:color="auto" w:fill="auto"/>
            <w:noWrap/>
            <w:vAlign w:val="center"/>
            <w:hideMark/>
          </w:tcPr>
          <w:p w14:paraId="788EFF3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310</w:t>
            </w:r>
          </w:p>
        </w:tc>
        <w:tc>
          <w:tcPr>
            <w:tcW w:w="602" w:type="dxa"/>
            <w:tcBorders>
              <w:top w:val="nil"/>
              <w:left w:val="nil"/>
              <w:bottom w:val="nil"/>
              <w:right w:val="nil"/>
            </w:tcBorders>
            <w:shd w:val="clear" w:color="auto" w:fill="auto"/>
            <w:noWrap/>
            <w:vAlign w:val="center"/>
            <w:hideMark/>
          </w:tcPr>
          <w:p w14:paraId="20E268E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7.41%</w:t>
            </w:r>
          </w:p>
        </w:tc>
        <w:tc>
          <w:tcPr>
            <w:tcW w:w="660" w:type="dxa"/>
            <w:vMerge/>
            <w:tcBorders>
              <w:top w:val="nil"/>
              <w:left w:val="nil"/>
              <w:bottom w:val="nil"/>
              <w:right w:val="nil"/>
            </w:tcBorders>
            <w:vAlign w:val="center"/>
            <w:hideMark/>
          </w:tcPr>
          <w:p w14:paraId="28DE4FB0"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73A3E58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302</w:t>
            </w:r>
          </w:p>
        </w:tc>
        <w:tc>
          <w:tcPr>
            <w:tcW w:w="602" w:type="dxa"/>
            <w:tcBorders>
              <w:top w:val="nil"/>
              <w:left w:val="nil"/>
              <w:bottom w:val="nil"/>
              <w:right w:val="nil"/>
            </w:tcBorders>
            <w:shd w:val="clear" w:color="auto" w:fill="auto"/>
            <w:noWrap/>
            <w:vAlign w:val="center"/>
            <w:hideMark/>
          </w:tcPr>
          <w:p w14:paraId="71A88C8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11.03%</w:t>
            </w:r>
          </w:p>
        </w:tc>
        <w:tc>
          <w:tcPr>
            <w:tcW w:w="358" w:type="dxa"/>
            <w:tcBorders>
              <w:top w:val="nil"/>
              <w:left w:val="nil"/>
              <w:bottom w:val="nil"/>
              <w:right w:val="nil"/>
            </w:tcBorders>
            <w:shd w:val="clear" w:color="auto" w:fill="auto"/>
            <w:noWrap/>
            <w:vAlign w:val="center"/>
            <w:hideMark/>
          </w:tcPr>
          <w:p w14:paraId="6A2340C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311</w:t>
            </w:r>
          </w:p>
        </w:tc>
        <w:tc>
          <w:tcPr>
            <w:tcW w:w="602" w:type="dxa"/>
            <w:tcBorders>
              <w:top w:val="nil"/>
              <w:left w:val="nil"/>
              <w:bottom w:val="nil"/>
              <w:right w:val="nil"/>
            </w:tcBorders>
            <w:shd w:val="clear" w:color="auto" w:fill="auto"/>
            <w:noWrap/>
            <w:vAlign w:val="center"/>
            <w:hideMark/>
          </w:tcPr>
          <w:p w14:paraId="6579CFC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7.65%</w:t>
            </w:r>
          </w:p>
        </w:tc>
        <w:tc>
          <w:tcPr>
            <w:tcW w:w="660" w:type="dxa"/>
            <w:vMerge/>
            <w:tcBorders>
              <w:top w:val="nil"/>
              <w:left w:val="nil"/>
              <w:bottom w:val="nil"/>
              <w:right w:val="nil"/>
            </w:tcBorders>
            <w:vAlign w:val="center"/>
            <w:hideMark/>
          </w:tcPr>
          <w:p w14:paraId="0D245D23"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4715AD6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303</w:t>
            </w:r>
          </w:p>
        </w:tc>
        <w:tc>
          <w:tcPr>
            <w:tcW w:w="602" w:type="dxa"/>
            <w:tcBorders>
              <w:top w:val="nil"/>
              <w:left w:val="nil"/>
              <w:bottom w:val="nil"/>
              <w:right w:val="nil"/>
            </w:tcBorders>
            <w:shd w:val="clear" w:color="auto" w:fill="auto"/>
            <w:noWrap/>
            <w:vAlign w:val="center"/>
            <w:hideMark/>
          </w:tcPr>
          <w:p w14:paraId="25AA304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10.66%</w:t>
            </w:r>
          </w:p>
        </w:tc>
        <w:tc>
          <w:tcPr>
            <w:tcW w:w="358" w:type="dxa"/>
            <w:tcBorders>
              <w:top w:val="nil"/>
              <w:left w:val="nil"/>
              <w:bottom w:val="nil"/>
              <w:right w:val="nil"/>
            </w:tcBorders>
            <w:shd w:val="clear" w:color="auto" w:fill="auto"/>
            <w:noWrap/>
            <w:vAlign w:val="center"/>
            <w:hideMark/>
          </w:tcPr>
          <w:p w14:paraId="0D0A977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02" w:type="dxa"/>
            <w:tcBorders>
              <w:top w:val="nil"/>
              <w:left w:val="nil"/>
              <w:bottom w:val="nil"/>
              <w:right w:val="nil"/>
            </w:tcBorders>
            <w:shd w:val="clear" w:color="auto" w:fill="auto"/>
            <w:noWrap/>
            <w:vAlign w:val="center"/>
            <w:hideMark/>
          </w:tcPr>
          <w:p w14:paraId="6A61863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8.27%</w:t>
            </w:r>
          </w:p>
        </w:tc>
        <w:tc>
          <w:tcPr>
            <w:tcW w:w="660" w:type="dxa"/>
            <w:vMerge/>
            <w:tcBorders>
              <w:top w:val="nil"/>
              <w:left w:val="nil"/>
              <w:bottom w:val="nil"/>
              <w:right w:val="nil"/>
            </w:tcBorders>
            <w:vAlign w:val="center"/>
            <w:hideMark/>
          </w:tcPr>
          <w:p w14:paraId="3A680CCF"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44C0269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02" w:type="dxa"/>
            <w:tcBorders>
              <w:top w:val="nil"/>
              <w:left w:val="nil"/>
              <w:bottom w:val="nil"/>
              <w:right w:val="nil"/>
            </w:tcBorders>
            <w:shd w:val="clear" w:color="auto" w:fill="auto"/>
            <w:noWrap/>
            <w:vAlign w:val="center"/>
            <w:hideMark/>
          </w:tcPr>
          <w:p w14:paraId="1A95039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6.05%</w:t>
            </w:r>
          </w:p>
        </w:tc>
        <w:tc>
          <w:tcPr>
            <w:tcW w:w="358" w:type="dxa"/>
            <w:tcBorders>
              <w:top w:val="nil"/>
              <w:left w:val="nil"/>
              <w:bottom w:val="nil"/>
              <w:right w:val="nil"/>
            </w:tcBorders>
            <w:shd w:val="clear" w:color="auto" w:fill="auto"/>
            <w:noWrap/>
            <w:vAlign w:val="center"/>
            <w:hideMark/>
          </w:tcPr>
          <w:p w14:paraId="61B85D9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310</w:t>
            </w:r>
          </w:p>
        </w:tc>
        <w:tc>
          <w:tcPr>
            <w:tcW w:w="602" w:type="dxa"/>
            <w:tcBorders>
              <w:top w:val="nil"/>
              <w:left w:val="nil"/>
              <w:bottom w:val="nil"/>
              <w:right w:val="nil"/>
            </w:tcBorders>
            <w:shd w:val="clear" w:color="auto" w:fill="auto"/>
            <w:noWrap/>
            <w:vAlign w:val="center"/>
            <w:hideMark/>
          </w:tcPr>
          <w:p w14:paraId="78EAAB7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9.81%</w:t>
            </w:r>
          </w:p>
        </w:tc>
      </w:tr>
      <w:tr w:rsidR="00A71F63" w:rsidRPr="00EC22F3" w14:paraId="6D0960C7" w14:textId="77777777" w:rsidTr="00A71F63">
        <w:trPr>
          <w:trHeight w:val="180"/>
        </w:trPr>
        <w:tc>
          <w:tcPr>
            <w:tcW w:w="660" w:type="dxa"/>
            <w:tcBorders>
              <w:top w:val="nil"/>
              <w:left w:val="nil"/>
              <w:bottom w:val="nil"/>
              <w:right w:val="nil"/>
            </w:tcBorders>
            <w:shd w:val="clear" w:color="auto" w:fill="auto"/>
            <w:noWrap/>
            <w:vAlign w:val="center"/>
            <w:hideMark/>
          </w:tcPr>
          <w:p w14:paraId="246C9BF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75A7C1CB"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620" w:type="dxa"/>
            <w:tcBorders>
              <w:top w:val="nil"/>
              <w:left w:val="nil"/>
              <w:bottom w:val="nil"/>
              <w:right w:val="nil"/>
            </w:tcBorders>
            <w:shd w:val="clear" w:color="auto" w:fill="auto"/>
            <w:noWrap/>
            <w:vAlign w:val="center"/>
            <w:hideMark/>
          </w:tcPr>
          <w:p w14:paraId="3FC28700"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344" w:type="dxa"/>
            <w:tcBorders>
              <w:top w:val="nil"/>
              <w:left w:val="nil"/>
              <w:bottom w:val="nil"/>
              <w:right w:val="nil"/>
            </w:tcBorders>
            <w:shd w:val="clear" w:color="auto" w:fill="auto"/>
            <w:noWrap/>
            <w:vAlign w:val="center"/>
            <w:hideMark/>
          </w:tcPr>
          <w:p w14:paraId="24C1E763"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676" w:type="dxa"/>
            <w:tcBorders>
              <w:top w:val="nil"/>
              <w:left w:val="nil"/>
              <w:bottom w:val="nil"/>
              <w:right w:val="nil"/>
            </w:tcBorders>
            <w:shd w:val="clear" w:color="auto" w:fill="auto"/>
            <w:noWrap/>
            <w:vAlign w:val="center"/>
            <w:hideMark/>
          </w:tcPr>
          <w:p w14:paraId="3DD69961" w14:textId="77777777" w:rsidR="00A71F63" w:rsidRPr="00EC22F3" w:rsidRDefault="00A71F63" w:rsidP="00A71F63">
            <w:pPr>
              <w:spacing w:after="0" w:line="240" w:lineRule="auto"/>
              <w:jc w:val="center"/>
              <w:rPr>
                <w:rFonts w:ascii="Times New Roman" w:eastAsia="Times New Roman" w:hAnsi="Times New Roman" w:cs="Times New Roman"/>
                <w:sz w:val="20"/>
                <w:szCs w:val="20"/>
              </w:rPr>
            </w:pPr>
          </w:p>
        </w:tc>
        <w:tc>
          <w:tcPr>
            <w:tcW w:w="660" w:type="dxa"/>
            <w:vMerge/>
            <w:tcBorders>
              <w:top w:val="nil"/>
              <w:left w:val="nil"/>
              <w:bottom w:val="nil"/>
              <w:right w:val="nil"/>
            </w:tcBorders>
            <w:vAlign w:val="center"/>
            <w:hideMark/>
          </w:tcPr>
          <w:p w14:paraId="6CC704F6"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2A1652B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305</w:t>
            </w:r>
          </w:p>
        </w:tc>
        <w:tc>
          <w:tcPr>
            <w:tcW w:w="602" w:type="dxa"/>
            <w:tcBorders>
              <w:top w:val="nil"/>
              <w:left w:val="nil"/>
              <w:bottom w:val="nil"/>
              <w:right w:val="nil"/>
            </w:tcBorders>
            <w:shd w:val="clear" w:color="auto" w:fill="auto"/>
            <w:noWrap/>
            <w:vAlign w:val="center"/>
            <w:hideMark/>
          </w:tcPr>
          <w:p w14:paraId="356F3DE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8.72%</w:t>
            </w:r>
          </w:p>
        </w:tc>
        <w:tc>
          <w:tcPr>
            <w:tcW w:w="358" w:type="dxa"/>
            <w:tcBorders>
              <w:top w:val="nil"/>
              <w:left w:val="nil"/>
              <w:bottom w:val="nil"/>
              <w:right w:val="nil"/>
            </w:tcBorders>
            <w:shd w:val="clear" w:color="auto" w:fill="auto"/>
            <w:noWrap/>
            <w:vAlign w:val="center"/>
            <w:hideMark/>
          </w:tcPr>
          <w:p w14:paraId="07A7569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314</w:t>
            </w:r>
          </w:p>
        </w:tc>
        <w:tc>
          <w:tcPr>
            <w:tcW w:w="602" w:type="dxa"/>
            <w:tcBorders>
              <w:top w:val="nil"/>
              <w:left w:val="nil"/>
              <w:bottom w:val="nil"/>
              <w:right w:val="nil"/>
            </w:tcBorders>
            <w:shd w:val="clear" w:color="auto" w:fill="auto"/>
            <w:noWrap/>
            <w:vAlign w:val="center"/>
            <w:hideMark/>
          </w:tcPr>
          <w:p w14:paraId="39B26A4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18.00%</w:t>
            </w:r>
          </w:p>
        </w:tc>
        <w:tc>
          <w:tcPr>
            <w:tcW w:w="660" w:type="dxa"/>
            <w:vMerge/>
            <w:tcBorders>
              <w:top w:val="nil"/>
              <w:left w:val="nil"/>
              <w:bottom w:val="nil"/>
              <w:right w:val="nil"/>
            </w:tcBorders>
            <w:vAlign w:val="center"/>
            <w:hideMark/>
          </w:tcPr>
          <w:p w14:paraId="0CA3E3D6"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06684B8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305</w:t>
            </w:r>
          </w:p>
        </w:tc>
        <w:tc>
          <w:tcPr>
            <w:tcW w:w="602" w:type="dxa"/>
            <w:tcBorders>
              <w:top w:val="nil"/>
              <w:left w:val="nil"/>
              <w:bottom w:val="nil"/>
              <w:right w:val="nil"/>
            </w:tcBorders>
            <w:shd w:val="clear" w:color="auto" w:fill="auto"/>
            <w:noWrap/>
            <w:vAlign w:val="center"/>
            <w:hideMark/>
          </w:tcPr>
          <w:p w14:paraId="6A2567A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6.39%</w:t>
            </w:r>
          </w:p>
        </w:tc>
        <w:tc>
          <w:tcPr>
            <w:tcW w:w="358" w:type="dxa"/>
            <w:tcBorders>
              <w:top w:val="nil"/>
              <w:left w:val="nil"/>
              <w:bottom w:val="nil"/>
              <w:right w:val="nil"/>
            </w:tcBorders>
            <w:shd w:val="clear" w:color="auto" w:fill="auto"/>
            <w:noWrap/>
            <w:vAlign w:val="center"/>
            <w:hideMark/>
          </w:tcPr>
          <w:p w14:paraId="38058E8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313</w:t>
            </w:r>
          </w:p>
        </w:tc>
        <w:tc>
          <w:tcPr>
            <w:tcW w:w="602" w:type="dxa"/>
            <w:tcBorders>
              <w:top w:val="nil"/>
              <w:left w:val="nil"/>
              <w:bottom w:val="nil"/>
              <w:right w:val="nil"/>
            </w:tcBorders>
            <w:shd w:val="clear" w:color="auto" w:fill="auto"/>
            <w:noWrap/>
            <w:vAlign w:val="center"/>
            <w:hideMark/>
          </w:tcPr>
          <w:p w14:paraId="483A120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7.73%</w:t>
            </w:r>
          </w:p>
        </w:tc>
        <w:tc>
          <w:tcPr>
            <w:tcW w:w="660" w:type="dxa"/>
            <w:vMerge/>
            <w:tcBorders>
              <w:top w:val="nil"/>
              <w:left w:val="nil"/>
              <w:bottom w:val="nil"/>
              <w:right w:val="nil"/>
            </w:tcBorders>
            <w:vAlign w:val="center"/>
            <w:hideMark/>
          </w:tcPr>
          <w:p w14:paraId="76D39FB0"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2FA225C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305</w:t>
            </w:r>
          </w:p>
        </w:tc>
        <w:tc>
          <w:tcPr>
            <w:tcW w:w="602" w:type="dxa"/>
            <w:tcBorders>
              <w:top w:val="nil"/>
              <w:left w:val="nil"/>
              <w:bottom w:val="nil"/>
              <w:right w:val="nil"/>
            </w:tcBorders>
            <w:shd w:val="clear" w:color="auto" w:fill="auto"/>
            <w:noWrap/>
            <w:vAlign w:val="center"/>
            <w:hideMark/>
          </w:tcPr>
          <w:p w14:paraId="7A8F895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8.28%</w:t>
            </w:r>
          </w:p>
        </w:tc>
        <w:tc>
          <w:tcPr>
            <w:tcW w:w="358" w:type="dxa"/>
            <w:tcBorders>
              <w:top w:val="nil"/>
              <w:left w:val="nil"/>
              <w:bottom w:val="nil"/>
              <w:right w:val="nil"/>
            </w:tcBorders>
            <w:shd w:val="clear" w:color="auto" w:fill="auto"/>
            <w:noWrap/>
            <w:vAlign w:val="center"/>
            <w:hideMark/>
          </w:tcPr>
          <w:p w14:paraId="6F95F20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314</w:t>
            </w:r>
          </w:p>
        </w:tc>
        <w:tc>
          <w:tcPr>
            <w:tcW w:w="602" w:type="dxa"/>
            <w:tcBorders>
              <w:top w:val="nil"/>
              <w:left w:val="nil"/>
              <w:bottom w:val="nil"/>
              <w:right w:val="nil"/>
            </w:tcBorders>
            <w:shd w:val="clear" w:color="auto" w:fill="auto"/>
            <w:noWrap/>
            <w:vAlign w:val="center"/>
            <w:hideMark/>
          </w:tcPr>
          <w:p w14:paraId="6673D65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8.56%</w:t>
            </w:r>
          </w:p>
        </w:tc>
        <w:tc>
          <w:tcPr>
            <w:tcW w:w="660" w:type="dxa"/>
            <w:vMerge/>
            <w:tcBorders>
              <w:top w:val="nil"/>
              <w:left w:val="nil"/>
              <w:bottom w:val="nil"/>
              <w:right w:val="nil"/>
            </w:tcBorders>
            <w:vAlign w:val="center"/>
            <w:hideMark/>
          </w:tcPr>
          <w:p w14:paraId="04F24D3B"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5E89757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302</w:t>
            </w:r>
          </w:p>
        </w:tc>
        <w:tc>
          <w:tcPr>
            <w:tcW w:w="602" w:type="dxa"/>
            <w:tcBorders>
              <w:top w:val="nil"/>
              <w:left w:val="nil"/>
              <w:bottom w:val="nil"/>
              <w:right w:val="nil"/>
            </w:tcBorders>
            <w:shd w:val="clear" w:color="auto" w:fill="auto"/>
            <w:noWrap/>
            <w:vAlign w:val="center"/>
            <w:hideMark/>
          </w:tcPr>
          <w:p w14:paraId="5A6B8C4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7.02%</w:t>
            </w:r>
          </w:p>
        </w:tc>
        <w:tc>
          <w:tcPr>
            <w:tcW w:w="358" w:type="dxa"/>
            <w:tcBorders>
              <w:top w:val="nil"/>
              <w:left w:val="nil"/>
              <w:bottom w:val="nil"/>
              <w:right w:val="nil"/>
            </w:tcBorders>
            <w:shd w:val="clear" w:color="auto" w:fill="auto"/>
            <w:noWrap/>
            <w:vAlign w:val="center"/>
            <w:hideMark/>
          </w:tcPr>
          <w:p w14:paraId="6AF14EE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312</w:t>
            </w:r>
          </w:p>
        </w:tc>
        <w:tc>
          <w:tcPr>
            <w:tcW w:w="602" w:type="dxa"/>
            <w:tcBorders>
              <w:top w:val="nil"/>
              <w:left w:val="nil"/>
              <w:bottom w:val="nil"/>
              <w:right w:val="nil"/>
            </w:tcBorders>
            <w:shd w:val="clear" w:color="auto" w:fill="auto"/>
            <w:noWrap/>
            <w:vAlign w:val="center"/>
            <w:hideMark/>
          </w:tcPr>
          <w:p w14:paraId="466D600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8.93%</w:t>
            </w:r>
          </w:p>
        </w:tc>
      </w:tr>
      <w:tr w:rsidR="00A71F63" w:rsidRPr="00EC22F3" w14:paraId="28340122" w14:textId="77777777" w:rsidTr="00A71F63">
        <w:trPr>
          <w:trHeight w:val="180"/>
        </w:trPr>
        <w:tc>
          <w:tcPr>
            <w:tcW w:w="660" w:type="dxa"/>
            <w:vMerge w:val="restart"/>
            <w:tcBorders>
              <w:top w:val="nil"/>
              <w:left w:val="nil"/>
              <w:bottom w:val="nil"/>
              <w:right w:val="nil"/>
            </w:tcBorders>
            <w:shd w:val="clear" w:color="auto" w:fill="auto"/>
            <w:noWrap/>
            <w:vAlign w:val="center"/>
            <w:hideMark/>
          </w:tcPr>
          <w:p w14:paraId="1BD29EA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S0→S6</w:t>
            </w:r>
          </w:p>
        </w:tc>
        <w:tc>
          <w:tcPr>
            <w:tcW w:w="400" w:type="dxa"/>
            <w:tcBorders>
              <w:top w:val="nil"/>
              <w:left w:val="nil"/>
              <w:bottom w:val="nil"/>
              <w:right w:val="nil"/>
            </w:tcBorders>
            <w:shd w:val="clear" w:color="auto" w:fill="auto"/>
            <w:noWrap/>
            <w:vAlign w:val="center"/>
            <w:hideMark/>
          </w:tcPr>
          <w:p w14:paraId="7A1CC63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294</w:t>
            </w:r>
          </w:p>
        </w:tc>
        <w:tc>
          <w:tcPr>
            <w:tcW w:w="620" w:type="dxa"/>
            <w:tcBorders>
              <w:top w:val="nil"/>
              <w:left w:val="nil"/>
              <w:bottom w:val="nil"/>
              <w:right w:val="nil"/>
            </w:tcBorders>
            <w:shd w:val="clear" w:color="auto" w:fill="auto"/>
            <w:noWrap/>
            <w:vAlign w:val="center"/>
            <w:hideMark/>
          </w:tcPr>
          <w:p w14:paraId="3CED984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28.25%</w:t>
            </w:r>
          </w:p>
        </w:tc>
        <w:tc>
          <w:tcPr>
            <w:tcW w:w="344" w:type="dxa"/>
            <w:tcBorders>
              <w:top w:val="nil"/>
              <w:left w:val="nil"/>
              <w:bottom w:val="nil"/>
              <w:right w:val="nil"/>
            </w:tcBorders>
            <w:shd w:val="clear" w:color="auto" w:fill="auto"/>
            <w:noWrap/>
            <w:vAlign w:val="center"/>
            <w:hideMark/>
          </w:tcPr>
          <w:p w14:paraId="01F8BE4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76" w:type="dxa"/>
            <w:tcBorders>
              <w:top w:val="nil"/>
              <w:left w:val="nil"/>
              <w:bottom w:val="nil"/>
              <w:right w:val="nil"/>
            </w:tcBorders>
            <w:shd w:val="clear" w:color="auto" w:fill="auto"/>
            <w:noWrap/>
            <w:vAlign w:val="center"/>
            <w:hideMark/>
          </w:tcPr>
          <w:p w14:paraId="3EA890B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33.06%</w:t>
            </w:r>
          </w:p>
        </w:tc>
        <w:tc>
          <w:tcPr>
            <w:tcW w:w="660" w:type="dxa"/>
            <w:vMerge w:val="restart"/>
            <w:tcBorders>
              <w:top w:val="nil"/>
              <w:left w:val="nil"/>
              <w:bottom w:val="nil"/>
              <w:right w:val="nil"/>
            </w:tcBorders>
            <w:shd w:val="clear" w:color="auto" w:fill="auto"/>
            <w:noWrap/>
            <w:vAlign w:val="center"/>
            <w:hideMark/>
          </w:tcPr>
          <w:p w14:paraId="63C5B8E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S0→S16</w:t>
            </w:r>
          </w:p>
        </w:tc>
        <w:tc>
          <w:tcPr>
            <w:tcW w:w="358" w:type="dxa"/>
            <w:tcBorders>
              <w:top w:val="nil"/>
              <w:left w:val="nil"/>
              <w:bottom w:val="nil"/>
              <w:right w:val="nil"/>
            </w:tcBorders>
            <w:shd w:val="clear" w:color="auto" w:fill="auto"/>
            <w:noWrap/>
            <w:vAlign w:val="center"/>
            <w:hideMark/>
          </w:tcPr>
          <w:p w14:paraId="3352FAF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288</w:t>
            </w:r>
          </w:p>
        </w:tc>
        <w:tc>
          <w:tcPr>
            <w:tcW w:w="602" w:type="dxa"/>
            <w:tcBorders>
              <w:top w:val="nil"/>
              <w:left w:val="nil"/>
              <w:bottom w:val="nil"/>
              <w:right w:val="nil"/>
            </w:tcBorders>
            <w:shd w:val="clear" w:color="auto" w:fill="auto"/>
            <w:noWrap/>
            <w:vAlign w:val="center"/>
            <w:hideMark/>
          </w:tcPr>
          <w:p w14:paraId="1171A98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7.39%</w:t>
            </w:r>
          </w:p>
        </w:tc>
        <w:tc>
          <w:tcPr>
            <w:tcW w:w="358" w:type="dxa"/>
            <w:tcBorders>
              <w:top w:val="nil"/>
              <w:left w:val="nil"/>
              <w:bottom w:val="nil"/>
              <w:right w:val="nil"/>
            </w:tcBorders>
            <w:shd w:val="clear" w:color="auto" w:fill="auto"/>
            <w:noWrap/>
            <w:vAlign w:val="center"/>
            <w:hideMark/>
          </w:tcPr>
          <w:p w14:paraId="508229F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2C90B4D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16.41%</w:t>
            </w:r>
          </w:p>
        </w:tc>
        <w:tc>
          <w:tcPr>
            <w:tcW w:w="660" w:type="dxa"/>
            <w:vMerge w:val="restart"/>
            <w:tcBorders>
              <w:top w:val="nil"/>
              <w:left w:val="nil"/>
              <w:bottom w:val="nil"/>
              <w:right w:val="nil"/>
            </w:tcBorders>
            <w:shd w:val="clear" w:color="auto" w:fill="auto"/>
            <w:noWrap/>
            <w:vAlign w:val="center"/>
            <w:hideMark/>
          </w:tcPr>
          <w:p w14:paraId="4677246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S0→S26</w:t>
            </w:r>
          </w:p>
        </w:tc>
        <w:tc>
          <w:tcPr>
            <w:tcW w:w="358" w:type="dxa"/>
            <w:tcBorders>
              <w:top w:val="nil"/>
              <w:left w:val="nil"/>
              <w:bottom w:val="nil"/>
              <w:right w:val="nil"/>
            </w:tcBorders>
            <w:shd w:val="clear" w:color="auto" w:fill="auto"/>
            <w:noWrap/>
            <w:vAlign w:val="center"/>
            <w:hideMark/>
          </w:tcPr>
          <w:p w14:paraId="63BB698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300</w:t>
            </w:r>
          </w:p>
        </w:tc>
        <w:tc>
          <w:tcPr>
            <w:tcW w:w="602" w:type="dxa"/>
            <w:tcBorders>
              <w:top w:val="nil"/>
              <w:left w:val="nil"/>
              <w:bottom w:val="nil"/>
              <w:right w:val="nil"/>
            </w:tcBorders>
            <w:shd w:val="clear" w:color="auto" w:fill="auto"/>
            <w:noWrap/>
            <w:vAlign w:val="center"/>
            <w:hideMark/>
          </w:tcPr>
          <w:p w14:paraId="27CBC35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3.93%</w:t>
            </w:r>
          </w:p>
        </w:tc>
        <w:tc>
          <w:tcPr>
            <w:tcW w:w="358" w:type="dxa"/>
            <w:tcBorders>
              <w:top w:val="nil"/>
              <w:left w:val="nil"/>
              <w:bottom w:val="nil"/>
              <w:right w:val="nil"/>
            </w:tcBorders>
            <w:shd w:val="clear" w:color="auto" w:fill="auto"/>
            <w:noWrap/>
            <w:vAlign w:val="center"/>
            <w:hideMark/>
          </w:tcPr>
          <w:p w14:paraId="4F11F15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7E657A4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15.22%</w:t>
            </w:r>
          </w:p>
        </w:tc>
        <w:tc>
          <w:tcPr>
            <w:tcW w:w="660" w:type="dxa"/>
            <w:vMerge w:val="restart"/>
            <w:tcBorders>
              <w:top w:val="nil"/>
              <w:left w:val="nil"/>
              <w:bottom w:val="nil"/>
              <w:right w:val="nil"/>
            </w:tcBorders>
            <w:shd w:val="clear" w:color="auto" w:fill="auto"/>
            <w:noWrap/>
            <w:vAlign w:val="center"/>
            <w:hideMark/>
          </w:tcPr>
          <w:p w14:paraId="16114C3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S0→S36</w:t>
            </w:r>
          </w:p>
        </w:tc>
        <w:tc>
          <w:tcPr>
            <w:tcW w:w="358" w:type="dxa"/>
            <w:tcBorders>
              <w:top w:val="nil"/>
              <w:left w:val="nil"/>
              <w:bottom w:val="nil"/>
              <w:right w:val="nil"/>
            </w:tcBorders>
            <w:shd w:val="clear" w:color="auto" w:fill="auto"/>
            <w:noWrap/>
            <w:vAlign w:val="center"/>
            <w:hideMark/>
          </w:tcPr>
          <w:p w14:paraId="30A6949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275</w:t>
            </w:r>
          </w:p>
        </w:tc>
        <w:tc>
          <w:tcPr>
            <w:tcW w:w="602" w:type="dxa"/>
            <w:tcBorders>
              <w:top w:val="nil"/>
              <w:left w:val="nil"/>
              <w:bottom w:val="nil"/>
              <w:right w:val="nil"/>
            </w:tcBorders>
            <w:shd w:val="clear" w:color="auto" w:fill="auto"/>
            <w:noWrap/>
            <w:vAlign w:val="center"/>
            <w:hideMark/>
          </w:tcPr>
          <w:p w14:paraId="019FCCF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10.23%</w:t>
            </w:r>
          </w:p>
        </w:tc>
        <w:tc>
          <w:tcPr>
            <w:tcW w:w="358" w:type="dxa"/>
            <w:tcBorders>
              <w:top w:val="nil"/>
              <w:left w:val="nil"/>
              <w:bottom w:val="nil"/>
              <w:right w:val="nil"/>
            </w:tcBorders>
            <w:shd w:val="clear" w:color="auto" w:fill="auto"/>
            <w:noWrap/>
            <w:vAlign w:val="center"/>
            <w:hideMark/>
          </w:tcPr>
          <w:p w14:paraId="6A87AEB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7247AF0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10.17%</w:t>
            </w:r>
          </w:p>
        </w:tc>
        <w:tc>
          <w:tcPr>
            <w:tcW w:w="660" w:type="dxa"/>
            <w:vMerge w:val="restart"/>
            <w:tcBorders>
              <w:top w:val="nil"/>
              <w:left w:val="nil"/>
              <w:bottom w:val="nil"/>
              <w:right w:val="nil"/>
            </w:tcBorders>
            <w:shd w:val="clear" w:color="auto" w:fill="auto"/>
            <w:noWrap/>
            <w:vAlign w:val="center"/>
            <w:hideMark/>
          </w:tcPr>
          <w:p w14:paraId="4311819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S0→S46</w:t>
            </w:r>
          </w:p>
        </w:tc>
        <w:tc>
          <w:tcPr>
            <w:tcW w:w="358" w:type="dxa"/>
            <w:tcBorders>
              <w:top w:val="nil"/>
              <w:left w:val="nil"/>
              <w:bottom w:val="nil"/>
              <w:right w:val="nil"/>
            </w:tcBorders>
            <w:shd w:val="clear" w:color="auto" w:fill="auto"/>
            <w:noWrap/>
            <w:vAlign w:val="center"/>
            <w:hideMark/>
          </w:tcPr>
          <w:p w14:paraId="11A581F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278</w:t>
            </w:r>
          </w:p>
        </w:tc>
        <w:tc>
          <w:tcPr>
            <w:tcW w:w="602" w:type="dxa"/>
            <w:tcBorders>
              <w:top w:val="nil"/>
              <w:left w:val="nil"/>
              <w:bottom w:val="nil"/>
              <w:right w:val="nil"/>
            </w:tcBorders>
            <w:shd w:val="clear" w:color="auto" w:fill="auto"/>
            <w:noWrap/>
            <w:vAlign w:val="center"/>
            <w:hideMark/>
          </w:tcPr>
          <w:p w14:paraId="1577506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10.92%</w:t>
            </w:r>
          </w:p>
        </w:tc>
        <w:tc>
          <w:tcPr>
            <w:tcW w:w="358" w:type="dxa"/>
            <w:tcBorders>
              <w:top w:val="nil"/>
              <w:left w:val="nil"/>
              <w:bottom w:val="nil"/>
              <w:right w:val="nil"/>
            </w:tcBorders>
            <w:shd w:val="clear" w:color="auto" w:fill="auto"/>
            <w:noWrap/>
            <w:vAlign w:val="center"/>
            <w:hideMark/>
          </w:tcPr>
          <w:p w14:paraId="1D541BF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3EC1B47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11.93%</w:t>
            </w:r>
          </w:p>
        </w:tc>
      </w:tr>
      <w:tr w:rsidR="00A71F63" w:rsidRPr="00EC22F3" w14:paraId="4E578A84" w14:textId="77777777" w:rsidTr="00A71F63">
        <w:trPr>
          <w:trHeight w:val="180"/>
        </w:trPr>
        <w:tc>
          <w:tcPr>
            <w:tcW w:w="660" w:type="dxa"/>
            <w:vMerge/>
            <w:tcBorders>
              <w:top w:val="nil"/>
              <w:left w:val="nil"/>
              <w:bottom w:val="nil"/>
              <w:right w:val="nil"/>
            </w:tcBorders>
            <w:vAlign w:val="center"/>
            <w:hideMark/>
          </w:tcPr>
          <w:p w14:paraId="6E1C4406"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4D6A8FB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296</w:t>
            </w:r>
          </w:p>
        </w:tc>
        <w:tc>
          <w:tcPr>
            <w:tcW w:w="620" w:type="dxa"/>
            <w:tcBorders>
              <w:top w:val="nil"/>
              <w:left w:val="nil"/>
              <w:bottom w:val="nil"/>
              <w:right w:val="nil"/>
            </w:tcBorders>
            <w:shd w:val="clear" w:color="auto" w:fill="auto"/>
            <w:noWrap/>
            <w:vAlign w:val="center"/>
            <w:hideMark/>
          </w:tcPr>
          <w:p w14:paraId="0C1945B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6.77%</w:t>
            </w:r>
          </w:p>
        </w:tc>
        <w:tc>
          <w:tcPr>
            <w:tcW w:w="344" w:type="dxa"/>
            <w:tcBorders>
              <w:top w:val="nil"/>
              <w:left w:val="nil"/>
              <w:bottom w:val="nil"/>
              <w:right w:val="nil"/>
            </w:tcBorders>
            <w:shd w:val="clear" w:color="auto" w:fill="auto"/>
            <w:noWrap/>
            <w:vAlign w:val="center"/>
            <w:hideMark/>
          </w:tcPr>
          <w:p w14:paraId="4094413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76" w:type="dxa"/>
            <w:tcBorders>
              <w:top w:val="nil"/>
              <w:left w:val="nil"/>
              <w:bottom w:val="nil"/>
              <w:right w:val="nil"/>
            </w:tcBorders>
            <w:shd w:val="clear" w:color="auto" w:fill="auto"/>
            <w:noWrap/>
            <w:vAlign w:val="center"/>
            <w:hideMark/>
          </w:tcPr>
          <w:p w14:paraId="1296BC9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40.64%</w:t>
            </w:r>
          </w:p>
        </w:tc>
        <w:tc>
          <w:tcPr>
            <w:tcW w:w="660" w:type="dxa"/>
            <w:vMerge/>
            <w:tcBorders>
              <w:top w:val="nil"/>
              <w:left w:val="nil"/>
              <w:bottom w:val="nil"/>
              <w:right w:val="nil"/>
            </w:tcBorders>
            <w:vAlign w:val="center"/>
            <w:hideMark/>
          </w:tcPr>
          <w:p w14:paraId="3BCEA083"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00F0946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295</w:t>
            </w:r>
          </w:p>
        </w:tc>
        <w:tc>
          <w:tcPr>
            <w:tcW w:w="602" w:type="dxa"/>
            <w:tcBorders>
              <w:top w:val="nil"/>
              <w:left w:val="nil"/>
              <w:bottom w:val="nil"/>
              <w:right w:val="nil"/>
            </w:tcBorders>
            <w:shd w:val="clear" w:color="auto" w:fill="auto"/>
            <w:noWrap/>
            <w:vAlign w:val="center"/>
            <w:hideMark/>
          </w:tcPr>
          <w:p w14:paraId="287968C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7.80%</w:t>
            </w:r>
          </w:p>
        </w:tc>
        <w:tc>
          <w:tcPr>
            <w:tcW w:w="358" w:type="dxa"/>
            <w:tcBorders>
              <w:top w:val="nil"/>
              <w:left w:val="nil"/>
              <w:bottom w:val="nil"/>
              <w:right w:val="nil"/>
            </w:tcBorders>
            <w:shd w:val="clear" w:color="auto" w:fill="auto"/>
            <w:noWrap/>
            <w:vAlign w:val="center"/>
            <w:hideMark/>
          </w:tcPr>
          <w:p w14:paraId="54B5EA8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61F2CD3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15.57%</w:t>
            </w:r>
          </w:p>
        </w:tc>
        <w:tc>
          <w:tcPr>
            <w:tcW w:w="660" w:type="dxa"/>
            <w:vMerge/>
            <w:tcBorders>
              <w:top w:val="nil"/>
              <w:left w:val="nil"/>
              <w:bottom w:val="nil"/>
              <w:right w:val="nil"/>
            </w:tcBorders>
            <w:vAlign w:val="center"/>
            <w:hideMark/>
          </w:tcPr>
          <w:p w14:paraId="3AB69CEE"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0AAF1EE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02" w:type="dxa"/>
            <w:tcBorders>
              <w:top w:val="nil"/>
              <w:left w:val="nil"/>
              <w:bottom w:val="nil"/>
              <w:right w:val="nil"/>
            </w:tcBorders>
            <w:shd w:val="clear" w:color="auto" w:fill="auto"/>
            <w:noWrap/>
            <w:vAlign w:val="center"/>
            <w:hideMark/>
          </w:tcPr>
          <w:p w14:paraId="7B41E9A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9.53%</w:t>
            </w:r>
          </w:p>
        </w:tc>
        <w:tc>
          <w:tcPr>
            <w:tcW w:w="358" w:type="dxa"/>
            <w:tcBorders>
              <w:top w:val="nil"/>
              <w:left w:val="nil"/>
              <w:bottom w:val="nil"/>
              <w:right w:val="nil"/>
            </w:tcBorders>
            <w:shd w:val="clear" w:color="auto" w:fill="auto"/>
            <w:noWrap/>
            <w:vAlign w:val="center"/>
            <w:hideMark/>
          </w:tcPr>
          <w:p w14:paraId="2AAD5BB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02" w:type="dxa"/>
            <w:tcBorders>
              <w:top w:val="nil"/>
              <w:left w:val="nil"/>
              <w:bottom w:val="nil"/>
              <w:right w:val="nil"/>
            </w:tcBorders>
            <w:shd w:val="clear" w:color="auto" w:fill="auto"/>
            <w:noWrap/>
            <w:vAlign w:val="center"/>
            <w:hideMark/>
          </w:tcPr>
          <w:p w14:paraId="57A3A62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9.95%</w:t>
            </w:r>
          </w:p>
        </w:tc>
        <w:tc>
          <w:tcPr>
            <w:tcW w:w="660" w:type="dxa"/>
            <w:vMerge/>
            <w:tcBorders>
              <w:top w:val="nil"/>
              <w:left w:val="nil"/>
              <w:bottom w:val="nil"/>
              <w:right w:val="nil"/>
            </w:tcBorders>
            <w:vAlign w:val="center"/>
            <w:hideMark/>
          </w:tcPr>
          <w:p w14:paraId="3C296AD3"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1BF3FFE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302</w:t>
            </w:r>
          </w:p>
        </w:tc>
        <w:tc>
          <w:tcPr>
            <w:tcW w:w="602" w:type="dxa"/>
            <w:tcBorders>
              <w:top w:val="nil"/>
              <w:left w:val="nil"/>
              <w:bottom w:val="nil"/>
              <w:right w:val="nil"/>
            </w:tcBorders>
            <w:shd w:val="clear" w:color="auto" w:fill="auto"/>
            <w:noWrap/>
            <w:vAlign w:val="center"/>
            <w:hideMark/>
          </w:tcPr>
          <w:p w14:paraId="7AAC7C2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11.34%</w:t>
            </w:r>
          </w:p>
        </w:tc>
        <w:tc>
          <w:tcPr>
            <w:tcW w:w="358" w:type="dxa"/>
            <w:tcBorders>
              <w:top w:val="nil"/>
              <w:left w:val="nil"/>
              <w:bottom w:val="nil"/>
              <w:right w:val="nil"/>
            </w:tcBorders>
            <w:shd w:val="clear" w:color="auto" w:fill="auto"/>
            <w:noWrap/>
            <w:vAlign w:val="center"/>
            <w:hideMark/>
          </w:tcPr>
          <w:p w14:paraId="462307E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48F41EB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21.98%</w:t>
            </w:r>
          </w:p>
        </w:tc>
        <w:tc>
          <w:tcPr>
            <w:tcW w:w="660" w:type="dxa"/>
            <w:vMerge/>
            <w:tcBorders>
              <w:top w:val="nil"/>
              <w:left w:val="nil"/>
              <w:bottom w:val="nil"/>
              <w:right w:val="nil"/>
            </w:tcBorders>
            <w:vAlign w:val="center"/>
            <w:hideMark/>
          </w:tcPr>
          <w:p w14:paraId="584BF401"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74DC9EC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294</w:t>
            </w:r>
          </w:p>
        </w:tc>
        <w:tc>
          <w:tcPr>
            <w:tcW w:w="602" w:type="dxa"/>
            <w:tcBorders>
              <w:top w:val="nil"/>
              <w:left w:val="nil"/>
              <w:bottom w:val="nil"/>
              <w:right w:val="nil"/>
            </w:tcBorders>
            <w:shd w:val="clear" w:color="auto" w:fill="auto"/>
            <w:noWrap/>
            <w:vAlign w:val="center"/>
            <w:hideMark/>
          </w:tcPr>
          <w:p w14:paraId="4EC539E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5.06%</w:t>
            </w:r>
          </w:p>
        </w:tc>
        <w:tc>
          <w:tcPr>
            <w:tcW w:w="358" w:type="dxa"/>
            <w:tcBorders>
              <w:top w:val="nil"/>
              <w:left w:val="nil"/>
              <w:bottom w:val="nil"/>
              <w:right w:val="nil"/>
            </w:tcBorders>
            <w:shd w:val="clear" w:color="auto" w:fill="auto"/>
            <w:noWrap/>
            <w:vAlign w:val="center"/>
            <w:hideMark/>
          </w:tcPr>
          <w:p w14:paraId="7F4A15B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02" w:type="dxa"/>
            <w:tcBorders>
              <w:top w:val="nil"/>
              <w:left w:val="nil"/>
              <w:bottom w:val="nil"/>
              <w:right w:val="nil"/>
            </w:tcBorders>
            <w:shd w:val="clear" w:color="auto" w:fill="auto"/>
            <w:noWrap/>
            <w:vAlign w:val="center"/>
            <w:hideMark/>
          </w:tcPr>
          <w:p w14:paraId="583041C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8.15%</w:t>
            </w:r>
          </w:p>
        </w:tc>
      </w:tr>
      <w:tr w:rsidR="00A71F63" w:rsidRPr="00EC22F3" w14:paraId="22F7A53D" w14:textId="77777777" w:rsidTr="00A71F63">
        <w:trPr>
          <w:trHeight w:val="180"/>
        </w:trPr>
        <w:tc>
          <w:tcPr>
            <w:tcW w:w="660" w:type="dxa"/>
            <w:vMerge/>
            <w:tcBorders>
              <w:top w:val="nil"/>
              <w:left w:val="nil"/>
              <w:bottom w:val="nil"/>
              <w:right w:val="nil"/>
            </w:tcBorders>
            <w:vAlign w:val="center"/>
            <w:hideMark/>
          </w:tcPr>
          <w:p w14:paraId="0F69B808"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65C5C8B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297</w:t>
            </w:r>
          </w:p>
        </w:tc>
        <w:tc>
          <w:tcPr>
            <w:tcW w:w="620" w:type="dxa"/>
            <w:tcBorders>
              <w:top w:val="nil"/>
              <w:left w:val="nil"/>
              <w:bottom w:val="nil"/>
              <w:right w:val="nil"/>
            </w:tcBorders>
            <w:shd w:val="clear" w:color="auto" w:fill="auto"/>
            <w:noWrap/>
            <w:vAlign w:val="center"/>
            <w:hideMark/>
          </w:tcPr>
          <w:p w14:paraId="6FB2356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10.40%</w:t>
            </w:r>
          </w:p>
        </w:tc>
        <w:tc>
          <w:tcPr>
            <w:tcW w:w="344" w:type="dxa"/>
            <w:tcBorders>
              <w:top w:val="nil"/>
              <w:left w:val="nil"/>
              <w:bottom w:val="nil"/>
              <w:right w:val="nil"/>
            </w:tcBorders>
            <w:shd w:val="clear" w:color="auto" w:fill="auto"/>
            <w:noWrap/>
            <w:vAlign w:val="center"/>
            <w:hideMark/>
          </w:tcPr>
          <w:p w14:paraId="22B876B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76" w:type="dxa"/>
            <w:tcBorders>
              <w:top w:val="nil"/>
              <w:left w:val="nil"/>
              <w:bottom w:val="nil"/>
              <w:right w:val="nil"/>
            </w:tcBorders>
            <w:shd w:val="clear" w:color="auto" w:fill="auto"/>
            <w:noWrap/>
            <w:vAlign w:val="center"/>
            <w:hideMark/>
          </w:tcPr>
          <w:p w14:paraId="19AFBF9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3.87%</w:t>
            </w:r>
          </w:p>
        </w:tc>
        <w:tc>
          <w:tcPr>
            <w:tcW w:w="660" w:type="dxa"/>
            <w:vMerge/>
            <w:tcBorders>
              <w:top w:val="nil"/>
              <w:left w:val="nil"/>
              <w:bottom w:val="nil"/>
              <w:right w:val="nil"/>
            </w:tcBorders>
            <w:vAlign w:val="center"/>
            <w:hideMark/>
          </w:tcPr>
          <w:p w14:paraId="06552380"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0B3FA8B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299</w:t>
            </w:r>
          </w:p>
        </w:tc>
        <w:tc>
          <w:tcPr>
            <w:tcW w:w="602" w:type="dxa"/>
            <w:tcBorders>
              <w:top w:val="nil"/>
              <w:left w:val="nil"/>
              <w:bottom w:val="nil"/>
              <w:right w:val="nil"/>
            </w:tcBorders>
            <w:shd w:val="clear" w:color="auto" w:fill="auto"/>
            <w:noWrap/>
            <w:vAlign w:val="center"/>
            <w:hideMark/>
          </w:tcPr>
          <w:p w14:paraId="2438255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5.31%</w:t>
            </w:r>
          </w:p>
        </w:tc>
        <w:tc>
          <w:tcPr>
            <w:tcW w:w="358" w:type="dxa"/>
            <w:tcBorders>
              <w:top w:val="nil"/>
              <w:left w:val="nil"/>
              <w:bottom w:val="nil"/>
              <w:right w:val="nil"/>
            </w:tcBorders>
            <w:shd w:val="clear" w:color="auto" w:fill="auto"/>
            <w:noWrap/>
            <w:vAlign w:val="center"/>
            <w:hideMark/>
          </w:tcPr>
          <w:p w14:paraId="18FD183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02" w:type="dxa"/>
            <w:tcBorders>
              <w:top w:val="nil"/>
              <w:left w:val="nil"/>
              <w:bottom w:val="nil"/>
              <w:right w:val="nil"/>
            </w:tcBorders>
            <w:shd w:val="clear" w:color="auto" w:fill="auto"/>
            <w:noWrap/>
            <w:vAlign w:val="center"/>
            <w:hideMark/>
          </w:tcPr>
          <w:p w14:paraId="4096531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7.40%</w:t>
            </w:r>
          </w:p>
        </w:tc>
        <w:tc>
          <w:tcPr>
            <w:tcW w:w="660" w:type="dxa"/>
            <w:vMerge/>
            <w:tcBorders>
              <w:top w:val="nil"/>
              <w:left w:val="nil"/>
              <w:bottom w:val="nil"/>
              <w:right w:val="nil"/>
            </w:tcBorders>
            <w:vAlign w:val="center"/>
            <w:hideMark/>
          </w:tcPr>
          <w:p w14:paraId="61FD7449"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53630EC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302</w:t>
            </w:r>
          </w:p>
        </w:tc>
        <w:tc>
          <w:tcPr>
            <w:tcW w:w="602" w:type="dxa"/>
            <w:tcBorders>
              <w:top w:val="nil"/>
              <w:left w:val="nil"/>
              <w:bottom w:val="nil"/>
              <w:right w:val="nil"/>
            </w:tcBorders>
            <w:shd w:val="clear" w:color="auto" w:fill="auto"/>
            <w:noWrap/>
            <w:vAlign w:val="center"/>
            <w:hideMark/>
          </w:tcPr>
          <w:p w14:paraId="1A3BB91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13.08%</w:t>
            </w:r>
          </w:p>
        </w:tc>
        <w:tc>
          <w:tcPr>
            <w:tcW w:w="358" w:type="dxa"/>
            <w:tcBorders>
              <w:top w:val="nil"/>
              <w:left w:val="nil"/>
              <w:bottom w:val="nil"/>
              <w:right w:val="nil"/>
            </w:tcBorders>
            <w:shd w:val="clear" w:color="auto" w:fill="auto"/>
            <w:noWrap/>
            <w:vAlign w:val="center"/>
            <w:hideMark/>
          </w:tcPr>
          <w:p w14:paraId="0038B9C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310</w:t>
            </w:r>
          </w:p>
        </w:tc>
        <w:tc>
          <w:tcPr>
            <w:tcW w:w="602" w:type="dxa"/>
            <w:tcBorders>
              <w:top w:val="nil"/>
              <w:left w:val="nil"/>
              <w:bottom w:val="nil"/>
              <w:right w:val="nil"/>
            </w:tcBorders>
            <w:shd w:val="clear" w:color="auto" w:fill="auto"/>
            <w:noWrap/>
            <w:vAlign w:val="center"/>
            <w:hideMark/>
          </w:tcPr>
          <w:p w14:paraId="1B3B6B3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10.02%</w:t>
            </w:r>
          </w:p>
        </w:tc>
        <w:tc>
          <w:tcPr>
            <w:tcW w:w="660" w:type="dxa"/>
            <w:vMerge/>
            <w:tcBorders>
              <w:top w:val="nil"/>
              <w:left w:val="nil"/>
              <w:bottom w:val="nil"/>
              <w:right w:val="nil"/>
            </w:tcBorders>
            <w:vAlign w:val="center"/>
            <w:hideMark/>
          </w:tcPr>
          <w:p w14:paraId="518C3295"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0A7D690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275</w:t>
            </w:r>
          </w:p>
        </w:tc>
        <w:tc>
          <w:tcPr>
            <w:tcW w:w="602" w:type="dxa"/>
            <w:tcBorders>
              <w:top w:val="nil"/>
              <w:left w:val="nil"/>
              <w:bottom w:val="nil"/>
              <w:right w:val="nil"/>
            </w:tcBorders>
            <w:shd w:val="clear" w:color="auto" w:fill="auto"/>
            <w:noWrap/>
            <w:vAlign w:val="center"/>
            <w:hideMark/>
          </w:tcPr>
          <w:p w14:paraId="0833F94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21.43%</w:t>
            </w:r>
          </w:p>
        </w:tc>
        <w:tc>
          <w:tcPr>
            <w:tcW w:w="358" w:type="dxa"/>
            <w:tcBorders>
              <w:top w:val="nil"/>
              <w:left w:val="nil"/>
              <w:bottom w:val="nil"/>
              <w:right w:val="nil"/>
            </w:tcBorders>
            <w:shd w:val="clear" w:color="auto" w:fill="auto"/>
            <w:noWrap/>
            <w:vAlign w:val="center"/>
            <w:hideMark/>
          </w:tcPr>
          <w:p w14:paraId="4CEF05A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02" w:type="dxa"/>
            <w:tcBorders>
              <w:top w:val="nil"/>
              <w:left w:val="nil"/>
              <w:bottom w:val="nil"/>
              <w:right w:val="nil"/>
            </w:tcBorders>
            <w:shd w:val="clear" w:color="auto" w:fill="auto"/>
            <w:noWrap/>
            <w:vAlign w:val="center"/>
            <w:hideMark/>
          </w:tcPr>
          <w:p w14:paraId="08B921A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8.68%</w:t>
            </w:r>
          </w:p>
        </w:tc>
        <w:tc>
          <w:tcPr>
            <w:tcW w:w="660" w:type="dxa"/>
            <w:vMerge/>
            <w:tcBorders>
              <w:top w:val="nil"/>
              <w:left w:val="nil"/>
              <w:bottom w:val="nil"/>
              <w:right w:val="nil"/>
            </w:tcBorders>
            <w:vAlign w:val="center"/>
            <w:hideMark/>
          </w:tcPr>
          <w:p w14:paraId="414DB84C"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5DA41C4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299</w:t>
            </w:r>
          </w:p>
        </w:tc>
        <w:tc>
          <w:tcPr>
            <w:tcW w:w="602" w:type="dxa"/>
            <w:tcBorders>
              <w:top w:val="nil"/>
              <w:left w:val="nil"/>
              <w:bottom w:val="nil"/>
              <w:right w:val="nil"/>
            </w:tcBorders>
            <w:shd w:val="clear" w:color="auto" w:fill="auto"/>
            <w:noWrap/>
            <w:vAlign w:val="center"/>
            <w:hideMark/>
          </w:tcPr>
          <w:p w14:paraId="7BDD42A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8.22%</w:t>
            </w:r>
          </w:p>
        </w:tc>
        <w:tc>
          <w:tcPr>
            <w:tcW w:w="358" w:type="dxa"/>
            <w:tcBorders>
              <w:top w:val="nil"/>
              <w:left w:val="nil"/>
              <w:bottom w:val="nil"/>
              <w:right w:val="nil"/>
            </w:tcBorders>
            <w:shd w:val="clear" w:color="auto" w:fill="auto"/>
            <w:noWrap/>
            <w:vAlign w:val="center"/>
            <w:hideMark/>
          </w:tcPr>
          <w:p w14:paraId="7253EF3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311</w:t>
            </w:r>
          </w:p>
        </w:tc>
        <w:tc>
          <w:tcPr>
            <w:tcW w:w="602" w:type="dxa"/>
            <w:tcBorders>
              <w:top w:val="nil"/>
              <w:left w:val="nil"/>
              <w:bottom w:val="nil"/>
              <w:right w:val="nil"/>
            </w:tcBorders>
            <w:shd w:val="clear" w:color="auto" w:fill="auto"/>
            <w:noWrap/>
            <w:vAlign w:val="center"/>
            <w:hideMark/>
          </w:tcPr>
          <w:p w14:paraId="190D014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7.55%</w:t>
            </w:r>
          </w:p>
        </w:tc>
      </w:tr>
      <w:tr w:rsidR="00A71F63" w:rsidRPr="00EC22F3" w14:paraId="5A735F40" w14:textId="77777777" w:rsidTr="00A71F63">
        <w:trPr>
          <w:trHeight w:val="180"/>
        </w:trPr>
        <w:tc>
          <w:tcPr>
            <w:tcW w:w="660" w:type="dxa"/>
            <w:vMerge/>
            <w:tcBorders>
              <w:top w:val="nil"/>
              <w:left w:val="nil"/>
              <w:bottom w:val="nil"/>
              <w:right w:val="nil"/>
            </w:tcBorders>
            <w:vAlign w:val="center"/>
            <w:hideMark/>
          </w:tcPr>
          <w:p w14:paraId="118AECD4"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19AC486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300</w:t>
            </w:r>
          </w:p>
        </w:tc>
        <w:tc>
          <w:tcPr>
            <w:tcW w:w="620" w:type="dxa"/>
            <w:tcBorders>
              <w:top w:val="nil"/>
              <w:left w:val="nil"/>
              <w:bottom w:val="nil"/>
              <w:right w:val="nil"/>
            </w:tcBorders>
            <w:shd w:val="clear" w:color="auto" w:fill="auto"/>
            <w:noWrap/>
            <w:vAlign w:val="center"/>
            <w:hideMark/>
          </w:tcPr>
          <w:p w14:paraId="0163350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7.13%</w:t>
            </w:r>
          </w:p>
        </w:tc>
        <w:tc>
          <w:tcPr>
            <w:tcW w:w="344" w:type="dxa"/>
            <w:tcBorders>
              <w:top w:val="nil"/>
              <w:left w:val="nil"/>
              <w:bottom w:val="nil"/>
              <w:right w:val="nil"/>
            </w:tcBorders>
            <w:shd w:val="clear" w:color="auto" w:fill="auto"/>
            <w:noWrap/>
            <w:vAlign w:val="center"/>
            <w:hideMark/>
          </w:tcPr>
          <w:p w14:paraId="55F6D0B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310</w:t>
            </w:r>
          </w:p>
        </w:tc>
        <w:tc>
          <w:tcPr>
            <w:tcW w:w="676" w:type="dxa"/>
            <w:tcBorders>
              <w:top w:val="nil"/>
              <w:left w:val="nil"/>
              <w:bottom w:val="nil"/>
              <w:right w:val="nil"/>
            </w:tcBorders>
            <w:shd w:val="clear" w:color="auto" w:fill="auto"/>
            <w:noWrap/>
            <w:vAlign w:val="center"/>
            <w:hideMark/>
          </w:tcPr>
          <w:p w14:paraId="78B207F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7.45%</w:t>
            </w:r>
          </w:p>
        </w:tc>
        <w:tc>
          <w:tcPr>
            <w:tcW w:w="660" w:type="dxa"/>
            <w:vMerge/>
            <w:tcBorders>
              <w:top w:val="nil"/>
              <w:left w:val="nil"/>
              <w:bottom w:val="nil"/>
              <w:right w:val="nil"/>
            </w:tcBorders>
            <w:vAlign w:val="center"/>
            <w:hideMark/>
          </w:tcPr>
          <w:p w14:paraId="60E9AF2E"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7FF2672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302</w:t>
            </w:r>
          </w:p>
        </w:tc>
        <w:tc>
          <w:tcPr>
            <w:tcW w:w="602" w:type="dxa"/>
            <w:tcBorders>
              <w:top w:val="nil"/>
              <w:left w:val="nil"/>
              <w:bottom w:val="nil"/>
              <w:right w:val="nil"/>
            </w:tcBorders>
            <w:shd w:val="clear" w:color="auto" w:fill="auto"/>
            <w:noWrap/>
            <w:vAlign w:val="center"/>
            <w:hideMark/>
          </w:tcPr>
          <w:p w14:paraId="116B3AA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10.68%</w:t>
            </w:r>
          </w:p>
        </w:tc>
        <w:tc>
          <w:tcPr>
            <w:tcW w:w="358" w:type="dxa"/>
            <w:tcBorders>
              <w:top w:val="nil"/>
              <w:left w:val="nil"/>
              <w:bottom w:val="nil"/>
              <w:right w:val="nil"/>
            </w:tcBorders>
            <w:shd w:val="clear" w:color="auto" w:fill="auto"/>
            <w:noWrap/>
            <w:vAlign w:val="center"/>
            <w:hideMark/>
          </w:tcPr>
          <w:p w14:paraId="59B5CE3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02" w:type="dxa"/>
            <w:tcBorders>
              <w:top w:val="nil"/>
              <w:left w:val="nil"/>
              <w:bottom w:val="nil"/>
              <w:right w:val="nil"/>
            </w:tcBorders>
            <w:shd w:val="clear" w:color="auto" w:fill="auto"/>
            <w:noWrap/>
            <w:vAlign w:val="center"/>
            <w:hideMark/>
          </w:tcPr>
          <w:p w14:paraId="2EB5F57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14.03%</w:t>
            </w:r>
          </w:p>
        </w:tc>
        <w:tc>
          <w:tcPr>
            <w:tcW w:w="660" w:type="dxa"/>
            <w:vMerge/>
            <w:tcBorders>
              <w:top w:val="nil"/>
              <w:left w:val="nil"/>
              <w:bottom w:val="nil"/>
              <w:right w:val="nil"/>
            </w:tcBorders>
            <w:vAlign w:val="center"/>
            <w:hideMark/>
          </w:tcPr>
          <w:p w14:paraId="1597BBDE"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790EE5F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304</w:t>
            </w:r>
          </w:p>
        </w:tc>
        <w:tc>
          <w:tcPr>
            <w:tcW w:w="602" w:type="dxa"/>
            <w:tcBorders>
              <w:top w:val="nil"/>
              <w:left w:val="nil"/>
              <w:bottom w:val="nil"/>
              <w:right w:val="nil"/>
            </w:tcBorders>
            <w:shd w:val="clear" w:color="auto" w:fill="auto"/>
            <w:noWrap/>
            <w:vAlign w:val="center"/>
            <w:hideMark/>
          </w:tcPr>
          <w:p w14:paraId="4B9A6A3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3.90%</w:t>
            </w:r>
          </w:p>
        </w:tc>
        <w:tc>
          <w:tcPr>
            <w:tcW w:w="358" w:type="dxa"/>
            <w:tcBorders>
              <w:top w:val="nil"/>
              <w:left w:val="nil"/>
              <w:bottom w:val="nil"/>
              <w:right w:val="nil"/>
            </w:tcBorders>
            <w:shd w:val="clear" w:color="auto" w:fill="auto"/>
            <w:noWrap/>
            <w:vAlign w:val="center"/>
            <w:hideMark/>
          </w:tcPr>
          <w:p w14:paraId="7DEA70B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311</w:t>
            </w:r>
          </w:p>
        </w:tc>
        <w:tc>
          <w:tcPr>
            <w:tcW w:w="602" w:type="dxa"/>
            <w:tcBorders>
              <w:top w:val="nil"/>
              <w:left w:val="nil"/>
              <w:bottom w:val="nil"/>
              <w:right w:val="nil"/>
            </w:tcBorders>
            <w:shd w:val="clear" w:color="auto" w:fill="auto"/>
            <w:noWrap/>
            <w:vAlign w:val="center"/>
            <w:hideMark/>
          </w:tcPr>
          <w:p w14:paraId="25F2EC0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13.54%</w:t>
            </w:r>
          </w:p>
        </w:tc>
        <w:tc>
          <w:tcPr>
            <w:tcW w:w="660" w:type="dxa"/>
            <w:vMerge/>
            <w:tcBorders>
              <w:top w:val="nil"/>
              <w:left w:val="nil"/>
              <w:bottom w:val="nil"/>
              <w:right w:val="nil"/>
            </w:tcBorders>
            <w:vAlign w:val="center"/>
            <w:hideMark/>
          </w:tcPr>
          <w:p w14:paraId="7356AB53"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5EF791F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276</w:t>
            </w:r>
          </w:p>
        </w:tc>
        <w:tc>
          <w:tcPr>
            <w:tcW w:w="602" w:type="dxa"/>
            <w:tcBorders>
              <w:top w:val="nil"/>
              <w:left w:val="nil"/>
              <w:bottom w:val="nil"/>
              <w:right w:val="nil"/>
            </w:tcBorders>
            <w:shd w:val="clear" w:color="auto" w:fill="auto"/>
            <w:noWrap/>
            <w:vAlign w:val="center"/>
            <w:hideMark/>
          </w:tcPr>
          <w:p w14:paraId="5AA8035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17.86%</w:t>
            </w:r>
          </w:p>
        </w:tc>
        <w:tc>
          <w:tcPr>
            <w:tcW w:w="358" w:type="dxa"/>
            <w:tcBorders>
              <w:top w:val="nil"/>
              <w:left w:val="nil"/>
              <w:bottom w:val="nil"/>
              <w:right w:val="nil"/>
            </w:tcBorders>
            <w:shd w:val="clear" w:color="auto" w:fill="auto"/>
            <w:noWrap/>
            <w:vAlign w:val="center"/>
            <w:hideMark/>
          </w:tcPr>
          <w:p w14:paraId="7A95843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310</w:t>
            </w:r>
          </w:p>
        </w:tc>
        <w:tc>
          <w:tcPr>
            <w:tcW w:w="602" w:type="dxa"/>
            <w:tcBorders>
              <w:top w:val="nil"/>
              <w:left w:val="nil"/>
              <w:bottom w:val="nil"/>
              <w:right w:val="nil"/>
            </w:tcBorders>
            <w:shd w:val="clear" w:color="auto" w:fill="auto"/>
            <w:noWrap/>
            <w:vAlign w:val="center"/>
            <w:hideMark/>
          </w:tcPr>
          <w:p w14:paraId="54FEEB4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10.94%</w:t>
            </w:r>
          </w:p>
        </w:tc>
        <w:tc>
          <w:tcPr>
            <w:tcW w:w="660" w:type="dxa"/>
            <w:vMerge/>
            <w:tcBorders>
              <w:top w:val="nil"/>
              <w:left w:val="nil"/>
              <w:bottom w:val="nil"/>
              <w:right w:val="nil"/>
            </w:tcBorders>
            <w:vAlign w:val="center"/>
            <w:hideMark/>
          </w:tcPr>
          <w:p w14:paraId="52940763"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13EC349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02" w:type="dxa"/>
            <w:tcBorders>
              <w:top w:val="nil"/>
              <w:left w:val="nil"/>
              <w:bottom w:val="nil"/>
              <w:right w:val="nil"/>
            </w:tcBorders>
            <w:shd w:val="clear" w:color="auto" w:fill="auto"/>
            <w:noWrap/>
            <w:vAlign w:val="center"/>
            <w:hideMark/>
          </w:tcPr>
          <w:p w14:paraId="67AA2D3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6.02%</w:t>
            </w:r>
          </w:p>
        </w:tc>
        <w:tc>
          <w:tcPr>
            <w:tcW w:w="358" w:type="dxa"/>
            <w:tcBorders>
              <w:top w:val="nil"/>
              <w:left w:val="nil"/>
              <w:bottom w:val="nil"/>
              <w:right w:val="nil"/>
            </w:tcBorders>
            <w:shd w:val="clear" w:color="auto" w:fill="auto"/>
            <w:noWrap/>
            <w:vAlign w:val="center"/>
            <w:hideMark/>
          </w:tcPr>
          <w:p w14:paraId="069679B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312</w:t>
            </w:r>
          </w:p>
        </w:tc>
        <w:tc>
          <w:tcPr>
            <w:tcW w:w="602" w:type="dxa"/>
            <w:tcBorders>
              <w:top w:val="nil"/>
              <w:left w:val="nil"/>
              <w:bottom w:val="nil"/>
              <w:right w:val="nil"/>
            </w:tcBorders>
            <w:shd w:val="clear" w:color="auto" w:fill="auto"/>
            <w:noWrap/>
            <w:vAlign w:val="center"/>
            <w:hideMark/>
          </w:tcPr>
          <w:p w14:paraId="55C750C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10.93%</w:t>
            </w:r>
          </w:p>
        </w:tc>
      </w:tr>
      <w:tr w:rsidR="00A71F63" w:rsidRPr="00EC22F3" w14:paraId="22B0C859" w14:textId="77777777" w:rsidTr="00A71F63">
        <w:trPr>
          <w:trHeight w:val="180"/>
        </w:trPr>
        <w:tc>
          <w:tcPr>
            <w:tcW w:w="660" w:type="dxa"/>
            <w:vMerge/>
            <w:tcBorders>
              <w:top w:val="nil"/>
              <w:left w:val="nil"/>
              <w:bottom w:val="nil"/>
              <w:right w:val="nil"/>
            </w:tcBorders>
            <w:vAlign w:val="center"/>
            <w:hideMark/>
          </w:tcPr>
          <w:p w14:paraId="1719FC7C"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5AF7D98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20" w:type="dxa"/>
            <w:tcBorders>
              <w:top w:val="nil"/>
              <w:left w:val="nil"/>
              <w:bottom w:val="nil"/>
              <w:right w:val="nil"/>
            </w:tcBorders>
            <w:shd w:val="clear" w:color="auto" w:fill="auto"/>
            <w:noWrap/>
            <w:vAlign w:val="center"/>
            <w:hideMark/>
          </w:tcPr>
          <w:p w14:paraId="716181A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12.09%</w:t>
            </w:r>
          </w:p>
        </w:tc>
        <w:tc>
          <w:tcPr>
            <w:tcW w:w="344" w:type="dxa"/>
            <w:tcBorders>
              <w:top w:val="nil"/>
              <w:left w:val="nil"/>
              <w:bottom w:val="nil"/>
              <w:right w:val="nil"/>
            </w:tcBorders>
            <w:shd w:val="clear" w:color="auto" w:fill="auto"/>
            <w:noWrap/>
            <w:vAlign w:val="center"/>
            <w:hideMark/>
          </w:tcPr>
          <w:p w14:paraId="44B90EC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315</w:t>
            </w:r>
          </w:p>
        </w:tc>
        <w:tc>
          <w:tcPr>
            <w:tcW w:w="676" w:type="dxa"/>
            <w:tcBorders>
              <w:top w:val="nil"/>
              <w:left w:val="nil"/>
              <w:bottom w:val="nil"/>
              <w:right w:val="nil"/>
            </w:tcBorders>
            <w:shd w:val="clear" w:color="auto" w:fill="auto"/>
            <w:noWrap/>
            <w:vAlign w:val="center"/>
            <w:hideMark/>
          </w:tcPr>
          <w:p w14:paraId="0A780FC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5.22%</w:t>
            </w:r>
          </w:p>
        </w:tc>
        <w:tc>
          <w:tcPr>
            <w:tcW w:w="660" w:type="dxa"/>
            <w:vMerge/>
            <w:tcBorders>
              <w:top w:val="nil"/>
              <w:left w:val="nil"/>
              <w:bottom w:val="nil"/>
              <w:right w:val="nil"/>
            </w:tcBorders>
            <w:vAlign w:val="center"/>
            <w:hideMark/>
          </w:tcPr>
          <w:p w14:paraId="3B0317D2"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00B59FC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305</w:t>
            </w:r>
          </w:p>
        </w:tc>
        <w:tc>
          <w:tcPr>
            <w:tcW w:w="602" w:type="dxa"/>
            <w:tcBorders>
              <w:top w:val="nil"/>
              <w:left w:val="nil"/>
              <w:bottom w:val="nil"/>
              <w:right w:val="nil"/>
            </w:tcBorders>
            <w:shd w:val="clear" w:color="auto" w:fill="auto"/>
            <w:noWrap/>
            <w:vAlign w:val="center"/>
            <w:hideMark/>
          </w:tcPr>
          <w:p w14:paraId="52BFF3A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7.31%</w:t>
            </w:r>
          </w:p>
        </w:tc>
        <w:tc>
          <w:tcPr>
            <w:tcW w:w="358" w:type="dxa"/>
            <w:tcBorders>
              <w:top w:val="nil"/>
              <w:left w:val="nil"/>
              <w:bottom w:val="nil"/>
              <w:right w:val="nil"/>
            </w:tcBorders>
            <w:shd w:val="clear" w:color="auto" w:fill="auto"/>
            <w:noWrap/>
            <w:vAlign w:val="center"/>
            <w:hideMark/>
          </w:tcPr>
          <w:p w14:paraId="28F4384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310</w:t>
            </w:r>
          </w:p>
        </w:tc>
        <w:tc>
          <w:tcPr>
            <w:tcW w:w="602" w:type="dxa"/>
            <w:tcBorders>
              <w:top w:val="nil"/>
              <w:left w:val="nil"/>
              <w:bottom w:val="nil"/>
              <w:right w:val="nil"/>
            </w:tcBorders>
            <w:shd w:val="clear" w:color="auto" w:fill="auto"/>
            <w:noWrap/>
            <w:vAlign w:val="center"/>
            <w:hideMark/>
          </w:tcPr>
          <w:p w14:paraId="3C1EAC9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12.11%</w:t>
            </w:r>
          </w:p>
        </w:tc>
        <w:tc>
          <w:tcPr>
            <w:tcW w:w="660" w:type="dxa"/>
            <w:vMerge/>
            <w:tcBorders>
              <w:top w:val="nil"/>
              <w:left w:val="nil"/>
              <w:bottom w:val="nil"/>
              <w:right w:val="nil"/>
            </w:tcBorders>
            <w:vAlign w:val="center"/>
            <w:hideMark/>
          </w:tcPr>
          <w:p w14:paraId="7FD0FA2B"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0F1A3C7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305</w:t>
            </w:r>
          </w:p>
        </w:tc>
        <w:tc>
          <w:tcPr>
            <w:tcW w:w="602" w:type="dxa"/>
            <w:tcBorders>
              <w:top w:val="nil"/>
              <w:left w:val="nil"/>
              <w:bottom w:val="nil"/>
              <w:right w:val="nil"/>
            </w:tcBorders>
            <w:shd w:val="clear" w:color="auto" w:fill="auto"/>
            <w:noWrap/>
            <w:vAlign w:val="center"/>
            <w:hideMark/>
          </w:tcPr>
          <w:p w14:paraId="7C8F141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3.93%</w:t>
            </w:r>
          </w:p>
        </w:tc>
        <w:tc>
          <w:tcPr>
            <w:tcW w:w="358" w:type="dxa"/>
            <w:tcBorders>
              <w:top w:val="nil"/>
              <w:left w:val="nil"/>
              <w:bottom w:val="nil"/>
              <w:right w:val="nil"/>
            </w:tcBorders>
            <w:shd w:val="clear" w:color="auto" w:fill="auto"/>
            <w:noWrap/>
            <w:vAlign w:val="center"/>
            <w:hideMark/>
          </w:tcPr>
          <w:p w14:paraId="1801EB2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312</w:t>
            </w:r>
          </w:p>
        </w:tc>
        <w:tc>
          <w:tcPr>
            <w:tcW w:w="602" w:type="dxa"/>
            <w:tcBorders>
              <w:top w:val="nil"/>
              <w:left w:val="nil"/>
              <w:bottom w:val="nil"/>
              <w:right w:val="nil"/>
            </w:tcBorders>
            <w:shd w:val="clear" w:color="auto" w:fill="auto"/>
            <w:noWrap/>
            <w:vAlign w:val="center"/>
            <w:hideMark/>
          </w:tcPr>
          <w:p w14:paraId="1CA61CB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8.65%</w:t>
            </w:r>
          </w:p>
        </w:tc>
        <w:tc>
          <w:tcPr>
            <w:tcW w:w="660" w:type="dxa"/>
            <w:vMerge/>
            <w:tcBorders>
              <w:top w:val="nil"/>
              <w:left w:val="nil"/>
              <w:bottom w:val="nil"/>
              <w:right w:val="nil"/>
            </w:tcBorders>
            <w:vAlign w:val="center"/>
            <w:hideMark/>
          </w:tcPr>
          <w:p w14:paraId="2BA97101"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1E60EDE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280</w:t>
            </w:r>
          </w:p>
        </w:tc>
        <w:tc>
          <w:tcPr>
            <w:tcW w:w="602" w:type="dxa"/>
            <w:tcBorders>
              <w:top w:val="nil"/>
              <w:left w:val="nil"/>
              <w:bottom w:val="nil"/>
              <w:right w:val="nil"/>
            </w:tcBorders>
            <w:shd w:val="clear" w:color="auto" w:fill="auto"/>
            <w:noWrap/>
            <w:vAlign w:val="center"/>
            <w:hideMark/>
          </w:tcPr>
          <w:p w14:paraId="0792CBA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11.05%</w:t>
            </w:r>
          </w:p>
        </w:tc>
        <w:tc>
          <w:tcPr>
            <w:tcW w:w="358" w:type="dxa"/>
            <w:tcBorders>
              <w:top w:val="nil"/>
              <w:left w:val="nil"/>
              <w:bottom w:val="nil"/>
              <w:right w:val="nil"/>
            </w:tcBorders>
            <w:shd w:val="clear" w:color="auto" w:fill="auto"/>
            <w:noWrap/>
            <w:vAlign w:val="center"/>
            <w:hideMark/>
          </w:tcPr>
          <w:p w14:paraId="259A686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312</w:t>
            </w:r>
          </w:p>
        </w:tc>
        <w:tc>
          <w:tcPr>
            <w:tcW w:w="602" w:type="dxa"/>
            <w:tcBorders>
              <w:top w:val="nil"/>
              <w:left w:val="nil"/>
              <w:bottom w:val="nil"/>
              <w:right w:val="nil"/>
            </w:tcBorders>
            <w:shd w:val="clear" w:color="auto" w:fill="auto"/>
            <w:noWrap/>
            <w:vAlign w:val="center"/>
            <w:hideMark/>
          </w:tcPr>
          <w:p w14:paraId="2FA428D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10.25%</w:t>
            </w:r>
          </w:p>
        </w:tc>
        <w:tc>
          <w:tcPr>
            <w:tcW w:w="660" w:type="dxa"/>
            <w:vMerge/>
            <w:tcBorders>
              <w:top w:val="nil"/>
              <w:left w:val="nil"/>
              <w:bottom w:val="nil"/>
              <w:right w:val="nil"/>
            </w:tcBorders>
            <w:vAlign w:val="center"/>
            <w:hideMark/>
          </w:tcPr>
          <w:p w14:paraId="47C059E9"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39461F4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305</w:t>
            </w:r>
          </w:p>
        </w:tc>
        <w:tc>
          <w:tcPr>
            <w:tcW w:w="602" w:type="dxa"/>
            <w:tcBorders>
              <w:top w:val="nil"/>
              <w:left w:val="nil"/>
              <w:bottom w:val="nil"/>
              <w:right w:val="nil"/>
            </w:tcBorders>
            <w:shd w:val="clear" w:color="auto" w:fill="auto"/>
            <w:noWrap/>
            <w:vAlign w:val="center"/>
            <w:hideMark/>
          </w:tcPr>
          <w:p w14:paraId="5229D1C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5.97%</w:t>
            </w:r>
          </w:p>
        </w:tc>
        <w:tc>
          <w:tcPr>
            <w:tcW w:w="358" w:type="dxa"/>
            <w:tcBorders>
              <w:top w:val="nil"/>
              <w:left w:val="nil"/>
              <w:bottom w:val="nil"/>
              <w:right w:val="nil"/>
            </w:tcBorders>
            <w:shd w:val="clear" w:color="auto" w:fill="auto"/>
            <w:noWrap/>
            <w:vAlign w:val="center"/>
            <w:hideMark/>
          </w:tcPr>
          <w:p w14:paraId="2960F4D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316</w:t>
            </w:r>
          </w:p>
        </w:tc>
        <w:tc>
          <w:tcPr>
            <w:tcW w:w="602" w:type="dxa"/>
            <w:tcBorders>
              <w:top w:val="nil"/>
              <w:left w:val="nil"/>
              <w:bottom w:val="nil"/>
              <w:right w:val="nil"/>
            </w:tcBorders>
            <w:shd w:val="clear" w:color="auto" w:fill="auto"/>
            <w:noWrap/>
            <w:vAlign w:val="center"/>
            <w:hideMark/>
          </w:tcPr>
          <w:p w14:paraId="079CBAA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13.81%</w:t>
            </w:r>
          </w:p>
        </w:tc>
      </w:tr>
      <w:tr w:rsidR="00A71F63" w:rsidRPr="00EC22F3" w14:paraId="4B6052AF" w14:textId="77777777" w:rsidTr="00A71F63">
        <w:trPr>
          <w:trHeight w:val="180"/>
        </w:trPr>
        <w:tc>
          <w:tcPr>
            <w:tcW w:w="660" w:type="dxa"/>
            <w:vMerge w:val="restart"/>
            <w:tcBorders>
              <w:top w:val="nil"/>
              <w:left w:val="nil"/>
              <w:bottom w:val="nil"/>
              <w:right w:val="nil"/>
            </w:tcBorders>
            <w:shd w:val="clear" w:color="auto" w:fill="auto"/>
            <w:noWrap/>
            <w:vAlign w:val="center"/>
            <w:hideMark/>
          </w:tcPr>
          <w:p w14:paraId="7302BC9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S0→S7</w:t>
            </w:r>
          </w:p>
        </w:tc>
        <w:tc>
          <w:tcPr>
            <w:tcW w:w="400" w:type="dxa"/>
            <w:tcBorders>
              <w:top w:val="nil"/>
              <w:left w:val="nil"/>
              <w:bottom w:val="nil"/>
              <w:right w:val="nil"/>
            </w:tcBorders>
            <w:shd w:val="clear" w:color="auto" w:fill="auto"/>
            <w:noWrap/>
            <w:vAlign w:val="center"/>
            <w:hideMark/>
          </w:tcPr>
          <w:p w14:paraId="4B0A113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296</w:t>
            </w:r>
          </w:p>
        </w:tc>
        <w:tc>
          <w:tcPr>
            <w:tcW w:w="620" w:type="dxa"/>
            <w:tcBorders>
              <w:top w:val="nil"/>
              <w:left w:val="nil"/>
              <w:bottom w:val="nil"/>
              <w:right w:val="nil"/>
            </w:tcBorders>
            <w:shd w:val="clear" w:color="auto" w:fill="auto"/>
            <w:noWrap/>
            <w:vAlign w:val="center"/>
            <w:hideMark/>
          </w:tcPr>
          <w:p w14:paraId="5C448BC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22.23%</w:t>
            </w:r>
          </w:p>
        </w:tc>
        <w:tc>
          <w:tcPr>
            <w:tcW w:w="344" w:type="dxa"/>
            <w:tcBorders>
              <w:top w:val="nil"/>
              <w:left w:val="nil"/>
              <w:bottom w:val="nil"/>
              <w:right w:val="nil"/>
            </w:tcBorders>
            <w:shd w:val="clear" w:color="auto" w:fill="auto"/>
            <w:noWrap/>
            <w:vAlign w:val="center"/>
            <w:hideMark/>
          </w:tcPr>
          <w:p w14:paraId="4CB4499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76" w:type="dxa"/>
            <w:tcBorders>
              <w:top w:val="nil"/>
              <w:left w:val="nil"/>
              <w:bottom w:val="nil"/>
              <w:right w:val="nil"/>
            </w:tcBorders>
            <w:shd w:val="clear" w:color="auto" w:fill="auto"/>
            <w:noWrap/>
            <w:vAlign w:val="center"/>
            <w:hideMark/>
          </w:tcPr>
          <w:p w14:paraId="3B77BA9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5.10%</w:t>
            </w:r>
          </w:p>
        </w:tc>
        <w:tc>
          <w:tcPr>
            <w:tcW w:w="660" w:type="dxa"/>
            <w:vMerge w:val="restart"/>
            <w:tcBorders>
              <w:top w:val="nil"/>
              <w:left w:val="nil"/>
              <w:bottom w:val="nil"/>
              <w:right w:val="nil"/>
            </w:tcBorders>
            <w:shd w:val="clear" w:color="auto" w:fill="auto"/>
            <w:noWrap/>
            <w:vAlign w:val="center"/>
            <w:hideMark/>
          </w:tcPr>
          <w:p w14:paraId="7B3ED89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S0→S17</w:t>
            </w:r>
          </w:p>
        </w:tc>
        <w:tc>
          <w:tcPr>
            <w:tcW w:w="358" w:type="dxa"/>
            <w:tcBorders>
              <w:top w:val="nil"/>
              <w:left w:val="nil"/>
              <w:bottom w:val="nil"/>
              <w:right w:val="nil"/>
            </w:tcBorders>
            <w:shd w:val="clear" w:color="auto" w:fill="auto"/>
            <w:noWrap/>
            <w:vAlign w:val="center"/>
            <w:hideMark/>
          </w:tcPr>
          <w:p w14:paraId="35075A7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285</w:t>
            </w:r>
          </w:p>
        </w:tc>
        <w:tc>
          <w:tcPr>
            <w:tcW w:w="602" w:type="dxa"/>
            <w:tcBorders>
              <w:top w:val="nil"/>
              <w:left w:val="nil"/>
              <w:bottom w:val="nil"/>
              <w:right w:val="nil"/>
            </w:tcBorders>
            <w:shd w:val="clear" w:color="auto" w:fill="auto"/>
            <w:noWrap/>
            <w:vAlign w:val="center"/>
            <w:hideMark/>
          </w:tcPr>
          <w:p w14:paraId="76256F3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8.20%</w:t>
            </w:r>
          </w:p>
        </w:tc>
        <w:tc>
          <w:tcPr>
            <w:tcW w:w="358" w:type="dxa"/>
            <w:tcBorders>
              <w:top w:val="nil"/>
              <w:left w:val="nil"/>
              <w:bottom w:val="nil"/>
              <w:right w:val="nil"/>
            </w:tcBorders>
            <w:shd w:val="clear" w:color="auto" w:fill="auto"/>
            <w:noWrap/>
            <w:vAlign w:val="center"/>
            <w:hideMark/>
          </w:tcPr>
          <w:p w14:paraId="1527E2A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362FD71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12.39%</w:t>
            </w:r>
          </w:p>
        </w:tc>
        <w:tc>
          <w:tcPr>
            <w:tcW w:w="660" w:type="dxa"/>
            <w:vMerge w:val="restart"/>
            <w:tcBorders>
              <w:top w:val="nil"/>
              <w:left w:val="nil"/>
              <w:bottom w:val="nil"/>
              <w:right w:val="nil"/>
            </w:tcBorders>
            <w:shd w:val="clear" w:color="auto" w:fill="auto"/>
            <w:noWrap/>
            <w:vAlign w:val="center"/>
            <w:hideMark/>
          </w:tcPr>
          <w:p w14:paraId="645BA22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S0→S27</w:t>
            </w:r>
          </w:p>
        </w:tc>
        <w:tc>
          <w:tcPr>
            <w:tcW w:w="358" w:type="dxa"/>
            <w:tcBorders>
              <w:top w:val="nil"/>
              <w:left w:val="nil"/>
              <w:bottom w:val="nil"/>
              <w:right w:val="nil"/>
            </w:tcBorders>
            <w:shd w:val="clear" w:color="auto" w:fill="auto"/>
            <w:noWrap/>
            <w:vAlign w:val="center"/>
            <w:hideMark/>
          </w:tcPr>
          <w:p w14:paraId="2A68F50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277</w:t>
            </w:r>
          </w:p>
        </w:tc>
        <w:tc>
          <w:tcPr>
            <w:tcW w:w="602" w:type="dxa"/>
            <w:tcBorders>
              <w:top w:val="nil"/>
              <w:left w:val="nil"/>
              <w:bottom w:val="nil"/>
              <w:right w:val="nil"/>
            </w:tcBorders>
            <w:shd w:val="clear" w:color="auto" w:fill="auto"/>
            <w:noWrap/>
            <w:vAlign w:val="center"/>
            <w:hideMark/>
          </w:tcPr>
          <w:p w14:paraId="178E051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4.81%</w:t>
            </w:r>
          </w:p>
        </w:tc>
        <w:tc>
          <w:tcPr>
            <w:tcW w:w="358" w:type="dxa"/>
            <w:tcBorders>
              <w:top w:val="nil"/>
              <w:left w:val="nil"/>
              <w:bottom w:val="nil"/>
              <w:right w:val="nil"/>
            </w:tcBorders>
            <w:shd w:val="clear" w:color="auto" w:fill="auto"/>
            <w:noWrap/>
            <w:vAlign w:val="center"/>
            <w:hideMark/>
          </w:tcPr>
          <w:p w14:paraId="3E65DF2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652EC3E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25.98%</w:t>
            </w:r>
          </w:p>
        </w:tc>
        <w:tc>
          <w:tcPr>
            <w:tcW w:w="660" w:type="dxa"/>
            <w:vMerge w:val="restart"/>
            <w:tcBorders>
              <w:top w:val="nil"/>
              <w:left w:val="nil"/>
              <w:bottom w:val="nil"/>
              <w:right w:val="nil"/>
            </w:tcBorders>
            <w:shd w:val="clear" w:color="auto" w:fill="auto"/>
            <w:noWrap/>
            <w:vAlign w:val="center"/>
            <w:hideMark/>
          </w:tcPr>
          <w:p w14:paraId="4E1EE5A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S0→S37</w:t>
            </w:r>
          </w:p>
        </w:tc>
        <w:tc>
          <w:tcPr>
            <w:tcW w:w="358" w:type="dxa"/>
            <w:tcBorders>
              <w:top w:val="nil"/>
              <w:left w:val="nil"/>
              <w:bottom w:val="nil"/>
              <w:right w:val="nil"/>
            </w:tcBorders>
            <w:shd w:val="clear" w:color="auto" w:fill="auto"/>
            <w:noWrap/>
            <w:vAlign w:val="center"/>
            <w:hideMark/>
          </w:tcPr>
          <w:p w14:paraId="125D75B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271</w:t>
            </w:r>
          </w:p>
        </w:tc>
        <w:tc>
          <w:tcPr>
            <w:tcW w:w="602" w:type="dxa"/>
            <w:tcBorders>
              <w:top w:val="nil"/>
              <w:left w:val="nil"/>
              <w:bottom w:val="nil"/>
              <w:right w:val="nil"/>
            </w:tcBorders>
            <w:shd w:val="clear" w:color="auto" w:fill="auto"/>
            <w:noWrap/>
            <w:vAlign w:val="center"/>
            <w:hideMark/>
          </w:tcPr>
          <w:p w14:paraId="2678ACF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2.89%</w:t>
            </w:r>
          </w:p>
        </w:tc>
        <w:tc>
          <w:tcPr>
            <w:tcW w:w="358" w:type="dxa"/>
            <w:tcBorders>
              <w:top w:val="nil"/>
              <w:left w:val="nil"/>
              <w:bottom w:val="nil"/>
              <w:right w:val="nil"/>
            </w:tcBorders>
            <w:shd w:val="clear" w:color="auto" w:fill="auto"/>
            <w:noWrap/>
            <w:vAlign w:val="center"/>
            <w:hideMark/>
          </w:tcPr>
          <w:p w14:paraId="7E914DC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2761023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10.16%</w:t>
            </w:r>
          </w:p>
        </w:tc>
        <w:tc>
          <w:tcPr>
            <w:tcW w:w="660" w:type="dxa"/>
            <w:vMerge w:val="restart"/>
            <w:tcBorders>
              <w:top w:val="nil"/>
              <w:left w:val="nil"/>
              <w:bottom w:val="nil"/>
              <w:right w:val="nil"/>
            </w:tcBorders>
            <w:shd w:val="clear" w:color="auto" w:fill="auto"/>
            <w:noWrap/>
            <w:vAlign w:val="center"/>
            <w:hideMark/>
          </w:tcPr>
          <w:p w14:paraId="4F9FB44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S0→S47</w:t>
            </w:r>
          </w:p>
        </w:tc>
        <w:tc>
          <w:tcPr>
            <w:tcW w:w="358" w:type="dxa"/>
            <w:tcBorders>
              <w:top w:val="nil"/>
              <w:left w:val="nil"/>
              <w:bottom w:val="nil"/>
              <w:right w:val="nil"/>
            </w:tcBorders>
            <w:shd w:val="clear" w:color="auto" w:fill="auto"/>
            <w:noWrap/>
            <w:vAlign w:val="center"/>
            <w:hideMark/>
          </w:tcPr>
          <w:p w14:paraId="3CD2F02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279</w:t>
            </w:r>
          </w:p>
        </w:tc>
        <w:tc>
          <w:tcPr>
            <w:tcW w:w="602" w:type="dxa"/>
            <w:tcBorders>
              <w:top w:val="nil"/>
              <w:left w:val="nil"/>
              <w:bottom w:val="nil"/>
              <w:right w:val="nil"/>
            </w:tcBorders>
            <w:shd w:val="clear" w:color="auto" w:fill="auto"/>
            <w:noWrap/>
            <w:vAlign w:val="center"/>
            <w:hideMark/>
          </w:tcPr>
          <w:p w14:paraId="0353565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5.50%</w:t>
            </w:r>
          </w:p>
        </w:tc>
        <w:tc>
          <w:tcPr>
            <w:tcW w:w="358" w:type="dxa"/>
            <w:tcBorders>
              <w:top w:val="nil"/>
              <w:left w:val="nil"/>
              <w:bottom w:val="nil"/>
              <w:right w:val="nil"/>
            </w:tcBorders>
            <w:shd w:val="clear" w:color="auto" w:fill="auto"/>
            <w:noWrap/>
            <w:vAlign w:val="center"/>
            <w:hideMark/>
          </w:tcPr>
          <w:p w14:paraId="2F24297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1957764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11.01%</w:t>
            </w:r>
          </w:p>
        </w:tc>
      </w:tr>
      <w:tr w:rsidR="00A71F63" w:rsidRPr="00EC22F3" w14:paraId="4B8AD79E" w14:textId="77777777" w:rsidTr="00A71F63">
        <w:trPr>
          <w:trHeight w:val="180"/>
        </w:trPr>
        <w:tc>
          <w:tcPr>
            <w:tcW w:w="660" w:type="dxa"/>
            <w:vMerge/>
            <w:tcBorders>
              <w:top w:val="nil"/>
              <w:left w:val="nil"/>
              <w:bottom w:val="nil"/>
              <w:right w:val="nil"/>
            </w:tcBorders>
            <w:vAlign w:val="center"/>
            <w:hideMark/>
          </w:tcPr>
          <w:p w14:paraId="4950F0D2"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41337BA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20" w:type="dxa"/>
            <w:tcBorders>
              <w:top w:val="nil"/>
              <w:left w:val="nil"/>
              <w:bottom w:val="nil"/>
              <w:right w:val="nil"/>
            </w:tcBorders>
            <w:shd w:val="clear" w:color="auto" w:fill="auto"/>
            <w:noWrap/>
            <w:vAlign w:val="center"/>
            <w:hideMark/>
          </w:tcPr>
          <w:p w14:paraId="6F1CC8C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20.37%</w:t>
            </w:r>
          </w:p>
        </w:tc>
        <w:tc>
          <w:tcPr>
            <w:tcW w:w="344" w:type="dxa"/>
            <w:tcBorders>
              <w:top w:val="nil"/>
              <w:left w:val="nil"/>
              <w:bottom w:val="nil"/>
              <w:right w:val="nil"/>
            </w:tcBorders>
            <w:shd w:val="clear" w:color="auto" w:fill="auto"/>
            <w:noWrap/>
            <w:vAlign w:val="center"/>
            <w:hideMark/>
          </w:tcPr>
          <w:p w14:paraId="3E4F833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76" w:type="dxa"/>
            <w:tcBorders>
              <w:top w:val="nil"/>
              <w:left w:val="nil"/>
              <w:bottom w:val="nil"/>
              <w:right w:val="nil"/>
            </w:tcBorders>
            <w:shd w:val="clear" w:color="auto" w:fill="auto"/>
            <w:noWrap/>
            <w:vAlign w:val="center"/>
            <w:hideMark/>
          </w:tcPr>
          <w:p w14:paraId="0B689CE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58.42%</w:t>
            </w:r>
          </w:p>
        </w:tc>
        <w:tc>
          <w:tcPr>
            <w:tcW w:w="660" w:type="dxa"/>
            <w:vMerge/>
            <w:tcBorders>
              <w:top w:val="nil"/>
              <w:left w:val="nil"/>
              <w:bottom w:val="nil"/>
              <w:right w:val="nil"/>
            </w:tcBorders>
            <w:vAlign w:val="center"/>
            <w:hideMark/>
          </w:tcPr>
          <w:p w14:paraId="475758C7"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7CF5997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286</w:t>
            </w:r>
          </w:p>
        </w:tc>
        <w:tc>
          <w:tcPr>
            <w:tcW w:w="602" w:type="dxa"/>
            <w:tcBorders>
              <w:top w:val="nil"/>
              <w:left w:val="nil"/>
              <w:bottom w:val="nil"/>
              <w:right w:val="nil"/>
            </w:tcBorders>
            <w:shd w:val="clear" w:color="auto" w:fill="auto"/>
            <w:noWrap/>
            <w:vAlign w:val="center"/>
            <w:hideMark/>
          </w:tcPr>
          <w:p w14:paraId="750E506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15.85%</w:t>
            </w:r>
          </w:p>
        </w:tc>
        <w:tc>
          <w:tcPr>
            <w:tcW w:w="358" w:type="dxa"/>
            <w:tcBorders>
              <w:top w:val="nil"/>
              <w:left w:val="nil"/>
              <w:bottom w:val="nil"/>
              <w:right w:val="nil"/>
            </w:tcBorders>
            <w:shd w:val="clear" w:color="auto" w:fill="auto"/>
            <w:noWrap/>
            <w:vAlign w:val="center"/>
            <w:hideMark/>
          </w:tcPr>
          <w:p w14:paraId="412EC91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3AE5838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6.53%</w:t>
            </w:r>
          </w:p>
        </w:tc>
        <w:tc>
          <w:tcPr>
            <w:tcW w:w="660" w:type="dxa"/>
            <w:vMerge/>
            <w:tcBorders>
              <w:top w:val="nil"/>
              <w:left w:val="nil"/>
              <w:bottom w:val="nil"/>
              <w:right w:val="nil"/>
            </w:tcBorders>
            <w:vAlign w:val="center"/>
            <w:hideMark/>
          </w:tcPr>
          <w:p w14:paraId="11F465EF"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67F72DA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299</w:t>
            </w:r>
          </w:p>
        </w:tc>
        <w:tc>
          <w:tcPr>
            <w:tcW w:w="602" w:type="dxa"/>
            <w:tcBorders>
              <w:top w:val="nil"/>
              <w:left w:val="nil"/>
              <w:bottom w:val="nil"/>
              <w:right w:val="nil"/>
            </w:tcBorders>
            <w:shd w:val="clear" w:color="auto" w:fill="auto"/>
            <w:noWrap/>
            <w:vAlign w:val="center"/>
            <w:hideMark/>
          </w:tcPr>
          <w:p w14:paraId="109F69D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4.25%</w:t>
            </w:r>
          </w:p>
        </w:tc>
        <w:tc>
          <w:tcPr>
            <w:tcW w:w="358" w:type="dxa"/>
            <w:tcBorders>
              <w:top w:val="nil"/>
              <w:left w:val="nil"/>
              <w:bottom w:val="nil"/>
              <w:right w:val="nil"/>
            </w:tcBorders>
            <w:shd w:val="clear" w:color="auto" w:fill="auto"/>
            <w:noWrap/>
            <w:vAlign w:val="center"/>
            <w:hideMark/>
          </w:tcPr>
          <w:p w14:paraId="4EAC0E7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39B4796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13.86%</w:t>
            </w:r>
          </w:p>
        </w:tc>
        <w:tc>
          <w:tcPr>
            <w:tcW w:w="660" w:type="dxa"/>
            <w:vMerge/>
            <w:tcBorders>
              <w:top w:val="nil"/>
              <w:left w:val="nil"/>
              <w:bottom w:val="nil"/>
              <w:right w:val="nil"/>
            </w:tcBorders>
            <w:vAlign w:val="center"/>
            <w:hideMark/>
          </w:tcPr>
          <w:p w14:paraId="5BA2FDEC"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16F430D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275</w:t>
            </w:r>
          </w:p>
        </w:tc>
        <w:tc>
          <w:tcPr>
            <w:tcW w:w="602" w:type="dxa"/>
            <w:tcBorders>
              <w:top w:val="nil"/>
              <w:left w:val="nil"/>
              <w:bottom w:val="nil"/>
              <w:right w:val="nil"/>
            </w:tcBorders>
            <w:shd w:val="clear" w:color="auto" w:fill="auto"/>
            <w:noWrap/>
            <w:vAlign w:val="center"/>
            <w:hideMark/>
          </w:tcPr>
          <w:p w14:paraId="31023D0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21.43%</w:t>
            </w:r>
          </w:p>
        </w:tc>
        <w:tc>
          <w:tcPr>
            <w:tcW w:w="358" w:type="dxa"/>
            <w:tcBorders>
              <w:top w:val="nil"/>
              <w:left w:val="nil"/>
              <w:bottom w:val="nil"/>
              <w:right w:val="nil"/>
            </w:tcBorders>
            <w:shd w:val="clear" w:color="auto" w:fill="auto"/>
            <w:noWrap/>
            <w:vAlign w:val="center"/>
            <w:hideMark/>
          </w:tcPr>
          <w:p w14:paraId="3DEB699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0B3DB27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19.66%</w:t>
            </w:r>
          </w:p>
        </w:tc>
        <w:tc>
          <w:tcPr>
            <w:tcW w:w="660" w:type="dxa"/>
            <w:vMerge/>
            <w:tcBorders>
              <w:top w:val="nil"/>
              <w:left w:val="nil"/>
              <w:bottom w:val="nil"/>
              <w:right w:val="nil"/>
            </w:tcBorders>
            <w:vAlign w:val="center"/>
            <w:hideMark/>
          </w:tcPr>
          <w:p w14:paraId="58F49AC8"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3AE2C7C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296</w:t>
            </w:r>
          </w:p>
        </w:tc>
        <w:tc>
          <w:tcPr>
            <w:tcW w:w="602" w:type="dxa"/>
            <w:tcBorders>
              <w:top w:val="nil"/>
              <w:left w:val="nil"/>
              <w:bottom w:val="nil"/>
              <w:right w:val="nil"/>
            </w:tcBorders>
            <w:shd w:val="clear" w:color="auto" w:fill="auto"/>
            <w:noWrap/>
            <w:vAlign w:val="center"/>
            <w:hideMark/>
          </w:tcPr>
          <w:p w14:paraId="2917881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6.81%</w:t>
            </w:r>
          </w:p>
        </w:tc>
        <w:tc>
          <w:tcPr>
            <w:tcW w:w="358" w:type="dxa"/>
            <w:tcBorders>
              <w:top w:val="nil"/>
              <w:left w:val="nil"/>
              <w:bottom w:val="nil"/>
              <w:right w:val="nil"/>
            </w:tcBorders>
            <w:shd w:val="clear" w:color="auto" w:fill="auto"/>
            <w:noWrap/>
            <w:vAlign w:val="center"/>
            <w:hideMark/>
          </w:tcPr>
          <w:p w14:paraId="06CDCAC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1FE9130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9.06%</w:t>
            </w:r>
          </w:p>
        </w:tc>
      </w:tr>
      <w:tr w:rsidR="00A71F63" w:rsidRPr="00EC22F3" w14:paraId="3BA526CB" w14:textId="77777777" w:rsidTr="00A71F63">
        <w:trPr>
          <w:trHeight w:val="180"/>
        </w:trPr>
        <w:tc>
          <w:tcPr>
            <w:tcW w:w="660" w:type="dxa"/>
            <w:vMerge/>
            <w:tcBorders>
              <w:top w:val="nil"/>
              <w:left w:val="nil"/>
              <w:bottom w:val="nil"/>
              <w:right w:val="nil"/>
            </w:tcBorders>
            <w:vAlign w:val="center"/>
            <w:hideMark/>
          </w:tcPr>
          <w:p w14:paraId="287EA277"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1D2B6F7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299</w:t>
            </w:r>
          </w:p>
        </w:tc>
        <w:tc>
          <w:tcPr>
            <w:tcW w:w="620" w:type="dxa"/>
            <w:tcBorders>
              <w:top w:val="nil"/>
              <w:left w:val="nil"/>
              <w:bottom w:val="nil"/>
              <w:right w:val="nil"/>
            </w:tcBorders>
            <w:shd w:val="clear" w:color="auto" w:fill="auto"/>
            <w:noWrap/>
            <w:vAlign w:val="center"/>
            <w:hideMark/>
          </w:tcPr>
          <w:p w14:paraId="265F357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12.31%</w:t>
            </w:r>
          </w:p>
        </w:tc>
        <w:tc>
          <w:tcPr>
            <w:tcW w:w="344" w:type="dxa"/>
            <w:tcBorders>
              <w:top w:val="nil"/>
              <w:left w:val="nil"/>
              <w:bottom w:val="nil"/>
              <w:right w:val="nil"/>
            </w:tcBorders>
            <w:shd w:val="clear" w:color="auto" w:fill="auto"/>
            <w:noWrap/>
            <w:vAlign w:val="center"/>
            <w:hideMark/>
          </w:tcPr>
          <w:p w14:paraId="2D91FF6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76" w:type="dxa"/>
            <w:tcBorders>
              <w:top w:val="nil"/>
              <w:left w:val="nil"/>
              <w:bottom w:val="nil"/>
              <w:right w:val="nil"/>
            </w:tcBorders>
            <w:shd w:val="clear" w:color="auto" w:fill="auto"/>
            <w:noWrap/>
            <w:vAlign w:val="center"/>
            <w:hideMark/>
          </w:tcPr>
          <w:p w14:paraId="54FFD39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3.48%</w:t>
            </w:r>
          </w:p>
        </w:tc>
        <w:tc>
          <w:tcPr>
            <w:tcW w:w="660" w:type="dxa"/>
            <w:vMerge/>
            <w:tcBorders>
              <w:top w:val="nil"/>
              <w:left w:val="nil"/>
              <w:bottom w:val="nil"/>
              <w:right w:val="nil"/>
            </w:tcBorders>
            <w:vAlign w:val="center"/>
            <w:hideMark/>
          </w:tcPr>
          <w:p w14:paraId="7565BC32"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5AF1B0A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288</w:t>
            </w:r>
          </w:p>
        </w:tc>
        <w:tc>
          <w:tcPr>
            <w:tcW w:w="602" w:type="dxa"/>
            <w:tcBorders>
              <w:top w:val="nil"/>
              <w:left w:val="nil"/>
              <w:bottom w:val="nil"/>
              <w:right w:val="nil"/>
            </w:tcBorders>
            <w:shd w:val="clear" w:color="auto" w:fill="auto"/>
            <w:noWrap/>
            <w:vAlign w:val="center"/>
            <w:hideMark/>
          </w:tcPr>
          <w:p w14:paraId="0513562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17.26%</w:t>
            </w:r>
          </w:p>
        </w:tc>
        <w:tc>
          <w:tcPr>
            <w:tcW w:w="358" w:type="dxa"/>
            <w:tcBorders>
              <w:top w:val="nil"/>
              <w:left w:val="nil"/>
              <w:bottom w:val="nil"/>
              <w:right w:val="nil"/>
            </w:tcBorders>
            <w:shd w:val="clear" w:color="auto" w:fill="auto"/>
            <w:noWrap/>
            <w:vAlign w:val="center"/>
            <w:hideMark/>
          </w:tcPr>
          <w:p w14:paraId="51DDF62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02" w:type="dxa"/>
            <w:tcBorders>
              <w:top w:val="nil"/>
              <w:left w:val="nil"/>
              <w:bottom w:val="nil"/>
              <w:right w:val="nil"/>
            </w:tcBorders>
            <w:shd w:val="clear" w:color="auto" w:fill="auto"/>
            <w:noWrap/>
            <w:vAlign w:val="center"/>
            <w:hideMark/>
          </w:tcPr>
          <w:p w14:paraId="4B3A29E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25.87%</w:t>
            </w:r>
          </w:p>
        </w:tc>
        <w:tc>
          <w:tcPr>
            <w:tcW w:w="660" w:type="dxa"/>
            <w:vMerge/>
            <w:tcBorders>
              <w:top w:val="nil"/>
              <w:left w:val="nil"/>
              <w:bottom w:val="nil"/>
              <w:right w:val="nil"/>
            </w:tcBorders>
            <w:vAlign w:val="center"/>
            <w:hideMark/>
          </w:tcPr>
          <w:p w14:paraId="1165C7E1"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08B1B11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303</w:t>
            </w:r>
          </w:p>
        </w:tc>
        <w:tc>
          <w:tcPr>
            <w:tcW w:w="602" w:type="dxa"/>
            <w:tcBorders>
              <w:top w:val="nil"/>
              <w:left w:val="nil"/>
              <w:bottom w:val="nil"/>
              <w:right w:val="nil"/>
            </w:tcBorders>
            <w:shd w:val="clear" w:color="auto" w:fill="auto"/>
            <w:noWrap/>
            <w:vAlign w:val="center"/>
            <w:hideMark/>
          </w:tcPr>
          <w:p w14:paraId="23E4B67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8.48%</w:t>
            </w:r>
          </w:p>
        </w:tc>
        <w:tc>
          <w:tcPr>
            <w:tcW w:w="358" w:type="dxa"/>
            <w:tcBorders>
              <w:top w:val="nil"/>
              <w:left w:val="nil"/>
              <w:bottom w:val="nil"/>
              <w:right w:val="nil"/>
            </w:tcBorders>
            <w:shd w:val="clear" w:color="auto" w:fill="auto"/>
            <w:noWrap/>
            <w:vAlign w:val="center"/>
            <w:hideMark/>
          </w:tcPr>
          <w:p w14:paraId="1838187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02" w:type="dxa"/>
            <w:tcBorders>
              <w:top w:val="nil"/>
              <w:left w:val="nil"/>
              <w:bottom w:val="nil"/>
              <w:right w:val="nil"/>
            </w:tcBorders>
            <w:shd w:val="clear" w:color="auto" w:fill="auto"/>
            <w:noWrap/>
            <w:vAlign w:val="center"/>
            <w:hideMark/>
          </w:tcPr>
          <w:p w14:paraId="3B1074E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9.53%</w:t>
            </w:r>
          </w:p>
        </w:tc>
        <w:tc>
          <w:tcPr>
            <w:tcW w:w="660" w:type="dxa"/>
            <w:vMerge/>
            <w:tcBorders>
              <w:top w:val="nil"/>
              <w:left w:val="nil"/>
              <w:bottom w:val="nil"/>
              <w:right w:val="nil"/>
            </w:tcBorders>
            <w:vAlign w:val="center"/>
            <w:hideMark/>
          </w:tcPr>
          <w:p w14:paraId="0160FD83"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00EA444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276</w:t>
            </w:r>
          </w:p>
        </w:tc>
        <w:tc>
          <w:tcPr>
            <w:tcW w:w="602" w:type="dxa"/>
            <w:tcBorders>
              <w:top w:val="nil"/>
              <w:left w:val="nil"/>
              <w:bottom w:val="nil"/>
              <w:right w:val="nil"/>
            </w:tcBorders>
            <w:shd w:val="clear" w:color="auto" w:fill="auto"/>
            <w:noWrap/>
            <w:vAlign w:val="center"/>
            <w:hideMark/>
          </w:tcPr>
          <w:p w14:paraId="364A791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17.86%</w:t>
            </w:r>
          </w:p>
        </w:tc>
        <w:tc>
          <w:tcPr>
            <w:tcW w:w="358" w:type="dxa"/>
            <w:tcBorders>
              <w:top w:val="nil"/>
              <w:left w:val="nil"/>
              <w:bottom w:val="nil"/>
              <w:right w:val="nil"/>
            </w:tcBorders>
            <w:shd w:val="clear" w:color="auto" w:fill="auto"/>
            <w:noWrap/>
            <w:vAlign w:val="center"/>
            <w:hideMark/>
          </w:tcPr>
          <w:p w14:paraId="621535A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310</w:t>
            </w:r>
          </w:p>
        </w:tc>
        <w:tc>
          <w:tcPr>
            <w:tcW w:w="602" w:type="dxa"/>
            <w:tcBorders>
              <w:top w:val="nil"/>
              <w:left w:val="nil"/>
              <w:bottom w:val="nil"/>
              <w:right w:val="nil"/>
            </w:tcBorders>
            <w:shd w:val="clear" w:color="auto" w:fill="auto"/>
            <w:noWrap/>
            <w:vAlign w:val="center"/>
            <w:hideMark/>
          </w:tcPr>
          <w:p w14:paraId="62B7DFF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10.89%</w:t>
            </w:r>
          </w:p>
        </w:tc>
        <w:tc>
          <w:tcPr>
            <w:tcW w:w="660" w:type="dxa"/>
            <w:vMerge/>
            <w:tcBorders>
              <w:top w:val="nil"/>
              <w:left w:val="nil"/>
              <w:bottom w:val="nil"/>
              <w:right w:val="nil"/>
            </w:tcBorders>
            <w:vAlign w:val="center"/>
            <w:hideMark/>
          </w:tcPr>
          <w:p w14:paraId="43171B0F"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6875E79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297</w:t>
            </w:r>
          </w:p>
        </w:tc>
        <w:tc>
          <w:tcPr>
            <w:tcW w:w="602" w:type="dxa"/>
            <w:tcBorders>
              <w:top w:val="nil"/>
              <w:left w:val="nil"/>
              <w:bottom w:val="nil"/>
              <w:right w:val="nil"/>
            </w:tcBorders>
            <w:shd w:val="clear" w:color="auto" w:fill="auto"/>
            <w:noWrap/>
            <w:vAlign w:val="center"/>
            <w:hideMark/>
          </w:tcPr>
          <w:p w14:paraId="0E4351B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6.15%</w:t>
            </w:r>
          </w:p>
        </w:tc>
        <w:tc>
          <w:tcPr>
            <w:tcW w:w="358" w:type="dxa"/>
            <w:tcBorders>
              <w:top w:val="nil"/>
              <w:left w:val="nil"/>
              <w:bottom w:val="nil"/>
              <w:right w:val="nil"/>
            </w:tcBorders>
            <w:shd w:val="clear" w:color="auto" w:fill="auto"/>
            <w:noWrap/>
            <w:vAlign w:val="center"/>
            <w:hideMark/>
          </w:tcPr>
          <w:p w14:paraId="47A2D7F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02" w:type="dxa"/>
            <w:tcBorders>
              <w:top w:val="nil"/>
              <w:left w:val="nil"/>
              <w:bottom w:val="nil"/>
              <w:right w:val="nil"/>
            </w:tcBorders>
            <w:shd w:val="clear" w:color="auto" w:fill="auto"/>
            <w:noWrap/>
            <w:vAlign w:val="center"/>
            <w:hideMark/>
          </w:tcPr>
          <w:p w14:paraId="4D43C33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10.46%</w:t>
            </w:r>
          </w:p>
        </w:tc>
      </w:tr>
      <w:tr w:rsidR="00A71F63" w:rsidRPr="00EC22F3" w14:paraId="125BD9A7" w14:textId="77777777" w:rsidTr="00A71F63">
        <w:trPr>
          <w:trHeight w:val="180"/>
        </w:trPr>
        <w:tc>
          <w:tcPr>
            <w:tcW w:w="660" w:type="dxa"/>
            <w:vMerge/>
            <w:tcBorders>
              <w:top w:val="nil"/>
              <w:left w:val="nil"/>
              <w:bottom w:val="nil"/>
              <w:right w:val="nil"/>
            </w:tcBorders>
            <w:vAlign w:val="center"/>
            <w:hideMark/>
          </w:tcPr>
          <w:p w14:paraId="49CDFF5B"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7ECA161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20" w:type="dxa"/>
            <w:tcBorders>
              <w:top w:val="nil"/>
              <w:left w:val="nil"/>
              <w:bottom w:val="nil"/>
              <w:right w:val="nil"/>
            </w:tcBorders>
            <w:shd w:val="clear" w:color="auto" w:fill="auto"/>
            <w:noWrap/>
            <w:vAlign w:val="center"/>
            <w:hideMark/>
          </w:tcPr>
          <w:p w14:paraId="29BDFD2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18.08%</w:t>
            </w:r>
          </w:p>
        </w:tc>
        <w:tc>
          <w:tcPr>
            <w:tcW w:w="344" w:type="dxa"/>
            <w:tcBorders>
              <w:top w:val="nil"/>
              <w:left w:val="nil"/>
              <w:bottom w:val="nil"/>
              <w:right w:val="nil"/>
            </w:tcBorders>
            <w:shd w:val="clear" w:color="auto" w:fill="auto"/>
            <w:noWrap/>
            <w:vAlign w:val="center"/>
            <w:hideMark/>
          </w:tcPr>
          <w:p w14:paraId="78A636D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310</w:t>
            </w:r>
          </w:p>
        </w:tc>
        <w:tc>
          <w:tcPr>
            <w:tcW w:w="676" w:type="dxa"/>
            <w:tcBorders>
              <w:top w:val="nil"/>
              <w:left w:val="nil"/>
              <w:bottom w:val="nil"/>
              <w:right w:val="nil"/>
            </w:tcBorders>
            <w:shd w:val="clear" w:color="auto" w:fill="auto"/>
            <w:noWrap/>
            <w:vAlign w:val="center"/>
            <w:hideMark/>
          </w:tcPr>
          <w:p w14:paraId="1B93606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12.49%</w:t>
            </w:r>
          </w:p>
        </w:tc>
        <w:tc>
          <w:tcPr>
            <w:tcW w:w="660" w:type="dxa"/>
            <w:vMerge/>
            <w:tcBorders>
              <w:top w:val="nil"/>
              <w:left w:val="nil"/>
              <w:bottom w:val="nil"/>
              <w:right w:val="nil"/>
            </w:tcBorders>
            <w:vAlign w:val="center"/>
            <w:hideMark/>
          </w:tcPr>
          <w:p w14:paraId="7FE6182B"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393A382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300</w:t>
            </w:r>
          </w:p>
        </w:tc>
        <w:tc>
          <w:tcPr>
            <w:tcW w:w="602" w:type="dxa"/>
            <w:tcBorders>
              <w:top w:val="nil"/>
              <w:left w:val="nil"/>
              <w:bottom w:val="nil"/>
              <w:right w:val="nil"/>
            </w:tcBorders>
            <w:shd w:val="clear" w:color="auto" w:fill="auto"/>
            <w:noWrap/>
            <w:vAlign w:val="center"/>
            <w:hideMark/>
          </w:tcPr>
          <w:p w14:paraId="09885CC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5.74%</w:t>
            </w:r>
          </w:p>
        </w:tc>
        <w:tc>
          <w:tcPr>
            <w:tcW w:w="358" w:type="dxa"/>
            <w:tcBorders>
              <w:top w:val="nil"/>
              <w:left w:val="nil"/>
              <w:bottom w:val="nil"/>
              <w:right w:val="nil"/>
            </w:tcBorders>
            <w:shd w:val="clear" w:color="auto" w:fill="auto"/>
            <w:noWrap/>
            <w:vAlign w:val="center"/>
            <w:hideMark/>
          </w:tcPr>
          <w:p w14:paraId="4F5BEB6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02" w:type="dxa"/>
            <w:tcBorders>
              <w:top w:val="nil"/>
              <w:left w:val="nil"/>
              <w:bottom w:val="nil"/>
              <w:right w:val="nil"/>
            </w:tcBorders>
            <w:shd w:val="clear" w:color="auto" w:fill="auto"/>
            <w:noWrap/>
            <w:vAlign w:val="center"/>
            <w:hideMark/>
          </w:tcPr>
          <w:p w14:paraId="14628F3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13.72%</w:t>
            </w:r>
          </w:p>
        </w:tc>
        <w:tc>
          <w:tcPr>
            <w:tcW w:w="660" w:type="dxa"/>
            <w:vMerge/>
            <w:tcBorders>
              <w:top w:val="nil"/>
              <w:left w:val="nil"/>
              <w:bottom w:val="nil"/>
              <w:right w:val="nil"/>
            </w:tcBorders>
            <w:vAlign w:val="center"/>
            <w:hideMark/>
          </w:tcPr>
          <w:p w14:paraId="241DA8D8"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20E33B3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304</w:t>
            </w:r>
          </w:p>
        </w:tc>
        <w:tc>
          <w:tcPr>
            <w:tcW w:w="602" w:type="dxa"/>
            <w:tcBorders>
              <w:top w:val="nil"/>
              <w:left w:val="nil"/>
              <w:bottom w:val="nil"/>
              <w:right w:val="nil"/>
            </w:tcBorders>
            <w:shd w:val="clear" w:color="auto" w:fill="auto"/>
            <w:noWrap/>
            <w:vAlign w:val="center"/>
            <w:hideMark/>
          </w:tcPr>
          <w:p w14:paraId="4863712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21.06%</w:t>
            </w:r>
          </w:p>
        </w:tc>
        <w:tc>
          <w:tcPr>
            <w:tcW w:w="358" w:type="dxa"/>
            <w:tcBorders>
              <w:top w:val="nil"/>
              <w:left w:val="nil"/>
              <w:bottom w:val="nil"/>
              <w:right w:val="nil"/>
            </w:tcBorders>
            <w:shd w:val="clear" w:color="auto" w:fill="auto"/>
            <w:noWrap/>
            <w:vAlign w:val="center"/>
            <w:hideMark/>
          </w:tcPr>
          <w:p w14:paraId="29F93D5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02" w:type="dxa"/>
            <w:tcBorders>
              <w:top w:val="nil"/>
              <w:left w:val="nil"/>
              <w:bottom w:val="nil"/>
              <w:right w:val="nil"/>
            </w:tcBorders>
            <w:shd w:val="clear" w:color="auto" w:fill="auto"/>
            <w:noWrap/>
            <w:vAlign w:val="center"/>
            <w:hideMark/>
          </w:tcPr>
          <w:p w14:paraId="59B2E75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9.30%</w:t>
            </w:r>
          </w:p>
        </w:tc>
        <w:tc>
          <w:tcPr>
            <w:tcW w:w="660" w:type="dxa"/>
            <w:vMerge/>
            <w:tcBorders>
              <w:top w:val="nil"/>
              <w:left w:val="nil"/>
              <w:bottom w:val="nil"/>
              <w:right w:val="nil"/>
            </w:tcBorders>
            <w:vAlign w:val="center"/>
            <w:hideMark/>
          </w:tcPr>
          <w:p w14:paraId="3F62631A"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3C80BC8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280</w:t>
            </w:r>
          </w:p>
        </w:tc>
        <w:tc>
          <w:tcPr>
            <w:tcW w:w="602" w:type="dxa"/>
            <w:tcBorders>
              <w:top w:val="nil"/>
              <w:left w:val="nil"/>
              <w:bottom w:val="nil"/>
              <w:right w:val="nil"/>
            </w:tcBorders>
            <w:shd w:val="clear" w:color="auto" w:fill="auto"/>
            <w:noWrap/>
            <w:vAlign w:val="center"/>
            <w:hideMark/>
          </w:tcPr>
          <w:p w14:paraId="31CC757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11.05%</w:t>
            </w:r>
          </w:p>
        </w:tc>
        <w:tc>
          <w:tcPr>
            <w:tcW w:w="358" w:type="dxa"/>
            <w:tcBorders>
              <w:top w:val="nil"/>
              <w:left w:val="nil"/>
              <w:bottom w:val="nil"/>
              <w:right w:val="nil"/>
            </w:tcBorders>
            <w:shd w:val="clear" w:color="auto" w:fill="auto"/>
            <w:noWrap/>
            <w:vAlign w:val="center"/>
            <w:hideMark/>
          </w:tcPr>
          <w:p w14:paraId="0BC2E61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312</w:t>
            </w:r>
          </w:p>
        </w:tc>
        <w:tc>
          <w:tcPr>
            <w:tcW w:w="602" w:type="dxa"/>
            <w:tcBorders>
              <w:top w:val="nil"/>
              <w:left w:val="nil"/>
              <w:bottom w:val="nil"/>
              <w:right w:val="nil"/>
            </w:tcBorders>
            <w:shd w:val="clear" w:color="auto" w:fill="auto"/>
            <w:noWrap/>
            <w:vAlign w:val="center"/>
            <w:hideMark/>
          </w:tcPr>
          <w:p w14:paraId="4F02D3D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16.37%</w:t>
            </w:r>
          </w:p>
        </w:tc>
        <w:tc>
          <w:tcPr>
            <w:tcW w:w="660" w:type="dxa"/>
            <w:vMerge/>
            <w:tcBorders>
              <w:top w:val="nil"/>
              <w:left w:val="nil"/>
              <w:bottom w:val="nil"/>
              <w:right w:val="nil"/>
            </w:tcBorders>
            <w:vAlign w:val="center"/>
            <w:hideMark/>
          </w:tcPr>
          <w:p w14:paraId="3A8652EC"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4E2803D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299</w:t>
            </w:r>
          </w:p>
        </w:tc>
        <w:tc>
          <w:tcPr>
            <w:tcW w:w="602" w:type="dxa"/>
            <w:tcBorders>
              <w:top w:val="nil"/>
              <w:left w:val="nil"/>
              <w:bottom w:val="nil"/>
              <w:right w:val="nil"/>
            </w:tcBorders>
            <w:shd w:val="clear" w:color="auto" w:fill="auto"/>
            <w:noWrap/>
            <w:vAlign w:val="center"/>
            <w:hideMark/>
          </w:tcPr>
          <w:p w14:paraId="7027723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8.13%</w:t>
            </w:r>
          </w:p>
        </w:tc>
        <w:tc>
          <w:tcPr>
            <w:tcW w:w="358" w:type="dxa"/>
            <w:tcBorders>
              <w:top w:val="nil"/>
              <w:left w:val="nil"/>
              <w:bottom w:val="nil"/>
              <w:right w:val="nil"/>
            </w:tcBorders>
            <w:shd w:val="clear" w:color="auto" w:fill="auto"/>
            <w:noWrap/>
            <w:vAlign w:val="center"/>
            <w:hideMark/>
          </w:tcPr>
          <w:p w14:paraId="3454B90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310</w:t>
            </w:r>
          </w:p>
        </w:tc>
        <w:tc>
          <w:tcPr>
            <w:tcW w:w="602" w:type="dxa"/>
            <w:tcBorders>
              <w:top w:val="nil"/>
              <w:left w:val="nil"/>
              <w:bottom w:val="nil"/>
              <w:right w:val="nil"/>
            </w:tcBorders>
            <w:shd w:val="clear" w:color="auto" w:fill="auto"/>
            <w:noWrap/>
            <w:vAlign w:val="center"/>
            <w:hideMark/>
          </w:tcPr>
          <w:p w14:paraId="314A81A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9.08%</w:t>
            </w:r>
          </w:p>
        </w:tc>
      </w:tr>
      <w:tr w:rsidR="00A71F63" w:rsidRPr="00EC22F3" w14:paraId="7B6ECD44" w14:textId="77777777" w:rsidTr="00A71F63">
        <w:trPr>
          <w:trHeight w:val="180"/>
        </w:trPr>
        <w:tc>
          <w:tcPr>
            <w:tcW w:w="660" w:type="dxa"/>
            <w:vMerge/>
            <w:tcBorders>
              <w:top w:val="nil"/>
              <w:left w:val="nil"/>
              <w:bottom w:val="nil"/>
              <w:right w:val="nil"/>
            </w:tcBorders>
            <w:vAlign w:val="center"/>
            <w:hideMark/>
          </w:tcPr>
          <w:p w14:paraId="68B99F2D"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341C747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302</w:t>
            </w:r>
          </w:p>
        </w:tc>
        <w:tc>
          <w:tcPr>
            <w:tcW w:w="620" w:type="dxa"/>
            <w:tcBorders>
              <w:top w:val="nil"/>
              <w:left w:val="nil"/>
              <w:bottom w:val="nil"/>
              <w:right w:val="nil"/>
            </w:tcBorders>
            <w:shd w:val="clear" w:color="auto" w:fill="auto"/>
            <w:noWrap/>
            <w:vAlign w:val="center"/>
            <w:hideMark/>
          </w:tcPr>
          <w:p w14:paraId="42ABC68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12.60%</w:t>
            </w:r>
          </w:p>
        </w:tc>
        <w:tc>
          <w:tcPr>
            <w:tcW w:w="344" w:type="dxa"/>
            <w:tcBorders>
              <w:top w:val="nil"/>
              <w:left w:val="nil"/>
              <w:bottom w:val="nil"/>
              <w:right w:val="nil"/>
            </w:tcBorders>
            <w:shd w:val="clear" w:color="auto" w:fill="auto"/>
            <w:noWrap/>
            <w:vAlign w:val="center"/>
            <w:hideMark/>
          </w:tcPr>
          <w:p w14:paraId="52EBFAB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311</w:t>
            </w:r>
          </w:p>
        </w:tc>
        <w:tc>
          <w:tcPr>
            <w:tcW w:w="676" w:type="dxa"/>
            <w:tcBorders>
              <w:top w:val="nil"/>
              <w:left w:val="nil"/>
              <w:bottom w:val="nil"/>
              <w:right w:val="nil"/>
            </w:tcBorders>
            <w:shd w:val="clear" w:color="auto" w:fill="auto"/>
            <w:noWrap/>
            <w:vAlign w:val="center"/>
            <w:hideMark/>
          </w:tcPr>
          <w:p w14:paraId="41FE17D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6.57%</w:t>
            </w:r>
          </w:p>
        </w:tc>
        <w:tc>
          <w:tcPr>
            <w:tcW w:w="660" w:type="dxa"/>
            <w:vMerge/>
            <w:tcBorders>
              <w:top w:val="nil"/>
              <w:left w:val="nil"/>
              <w:bottom w:val="nil"/>
              <w:right w:val="nil"/>
            </w:tcBorders>
            <w:vAlign w:val="center"/>
            <w:hideMark/>
          </w:tcPr>
          <w:p w14:paraId="4BE6943D"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67D1B3E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305</w:t>
            </w:r>
          </w:p>
        </w:tc>
        <w:tc>
          <w:tcPr>
            <w:tcW w:w="602" w:type="dxa"/>
            <w:tcBorders>
              <w:top w:val="nil"/>
              <w:left w:val="nil"/>
              <w:bottom w:val="nil"/>
              <w:right w:val="nil"/>
            </w:tcBorders>
            <w:shd w:val="clear" w:color="auto" w:fill="auto"/>
            <w:noWrap/>
            <w:vAlign w:val="center"/>
            <w:hideMark/>
          </w:tcPr>
          <w:p w14:paraId="72EFE3F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7.26%</w:t>
            </w:r>
          </w:p>
        </w:tc>
        <w:tc>
          <w:tcPr>
            <w:tcW w:w="358" w:type="dxa"/>
            <w:tcBorders>
              <w:top w:val="nil"/>
              <w:left w:val="nil"/>
              <w:bottom w:val="nil"/>
              <w:right w:val="nil"/>
            </w:tcBorders>
            <w:shd w:val="clear" w:color="auto" w:fill="auto"/>
            <w:noWrap/>
            <w:vAlign w:val="center"/>
            <w:hideMark/>
          </w:tcPr>
          <w:p w14:paraId="780A1B6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310</w:t>
            </w:r>
          </w:p>
        </w:tc>
        <w:tc>
          <w:tcPr>
            <w:tcW w:w="602" w:type="dxa"/>
            <w:tcBorders>
              <w:top w:val="nil"/>
              <w:left w:val="nil"/>
              <w:bottom w:val="nil"/>
              <w:right w:val="nil"/>
            </w:tcBorders>
            <w:shd w:val="clear" w:color="auto" w:fill="auto"/>
            <w:noWrap/>
            <w:vAlign w:val="center"/>
            <w:hideMark/>
          </w:tcPr>
          <w:p w14:paraId="36CB1F8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12.63%</w:t>
            </w:r>
          </w:p>
        </w:tc>
        <w:tc>
          <w:tcPr>
            <w:tcW w:w="660" w:type="dxa"/>
            <w:vMerge/>
            <w:tcBorders>
              <w:top w:val="nil"/>
              <w:left w:val="nil"/>
              <w:bottom w:val="nil"/>
              <w:right w:val="nil"/>
            </w:tcBorders>
            <w:vAlign w:val="center"/>
            <w:hideMark/>
          </w:tcPr>
          <w:p w14:paraId="29866746"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2434B65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305</w:t>
            </w:r>
          </w:p>
        </w:tc>
        <w:tc>
          <w:tcPr>
            <w:tcW w:w="602" w:type="dxa"/>
            <w:tcBorders>
              <w:top w:val="nil"/>
              <w:left w:val="nil"/>
              <w:bottom w:val="nil"/>
              <w:right w:val="nil"/>
            </w:tcBorders>
            <w:shd w:val="clear" w:color="auto" w:fill="auto"/>
            <w:noWrap/>
            <w:vAlign w:val="center"/>
            <w:hideMark/>
          </w:tcPr>
          <w:p w14:paraId="1544974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13.93%</w:t>
            </w:r>
          </w:p>
        </w:tc>
        <w:tc>
          <w:tcPr>
            <w:tcW w:w="358" w:type="dxa"/>
            <w:tcBorders>
              <w:top w:val="nil"/>
              <w:left w:val="nil"/>
              <w:bottom w:val="nil"/>
              <w:right w:val="nil"/>
            </w:tcBorders>
            <w:shd w:val="clear" w:color="auto" w:fill="auto"/>
            <w:noWrap/>
            <w:vAlign w:val="center"/>
            <w:hideMark/>
          </w:tcPr>
          <w:p w14:paraId="036D417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310</w:t>
            </w:r>
          </w:p>
        </w:tc>
        <w:tc>
          <w:tcPr>
            <w:tcW w:w="602" w:type="dxa"/>
            <w:tcBorders>
              <w:top w:val="nil"/>
              <w:left w:val="nil"/>
              <w:bottom w:val="nil"/>
              <w:right w:val="nil"/>
            </w:tcBorders>
            <w:shd w:val="clear" w:color="auto" w:fill="auto"/>
            <w:noWrap/>
            <w:vAlign w:val="center"/>
            <w:hideMark/>
          </w:tcPr>
          <w:p w14:paraId="11741EB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8.25%</w:t>
            </w:r>
          </w:p>
        </w:tc>
        <w:tc>
          <w:tcPr>
            <w:tcW w:w="660" w:type="dxa"/>
            <w:vMerge/>
            <w:tcBorders>
              <w:top w:val="nil"/>
              <w:left w:val="nil"/>
              <w:bottom w:val="nil"/>
              <w:right w:val="nil"/>
            </w:tcBorders>
            <w:vAlign w:val="center"/>
            <w:hideMark/>
          </w:tcPr>
          <w:p w14:paraId="2ECAE85C"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3940ECC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285</w:t>
            </w:r>
          </w:p>
        </w:tc>
        <w:tc>
          <w:tcPr>
            <w:tcW w:w="602" w:type="dxa"/>
            <w:tcBorders>
              <w:top w:val="nil"/>
              <w:left w:val="nil"/>
              <w:bottom w:val="nil"/>
              <w:right w:val="nil"/>
            </w:tcBorders>
            <w:shd w:val="clear" w:color="auto" w:fill="auto"/>
            <w:noWrap/>
            <w:vAlign w:val="center"/>
            <w:hideMark/>
          </w:tcPr>
          <w:p w14:paraId="0AC7B86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4.80%</w:t>
            </w:r>
          </w:p>
        </w:tc>
        <w:tc>
          <w:tcPr>
            <w:tcW w:w="358" w:type="dxa"/>
            <w:tcBorders>
              <w:top w:val="nil"/>
              <w:left w:val="nil"/>
              <w:bottom w:val="nil"/>
              <w:right w:val="nil"/>
            </w:tcBorders>
            <w:shd w:val="clear" w:color="auto" w:fill="auto"/>
            <w:noWrap/>
            <w:vAlign w:val="center"/>
            <w:hideMark/>
          </w:tcPr>
          <w:p w14:paraId="2AFB014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316</w:t>
            </w:r>
          </w:p>
        </w:tc>
        <w:tc>
          <w:tcPr>
            <w:tcW w:w="602" w:type="dxa"/>
            <w:tcBorders>
              <w:top w:val="nil"/>
              <w:left w:val="nil"/>
              <w:bottom w:val="nil"/>
              <w:right w:val="nil"/>
            </w:tcBorders>
            <w:shd w:val="clear" w:color="auto" w:fill="auto"/>
            <w:noWrap/>
            <w:vAlign w:val="center"/>
            <w:hideMark/>
          </w:tcPr>
          <w:p w14:paraId="7A6D6FF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16.78%</w:t>
            </w:r>
          </w:p>
        </w:tc>
        <w:tc>
          <w:tcPr>
            <w:tcW w:w="660" w:type="dxa"/>
            <w:vMerge/>
            <w:tcBorders>
              <w:top w:val="nil"/>
              <w:left w:val="nil"/>
              <w:bottom w:val="nil"/>
              <w:right w:val="nil"/>
            </w:tcBorders>
            <w:vAlign w:val="center"/>
            <w:hideMark/>
          </w:tcPr>
          <w:p w14:paraId="536D28C7"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1DC2303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02" w:type="dxa"/>
            <w:tcBorders>
              <w:top w:val="nil"/>
              <w:left w:val="nil"/>
              <w:bottom w:val="nil"/>
              <w:right w:val="nil"/>
            </w:tcBorders>
            <w:shd w:val="clear" w:color="auto" w:fill="auto"/>
            <w:noWrap/>
            <w:vAlign w:val="center"/>
            <w:hideMark/>
          </w:tcPr>
          <w:p w14:paraId="3DC154C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6.82%</w:t>
            </w:r>
          </w:p>
        </w:tc>
        <w:tc>
          <w:tcPr>
            <w:tcW w:w="358" w:type="dxa"/>
            <w:tcBorders>
              <w:top w:val="nil"/>
              <w:left w:val="nil"/>
              <w:bottom w:val="nil"/>
              <w:right w:val="nil"/>
            </w:tcBorders>
            <w:shd w:val="clear" w:color="auto" w:fill="auto"/>
            <w:noWrap/>
            <w:vAlign w:val="center"/>
            <w:hideMark/>
          </w:tcPr>
          <w:p w14:paraId="3CDD134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311</w:t>
            </w:r>
          </w:p>
        </w:tc>
        <w:tc>
          <w:tcPr>
            <w:tcW w:w="602" w:type="dxa"/>
            <w:tcBorders>
              <w:top w:val="nil"/>
              <w:left w:val="nil"/>
              <w:bottom w:val="nil"/>
              <w:right w:val="nil"/>
            </w:tcBorders>
            <w:shd w:val="clear" w:color="auto" w:fill="auto"/>
            <w:noWrap/>
            <w:vAlign w:val="center"/>
            <w:hideMark/>
          </w:tcPr>
          <w:p w14:paraId="083885B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14.29%</w:t>
            </w:r>
          </w:p>
        </w:tc>
      </w:tr>
      <w:tr w:rsidR="00A71F63" w:rsidRPr="00EC22F3" w14:paraId="374BFBA3" w14:textId="77777777" w:rsidTr="00A71F63">
        <w:trPr>
          <w:trHeight w:val="180"/>
        </w:trPr>
        <w:tc>
          <w:tcPr>
            <w:tcW w:w="660" w:type="dxa"/>
            <w:vMerge w:val="restart"/>
            <w:tcBorders>
              <w:top w:val="nil"/>
              <w:left w:val="nil"/>
              <w:bottom w:val="nil"/>
              <w:right w:val="nil"/>
            </w:tcBorders>
            <w:shd w:val="clear" w:color="auto" w:fill="auto"/>
            <w:noWrap/>
            <w:vAlign w:val="center"/>
            <w:hideMark/>
          </w:tcPr>
          <w:p w14:paraId="64C5995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S0→S8</w:t>
            </w:r>
          </w:p>
        </w:tc>
        <w:tc>
          <w:tcPr>
            <w:tcW w:w="400" w:type="dxa"/>
            <w:tcBorders>
              <w:top w:val="nil"/>
              <w:left w:val="nil"/>
              <w:bottom w:val="nil"/>
              <w:right w:val="nil"/>
            </w:tcBorders>
            <w:shd w:val="clear" w:color="auto" w:fill="auto"/>
            <w:noWrap/>
            <w:vAlign w:val="center"/>
            <w:hideMark/>
          </w:tcPr>
          <w:p w14:paraId="0B98B7B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297</w:t>
            </w:r>
          </w:p>
        </w:tc>
        <w:tc>
          <w:tcPr>
            <w:tcW w:w="620" w:type="dxa"/>
            <w:tcBorders>
              <w:top w:val="nil"/>
              <w:left w:val="nil"/>
              <w:bottom w:val="nil"/>
              <w:right w:val="nil"/>
            </w:tcBorders>
            <w:shd w:val="clear" w:color="auto" w:fill="auto"/>
            <w:noWrap/>
            <w:vAlign w:val="center"/>
            <w:hideMark/>
          </w:tcPr>
          <w:p w14:paraId="7CCB91E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8.16%</w:t>
            </w:r>
          </w:p>
        </w:tc>
        <w:tc>
          <w:tcPr>
            <w:tcW w:w="344" w:type="dxa"/>
            <w:tcBorders>
              <w:top w:val="nil"/>
              <w:left w:val="nil"/>
              <w:bottom w:val="nil"/>
              <w:right w:val="nil"/>
            </w:tcBorders>
            <w:shd w:val="clear" w:color="auto" w:fill="auto"/>
            <w:noWrap/>
            <w:vAlign w:val="center"/>
            <w:hideMark/>
          </w:tcPr>
          <w:p w14:paraId="28AA641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76" w:type="dxa"/>
            <w:tcBorders>
              <w:top w:val="nil"/>
              <w:left w:val="nil"/>
              <w:bottom w:val="nil"/>
              <w:right w:val="nil"/>
            </w:tcBorders>
            <w:shd w:val="clear" w:color="auto" w:fill="auto"/>
            <w:noWrap/>
            <w:vAlign w:val="center"/>
            <w:hideMark/>
          </w:tcPr>
          <w:p w14:paraId="2BCF110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31.88%</w:t>
            </w:r>
          </w:p>
        </w:tc>
        <w:tc>
          <w:tcPr>
            <w:tcW w:w="660" w:type="dxa"/>
            <w:vMerge w:val="restart"/>
            <w:tcBorders>
              <w:top w:val="nil"/>
              <w:left w:val="nil"/>
              <w:bottom w:val="nil"/>
              <w:right w:val="nil"/>
            </w:tcBorders>
            <w:shd w:val="clear" w:color="auto" w:fill="auto"/>
            <w:noWrap/>
            <w:vAlign w:val="center"/>
            <w:hideMark/>
          </w:tcPr>
          <w:p w14:paraId="41CD6D1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S0→S18</w:t>
            </w:r>
          </w:p>
        </w:tc>
        <w:tc>
          <w:tcPr>
            <w:tcW w:w="358" w:type="dxa"/>
            <w:tcBorders>
              <w:top w:val="nil"/>
              <w:left w:val="nil"/>
              <w:bottom w:val="nil"/>
              <w:right w:val="nil"/>
            </w:tcBorders>
            <w:shd w:val="clear" w:color="auto" w:fill="auto"/>
            <w:noWrap/>
            <w:vAlign w:val="center"/>
            <w:hideMark/>
          </w:tcPr>
          <w:p w14:paraId="00DE2D7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283</w:t>
            </w:r>
          </w:p>
        </w:tc>
        <w:tc>
          <w:tcPr>
            <w:tcW w:w="602" w:type="dxa"/>
            <w:tcBorders>
              <w:top w:val="nil"/>
              <w:left w:val="nil"/>
              <w:bottom w:val="nil"/>
              <w:right w:val="nil"/>
            </w:tcBorders>
            <w:shd w:val="clear" w:color="auto" w:fill="auto"/>
            <w:noWrap/>
            <w:vAlign w:val="center"/>
            <w:hideMark/>
          </w:tcPr>
          <w:p w14:paraId="66833DF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6.23%</w:t>
            </w:r>
          </w:p>
        </w:tc>
        <w:tc>
          <w:tcPr>
            <w:tcW w:w="358" w:type="dxa"/>
            <w:tcBorders>
              <w:top w:val="nil"/>
              <w:left w:val="nil"/>
              <w:bottom w:val="nil"/>
              <w:right w:val="nil"/>
            </w:tcBorders>
            <w:shd w:val="clear" w:color="auto" w:fill="auto"/>
            <w:noWrap/>
            <w:vAlign w:val="center"/>
            <w:hideMark/>
          </w:tcPr>
          <w:p w14:paraId="53EC2F3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26DC9FD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16.71%</w:t>
            </w:r>
          </w:p>
        </w:tc>
        <w:tc>
          <w:tcPr>
            <w:tcW w:w="660" w:type="dxa"/>
            <w:vMerge w:val="restart"/>
            <w:tcBorders>
              <w:top w:val="nil"/>
              <w:left w:val="nil"/>
              <w:bottom w:val="nil"/>
              <w:right w:val="nil"/>
            </w:tcBorders>
            <w:shd w:val="clear" w:color="auto" w:fill="auto"/>
            <w:noWrap/>
            <w:vAlign w:val="center"/>
            <w:hideMark/>
          </w:tcPr>
          <w:p w14:paraId="78ED81F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S0→S28</w:t>
            </w:r>
          </w:p>
        </w:tc>
        <w:tc>
          <w:tcPr>
            <w:tcW w:w="358" w:type="dxa"/>
            <w:tcBorders>
              <w:top w:val="nil"/>
              <w:left w:val="nil"/>
              <w:bottom w:val="nil"/>
              <w:right w:val="nil"/>
            </w:tcBorders>
            <w:shd w:val="clear" w:color="auto" w:fill="auto"/>
            <w:noWrap/>
            <w:vAlign w:val="center"/>
            <w:hideMark/>
          </w:tcPr>
          <w:p w14:paraId="4A9F4EF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02" w:type="dxa"/>
            <w:tcBorders>
              <w:top w:val="nil"/>
              <w:left w:val="nil"/>
              <w:bottom w:val="nil"/>
              <w:right w:val="nil"/>
            </w:tcBorders>
            <w:shd w:val="clear" w:color="auto" w:fill="auto"/>
            <w:noWrap/>
            <w:vAlign w:val="center"/>
            <w:hideMark/>
          </w:tcPr>
          <w:p w14:paraId="5CA57E7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5.84%</w:t>
            </w:r>
          </w:p>
        </w:tc>
        <w:tc>
          <w:tcPr>
            <w:tcW w:w="358" w:type="dxa"/>
            <w:tcBorders>
              <w:top w:val="nil"/>
              <w:left w:val="nil"/>
              <w:bottom w:val="nil"/>
              <w:right w:val="nil"/>
            </w:tcBorders>
            <w:shd w:val="clear" w:color="auto" w:fill="auto"/>
            <w:noWrap/>
            <w:vAlign w:val="center"/>
            <w:hideMark/>
          </w:tcPr>
          <w:p w14:paraId="53F2B86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2198772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13.88%</w:t>
            </w:r>
          </w:p>
        </w:tc>
        <w:tc>
          <w:tcPr>
            <w:tcW w:w="660" w:type="dxa"/>
            <w:vMerge w:val="restart"/>
            <w:tcBorders>
              <w:top w:val="nil"/>
              <w:left w:val="nil"/>
              <w:bottom w:val="nil"/>
              <w:right w:val="nil"/>
            </w:tcBorders>
            <w:shd w:val="clear" w:color="auto" w:fill="auto"/>
            <w:noWrap/>
            <w:vAlign w:val="center"/>
            <w:hideMark/>
          </w:tcPr>
          <w:p w14:paraId="7120983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S0→S38</w:t>
            </w:r>
          </w:p>
        </w:tc>
        <w:tc>
          <w:tcPr>
            <w:tcW w:w="358" w:type="dxa"/>
            <w:tcBorders>
              <w:top w:val="nil"/>
              <w:left w:val="nil"/>
              <w:bottom w:val="nil"/>
              <w:right w:val="nil"/>
            </w:tcBorders>
            <w:shd w:val="clear" w:color="auto" w:fill="auto"/>
            <w:noWrap/>
            <w:vAlign w:val="center"/>
            <w:hideMark/>
          </w:tcPr>
          <w:p w14:paraId="0A7C6FE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289</w:t>
            </w:r>
          </w:p>
        </w:tc>
        <w:tc>
          <w:tcPr>
            <w:tcW w:w="602" w:type="dxa"/>
            <w:tcBorders>
              <w:top w:val="nil"/>
              <w:left w:val="nil"/>
              <w:bottom w:val="nil"/>
              <w:right w:val="nil"/>
            </w:tcBorders>
            <w:shd w:val="clear" w:color="auto" w:fill="auto"/>
            <w:noWrap/>
            <w:vAlign w:val="center"/>
            <w:hideMark/>
          </w:tcPr>
          <w:p w14:paraId="62DD45A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28.79%</w:t>
            </w:r>
          </w:p>
        </w:tc>
        <w:tc>
          <w:tcPr>
            <w:tcW w:w="358" w:type="dxa"/>
            <w:tcBorders>
              <w:top w:val="nil"/>
              <w:left w:val="nil"/>
              <w:bottom w:val="nil"/>
              <w:right w:val="nil"/>
            </w:tcBorders>
            <w:shd w:val="clear" w:color="auto" w:fill="auto"/>
            <w:noWrap/>
            <w:vAlign w:val="center"/>
            <w:hideMark/>
          </w:tcPr>
          <w:p w14:paraId="5DC72BD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3CE95B6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7.93%</w:t>
            </w:r>
          </w:p>
        </w:tc>
        <w:tc>
          <w:tcPr>
            <w:tcW w:w="660" w:type="dxa"/>
            <w:vMerge w:val="restart"/>
            <w:tcBorders>
              <w:top w:val="nil"/>
              <w:left w:val="nil"/>
              <w:bottom w:val="nil"/>
              <w:right w:val="nil"/>
            </w:tcBorders>
            <w:shd w:val="clear" w:color="auto" w:fill="auto"/>
            <w:noWrap/>
            <w:vAlign w:val="center"/>
            <w:hideMark/>
          </w:tcPr>
          <w:p w14:paraId="5F63594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S0→S48</w:t>
            </w:r>
          </w:p>
        </w:tc>
        <w:tc>
          <w:tcPr>
            <w:tcW w:w="358" w:type="dxa"/>
            <w:tcBorders>
              <w:top w:val="nil"/>
              <w:left w:val="nil"/>
              <w:bottom w:val="nil"/>
              <w:right w:val="nil"/>
            </w:tcBorders>
            <w:shd w:val="clear" w:color="auto" w:fill="auto"/>
            <w:noWrap/>
            <w:vAlign w:val="center"/>
            <w:hideMark/>
          </w:tcPr>
          <w:p w14:paraId="0164C5C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273</w:t>
            </w:r>
          </w:p>
        </w:tc>
        <w:tc>
          <w:tcPr>
            <w:tcW w:w="602" w:type="dxa"/>
            <w:tcBorders>
              <w:top w:val="nil"/>
              <w:left w:val="nil"/>
              <w:bottom w:val="nil"/>
              <w:right w:val="nil"/>
            </w:tcBorders>
            <w:shd w:val="clear" w:color="auto" w:fill="auto"/>
            <w:noWrap/>
            <w:vAlign w:val="center"/>
            <w:hideMark/>
          </w:tcPr>
          <w:p w14:paraId="1202F8C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11.96%</w:t>
            </w:r>
          </w:p>
        </w:tc>
        <w:tc>
          <w:tcPr>
            <w:tcW w:w="358" w:type="dxa"/>
            <w:tcBorders>
              <w:top w:val="nil"/>
              <w:left w:val="nil"/>
              <w:bottom w:val="nil"/>
              <w:right w:val="nil"/>
            </w:tcBorders>
            <w:shd w:val="clear" w:color="auto" w:fill="auto"/>
            <w:noWrap/>
            <w:vAlign w:val="center"/>
            <w:hideMark/>
          </w:tcPr>
          <w:p w14:paraId="170E62E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1DF4116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14.53%</w:t>
            </w:r>
          </w:p>
        </w:tc>
      </w:tr>
      <w:tr w:rsidR="00A71F63" w:rsidRPr="00EC22F3" w14:paraId="779A04D1" w14:textId="77777777" w:rsidTr="00A71F63">
        <w:trPr>
          <w:trHeight w:val="180"/>
        </w:trPr>
        <w:tc>
          <w:tcPr>
            <w:tcW w:w="660" w:type="dxa"/>
            <w:vMerge/>
            <w:tcBorders>
              <w:top w:val="nil"/>
              <w:left w:val="nil"/>
              <w:bottom w:val="nil"/>
              <w:right w:val="nil"/>
            </w:tcBorders>
            <w:vAlign w:val="center"/>
            <w:hideMark/>
          </w:tcPr>
          <w:p w14:paraId="79017749"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484A369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299</w:t>
            </w:r>
          </w:p>
        </w:tc>
        <w:tc>
          <w:tcPr>
            <w:tcW w:w="620" w:type="dxa"/>
            <w:tcBorders>
              <w:top w:val="nil"/>
              <w:left w:val="nil"/>
              <w:bottom w:val="nil"/>
              <w:right w:val="nil"/>
            </w:tcBorders>
            <w:shd w:val="clear" w:color="auto" w:fill="auto"/>
            <w:noWrap/>
            <w:vAlign w:val="center"/>
            <w:hideMark/>
          </w:tcPr>
          <w:p w14:paraId="621CF72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12.31%</w:t>
            </w:r>
          </w:p>
        </w:tc>
        <w:tc>
          <w:tcPr>
            <w:tcW w:w="344" w:type="dxa"/>
            <w:tcBorders>
              <w:top w:val="nil"/>
              <w:left w:val="nil"/>
              <w:bottom w:val="nil"/>
              <w:right w:val="nil"/>
            </w:tcBorders>
            <w:shd w:val="clear" w:color="auto" w:fill="auto"/>
            <w:noWrap/>
            <w:vAlign w:val="center"/>
            <w:hideMark/>
          </w:tcPr>
          <w:p w14:paraId="0C41704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76" w:type="dxa"/>
            <w:tcBorders>
              <w:top w:val="nil"/>
              <w:left w:val="nil"/>
              <w:bottom w:val="nil"/>
              <w:right w:val="nil"/>
            </w:tcBorders>
            <w:shd w:val="clear" w:color="auto" w:fill="auto"/>
            <w:noWrap/>
            <w:vAlign w:val="center"/>
            <w:hideMark/>
          </w:tcPr>
          <w:p w14:paraId="457D0B9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23.24%</w:t>
            </w:r>
          </w:p>
        </w:tc>
        <w:tc>
          <w:tcPr>
            <w:tcW w:w="660" w:type="dxa"/>
            <w:vMerge/>
            <w:tcBorders>
              <w:top w:val="nil"/>
              <w:left w:val="nil"/>
              <w:bottom w:val="nil"/>
              <w:right w:val="nil"/>
            </w:tcBorders>
            <w:vAlign w:val="center"/>
            <w:hideMark/>
          </w:tcPr>
          <w:p w14:paraId="69336C3C"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74CC30B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286</w:t>
            </w:r>
          </w:p>
        </w:tc>
        <w:tc>
          <w:tcPr>
            <w:tcW w:w="602" w:type="dxa"/>
            <w:tcBorders>
              <w:top w:val="nil"/>
              <w:left w:val="nil"/>
              <w:bottom w:val="nil"/>
              <w:right w:val="nil"/>
            </w:tcBorders>
            <w:shd w:val="clear" w:color="auto" w:fill="auto"/>
            <w:noWrap/>
            <w:vAlign w:val="center"/>
            <w:hideMark/>
          </w:tcPr>
          <w:p w14:paraId="587573B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11.32%</w:t>
            </w:r>
          </w:p>
        </w:tc>
        <w:tc>
          <w:tcPr>
            <w:tcW w:w="358" w:type="dxa"/>
            <w:tcBorders>
              <w:top w:val="nil"/>
              <w:left w:val="nil"/>
              <w:bottom w:val="nil"/>
              <w:right w:val="nil"/>
            </w:tcBorders>
            <w:shd w:val="clear" w:color="auto" w:fill="auto"/>
            <w:noWrap/>
            <w:vAlign w:val="center"/>
            <w:hideMark/>
          </w:tcPr>
          <w:p w14:paraId="2CE4CC9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6089443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11.86%</w:t>
            </w:r>
          </w:p>
        </w:tc>
        <w:tc>
          <w:tcPr>
            <w:tcW w:w="660" w:type="dxa"/>
            <w:vMerge/>
            <w:tcBorders>
              <w:top w:val="nil"/>
              <w:left w:val="nil"/>
              <w:bottom w:val="nil"/>
              <w:right w:val="nil"/>
            </w:tcBorders>
            <w:vAlign w:val="center"/>
            <w:hideMark/>
          </w:tcPr>
          <w:p w14:paraId="0D0A2ABA"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5A15DF0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302</w:t>
            </w:r>
          </w:p>
        </w:tc>
        <w:tc>
          <w:tcPr>
            <w:tcW w:w="602" w:type="dxa"/>
            <w:tcBorders>
              <w:top w:val="nil"/>
              <w:left w:val="nil"/>
              <w:bottom w:val="nil"/>
              <w:right w:val="nil"/>
            </w:tcBorders>
            <w:shd w:val="clear" w:color="auto" w:fill="auto"/>
            <w:noWrap/>
            <w:vAlign w:val="center"/>
            <w:hideMark/>
          </w:tcPr>
          <w:p w14:paraId="14194DD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7.29%</w:t>
            </w:r>
          </w:p>
        </w:tc>
        <w:tc>
          <w:tcPr>
            <w:tcW w:w="358" w:type="dxa"/>
            <w:tcBorders>
              <w:top w:val="nil"/>
              <w:left w:val="nil"/>
              <w:bottom w:val="nil"/>
              <w:right w:val="nil"/>
            </w:tcBorders>
            <w:shd w:val="clear" w:color="auto" w:fill="auto"/>
            <w:noWrap/>
            <w:vAlign w:val="center"/>
            <w:hideMark/>
          </w:tcPr>
          <w:p w14:paraId="29CBB2C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06956FC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16.95%</w:t>
            </w:r>
          </w:p>
        </w:tc>
        <w:tc>
          <w:tcPr>
            <w:tcW w:w="660" w:type="dxa"/>
            <w:vMerge/>
            <w:tcBorders>
              <w:top w:val="nil"/>
              <w:left w:val="nil"/>
              <w:bottom w:val="nil"/>
              <w:right w:val="nil"/>
            </w:tcBorders>
            <w:vAlign w:val="center"/>
            <w:hideMark/>
          </w:tcPr>
          <w:p w14:paraId="2DEEF593"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434FC3A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290</w:t>
            </w:r>
          </w:p>
        </w:tc>
        <w:tc>
          <w:tcPr>
            <w:tcW w:w="602" w:type="dxa"/>
            <w:tcBorders>
              <w:top w:val="nil"/>
              <w:left w:val="nil"/>
              <w:bottom w:val="nil"/>
              <w:right w:val="nil"/>
            </w:tcBorders>
            <w:shd w:val="clear" w:color="auto" w:fill="auto"/>
            <w:noWrap/>
            <w:vAlign w:val="center"/>
            <w:hideMark/>
          </w:tcPr>
          <w:p w14:paraId="66126AF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13.20%</w:t>
            </w:r>
          </w:p>
        </w:tc>
        <w:tc>
          <w:tcPr>
            <w:tcW w:w="358" w:type="dxa"/>
            <w:tcBorders>
              <w:top w:val="nil"/>
              <w:left w:val="nil"/>
              <w:bottom w:val="nil"/>
              <w:right w:val="nil"/>
            </w:tcBorders>
            <w:shd w:val="clear" w:color="auto" w:fill="auto"/>
            <w:noWrap/>
            <w:vAlign w:val="center"/>
            <w:hideMark/>
          </w:tcPr>
          <w:p w14:paraId="6B9E322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02" w:type="dxa"/>
            <w:tcBorders>
              <w:top w:val="nil"/>
              <w:left w:val="nil"/>
              <w:bottom w:val="nil"/>
              <w:right w:val="nil"/>
            </w:tcBorders>
            <w:shd w:val="clear" w:color="auto" w:fill="auto"/>
            <w:noWrap/>
            <w:vAlign w:val="center"/>
            <w:hideMark/>
          </w:tcPr>
          <w:p w14:paraId="2EF7441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16.28%</w:t>
            </w:r>
          </w:p>
        </w:tc>
        <w:tc>
          <w:tcPr>
            <w:tcW w:w="660" w:type="dxa"/>
            <w:vMerge/>
            <w:tcBorders>
              <w:top w:val="nil"/>
              <w:left w:val="nil"/>
              <w:bottom w:val="nil"/>
              <w:right w:val="nil"/>
            </w:tcBorders>
            <w:vAlign w:val="center"/>
            <w:hideMark/>
          </w:tcPr>
          <w:p w14:paraId="5EFBB6C3"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799F4E9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274</w:t>
            </w:r>
          </w:p>
        </w:tc>
        <w:tc>
          <w:tcPr>
            <w:tcW w:w="602" w:type="dxa"/>
            <w:tcBorders>
              <w:top w:val="nil"/>
              <w:left w:val="nil"/>
              <w:bottom w:val="nil"/>
              <w:right w:val="nil"/>
            </w:tcBorders>
            <w:shd w:val="clear" w:color="auto" w:fill="auto"/>
            <w:noWrap/>
            <w:vAlign w:val="center"/>
            <w:hideMark/>
          </w:tcPr>
          <w:p w14:paraId="6F96414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10.13%</w:t>
            </w:r>
          </w:p>
        </w:tc>
        <w:tc>
          <w:tcPr>
            <w:tcW w:w="358" w:type="dxa"/>
            <w:tcBorders>
              <w:top w:val="nil"/>
              <w:left w:val="nil"/>
              <w:bottom w:val="nil"/>
              <w:right w:val="nil"/>
            </w:tcBorders>
            <w:shd w:val="clear" w:color="auto" w:fill="auto"/>
            <w:noWrap/>
            <w:vAlign w:val="center"/>
            <w:hideMark/>
          </w:tcPr>
          <w:p w14:paraId="725345F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7FAEFFD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9.06%</w:t>
            </w:r>
          </w:p>
        </w:tc>
      </w:tr>
      <w:tr w:rsidR="00A71F63" w:rsidRPr="00EC22F3" w14:paraId="7D2A62CF" w14:textId="77777777" w:rsidTr="00A71F63">
        <w:trPr>
          <w:trHeight w:val="180"/>
        </w:trPr>
        <w:tc>
          <w:tcPr>
            <w:tcW w:w="660" w:type="dxa"/>
            <w:vMerge/>
            <w:tcBorders>
              <w:top w:val="nil"/>
              <w:left w:val="nil"/>
              <w:bottom w:val="nil"/>
              <w:right w:val="nil"/>
            </w:tcBorders>
            <w:vAlign w:val="center"/>
            <w:hideMark/>
          </w:tcPr>
          <w:p w14:paraId="6AB7AFCC"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23E0184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300</w:t>
            </w:r>
          </w:p>
        </w:tc>
        <w:tc>
          <w:tcPr>
            <w:tcW w:w="620" w:type="dxa"/>
            <w:tcBorders>
              <w:top w:val="nil"/>
              <w:left w:val="nil"/>
              <w:bottom w:val="nil"/>
              <w:right w:val="nil"/>
            </w:tcBorders>
            <w:shd w:val="clear" w:color="auto" w:fill="auto"/>
            <w:noWrap/>
            <w:vAlign w:val="center"/>
            <w:hideMark/>
          </w:tcPr>
          <w:p w14:paraId="6710163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10.46%</w:t>
            </w:r>
          </w:p>
        </w:tc>
        <w:tc>
          <w:tcPr>
            <w:tcW w:w="344" w:type="dxa"/>
            <w:tcBorders>
              <w:top w:val="nil"/>
              <w:left w:val="nil"/>
              <w:bottom w:val="nil"/>
              <w:right w:val="nil"/>
            </w:tcBorders>
            <w:shd w:val="clear" w:color="auto" w:fill="auto"/>
            <w:noWrap/>
            <w:vAlign w:val="center"/>
            <w:hideMark/>
          </w:tcPr>
          <w:p w14:paraId="6F31EFB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76" w:type="dxa"/>
            <w:tcBorders>
              <w:top w:val="nil"/>
              <w:left w:val="nil"/>
              <w:bottom w:val="nil"/>
              <w:right w:val="nil"/>
            </w:tcBorders>
            <w:shd w:val="clear" w:color="auto" w:fill="auto"/>
            <w:noWrap/>
            <w:vAlign w:val="center"/>
            <w:hideMark/>
          </w:tcPr>
          <w:p w14:paraId="69C5F2E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5.47%</w:t>
            </w:r>
          </w:p>
        </w:tc>
        <w:tc>
          <w:tcPr>
            <w:tcW w:w="660" w:type="dxa"/>
            <w:vMerge/>
            <w:tcBorders>
              <w:top w:val="nil"/>
              <w:left w:val="nil"/>
              <w:bottom w:val="nil"/>
              <w:right w:val="nil"/>
            </w:tcBorders>
            <w:vAlign w:val="center"/>
            <w:hideMark/>
          </w:tcPr>
          <w:p w14:paraId="6A0392F4"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2629861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300</w:t>
            </w:r>
          </w:p>
        </w:tc>
        <w:tc>
          <w:tcPr>
            <w:tcW w:w="602" w:type="dxa"/>
            <w:tcBorders>
              <w:top w:val="nil"/>
              <w:left w:val="nil"/>
              <w:bottom w:val="nil"/>
              <w:right w:val="nil"/>
            </w:tcBorders>
            <w:shd w:val="clear" w:color="auto" w:fill="auto"/>
            <w:noWrap/>
            <w:vAlign w:val="center"/>
            <w:hideMark/>
          </w:tcPr>
          <w:p w14:paraId="2209E5F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9.09%</w:t>
            </w:r>
          </w:p>
        </w:tc>
        <w:tc>
          <w:tcPr>
            <w:tcW w:w="358" w:type="dxa"/>
            <w:tcBorders>
              <w:top w:val="nil"/>
              <w:left w:val="nil"/>
              <w:bottom w:val="nil"/>
              <w:right w:val="nil"/>
            </w:tcBorders>
            <w:shd w:val="clear" w:color="auto" w:fill="auto"/>
            <w:noWrap/>
            <w:vAlign w:val="center"/>
            <w:hideMark/>
          </w:tcPr>
          <w:p w14:paraId="70C804C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02" w:type="dxa"/>
            <w:tcBorders>
              <w:top w:val="nil"/>
              <w:left w:val="nil"/>
              <w:bottom w:val="nil"/>
              <w:right w:val="nil"/>
            </w:tcBorders>
            <w:shd w:val="clear" w:color="auto" w:fill="auto"/>
            <w:noWrap/>
            <w:vAlign w:val="center"/>
            <w:hideMark/>
          </w:tcPr>
          <w:p w14:paraId="446B39A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8.65%</w:t>
            </w:r>
          </w:p>
        </w:tc>
        <w:tc>
          <w:tcPr>
            <w:tcW w:w="660" w:type="dxa"/>
            <w:vMerge/>
            <w:tcBorders>
              <w:top w:val="nil"/>
              <w:left w:val="nil"/>
              <w:bottom w:val="nil"/>
              <w:right w:val="nil"/>
            </w:tcBorders>
            <w:vAlign w:val="center"/>
            <w:hideMark/>
          </w:tcPr>
          <w:p w14:paraId="608F97E7"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7FC369C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303</w:t>
            </w:r>
          </w:p>
        </w:tc>
        <w:tc>
          <w:tcPr>
            <w:tcW w:w="602" w:type="dxa"/>
            <w:tcBorders>
              <w:top w:val="nil"/>
              <w:left w:val="nil"/>
              <w:bottom w:val="nil"/>
              <w:right w:val="nil"/>
            </w:tcBorders>
            <w:shd w:val="clear" w:color="auto" w:fill="auto"/>
            <w:noWrap/>
            <w:vAlign w:val="center"/>
            <w:hideMark/>
          </w:tcPr>
          <w:p w14:paraId="06BD267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11.27%</w:t>
            </w:r>
          </w:p>
        </w:tc>
        <w:tc>
          <w:tcPr>
            <w:tcW w:w="358" w:type="dxa"/>
            <w:tcBorders>
              <w:top w:val="nil"/>
              <w:left w:val="nil"/>
              <w:bottom w:val="nil"/>
              <w:right w:val="nil"/>
            </w:tcBorders>
            <w:shd w:val="clear" w:color="auto" w:fill="auto"/>
            <w:noWrap/>
            <w:vAlign w:val="center"/>
            <w:hideMark/>
          </w:tcPr>
          <w:p w14:paraId="2178BDB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02" w:type="dxa"/>
            <w:tcBorders>
              <w:top w:val="nil"/>
              <w:left w:val="nil"/>
              <w:bottom w:val="nil"/>
              <w:right w:val="nil"/>
            </w:tcBorders>
            <w:shd w:val="clear" w:color="auto" w:fill="auto"/>
            <w:noWrap/>
            <w:vAlign w:val="center"/>
            <w:hideMark/>
          </w:tcPr>
          <w:p w14:paraId="3012778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10.63%</w:t>
            </w:r>
          </w:p>
        </w:tc>
        <w:tc>
          <w:tcPr>
            <w:tcW w:w="660" w:type="dxa"/>
            <w:vMerge/>
            <w:tcBorders>
              <w:top w:val="nil"/>
              <w:left w:val="nil"/>
              <w:bottom w:val="nil"/>
              <w:right w:val="nil"/>
            </w:tcBorders>
            <w:vAlign w:val="center"/>
            <w:hideMark/>
          </w:tcPr>
          <w:p w14:paraId="4F7F9D41"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6DC0971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292</w:t>
            </w:r>
          </w:p>
        </w:tc>
        <w:tc>
          <w:tcPr>
            <w:tcW w:w="602" w:type="dxa"/>
            <w:tcBorders>
              <w:top w:val="nil"/>
              <w:left w:val="nil"/>
              <w:bottom w:val="nil"/>
              <w:right w:val="nil"/>
            </w:tcBorders>
            <w:shd w:val="clear" w:color="auto" w:fill="auto"/>
            <w:noWrap/>
            <w:vAlign w:val="center"/>
            <w:hideMark/>
          </w:tcPr>
          <w:p w14:paraId="107103F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12.92%</w:t>
            </w:r>
          </w:p>
        </w:tc>
        <w:tc>
          <w:tcPr>
            <w:tcW w:w="358" w:type="dxa"/>
            <w:tcBorders>
              <w:top w:val="nil"/>
              <w:left w:val="nil"/>
              <w:bottom w:val="nil"/>
              <w:right w:val="nil"/>
            </w:tcBorders>
            <w:shd w:val="clear" w:color="auto" w:fill="auto"/>
            <w:noWrap/>
            <w:vAlign w:val="center"/>
            <w:hideMark/>
          </w:tcPr>
          <w:p w14:paraId="5AB277B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314</w:t>
            </w:r>
          </w:p>
        </w:tc>
        <w:tc>
          <w:tcPr>
            <w:tcW w:w="602" w:type="dxa"/>
            <w:tcBorders>
              <w:top w:val="nil"/>
              <w:left w:val="nil"/>
              <w:bottom w:val="nil"/>
              <w:right w:val="nil"/>
            </w:tcBorders>
            <w:shd w:val="clear" w:color="auto" w:fill="auto"/>
            <w:noWrap/>
            <w:vAlign w:val="center"/>
            <w:hideMark/>
          </w:tcPr>
          <w:p w14:paraId="0BA6B46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14.99%</w:t>
            </w:r>
          </w:p>
        </w:tc>
        <w:tc>
          <w:tcPr>
            <w:tcW w:w="660" w:type="dxa"/>
            <w:vMerge/>
            <w:tcBorders>
              <w:top w:val="nil"/>
              <w:left w:val="nil"/>
              <w:bottom w:val="nil"/>
              <w:right w:val="nil"/>
            </w:tcBorders>
            <w:vAlign w:val="center"/>
            <w:hideMark/>
          </w:tcPr>
          <w:p w14:paraId="15633A2C"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1ABB554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282</w:t>
            </w:r>
          </w:p>
        </w:tc>
        <w:tc>
          <w:tcPr>
            <w:tcW w:w="602" w:type="dxa"/>
            <w:tcBorders>
              <w:top w:val="nil"/>
              <w:left w:val="nil"/>
              <w:bottom w:val="nil"/>
              <w:right w:val="nil"/>
            </w:tcBorders>
            <w:shd w:val="clear" w:color="auto" w:fill="auto"/>
            <w:noWrap/>
            <w:vAlign w:val="center"/>
            <w:hideMark/>
          </w:tcPr>
          <w:p w14:paraId="1FC3F7A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3.81%</w:t>
            </w:r>
          </w:p>
        </w:tc>
        <w:tc>
          <w:tcPr>
            <w:tcW w:w="358" w:type="dxa"/>
            <w:tcBorders>
              <w:top w:val="nil"/>
              <w:left w:val="nil"/>
              <w:bottom w:val="nil"/>
              <w:right w:val="nil"/>
            </w:tcBorders>
            <w:shd w:val="clear" w:color="auto" w:fill="auto"/>
            <w:noWrap/>
            <w:vAlign w:val="center"/>
            <w:hideMark/>
          </w:tcPr>
          <w:p w14:paraId="3BFFF67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02" w:type="dxa"/>
            <w:tcBorders>
              <w:top w:val="nil"/>
              <w:left w:val="nil"/>
              <w:bottom w:val="nil"/>
              <w:right w:val="nil"/>
            </w:tcBorders>
            <w:shd w:val="clear" w:color="auto" w:fill="auto"/>
            <w:noWrap/>
            <w:vAlign w:val="center"/>
            <w:hideMark/>
          </w:tcPr>
          <w:p w14:paraId="659E18C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9.94%</w:t>
            </w:r>
          </w:p>
        </w:tc>
      </w:tr>
      <w:tr w:rsidR="00A71F63" w:rsidRPr="00EC22F3" w14:paraId="4F95B4EE" w14:textId="77777777" w:rsidTr="00A71F63">
        <w:trPr>
          <w:trHeight w:val="180"/>
        </w:trPr>
        <w:tc>
          <w:tcPr>
            <w:tcW w:w="660" w:type="dxa"/>
            <w:vMerge/>
            <w:tcBorders>
              <w:top w:val="nil"/>
              <w:left w:val="nil"/>
              <w:bottom w:val="nil"/>
              <w:right w:val="nil"/>
            </w:tcBorders>
            <w:vAlign w:val="center"/>
            <w:hideMark/>
          </w:tcPr>
          <w:p w14:paraId="5E1DA671"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3287380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20" w:type="dxa"/>
            <w:tcBorders>
              <w:top w:val="nil"/>
              <w:left w:val="nil"/>
              <w:bottom w:val="nil"/>
              <w:right w:val="nil"/>
            </w:tcBorders>
            <w:shd w:val="clear" w:color="auto" w:fill="auto"/>
            <w:noWrap/>
            <w:vAlign w:val="center"/>
            <w:hideMark/>
          </w:tcPr>
          <w:p w14:paraId="087C815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18.08%</w:t>
            </w:r>
          </w:p>
        </w:tc>
        <w:tc>
          <w:tcPr>
            <w:tcW w:w="344" w:type="dxa"/>
            <w:tcBorders>
              <w:top w:val="nil"/>
              <w:left w:val="nil"/>
              <w:bottom w:val="nil"/>
              <w:right w:val="nil"/>
            </w:tcBorders>
            <w:shd w:val="clear" w:color="auto" w:fill="auto"/>
            <w:noWrap/>
            <w:vAlign w:val="center"/>
            <w:hideMark/>
          </w:tcPr>
          <w:p w14:paraId="2B7AAD9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310</w:t>
            </w:r>
          </w:p>
        </w:tc>
        <w:tc>
          <w:tcPr>
            <w:tcW w:w="676" w:type="dxa"/>
            <w:tcBorders>
              <w:top w:val="nil"/>
              <w:left w:val="nil"/>
              <w:bottom w:val="nil"/>
              <w:right w:val="nil"/>
            </w:tcBorders>
            <w:shd w:val="clear" w:color="auto" w:fill="auto"/>
            <w:noWrap/>
            <w:vAlign w:val="center"/>
            <w:hideMark/>
          </w:tcPr>
          <w:p w14:paraId="1C6147A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7.36%</w:t>
            </w:r>
          </w:p>
        </w:tc>
        <w:tc>
          <w:tcPr>
            <w:tcW w:w="660" w:type="dxa"/>
            <w:vMerge/>
            <w:tcBorders>
              <w:top w:val="nil"/>
              <w:left w:val="nil"/>
              <w:bottom w:val="nil"/>
              <w:right w:val="nil"/>
            </w:tcBorders>
            <w:vAlign w:val="center"/>
            <w:hideMark/>
          </w:tcPr>
          <w:p w14:paraId="5B0793EF"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4CC31AB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02" w:type="dxa"/>
            <w:tcBorders>
              <w:top w:val="nil"/>
              <w:left w:val="nil"/>
              <w:bottom w:val="nil"/>
              <w:right w:val="nil"/>
            </w:tcBorders>
            <w:shd w:val="clear" w:color="auto" w:fill="auto"/>
            <w:noWrap/>
            <w:vAlign w:val="center"/>
            <w:hideMark/>
          </w:tcPr>
          <w:p w14:paraId="73E548C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6.38%</w:t>
            </w:r>
          </w:p>
        </w:tc>
        <w:tc>
          <w:tcPr>
            <w:tcW w:w="358" w:type="dxa"/>
            <w:tcBorders>
              <w:top w:val="nil"/>
              <w:left w:val="nil"/>
              <w:bottom w:val="nil"/>
              <w:right w:val="nil"/>
            </w:tcBorders>
            <w:shd w:val="clear" w:color="auto" w:fill="auto"/>
            <w:noWrap/>
            <w:vAlign w:val="center"/>
            <w:hideMark/>
          </w:tcPr>
          <w:p w14:paraId="3E25FA1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02" w:type="dxa"/>
            <w:tcBorders>
              <w:top w:val="nil"/>
              <w:left w:val="nil"/>
              <w:bottom w:val="nil"/>
              <w:right w:val="nil"/>
            </w:tcBorders>
            <w:shd w:val="clear" w:color="auto" w:fill="auto"/>
            <w:noWrap/>
            <w:vAlign w:val="center"/>
            <w:hideMark/>
          </w:tcPr>
          <w:p w14:paraId="51F94C9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12.75%</w:t>
            </w:r>
          </w:p>
        </w:tc>
        <w:tc>
          <w:tcPr>
            <w:tcW w:w="660" w:type="dxa"/>
            <w:vMerge/>
            <w:tcBorders>
              <w:top w:val="nil"/>
              <w:left w:val="nil"/>
              <w:bottom w:val="nil"/>
              <w:right w:val="nil"/>
            </w:tcBorders>
            <w:vAlign w:val="center"/>
            <w:hideMark/>
          </w:tcPr>
          <w:p w14:paraId="63FCABE0"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6F5A9AD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304</w:t>
            </w:r>
          </w:p>
        </w:tc>
        <w:tc>
          <w:tcPr>
            <w:tcW w:w="602" w:type="dxa"/>
            <w:tcBorders>
              <w:top w:val="nil"/>
              <w:left w:val="nil"/>
              <w:bottom w:val="nil"/>
              <w:right w:val="nil"/>
            </w:tcBorders>
            <w:shd w:val="clear" w:color="auto" w:fill="auto"/>
            <w:noWrap/>
            <w:vAlign w:val="center"/>
            <w:hideMark/>
          </w:tcPr>
          <w:p w14:paraId="01F354F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20.22%</w:t>
            </w:r>
          </w:p>
        </w:tc>
        <w:tc>
          <w:tcPr>
            <w:tcW w:w="358" w:type="dxa"/>
            <w:tcBorders>
              <w:top w:val="nil"/>
              <w:left w:val="nil"/>
              <w:bottom w:val="nil"/>
              <w:right w:val="nil"/>
            </w:tcBorders>
            <w:shd w:val="clear" w:color="auto" w:fill="auto"/>
            <w:noWrap/>
            <w:vAlign w:val="center"/>
            <w:hideMark/>
          </w:tcPr>
          <w:p w14:paraId="6F0E80C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310</w:t>
            </w:r>
          </w:p>
        </w:tc>
        <w:tc>
          <w:tcPr>
            <w:tcW w:w="602" w:type="dxa"/>
            <w:tcBorders>
              <w:top w:val="nil"/>
              <w:left w:val="nil"/>
              <w:bottom w:val="nil"/>
              <w:right w:val="nil"/>
            </w:tcBorders>
            <w:shd w:val="clear" w:color="auto" w:fill="auto"/>
            <w:noWrap/>
            <w:vAlign w:val="center"/>
            <w:hideMark/>
          </w:tcPr>
          <w:p w14:paraId="1A6F73B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10.83%</w:t>
            </w:r>
          </w:p>
        </w:tc>
        <w:tc>
          <w:tcPr>
            <w:tcW w:w="660" w:type="dxa"/>
            <w:vMerge/>
            <w:tcBorders>
              <w:top w:val="nil"/>
              <w:left w:val="nil"/>
              <w:bottom w:val="nil"/>
              <w:right w:val="nil"/>
            </w:tcBorders>
            <w:vAlign w:val="center"/>
            <w:hideMark/>
          </w:tcPr>
          <w:p w14:paraId="40B62198"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2633AB5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293</w:t>
            </w:r>
          </w:p>
        </w:tc>
        <w:tc>
          <w:tcPr>
            <w:tcW w:w="602" w:type="dxa"/>
            <w:tcBorders>
              <w:top w:val="nil"/>
              <w:left w:val="nil"/>
              <w:bottom w:val="nil"/>
              <w:right w:val="nil"/>
            </w:tcBorders>
            <w:shd w:val="clear" w:color="auto" w:fill="auto"/>
            <w:noWrap/>
            <w:vAlign w:val="center"/>
            <w:hideMark/>
          </w:tcPr>
          <w:p w14:paraId="2740403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4.78%</w:t>
            </w:r>
          </w:p>
        </w:tc>
        <w:tc>
          <w:tcPr>
            <w:tcW w:w="358" w:type="dxa"/>
            <w:tcBorders>
              <w:top w:val="nil"/>
              <w:left w:val="nil"/>
              <w:bottom w:val="nil"/>
              <w:right w:val="nil"/>
            </w:tcBorders>
            <w:shd w:val="clear" w:color="auto" w:fill="auto"/>
            <w:noWrap/>
            <w:vAlign w:val="center"/>
            <w:hideMark/>
          </w:tcPr>
          <w:p w14:paraId="66ECF04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318</w:t>
            </w:r>
          </w:p>
        </w:tc>
        <w:tc>
          <w:tcPr>
            <w:tcW w:w="602" w:type="dxa"/>
            <w:tcBorders>
              <w:top w:val="nil"/>
              <w:left w:val="nil"/>
              <w:bottom w:val="nil"/>
              <w:right w:val="nil"/>
            </w:tcBorders>
            <w:shd w:val="clear" w:color="auto" w:fill="auto"/>
            <w:noWrap/>
            <w:vAlign w:val="center"/>
            <w:hideMark/>
          </w:tcPr>
          <w:p w14:paraId="2ACB7DC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21.13%</w:t>
            </w:r>
          </w:p>
        </w:tc>
        <w:tc>
          <w:tcPr>
            <w:tcW w:w="660" w:type="dxa"/>
            <w:vMerge/>
            <w:tcBorders>
              <w:top w:val="nil"/>
              <w:left w:val="nil"/>
              <w:bottom w:val="nil"/>
              <w:right w:val="nil"/>
            </w:tcBorders>
            <w:vAlign w:val="center"/>
            <w:hideMark/>
          </w:tcPr>
          <w:p w14:paraId="5BA54A41"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6F1E8F5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303</w:t>
            </w:r>
          </w:p>
        </w:tc>
        <w:tc>
          <w:tcPr>
            <w:tcW w:w="602" w:type="dxa"/>
            <w:tcBorders>
              <w:top w:val="nil"/>
              <w:left w:val="nil"/>
              <w:bottom w:val="nil"/>
              <w:right w:val="nil"/>
            </w:tcBorders>
            <w:shd w:val="clear" w:color="auto" w:fill="auto"/>
            <w:noWrap/>
            <w:vAlign w:val="center"/>
            <w:hideMark/>
          </w:tcPr>
          <w:p w14:paraId="026D830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6.62%</w:t>
            </w:r>
          </w:p>
        </w:tc>
        <w:tc>
          <w:tcPr>
            <w:tcW w:w="358" w:type="dxa"/>
            <w:tcBorders>
              <w:top w:val="nil"/>
              <w:left w:val="nil"/>
              <w:bottom w:val="nil"/>
              <w:right w:val="nil"/>
            </w:tcBorders>
            <w:shd w:val="clear" w:color="auto" w:fill="auto"/>
            <w:noWrap/>
            <w:vAlign w:val="center"/>
            <w:hideMark/>
          </w:tcPr>
          <w:p w14:paraId="3E49552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312</w:t>
            </w:r>
          </w:p>
        </w:tc>
        <w:tc>
          <w:tcPr>
            <w:tcW w:w="602" w:type="dxa"/>
            <w:tcBorders>
              <w:top w:val="nil"/>
              <w:left w:val="nil"/>
              <w:bottom w:val="nil"/>
              <w:right w:val="nil"/>
            </w:tcBorders>
            <w:shd w:val="clear" w:color="auto" w:fill="auto"/>
            <w:noWrap/>
            <w:vAlign w:val="center"/>
            <w:hideMark/>
          </w:tcPr>
          <w:p w14:paraId="1E5575D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14.99%</w:t>
            </w:r>
          </w:p>
        </w:tc>
      </w:tr>
      <w:tr w:rsidR="00A71F63" w:rsidRPr="00EC22F3" w14:paraId="0DA1B947" w14:textId="77777777" w:rsidTr="00A71F63">
        <w:trPr>
          <w:trHeight w:val="180"/>
        </w:trPr>
        <w:tc>
          <w:tcPr>
            <w:tcW w:w="660" w:type="dxa"/>
            <w:vMerge/>
            <w:tcBorders>
              <w:top w:val="nil"/>
              <w:left w:val="nil"/>
              <w:bottom w:val="nil"/>
              <w:right w:val="nil"/>
            </w:tcBorders>
            <w:vAlign w:val="center"/>
            <w:hideMark/>
          </w:tcPr>
          <w:p w14:paraId="3D4AFEC7"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011CFCD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302</w:t>
            </w:r>
          </w:p>
        </w:tc>
        <w:tc>
          <w:tcPr>
            <w:tcW w:w="620" w:type="dxa"/>
            <w:tcBorders>
              <w:top w:val="nil"/>
              <w:left w:val="nil"/>
              <w:bottom w:val="nil"/>
              <w:right w:val="nil"/>
            </w:tcBorders>
            <w:shd w:val="clear" w:color="auto" w:fill="auto"/>
            <w:noWrap/>
            <w:vAlign w:val="center"/>
            <w:hideMark/>
          </w:tcPr>
          <w:p w14:paraId="501CE18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12.60%</w:t>
            </w:r>
          </w:p>
        </w:tc>
        <w:tc>
          <w:tcPr>
            <w:tcW w:w="344" w:type="dxa"/>
            <w:tcBorders>
              <w:top w:val="nil"/>
              <w:left w:val="nil"/>
              <w:bottom w:val="nil"/>
              <w:right w:val="nil"/>
            </w:tcBorders>
            <w:shd w:val="clear" w:color="auto" w:fill="auto"/>
            <w:noWrap/>
            <w:vAlign w:val="center"/>
            <w:hideMark/>
          </w:tcPr>
          <w:p w14:paraId="7F04E9E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311</w:t>
            </w:r>
          </w:p>
        </w:tc>
        <w:tc>
          <w:tcPr>
            <w:tcW w:w="676" w:type="dxa"/>
            <w:tcBorders>
              <w:top w:val="nil"/>
              <w:left w:val="nil"/>
              <w:bottom w:val="nil"/>
              <w:right w:val="nil"/>
            </w:tcBorders>
            <w:shd w:val="clear" w:color="auto" w:fill="auto"/>
            <w:noWrap/>
            <w:vAlign w:val="center"/>
            <w:hideMark/>
          </w:tcPr>
          <w:p w14:paraId="7A8F5EB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12.52%</w:t>
            </w:r>
          </w:p>
        </w:tc>
        <w:tc>
          <w:tcPr>
            <w:tcW w:w="660" w:type="dxa"/>
            <w:vMerge/>
            <w:tcBorders>
              <w:top w:val="nil"/>
              <w:left w:val="nil"/>
              <w:bottom w:val="nil"/>
              <w:right w:val="nil"/>
            </w:tcBorders>
            <w:vAlign w:val="center"/>
            <w:hideMark/>
          </w:tcPr>
          <w:p w14:paraId="6931C46F"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3549BF7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302</w:t>
            </w:r>
          </w:p>
        </w:tc>
        <w:tc>
          <w:tcPr>
            <w:tcW w:w="602" w:type="dxa"/>
            <w:tcBorders>
              <w:top w:val="nil"/>
              <w:left w:val="nil"/>
              <w:bottom w:val="nil"/>
              <w:right w:val="nil"/>
            </w:tcBorders>
            <w:shd w:val="clear" w:color="auto" w:fill="auto"/>
            <w:noWrap/>
            <w:vAlign w:val="center"/>
            <w:hideMark/>
          </w:tcPr>
          <w:p w14:paraId="6942728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6.62%</w:t>
            </w:r>
          </w:p>
        </w:tc>
        <w:tc>
          <w:tcPr>
            <w:tcW w:w="358" w:type="dxa"/>
            <w:tcBorders>
              <w:top w:val="nil"/>
              <w:left w:val="nil"/>
              <w:bottom w:val="nil"/>
              <w:right w:val="nil"/>
            </w:tcBorders>
            <w:shd w:val="clear" w:color="auto" w:fill="auto"/>
            <w:noWrap/>
            <w:vAlign w:val="center"/>
            <w:hideMark/>
          </w:tcPr>
          <w:p w14:paraId="3531418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311</w:t>
            </w:r>
          </w:p>
        </w:tc>
        <w:tc>
          <w:tcPr>
            <w:tcW w:w="602" w:type="dxa"/>
            <w:tcBorders>
              <w:top w:val="nil"/>
              <w:left w:val="nil"/>
              <w:bottom w:val="nil"/>
              <w:right w:val="nil"/>
            </w:tcBorders>
            <w:shd w:val="clear" w:color="auto" w:fill="auto"/>
            <w:noWrap/>
            <w:vAlign w:val="center"/>
            <w:hideMark/>
          </w:tcPr>
          <w:p w14:paraId="3DAC65C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10.91%</w:t>
            </w:r>
          </w:p>
        </w:tc>
        <w:tc>
          <w:tcPr>
            <w:tcW w:w="660" w:type="dxa"/>
            <w:vMerge/>
            <w:tcBorders>
              <w:top w:val="nil"/>
              <w:left w:val="nil"/>
              <w:bottom w:val="nil"/>
              <w:right w:val="nil"/>
            </w:tcBorders>
            <w:vAlign w:val="center"/>
            <w:hideMark/>
          </w:tcPr>
          <w:p w14:paraId="19C9A644"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67FC34C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305</w:t>
            </w:r>
          </w:p>
        </w:tc>
        <w:tc>
          <w:tcPr>
            <w:tcW w:w="602" w:type="dxa"/>
            <w:tcBorders>
              <w:top w:val="nil"/>
              <w:left w:val="nil"/>
              <w:bottom w:val="nil"/>
              <w:right w:val="nil"/>
            </w:tcBorders>
            <w:shd w:val="clear" w:color="auto" w:fill="auto"/>
            <w:noWrap/>
            <w:vAlign w:val="center"/>
            <w:hideMark/>
          </w:tcPr>
          <w:p w14:paraId="51827BD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17.16%</w:t>
            </w:r>
          </w:p>
        </w:tc>
        <w:tc>
          <w:tcPr>
            <w:tcW w:w="358" w:type="dxa"/>
            <w:tcBorders>
              <w:top w:val="nil"/>
              <w:left w:val="nil"/>
              <w:bottom w:val="nil"/>
              <w:right w:val="nil"/>
            </w:tcBorders>
            <w:shd w:val="clear" w:color="auto" w:fill="auto"/>
            <w:noWrap/>
            <w:vAlign w:val="center"/>
            <w:hideMark/>
          </w:tcPr>
          <w:p w14:paraId="15D6632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314</w:t>
            </w:r>
          </w:p>
        </w:tc>
        <w:tc>
          <w:tcPr>
            <w:tcW w:w="602" w:type="dxa"/>
            <w:tcBorders>
              <w:top w:val="nil"/>
              <w:left w:val="nil"/>
              <w:bottom w:val="nil"/>
              <w:right w:val="nil"/>
            </w:tcBorders>
            <w:shd w:val="clear" w:color="auto" w:fill="auto"/>
            <w:noWrap/>
            <w:vAlign w:val="center"/>
            <w:hideMark/>
          </w:tcPr>
          <w:p w14:paraId="5CA71D9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10.05%</w:t>
            </w:r>
          </w:p>
        </w:tc>
        <w:tc>
          <w:tcPr>
            <w:tcW w:w="660" w:type="dxa"/>
            <w:vMerge/>
            <w:tcBorders>
              <w:top w:val="nil"/>
              <w:left w:val="nil"/>
              <w:bottom w:val="nil"/>
              <w:right w:val="nil"/>
            </w:tcBorders>
            <w:vAlign w:val="center"/>
            <w:hideMark/>
          </w:tcPr>
          <w:p w14:paraId="12273A2C"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05EF575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305</w:t>
            </w:r>
          </w:p>
        </w:tc>
        <w:tc>
          <w:tcPr>
            <w:tcW w:w="602" w:type="dxa"/>
            <w:tcBorders>
              <w:top w:val="nil"/>
              <w:left w:val="nil"/>
              <w:bottom w:val="nil"/>
              <w:right w:val="nil"/>
            </w:tcBorders>
            <w:shd w:val="clear" w:color="auto" w:fill="auto"/>
            <w:noWrap/>
            <w:vAlign w:val="center"/>
            <w:hideMark/>
          </w:tcPr>
          <w:p w14:paraId="49F5942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3.85%</w:t>
            </w:r>
          </w:p>
        </w:tc>
        <w:tc>
          <w:tcPr>
            <w:tcW w:w="358" w:type="dxa"/>
            <w:tcBorders>
              <w:top w:val="nil"/>
              <w:left w:val="nil"/>
              <w:bottom w:val="nil"/>
              <w:right w:val="nil"/>
            </w:tcBorders>
            <w:shd w:val="clear" w:color="auto" w:fill="auto"/>
            <w:noWrap/>
            <w:vAlign w:val="center"/>
            <w:hideMark/>
          </w:tcPr>
          <w:p w14:paraId="6D41217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321</w:t>
            </w:r>
          </w:p>
        </w:tc>
        <w:tc>
          <w:tcPr>
            <w:tcW w:w="602" w:type="dxa"/>
            <w:tcBorders>
              <w:top w:val="nil"/>
              <w:left w:val="nil"/>
              <w:bottom w:val="nil"/>
              <w:right w:val="nil"/>
            </w:tcBorders>
            <w:shd w:val="clear" w:color="auto" w:fill="auto"/>
            <w:noWrap/>
            <w:vAlign w:val="center"/>
            <w:hideMark/>
          </w:tcPr>
          <w:p w14:paraId="76AE8E4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10.00%</w:t>
            </w:r>
          </w:p>
        </w:tc>
        <w:tc>
          <w:tcPr>
            <w:tcW w:w="660" w:type="dxa"/>
            <w:vMerge/>
            <w:tcBorders>
              <w:top w:val="nil"/>
              <w:left w:val="nil"/>
              <w:bottom w:val="nil"/>
              <w:right w:val="nil"/>
            </w:tcBorders>
            <w:vAlign w:val="center"/>
            <w:hideMark/>
          </w:tcPr>
          <w:p w14:paraId="219519EE"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701074B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305</w:t>
            </w:r>
          </w:p>
        </w:tc>
        <w:tc>
          <w:tcPr>
            <w:tcW w:w="602" w:type="dxa"/>
            <w:tcBorders>
              <w:top w:val="nil"/>
              <w:left w:val="nil"/>
              <w:bottom w:val="nil"/>
              <w:right w:val="nil"/>
            </w:tcBorders>
            <w:shd w:val="clear" w:color="auto" w:fill="auto"/>
            <w:noWrap/>
            <w:vAlign w:val="center"/>
            <w:hideMark/>
          </w:tcPr>
          <w:p w14:paraId="425B2FC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6.60%</w:t>
            </w:r>
          </w:p>
        </w:tc>
        <w:tc>
          <w:tcPr>
            <w:tcW w:w="358" w:type="dxa"/>
            <w:tcBorders>
              <w:top w:val="nil"/>
              <w:left w:val="nil"/>
              <w:bottom w:val="nil"/>
              <w:right w:val="nil"/>
            </w:tcBorders>
            <w:shd w:val="clear" w:color="auto" w:fill="auto"/>
            <w:noWrap/>
            <w:vAlign w:val="center"/>
            <w:hideMark/>
          </w:tcPr>
          <w:p w14:paraId="3F43E8D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316</w:t>
            </w:r>
          </w:p>
        </w:tc>
        <w:tc>
          <w:tcPr>
            <w:tcW w:w="602" w:type="dxa"/>
            <w:tcBorders>
              <w:top w:val="nil"/>
              <w:left w:val="nil"/>
              <w:bottom w:val="nil"/>
              <w:right w:val="nil"/>
            </w:tcBorders>
            <w:shd w:val="clear" w:color="auto" w:fill="auto"/>
            <w:noWrap/>
            <w:vAlign w:val="center"/>
            <w:hideMark/>
          </w:tcPr>
          <w:p w14:paraId="2B483EE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18.74%</w:t>
            </w:r>
          </w:p>
        </w:tc>
      </w:tr>
      <w:tr w:rsidR="00A71F63" w:rsidRPr="00EC22F3" w14:paraId="3EE90594" w14:textId="77777777" w:rsidTr="00A71F63">
        <w:trPr>
          <w:trHeight w:val="180"/>
        </w:trPr>
        <w:tc>
          <w:tcPr>
            <w:tcW w:w="660" w:type="dxa"/>
            <w:vMerge w:val="restart"/>
            <w:tcBorders>
              <w:top w:val="nil"/>
              <w:left w:val="nil"/>
              <w:bottom w:val="nil"/>
              <w:right w:val="nil"/>
            </w:tcBorders>
            <w:shd w:val="clear" w:color="auto" w:fill="auto"/>
            <w:noWrap/>
            <w:vAlign w:val="center"/>
            <w:hideMark/>
          </w:tcPr>
          <w:p w14:paraId="104D835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S0→S9</w:t>
            </w:r>
          </w:p>
        </w:tc>
        <w:tc>
          <w:tcPr>
            <w:tcW w:w="400" w:type="dxa"/>
            <w:tcBorders>
              <w:top w:val="nil"/>
              <w:left w:val="nil"/>
              <w:bottom w:val="nil"/>
              <w:right w:val="nil"/>
            </w:tcBorders>
            <w:shd w:val="clear" w:color="auto" w:fill="auto"/>
            <w:noWrap/>
            <w:vAlign w:val="center"/>
            <w:hideMark/>
          </w:tcPr>
          <w:p w14:paraId="08B4F42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292</w:t>
            </w:r>
          </w:p>
        </w:tc>
        <w:tc>
          <w:tcPr>
            <w:tcW w:w="620" w:type="dxa"/>
            <w:tcBorders>
              <w:top w:val="nil"/>
              <w:left w:val="nil"/>
              <w:bottom w:val="nil"/>
              <w:right w:val="nil"/>
            </w:tcBorders>
            <w:shd w:val="clear" w:color="auto" w:fill="auto"/>
            <w:noWrap/>
            <w:vAlign w:val="center"/>
            <w:hideMark/>
          </w:tcPr>
          <w:p w14:paraId="2106671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6.12%</w:t>
            </w:r>
          </w:p>
        </w:tc>
        <w:tc>
          <w:tcPr>
            <w:tcW w:w="344" w:type="dxa"/>
            <w:tcBorders>
              <w:top w:val="nil"/>
              <w:left w:val="nil"/>
              <w:bottom w:val="nil"/>
              <w:right w:val="nil"/>
            </w:tcBorders>
            <w:shd w:val="clear" w:color="auto" w:fill="auto"/>
            <w:noWrap/>
            <w:vAlign w:val="center"/>
            <w:hideMark/>
          </w:tcPr>
          <w:p w14:paraId="0DAC98D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76" w:type="dxa"/>
            <w:tcBorders>
              <w:top w:val="nil"/>
              <w:left w:val="nil"/>
              <w:bottom w:val="nil"/>
              <w:right w:val="nil"/>
            </w:tcBorders>
            <w:shd w:val="clear" w:color="auto" w:fill="auto"/>
            <w:noWrap/>
            <w:vAlign w:val="center"/>
            <w:hideMark/>
          </w:tcPr>
          <w:p w14:paraId="316F791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29.23%</w:t>
            </w:r>
          </w:p>
        </w:tc>
        <w:tc>
          <w:tcPr>
            <w:tcW w:w="660" w:type="dxa"/>
            <w:vMerge w:val="restart"/>
            <w:tcBorders>
              <w:top w:val="nil"/>
              <w:left w:val="nil"/>
              <w:bottom w:val="nil"/>
              <w:right w:val="nil"/>
            </w:tcBorders>
            <w:shd w:val="clear" w:color="auto" w:fill="auto"/>
            <w:noWrap/>
            <w:vAlign w:val="center"/>
            <w:hideMark/>
          </w:tcPr>
          <w:p w14:paraId="1C86630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S0→S19</w:t>
            </w:r>
          </w:p>
        </w:tc>
        <w:tc>
          <w:tcPr>
            <w:tcW w:w="358" w:type="dxa"/>
            <w:tcBorders>
              <w:top w:val="nil"/>
              <w:left w:val="nil"/>
              <w:bottom w:val="nil"/>
              <w:right w:val="nil"/>
            </w:tcBorders>
            <w:shd w:val="clear" w:color="auto" w:fill="auto"/>
            <w:noWrap/>
            <w:vAlign w:val="center"/>
            <w:hideMark/>
          </w:tcPr>
          <w:p w14:paraId="6A91789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288</w:t>
            </w:r>
          </w:p>
        </w:tc>
        <w:tc>
          <w:tcPr>
            <w:tcW w:w="602" w:type="dxa"/>
            <w:tcBorders>
              <w:top w:val="nil"/>
              <w:left w:val="nil"/>
              <w:bottom w:val="nil"/>
              <w:right w:val="nil"/>
            </w:tcBorders>
            <w:shd w:val="clear" w:color="auto" w:fill="auto"/>
            <w:noWrap/>
            <w:vAlign w:val="center"/>
            <w:hideMark/>
          </w:tcPr>
          <w:p w14:paraId="69CC983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4.98%</w:t>
            </w:r>
          </w:p>
        </w:tc>
        <w:tc>
          <w:tcPr>
            <w:tcW w:w="358" w:type="dxa"/>
            <w:tcBorders>
              <w:top w:val="nil"/>
              <w:left w:val="nil"/>
              <w:bottom w:val="nil"/>
              <w:right w:val="nil"/>
            </w:tcBorders>
            <w:shd w:val="clear" w:color="auto" w:fill="auto"/>
            <w:noWrap/>
            <w:vAlign w:val="center"/>
            <w:hideMark/>
          </w:tcPr>
          <w:p w14:paraId="68F861E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1BCFBDC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15.05%</w:t>
            </w:r>
          </w:p>
        </w:tc>
        <w:tc>
          <w:tcPr>
            <w:tcW w:w="660" w:type="dxa"/>
            <w:vMerge w:val="restart"/>
            <w:tcBorders>
              <w:top w:val="nil"/>
              <w:left w:val="nil"/>
              <w:bottom w:val="nil"/>
              <w:right w:val="nil"/>
            </w:tcBorders>
            <w:shd w:val="clear" w:color="auto" w:fill="auto"/>
            <w:noWrap/>
            <w:vAlign w:val="center"/>
            <w:hideMark/>
          </w:tcPr>
          <w:p w14:paraId="0BB0F26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S0→S29</w:t>
            </w:r>
          </w:p>
        </w:tc>
        <w:tc>
          <w:tcPr>
            <w:tcW w:w="358" w:type="dxa"/>
            <w:tcBorders>
              <w:top w:val="nil"/>
              <w:left w:val="nil"/>
              <w:bottom w:val="nil"/>
              <w:right w:val="nil"/>
            </w:tcBorders>
            <w:shd w:val="clear" w:color="auto" w:fill="auto"/>
            <w:noWrap/>
            <w:vAlign w:val="center"/>
            <w:hideMark/>
          </w:tcPr>
          <w:p w14:paraId="1E505B9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280</w:t>
            </w:r>
          </w:p>
        </w:tc>
        <w:tc>
          <w:tcPr>
            <w:tcW w:w="602" w:type="dxa"/>
            <w:tcBorders>
              <w:top w:val="nil"/>
              <w:left w:val="nil"/>
              <w:bottom w:val="nil"/>
              <w:right w:val="nil"/>
            </w:tcBorders>
            <w:shd w:val="clear" w:color="auto" w:fill="auto"/>
            <w:noWrap/>
            <w:vAlign w:val="center"/>
            <w:hideMark/>
          </w:tcPr>
          <w:p w14:paraId="0BD5B71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4.31%</w:t>
            </w:r>
          </w:p>
        </w:tc>
        <w:tc>
          <w:tcPr>
            <w:tcW w:w="358" w:type="dxa"/>
            <w:tcBorders>
              <w:top w:val="nil"/>
              <w:left w:val="nil"/>
              <w:bottom w:val="nil"/>
              <w:right w:val="nil"/>
            </w:tcBorders>
            <w:shd w:val="clear" w:color="auto" w:fill="auto"/>
            <w:noWrap/>
            <w:vAlign w:val="center"/>
            <w:hideMark/>
          </w:tcPr>
          <w:p w14:paraId="20DD0EE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5B9058F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18.74%</w:t>
            </w:r>
          </w:p>
        </w:tc>
        <w:tc>
          <w:tcPr>
            <w:tcW w:w="660" w:type="dxa"/>
            <w:vMerge w:val="restart"/>
            <w:tcBorders>
              <w:top w:val="nil"/>
              <w:left w:val="nil"/>
              <w:bottom w:val="nil"/>
              <w:right w:val="nil"/>
            </w:tcBorders>
            <w:shd w:val="clear" w:color="auto" w:fill="auto"/>
            <w:noWrap/>
            <w:vAlign w:val="center"/>
            <w:hideMark/>
          </w:tcPr>
          <w:p w14:paraId="4BB2521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S0→S39</w:t>
            </w:r>
          </w:p>
        </w:tc>
        <w:tc>
          <w:tcPr>
            <w:tcW w:w="358" w:type="dxa"/>
            <w:tcBorders>
              <w:top w:val="nil"/>
              <w:left w:val="nil"/>
              <w:bottom w:val="nil"/>
              <w:right w:val="nil"/>
            </w:tcBorders>
            <w:shd w:val="clear" w:color="auto" w:fill="auto"/>
            <w:noWrap/>
            <w:vAlign w:val="center"/>
            <w:hideMark/>
          </w:tcPr>
          <w:p w14:paraId="13047CC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291</w:t>
            </w:r>
          </w:p>
        </w:tc>
        <w:tc>
          <w:tcPr>
            <w:tcW w:w="602" w:type="dxa"/>
            <w:tcBorders>
              <w:top w:val="nil"/>
              <w:left w:val="nil"/>
              <w:bottom w:val="nil"/>
              <w:right w:val="nil"/>
            </w:tcBorders>
            <w:shd w:val="clear" w:color="auto" w:fill="auto"/>
            <w:noWrap/>
            <w:vAlign w:val="center"/>
            <w:hideMark/>
          </w:tcPr>
          <w:p w14:paraId="2E337CC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19.77%</w:t>
            </w:r>
          </w:p>
        </w:tc>
        <w:tc>
          <w:tcPr>
            <w:tcW w:w="358" w:type="dxa"/>
            <w:tcBorders>
              <w:top w:val="nil"/>
              <w:left w:val="nil"/>
              <w:bottom w:val="nil"/>
              <w:right w:val="nil"/>
            </w:tcBorders>
            <w:shd w:val="clear" w:color="auto" w:fill="auto"/>
            <w:noWrap/>
            <w:vAlign w:val="center"/>
            <w:hideMark/>
          </w:tcPr>
          <w:p w14:paraId="0847287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2CE7A02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11.25%</w:t>
            </w:r>
          </w:p>
        </w:tc>
        <w:tc>
          <w:tcPr>
            <w:tcW w:w="660" w:type="dxa"/>
            <w:vMerge w:val="restart"/>
            <w:tcBorders>
              <w:top w:val="nil"/>
              <w:left w:val="nil"/>
              <w:bottom w:val="nil"/>
              <w:right w:val="nil"/>
            </w:tcBorders>
            <w:shd w:val="clear" w:color="auto" w:fill="auto"/>
            <w:noWrap/>
            <w:vAlign w:val="center"/>
            <w:hideMark/>
          </w:tcPr>
          <w:p w14:paraId="4CF843A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S0→S49</w:t>
            </w:r>
          </w:p>
        </w:tc>
        <w:tc>
          <w:tcPr>
            <w:tcW w:w="358" w:type="dxa"/>
            <w:tcBorders>
              <w:top w:val="nil"/>
              <w:left w:val="nil"/>
              <w:bottom w:val="nil"/>
              <w:right w:val="nil"/>
            </w:tcBorders>
            <w:shd w:val="clear" w:color="auto" w:fill="auto"/>
            <w:noWrap/>
            <w:vAlign w:val="center"/>
            <w:hideMark/>
          </w:tcPr>
          <w:p w14:paraId="6B49043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278</w:t>
            </w:r>
          </w:p>
        </w:tc>
        <w:tc>
          <w:tcPr>
            <w:tcW w:w="602" w:type="dxa"/>
            <w:tcBorders>
              <w:top w:val="nil"/>
              <w:left w:val="nil"/>
              <w:bottom w:val="nil"/>
              <w:right w:val="nil"/>
            </w:tcBorders>
            <w:shd w:val="clear" w:color="auto" w:fill="auto"/>
            <w:noWrap/>
            <w:vAlign w:val="center"/>
            <w:hideMark/>
          </w:tcPr>
          <w:p w14:paraId="6B33669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6.32%</w:t>
            </w:r>
          </w:p>
        </w:tc>
        <w:tc>
          <w:tcPr>
            <w:tcW w:w="358" w:type="dxa"/>
            <w:tcBorders>
              <w:top w:val="nil"/>
              <w:left w:val="nil"/>
              <w:bottom w:val="nil"/>
              <w:right w:val="nil"/>
            </w:tcBorders>
            <w:shd w:val="clear" w:color="auto" w:fill="auto"/>
            <w:noWrap/>
            <w:vAlign w:val="center"/>
            <w:hideMark/>
          </w:tcPr>
          <w:p w14:paraId="2DF3296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64878AE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18.85%</w:t>
            </w:r>
          </w:p>
        </w:tc>
      </w:tr>
      <w:tr w:rsidR="00A71F63" w:rsidRPr="00EC22F3" w14:paraId="27DA4D0A" w14:textId="77777777" w:rsidTr="00A71F63">
        <w:trPr>
          <w:trHeight w:val="180"/>
        </w:trPr>
        <w:tc>
          <w:tcPr>
            <w:tcW w:w="660" w:type="dxa"/>
            <w:vMerge/>
            <w:tcBorders>
              <w:top w:val="nil"/>
              <w:left w:val="nil"/>
              <w:bottom w:val="nil"/>
              <w:right w:val="nil"/>
            </w:tcBorders>
            <w:vAlign w:val="center"/>
            <w:hideMark/>
          </w:tcPr>
          <w:p w14:paraId="0C87DF0D"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5384B8D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299</w:t>
            </w:r>
          </w:p>
        </w:tc>
        <w:tc>
          <w:tcPr>
            <w:tcW w:w="620" w:type="dxa"/>
            <w:tcBorders>
              <w:top w:val="nil"/>
              <w:left w:val="nil"/>
              <w:bottom w:val="nil"/>
              <w:right w:val="nil"/>
            </w:tcBorders>
            <w:shd w:val="clear" w:color="auto" w:fill="auto"/>
            <w:noWrap/>
            <w:vAlign w:val="center"/>
            <w:hideMark/>
          </w:tcPr>
          <w:p w14:paraId="25B4A02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5.32%</w:t>
            </w:r>
          </w:p>
        </w:tc>
        <w:tc>
          <w:tcPr>
            <w:tcW w:w="344" w:type="dxa"/>
            <w:tcBorders>
              <w:top w:val="nil"/>
              <w:left w:val="nil"/>
              <w:bottom w:val="nil"/>
              <w:right w:val="nil"/>
            </w:tcBorders>
            <w:shd w:val="clear" w:color="auto" w:fill="auto"/>
            <w:noWrap/>
            <w:vAlign w:val="center"/>
            <w:hideMark/>
          </w:tcPr>
          <w:p w14:paraId="1D71801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76" w:type="dxa"/>
            <w:tcBorders>
              <w:top w:val="nil"/>
              <w:left w:val="nil"/>
              <w:bottom w:val="nil"/>
              <w:right w:val="nil"/>
            </w:tcBorders>
            <w:shd w:val="clear" w:color="auto" w:fill="auto"/>
            <w:noWrap/>
            <w:vAlign w:val="center"/>
            <w:hideMark/>
          </w:tcPr>
          <w:p w14:paraId="264ADBF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9.19%</w:t>
            </w:r>
          </w:p>
        </w:tc>
        <w:tc>
          <w:tcPr>
            <w:tcW w:w="660" w:type="dxa"/>
            <w:vMerge/>
            <w:tcBorders>
              <w:top w:val="nil"/>
              <w:left w:val="nil"/>
              <w:bottom w:val="nil"/>
              <w:right w:val="nil"/>
            </w:tcBorders>
            <w:vAlign w:val="center"/>
            <w:hideMark/>
          </w:tcPr>
          <w:p w14:paraId="20E5CA75"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2A94ACA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300</w:t>
            </w:r>
          </w:p>
        </w:tc>
        <w:tc>
          <w:tcPr>
            <w:tcW w:w="602" w:type="dxa"/>
            <w:tcBorders>
              <w:top w:val="nil"/>
              <w:left w:val="nil"/>
              <w:bottom w:val="nil"/>
              <w:right w:val="nil"/>
            </w:tcBorders>
            <w:shd w:val="clear" w:color="auto" w:fill="auto"/>
            <w:noWrap/>
            <w:vAlign w:val="center"/>
            <w:hideMark/>
          </w:tcPr>
          <w:p w14:paraId="24B0DE8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4.94%</w:t>
            </w:r>
          </w:p>
        </w:tc>
        <w:tc>
          <w:tcPr>
            <w:tcW w:w="358" w:type="dxa"/>
            <w:tcBorders>
              <w:top w:val="nil"/>
              <w:left w:val="nil"/>
              <w:bottom w:val="nil"/>
              <w:right w:val="nil"/>
            </w:tcBorders>
            <w:shd w:val="clear" w:color="auto" w:fill="auto"/>
            <w:noWrap/>
            <w:vAlign w:val="center"/>
            <w:hideMark/>
          </w:tcPr>
          <w:p w14:paraId="3054F88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46CED13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12.54%</w:t>
            </w:r>
          </w:p>
        </w:tc>
        <w:tc>
          <w:tcPr>
            <w:tcW w:w="660" w:type="dxa"/>
            <w:vMerge/>
            <w:tcBorders>
              <w:top w:val="nil"/>
              <w:left w:val="nil"/>
              <w:bottom w:val="nil"/>
              <w:right w:val="nil"/>
            </w:tcBorders>
            <w:vAlign w:val="center"/>
            <w:hideMark/>
          </w:tcPr>
          <w:p w14:paraId="073E29F1"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76DBC40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299</w:t>
            </w:r>
          </w:p>
        </w:tc>
        <w:tc>
          <w:tcPr>
            <w:tcW w:w="602" w:type="dxa"/>
            <w:tcBorders>
              <w:top w:val="nil"/>
              <w:left w:val="nil"/>
              <w:bottom w:val="nil"/>
              <w:right w:val="nil"/>
            </w:tcBorders>
            <w:shd w:val="clear" w:color="auto" w:fill="auto"/>
            <w:noWrap/>
            <w:vAlign w:val="center"/>
            <w:hideMark/>
          </w:tcPr>
          <w:p w14:paraId="67FC840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4.27%</w:t>
            </w:r>
          </w:p>
        </w:tc>
        <w:tc>
          <w:tcPr>
            <w:tcW w:w="358" w:type="dxa"/>
            <w:tcBorders>
              <w:top w:val="nil"/>
              <w:left w:val="nil"/>
              <w:bottom w:val="nil"/>
              <w:right w:val="nil"/>
            </w:tcBorders>
            <w:shd w:val="clear" w:color="auto" w:fill="auto"/>
            <w:noWrap/>
            <w:vAlign w:val="center"/>
            <w:hideMark/>
          </w:tcPr>
          <w:p w14:paraId="5D61FCF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1333B78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15.14%</w:t>
            </w:r>
          </w:p>
        </w:tc>
        <w:tc>
          <w:tcPr>
            <w:tcW w:w="660" w:type="dxa"/>
            <w:vMerge/>
            <w:tcBorders>
              <w:top w:val="nil"/>
              <w:left w:val="nil"/>
              <w:bottom w:val="nil"/>
              <w:right w:val="nil"/>
            </w:tcBorders>
            <w:vAlign w:val="center"/>
            <w:hideMark/>
          </w:tcPr>
          <w:p w14:paraId="4214774E"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2631CD3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299</w:t>
            </w:r>
          </w:p>
        </w:tc>
        <w:tc>
          <w:tcPr>
            <w:tcW w:w="602" w:type="dxa"/>
            <w:tcBorders>
              <w:top w:val="nil"/>
              <w:left w:val="nil"/>
              <w:bottom w:val="nil"/>
              <w:right w:val="nil"/>
            </w:tcBorders>
            <w:shd w:val="clear" w:color="auto" w:fill="auto"/>
            <w:noWrap/>
            <w:vAlign w:val="center"/>
            <w:hideMark/>
          </w:tcPr>
          <w:p w14:paraId="5F99B32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4.53%</w:t>
            </w:r>
          </w:p>
        </w:tc>
        <w:tc>
          <w:tcPr>
            <w:tcW w:w="358" w:type="dxa"/>
            <w:tcBorders>
              <w:top w:val="nil"/>
              <w:left w:val="nil"/>
              <w:bottom w:val="nil"/>
              <w:right w:val="nil"/>
            </w:tcBorders>
            <w:shd w:val="clear" w:color="auto" w:fill="auto"/>
            <w:noWrap/>
            <w:vAlign w:val="center"/>
            <w:hideMark/>
          </w:tcPr>
          <w:p w14:paraId="267BD88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782DC32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9.64%</w:t>
            </w:r>
          </w:p>
        </w:tc>
        <w:tc>
          <w:tcPr>
            <w:tcW w:w="660" w:type="dxa"/>
            <w:vMerge/>
            <w:tcBorders>
              <w:top w:val="nil"/>
              <w:left w:val="nil"/>
              <w:bottom w:val="nil"/>
              <w:right w:val="nil"/>
            </w:tcBorders>
            <w:vAlign w:val="center"/>
            <w:hideMark/>
          </w:tcPr>
          <w:p w14:paraId="0EA567EC"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7A9082C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283</w:t>
            </w:r>
          </w:p>
        </w:tc>
        <w:tc>
          <w:tcPr>
            <w:tcW w:w="602" w:type="dxa"/>
            <w:tcBorders>
              <w:top w:val="nil"/>
              <w:left w:val="nil"/>
              <w:bottom w:val="nil"/>
              <w:right w:val="nil"/>
            </w:tcBorders>
            <w:shd w:val="clear" w:color="auto" w:fill="auto"/>
            <w:noWrap/>
            <w:vAlign w:val="center"/>
            <w:hideMark/>
          </w:tcPr>
          <w:p w14:paraId="14F6E9E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5.09%</w:t>
            </w:r>
          </w:p>
        </w:tc>
        <w:tc>
          <w:tcPr>
            <w:tcW w:w="358" w:type="dxa"/>
            <w:tcBorders>
              <w:top w:val="nil"/>
              <w:left w:val="nil"/>
              <w:bottom w:val="nil"/>
              <w:right w:val="nil"/>
            </w:tcBorders>
            <w:shd w:val="clear" w:color="auto" w:fill="auto"/>
            <w:noWrap/>
            <w:vAlign w:val="center"/>
            <w:hideMark/>
          </w:tcPr>
          <w:p w14:paraId="5F7857C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26CD2A3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12.60%</w:t>
            </w:r>
          </w:p>
        </w:tc>
      </w:tr>
      <w:tr w:rsidR="00A71F63" w:rsidRPr="00EC22F3" w14:paraId="4C6C65DD" w14:textId="77777777" w:rsidTr="00A71F63">
        <w:trPr>
          <w:trHeight w:val="180"/>
        </w:trPr>
        <w:tc>
          <w:tcPr>
            <w:tcW w:w="660" w:type="dxa"/>
            <w:vMerge/>
            <w:tcBorders>
              <w:top w:val="nil"/>
              <w:left w:val="nil"/>
              <w:bottom w:val="nil"/>
              <w:right w:val="nil"/>
            </w:tcBorders>
            <w:vAlign w:val="center"/>
            <w:hideMark/>
          </w:tcPr>
          <w:p w14:paraId="7CCA3B2A"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754CC5D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300</w:t>
            </w:r>
          </w:p>
        </w:tc>
        <w:tc>
          <w:tcPr>
            <w:tcW w:w="620" w:type="dxa"/>
            <w:tcBorders>
              <w:top w:val="nil"/>
              <w:left w:val="nil"/>
              <w:bottom w:val="nil"/>
              <w:right w:val="nil"/>
            </w:tcBorders>
            <w:shd w:val="clear" w:color="auto" w:fill="auto"/>
            <w:noWrap/>
            <w:vAlign w:val="center"/>
            <w:hideMark/>
          </w:tcPr>
          <w:p w14:paraId="1D4EFEF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15.779%</w:t>
            </w:r>
          </w:p>
        </w:tc>
        <w:tc>
          <w:tcPr>
            <w:tcW w:w="344" w:type="dxa"/>
            <w:tcBorders>
              <w:top w:val="nil"/>
              <w:left w:val="nil"/>
              <w:bottom w:val="nil"/>
              <w:right w:val="nil"/>
            </w:tcBorders>
            <w:shd w:val="clear" w:color="auto" w:fill="auto"/>
            <w:noWrap/>
            <w:vAlign w:val="center"/>
            <w:hideMark/>
          </w:tcPr>
          <w:p w14:paraId="7A97D0D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76" w:type="dxa"/>
            <w:tcBorders>
              <w:top w:val="nil"/>
              <w:left w:val="nil"/>
              <w:bottom w:val="nil"/>
              <w:right w:val="nil"/>
            </w:tcBorders>
            <w:shd w:val="clear" w:color="auto" w:fill="auto"/>
            <w:noWrap/>
            <w:vAlign w:val="center"/>
            <w:hideMark/>
          </w:tcPr>
          <w:p w14:paraId="2D33F87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8.99%</w:t>
            </w:r>
          </w:p>
        </w:tc>
        <w:tc>
          <w:tcPr>
            <w:tcW w:w="660" w:type="dxa"/>
            <w:vMerge/>
            <w:tcBorders>
              <w:top w:val="nil"/>
              <w:left w:val="nil"/>
              <w:bottom w:val="nil"/>
              <w:right w:val="nil"/>
            </w:tcBorders>
            <w:vAlign w:val="center"/>
            <w:hideMark/>
          </w:tcPr>
          <w:p w14:paraId="3DD09D5D"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0731DD5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02" w:type="dxa"/>
            <w:tcBorders>
              <w:top w:val="nil"/>
              <w:left w:val="nil"/>
              <w:bottom w:val="nil"/>
              <w:right w:val="nil"/>
            </w:tcBorders>
            <w:shd w:val="clear" w:color="auto" w:fill="auto"/>
            <w:noWrap/>
            <w:vAlign w:val="center"/>
            <w:hideMark/>
          </w:tcPr>
          <w:p w14:paraId="1F05234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5.46%</w:t>
            </w:r>
          </w:p>
        </w:tc>
        <w:tc>
          <w:tcPr>
            <w:tcW w:w="358" w:type="dxa"/>
            <w:tcBorders>
              <w:top w:val="nil"/>
              <w:left w:val="nil"/>
              <w:bottom w:val="nil"/>
              <w:right w:val="nil"/>
            </w:tcBorders>
            <w:shd w:val="clear" w:color="auto" w:fill="auto"/>
            <w:noWrap/>
            <w:vAlign w:val="center"/>
            <w:hideMark/>
          </w:tcPr>
          <w:p w14:paraId="232832D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02" w:type="dxa"/>
            <w:tcBorders>
              <w:top w:val="nil"/>
              <w:left w:val="nil"/>
              <w:bottom w:val="nil"/>
              <w:right w:val="nil"/>
            </w:tcBorders>
            <w:shd w:val="clear" w:color="auto" w:fill="auto"/>
            <w:noWrap/>
            <w:vAlign w:val="center"/>
            <w:hideMark/>
          </w:tcPr>
          <w:p w14:paraId="583425B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14.09%</w:t>
            </w:r>
          </w:p>
        </w:tc>
        <w:tc>
          <w:tcPr>
            <w:tcW w:w="660" w:type="dxa"/>
            <w:vMerge/>
            <w:tcBorders>
              <w:top w:val="nil"/>
              <w:left w:val="nil"/>
              <w:bottom w:val="nil"/>
              <w:right w:val="nil"/>
            </w:tcBorders>
            <w:vAlign w:val="center"/>
            <w:hideMark/>
          </w:tcPr>
          <w:p w14:paraId="6397F116"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5708D2C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02" w:type="dxa"/>
            <w:tcBorders>
              <w:top w:val="nil"/>
              <w:left w:val="nil"/>
              <w:bottom w:val="nil"/>
              <w:right w:val="nil"/>
            </w:tcBorders>
            <w:shd w:val="clear" w:color="auto" w:fill="auto"/>
            <w:noWrap/>
            <w:vAlign w:val="center"/>
            <w:hideMark/>
          </w:tcPr>
          <w:p w14:paraId="0889EFF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7.22%</w:t>
            </w:r>
          </w:p>
        </w:tc>
        <w:tc>
          <w:tcPr>
            <w:tcW w:w="358" w:type="dxa"/>
            <w:tcBorders>
              <w:top w:val="nil"/>
              <w:left w:val="nil"/>
              <w:bottom w:val="nil"/>
              <w:right w:val="nil"/>
            </w:tcBorders>
            <w:shd w:val="clear" w:color="auto" w:fill="auto"/>
            <w:noWrap/>
            <w:vAlign w:val="center"/>
            <w:hideMark/>
          </w:tcPr>
          <w:p w14:paraId="2EC76C8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311</w:t>
            </w:r>
          </w:p>
        </w:tc>
        <w:tc>
          <w:tcPr>
            <w:tcW w:w="602" w:type="dxa"/>
            <w:tcBorders>
              <w:top w:val="nil"/>
              <w:left w:val="nil"/>
              <w:bottom w:val="nil"/>
              <w:right w:val="nil"/>
            </w:tcBorders>
            <w:shd w:val="clear" w:color="auto" w:fill="auto"/>
            <w:noWrap/>
            <w:vAlign w:val="center"/>
            <w:hideMark/>
          </w:tcPr>
          <w:p w14:paraId="339B982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12.34%</w:t>
            </w:r>
          </w:p>
        </w:tc>
        <w:tc>
          <w:tcPr>
            <w:tcW w:w="660" w:type="dxa"/>
            <w:vMerge/>
            <w:tcBorders>
              <w:top w:val="nil"/>
              <w:left w:val="nil"/>
              <w:bottom w:val="nil"/>
              <w:right w:val="nil"/>
            </w:tcBorders>
            <w:vAlign w:val="center"/>
            <w:hideMark/>
          </w:tcPr>
          <w:p w14:paraId="732864C8"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6FAF465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300</w:t>
            </w:r>
          </w:p>
        </w:tc>
        <w:tc>
          <w:tcPr>
            <w:tcW w:w="602" w:type="dxa"/>
            <w:tcBorders>
              <w:top w:val="nil"/>
              <w:left w:val="nil"/>
              <w:bottom w:val="nil"/>
              <w:right w:val="nil"/>
            </w:tcBorders>
            <w:shd w:val="clear" w:color="auto" w:fill="auto"/>
            <w:noWrap/>
            <w:vAlign w:val="center"/>
            <w:hideMark/>
          </w:tcPr>
          <w:p w14:paraId="322A50D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4.63%</w:t>
            </w:r>
          </w:p>
        </w:tc>
        <w:tc>
          <w:tcPr>
            <w:tcW w:w="358" w:type="dxa"/>
            <w:tcBorders>
              <w:top w:val="nil"/>
              <w:left w:val="nil"/>
              <w:bottom w:val="nil"/>
              <w:right w:val="nil"/>
            </w:tcBorders>
            <w:shd w:val="clear" w:color="auto" w:fill="auto"/>
            <w:noWrap/>
            <w:vAlign w:val="center"/>
            <w:hideMark/>
          </w:tcPr>
          <w:p w14:paraId="1C6C553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02" w:type="dxa"/>
            <w:tcBorders>
              <w:top w:val="nil"/>
              <w:left w:val="nil"/>
              <w:bottom w:val="nil"/>
              <w:right w:val="nil"/>
            </w:tcBorders>
            <w:shd w:val="clear" w:color="auto" w:fill="auto"/>
            <w:noWrap/>
            <w:vAlign w:val="center"/>
            <w:hideMark/>
          </w:tcPr>
          <w:p w14:paraId="030D3A2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9.88%</w:t>
            </w:r>
          </w:p>
        </w:tc>
        <w:tc>
          <w:tcPr>
            <w:tcW w:w="660" w:type="dxa"/>
            <w:vMerge/>
            <w:tcBorders>
              <w:top w:val="nil"/>
              <w:left w:val="nil"/>
              <w:bottom w:val="nil"/>
              <w:right w:val="nil"/>
            </w:tcBorders>
            <w:vAlign w:val="center"/>
            <w:hideMark/>
          </w:tcPr>
          <w:p w14:paraId="2D7BCB19"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012B400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294</w:t>
            </w:r>
          </w:p>
        </w:tc>
        <w:tc>
          <w:tcPr>
            <w:tcW w:w="602" w:type="dxa"/>
            <w:tcBorders>
              <w:top w:val="nil"/>
              <w:left w:val="nil"/>
              <w:bottom w:val="nil"/>
              <w:right w:val="nil"/>
            </w:tcBorders>
            <w:shd w:val="clear" w:color="auto" w:fill="auto"/>
            <w:noWrap/>
            <w:vAlign w:val="center"/>
            <w:hideMark/>
          </w:tcPr>
          <w:p w14:paraId="7343EAA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6.37%</w:t>
            </w:r>
          </w:p>
        </w:tc>
        <w:tc>
          <w:tcPr>
            <w:tcW w:w="358" w:type="dxa"/>
            <w:tcBorders>
              <w:top w:val="nil"/>
              <w:left w:val="nil"/>
              <w:bottom w:val="nil"/>
              <w:right w:val="nil"/>
            </w:tcBorders>
            <w:shd w:val="clear" w:color="auto" w:fill="auto"/>
            <w:noWrap/>
            <w:vAlign w:val="center"/>
            <w:hideMark/>
          </w:tcPr>
          <w:p w14:paraId="0F8E565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02" w:type="dxa"/>
            <w:tcBorders>
              <w:top w:val="nil"/>
              <w:left w:val="nil"/>
              <w:bottom w:val="nil"/>
              <w:right w:val="nil"/>
            </w:tcBorders>
            <w:shd w:val="clear" w:color="auto" w:fill="auto"/>
            <w:noWrap/>
            <w:vAlign w:val="center"/>
            <w:hideMark/>
          </w:tcPr>
          <w:p w14:paraId="62936A9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8.87%</w:t>
            </w:r>
          </w:p>
        </w:tc>
      </w:tr>
      <w:tr w:rsidR="00A71F63" w:rsidRPr="00EC22F3" w14:paraId="2878C92B" w14:textId="77777777" w:rsidTr="00A71F63">
        <w:trPr>
          <w:trHeight w:val="180"/>
        </w:trPr>
        <w:tc>
          <w:tcPr>
            <w:tcW w:w="660" w:type="dxa"/>
            <w:vMerge/>
            <w:tcBorders>
              <w:top w:val="nil"/>
              <w:left w:val="nil"/>
              <w:bottom w:val="nil"/>
              <w:right w:val="nil"/>
            </w:tcBorders>
            <w:vAlign w:val="center"/>
            <w:hideMark/>
          </w:tcPr>
          <w:p w14:paraId="758CAEAA"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3115B8B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20" w:type="dxa"/>
            <w:tcBorders>
              <w:top w:val="nil"/>
              <w:left w:val="nil"/>
              <w:bottom w:val="nil"/>
              <w:right w:val="nil"/>
            </w:tcBorders>
            <w:shd w:val="clear" w:color="auto" w:fill="auto"/>
            <w:noWrap/>
            <w:vAlign w:val="center"/>
            <w:hideMark/>
          </w:tcPr>
          <w:p w14:paraId="295C92E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17.83%</w:t>
            </w:r>
          </w:p>
        </w:tc>
        <w:tc>
          <w:tcPr>
            <w:tcW w:w="344" w:type="dxa"/>
            <w:tcBorders>
              <w:top w:val="nil"/>
              <w:left w:val="nil"/>
              <w:bottom w:val="nil"/>
              <w:right w:val="nil"/>
            </w:tcBorders>
            <w:shd w:val="clear" w:color="auto" w:fill="auto"/>
            <w:noWrap/>
            <w:vAlign w:val="center"/>
            <w:hideMark/>
          </w:tcPr>
          <w:p w14:paraId="5F7CB83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76" w:type="dxa"/>
            <w:tcBorders>
              <w:top w:val="nil"/>
              <w:left w:val="nil"/>
              <w:bottom w:val="nil"/>
              <w:right w:val="nil"/>
            </w:tcBorders>
            <w:shd w:val="clear" w:color="auto" w:fill="auto"/>
            <w:noWrap/>
            <w:vAlign w:val="center"/>
            <w:hideMark/>
          </w:tcPr>
          <w:p w14:paraId="4EB4832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16.66%</w:t>
            </w:r>
          </w:p>
        </w:tc>
        <w:tc>
          <w:tcPr>
            <w:tcW w:w="660" w:type="dxa"/>
            <w:vMerge/>
            <w:tcBorders>
              <w:top w:val="nil"/>
              <w:left w:val="nil"/>
              <w:bottom w:val="nil"/>
              <w:right w:val="nil"/>
            </w:tcBorders>
            <w:vAlign w:val="center"/>
            <w:hideMark/>
          </w:tcPr>
          <w:p w14:paraId="7E175EB4"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619917C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302</w:t>
            </w:r>
          </w:p>
        </w:tc>
        <w:tc>
          <w:tcPr>
            <w:tcW w:w="602" w:type="dxa"/>
            <w:tcBorders>
              <w:top w:val="nil"/>
              <w:left w:val="nil"/>
              <w:bottom w:val="nil"/>
              <w:right w:val="nil"/>
            </w:tcBorders>
            <w:shd w:val="clear" w:color="auto" w:fill="auto"/>
            <w:noWrap/>
            <w:vAlign w:val="center"/>
            <w:hideMark/>
          </w:tcPr>
          <w:p w14:paraId="4932E96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11.86%</w:t>
            </w:r>
          </w:p>
        </w:tc>
        <w:tc>
          <w:tcPr>
            <w:tcW w:w="358" w:type="dxa"/>
            <w:tcBorders>
              <w:top w:val="nil"/>
              <w:left w:val="nil"/>
              <w:bottom w:val="nil"/>
              <w:right w:val="nil"/>
            </w:tcBorders>
            <w:shd w:val="clear" w:color="auto" w:fill="auto"/>
            <w:noWrap/>
            <w:vAlign w:val="center"/>
            <w:hideMark/>
          </w:tcPr>
          <w:p w14:paraId="41316E7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02" w:type="dxa"/>
            <w:tcBorders>
              <w:top w:val="nil"/>
              <w:left w:val="nil"/>
              <w:bottom w:val="nil"/>
              <w:right w:val="nil"/>
            </w:tcBorders>
            <w:shd w:val="clear" w:color="auto" w:fill="auto"/>
            <w:noWrap/>
            <w:vAlign w:val="center"/>
            <w:hideMark/>
          </w:tcPr>
          <w:p w14:paraId="20676E6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12.97%</w:t>
            </w:r>
          </w:p>
        </w:tc>
        <w:tc>
          <w:tcPr>
            <w:tcW w:w="660" w:type="dxa"/>
            <w:vMerge/>
            <w:tcBorders>
              <w:top w:val="nil"/>
              <w:left w:val="nil"/>
              <w:bottom w:val="nil"/>
              <w:right w:val="nil"/>
            </w:tcBorders>
            <w:vAlign w:val="center"/>
            <w:hideMark/>
          </w:tcPr>
          <w:p w14:paraId="3B02139F"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59B77DD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302</w:t>
            </w:r>
          </w:p>
        </w:tc>
        <w:tc>
          <w:tcPr>
            <w:tcW w:w="602" w:type="dxa"/>
            <w:tcBorders>
              <w:top w:val="nil"/>
              <w:left w:val="nil"/>
              <w:bottom w:val="nil"/>
              <w:right w:val="nil"/>
            </w:tcBorders>
            <w:shd w:val="clear" w:color="auto" w:fill="auto"/>
            <w:noWrap/>
            <w:vAlign w:val="center"/>
            <w:hideMark/>
          </w:tcPr>
          <w:p w14:paraId="6F62D0E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30.13%</w:t>
            </w:r>
          </w:p>
        </w:tc>
        <w:tc>
          <w:tcPr>
            <w:tcW w:w="358" w:type="dxa"/>
            <w:tcBorders>
              <w:top w:val="nil"/>
              <w:left w:val="nil"/>
              <w:bottom w:val="nil"/>
              <w:right w:val="nil"/>
            </w:tcBorders>
            <w:shd w:val="clear" w:color="auto" w:fill="auto"/>
            <w:noWrap/>
            <w:vAlign w:val="center"/>
            <w:hideMark/>
          </w:tcPr>
          <w:p w14:paraId="3CF62D0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312</w:t>
            </w:r>
          </w:p>
        </w:tc>
        <w:tc>
          <w:tcPr>
            <w:tcW w:w="602" w:type="dxa"/>
            <w:tcBorders>
              <w:top w:val="nil"/>
              <w:left w:val="nil"/>
              <w:bottom w:val="nil"/>
              <w:right w:val="nil"/>
            </w:tcBorders>
            <w:shd w:val="clear" w:color="auto" w:fill="auto"/>
            <w:noWrap/>
            <w:vAlign w:val="center"/>
            <w:hideMark/>
          </w:tcPr>
          <w:p w14:paraId="4B2A350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7.97%</w:t>
            </w:r>
          </w:p>
        </w:tc>
        <w:tc>
          <w:tcPr>
            <w:tcW w:w="660" w:type="dxa"/>
            <w:vMerge/>
            <w:tcBorders>
              <w:top w:val="nil"/>
              <w:left w:val="nil"/>
              <w:bottom w:val="nil"/>
              <w:right w:val="nil"/>
            </w:tcBorders>
            <w:vAlign w:val="center"/>
            <w:hideMark/>
          </w:tcPr>
          <w:p w14:paraId="2D41B61F"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4CF495E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02" w:type="dxa"/>
            <w:tcBorders>
              <w:top w:val="nil"/>
              <w:left w:val="nil"/>
              <w:bottom w:val="nil"/>
              <w:right w:val="nil"/>
            </w:tcBorders>
            <w:shd w:val="clear" w:color="auto" w:fill="auto"/>
            <w:noWrap/>
            <w:vAlign w:val="center"/>
            <w:hideMark/>
          </w:tcPr>
          <w:p w14:paraId="5E27CC8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10.06%</w:t>
            </w:r>
          </w:p>
        </w:tc>
        <w:tc>
          <w:tcPr>
            <w:tcW w:w="358" w:type="dxa"/>
            <w:tcBorders>
              <w:top w:val="nil"/>
              <w:left w:val="nil"/>
              <w:bottom w:val="nil"/>
              <w:right w:val="nil"/>
            </w:tcBorders>
            <w:shd w:val="clear" w:color="auto" w:fill="auto"/>
            <w:noWrap/>
            <w:vAlign w:val="center"/>
            <w:hideMark/>
          </w:tcPr>
          <w:p w14:paraId="37DE62C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311</w:t>
            </w:r>
          </w:p>
        </w:tc>
        <w:tc>
          <w:tcPr>
            <w:tcW w:w="602" w:type="dxa"/>
            <w:tcBorders>
              <w:top w:val="nil"/>
              <w:left w:val="nil"/>
              <w:bottom w:val="nil"/>
              <w:right w:val="nil"/>
            </w:tcBorders>
            <w:shd w:val="clear" w:color="auto" w:fill="auto"/>
            <w:noWrap/>
            <w:vAlign w:val="center"/>
            <w:hideMark/>
          </w:tcPr>
          <w:p w14:paraId="698089A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15.17%</w:t>
            </w:r>
          </w:p>
        </w:tc>
        <w:tc>
          <w:tcPr>
            <w:tcW w:w="660" w:type="dxa"/>
            <w:vMerge/>
            <w:tcBorders>
              <w:top w:val="nil"/>
              <w:left w:val="nil"/>
              <w:bottom w:val="nil"/>
              <w:right w:val="nil"/>
            </w:tcBorders>
            <w:vAlign w:val="center"/>
            <w:hideMark/>
          </w:tcPr>
          <w:p w14:paraId="032D4381"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7A83670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300</w:t>
            </w:r>
          </w:p>
        </w:tc>
        <w:tc>
          <w:tcPr>
            <w:tcW w:w="602" w:type="dxa"/>
            <w:tcBorders>
              <w:top w:val="nil"/>
              <w:left w:val="nil"/>
              <w:bottom w:val="nil"/>
              <w:right w:val="nil"/>
            </w:tcBorders>
            <w:shd w:val="clear" w:color="auto" w:fill="auto"/>
            <w:noWrap/>
            <w:vAlign w:val="center"/>
            <w:hideMark/>
          </w:tcPr>
          <w:p w14:paraId="1E1570F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6.85%</w:t>
            </w:r>
          </w:p>
        </w:tc>
        <w:tc>
          <w:tcPr>
            <w:tcW w:w="358" w:type="dxa"/>
            <w:tcBorders>
              <w:top w:val="nil"/>
              <w:left w:val="nil"/>
              <w:bottom w:val="nil"/>
              <w:right w:val="nil"/>
            </w:tcBorders>
            <w:shd w:val="clear" w:color="auto" w:fill="auto"/>
            <w:noWrap/>
            <w:vAlign w:val="center"/>
            <w:hideMark/>
          </w:tcPr>
          <w:p w14:paraId="379B54E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312</w:t>
            </w:r>
          </w:p>
        </w:tc>
        <w:tc>
          <w:tcPr>
            <w:tcW w:w="602" w:type="dxa"/>
            <w:tcBorders>
              <w:top w:val="nil"/>
              <w:left w:val="nil"/>
              <w:bottom w:val="nil"/>
              <w:right w:val="nil"/>
            </w:tcBorders>
            <w:shd w:val="clear" w:color="auto" w:fill="auto"/>
            <w:noWrap/>
            <w:vAlign w:val="center"/>
            <w:hideMark/>
          </w:tcPr>
          <w:p w14:paraId="5D15CD7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10.49%</w:t>
            </w:r>
          </w:p>
        </w:tc>
      </w:tr>
      <w:tr w:rsidR="00A71F63" w:rsidRPr="00EC22F3" w14:paraId="04EB46A2" w14:textId="77777777" w:rsidTr="00A71F63">
        <w:trPr>
          <w:trHeight w:val="180"/>
        </w:trPr>
        <w:tc>
          <w:tcPr>
            <w:tcW w:w="660" w:type="dxa"/>
            <w:vMerge/>
            <w:tcBorders>
              <w:top w:val="nil"/>
              <w:left w:val="nil"/>
              <w:bottom w:val="nil"/>
              <w:right w:val="nil"/>
            </w:tcBorders>
            <w:vAlign w:val="center"/>
            <w:hideMark/>
          </w:tcPr>
          <w:p w14:paraId="3CCA3629"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348C9DE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304</w:t>
            </w:r>
          </w:p>
        </w:tc>
        <w:tc>
          <w:tcPr>
            <w:tcW w:w="620" w:type="dxa"/>
            <w:tcBorders>
              <w:top w:val="nil"/>
              <w:left w:val="nil"/>
              <w:bottom w:val="nil"/>
              <w:right w:val="nil"/>
            </w:tcBorders>
            <w:shd w:val="clear" w:color="auto" w:fill="auto"/>
            <w:noWrap/>
            <w:vAlign w:val="center"/>
            <w:hideMark/>
          </w:tcPr>
          <w:p w14:paraId="1193A7E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6.76%</w:t>
            </w:r>
          </w:p>
        </w:tc>
        <w:tc>
          <w:tcPr>
            <w:tcW w:w="344" w:type="dxa"/>
            <w:tcBorders>
              <w:top w:val="nil"/>
              <w:left w:val="nil"/>
              <w:bottom w:val="nil"/>
              <w:right w:val="nil"/>
            </w:tcBorders>
            <w:shd w:val="clear" w:color="auto" w:fill="auto"/>
            <w:noWrap/>
            <w:vAlign w:val="center"/>
            <w:hideMark/>
          </w:tcPr>
          <w:p w14:paraId="689D06B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314</w:t>
            </w:r>
          </w:p>
        </w:tc>
        <w:tc>
          <w:tcPr>
            <w:tcW w:w="676" w:type="dxa"/>
            <w:tcBorders>
              <w:top w:val="nil"/>
              <w:left w:val="nil"/>
              <w:bottom w:val="nil"/>
              <w:right w:val="nil"/>
            </w:tcBorders>
            <w:shd w:val="clear" w:color="auto" w:fill="auto"/>
            <w:noWrap/>
            <w:vAlign w:val="center"/>
            <w:hideMark/>
          </w:tcPr>
          <w:p w14:paraId="6B182E8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8.08%</w:t>
            </w:r>
          </w:p>
        </w:tc>
        <w:tc>
          <w:tcPr>
            <w:tcW w:w="660" w:type="dxa"/>
            <w:vMerge/>
            <w:tcBorders>
              <w:top w:val="nil"/>
              <w:left w:val="nil"/>
              <w:bottom w:val="nil"/>
              <w:right w:val="nil"/>
            </w:tcBorders>
            <w:vAlign w:val="center"/>
            <w:hideMark/>
          </w:tcPr>
          <w:p w14:paraId="19BD5E17"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10CF4DA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304</w:t>
            </w:r>
          </w:p>
        </w:tc>
        <w:tc>
          <w:tcPr>
            <w:tcW w:w="602" w:type="dxa"/>
            <w:tcBorders>
              <w:top w:val="nil"/>
              <w:left w:val="nil"/>
              <w:bottom w:val="nil"/>
              <w:right w:val="nil"/>
            </w:tcBorders>
            <w:shd w:val="clear" w:color="auto" w:fill="auto"/>
            <w:noWrap/>
            <w:vAlign w:val="center"/>
            <w:hideMark/>
          </w:tcPr>
          <w:p w14:paraId="7BE1F8F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5.07%</w:t>
            </w:r>
          </w:p>
        </w:tc>
        <w:tc>
          <w:tcPr>
            <w:tcW w:w="358" w:type="dxa"/>
            <w:tcBorders>
              <w:top w:val="nil"/>
              <w:left w:val="nil"/>
              <w:bottom w:val="nil"/>
              <w:right w:val="nil"/>
            </w:tcBorders>
            <w:shd w:val="clear" w:color="auto" w:fill="auto"/>
            <w:noWrap/>
            <w:vAlign w:val="center"/>
            <w:hideMark/>
          </w:tcPr>
          <w:p w14:paraId="2718457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311</w:t>
            </w:r>
          </w:p>
        </w:tc>
        <w:tc>
          <w:tcPr>
            <w:tcW w:w="602" w:type="dxa"/>
            <w:tcBorders>
              <w:top w:val="nil"/>
              <w:left w:val="nil"/>
              <w:bottom w:val="nil"/>
              <w:right w:val="nil"/>
            </w:tcBorders>
            <w:shd w:val="clear" w:color="auto" w:fill="auto"/>
            <w:noWrap/>
            <w:vAlign w:val="center"/>
            <w:hideMark/>
          </w:tcPr>
          <w:p w14:paraId="692EA3B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10.02%</w:t>
            </w:r>
          </w:p>
        </w:tc>
        <w:tc>
          <w:tcPr>
            <w:tcW w:w="660" w:type="dxa"/>
            <w:vMerge/>
            <w:tcBorders>
              <w:top w:val="nil"/>
              <w:left w:val="nil"/>
              <w:bottom w:val="nil"/>
              <w:right w:val="nil"/>
            </w:tcBorders>
            <w:vAlign w:val="center"/>
            <w:hideMark/>
          </w:tcPr>
          <w:p w14:paraId="3D4AFB52"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009844D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305</w:t>
            </w:r>
          </w:p>
        </w:tc>
        <w:tc>
          <w:tcPr>
            <w:tcW w:w="602" w:type="dxa"/>
            <w:tcBorders>
              <w:top w:val="nil"/>
              <w:left w:val="nil"/>
              <w:bottom w:val="nil"/>
              <w:right w:val="nil"/>
            </w:tcBorders>
            <w:shd w:val="clear" w:color="auto" w:fill="auto"/>
            <w:noWrap/>
            <w:vAlign w:val="center"/>
            <w:hideMark/>
          </w:tcPr>
          <w:p w14:paraId="6C95D3F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6.03%</w:t>
            </w:r>
          </w:p>
        </w:tc>
        <w:tc>
          <w:tcPr>
            <w:tcW w:w="358" w:type="dxa"/>
            <w:tcBorders>
              <w:top w:val="nil"/>
              <w:left w:val="nil"/>
              <w:bottom w:val="nil"/>
              <w:right w:val="nil"/>
            </w:tcBorders>
            <w:shd w:val="clear" w:color="auto" w:fill="auto"/>
            <w:noWrap/>
            <w:vAlign w:val="center"/>
            <w:hideMark/>
          </w:tcPr>
          <w:p w14:paraId="4AF12E6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316</w:t>
            </w:r>
          </w:p>
        </w:tc>
        <w:tc>
          <w:tcPr>
            <w:tcW w:w="602" w:type="dxa"/>
            <w:tcBorders>
              <w:top w:val="nil"/>
              <w:left w:val="nil"/>
              <w:bottom w:val="nil"/>
              <w:right w:val="nil"/>
            </w:tcBorders>
            <w:shd w:val="clear" w:color="auto" w:fill="auto"/>
            <w:noWrap/>
            <w:vAlign w:val="center"/>
            <w:hideMark/>
          </w:tcPr>
          <w:p w14:paraId="218E070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10.30%</w:t>
            </w:r>
          </w:p>
        </w:tc>
        <w:tc>
          <w:tcPr>
            <w:tcW w:w="660" w:type="dxa"/>
            <w:vMerge/>
            <w:tcBorders>
              <w:top w:val="nil"/>
              <w:left w:val="nil"/>
              <w:bottom w:val="nil"/>
              <w:right w:val="nil"/>
            </w:tcBorders>
            <w:vAlign w:val="center"/>
            <w:hideMark/>
          </w:tcPr>
          <w:p w14:paraId="60B14B32"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0C9EB65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302</w:t>
            </w:r>
          </w:p>
        </w:tc>
        <w:tc>
          <w:tcPr>
            <w:tcW w:w="602" w:type="dxa"/>
            <w:tcBorders>
              <w:top w:val="nil"/>
              <w:left w:val="nil"/>
              <w:bottom w:val="nil"/>
              <w:right w:val="nil"/>
            </w:tcBorders>
            <w:shd w:val="clear" w:color="auto" w:fill="auto"/>
            <w:noWrap/>
            <w:vAlign w:val="center"/>
            <w:hideMark/>
          </w:tcPr>
          <w:p w14:paraId="3FC55CF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4.77%</w:t>
            </w:r>
          </w:p>
        </w:tc>
        <w:tc>
          <w:tcPr>
            <w:tcW w:w="358" w:type="dxa"/>
            <w:tcBorders>
              <w:top w:val="nil"/>
              <w:left w:val="nil"/>
              <w:bottom w:val="nil"/>
              <w:right w:val="nil"/>
            </w:tcBorders>
            <w:shd w:val="clear" w:color="auto" w:fill="auto"/>
            <w:noWrap/>
            <w:vAlign w:val="center"/>
            <w:hideMark/>
          </w:tcPr>
          <w:p w14:paraId="118CBFF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319</w:t>
            </w:r>
          </w:p>
        </w:tc>
        <w:tc>
          <w:tcPr>
            <w:tcW w:w="602" w:type="dxa"/>
            <w:tcBorders>
              <w:top w:val="nil"/>
              <w:left w:val="nil"/>
              <w:bottom w:val="nil"/>
              <w:right w:val="nil"/>
            </w:tcBorders>
            <w:shd w:val="clear" w:color="auto" w:fill="auto"/>
            <w:noWrap/>
            <w:vAlign w:val="center"/>
            <w:hideMark/>
          </w:tcPr>
          <w:p w14:paraId="5FACEB6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8.59%</w:t>
            </w:r>
          </w:p>
        </w:tc>
        <w:tc>
          <w:tcPr>
            <w:tcW w:w="660" w:type="dxa"/>
            <w:vMerge/>
            <w:tcBorders>
              <w:top w:val="nil"/>
              <w:left w:val="nil"/>
              <w:bottom w:val="nil"/>
              <w:right w:val="nil"/>
            </w:tcBorders>
            <w:vAlign w:val="center"/>
            <w:hideMark/>
          </w:tcPr>
          <w:p w14:paraId="07CEA5C2"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1DB9BBD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02" w:type="dxa"/>
            <w:tcBorders>
              <w:top w:val="nil"/>
              <w:left w:val="nil"/>
              <w:bottom w:val="nil"/>
              <w:right w:val="nil"/>
            </w:tcBorders>
            <w:shd w:val="clear" w:color="auto" w:fill="auto"/>
            <w:noWrap/>
            <w:vAlign w:val="center"/>
            <w:hideMark/>
          </w:tcPr>
          <w:p w14:paraId="796757E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6.42%</w:t>
            </w:r>
          </w:p>
        </w:tc>
        <w:tc>
          <w:tcPr>
            <w:tcW w:w="358" w:type="dxa"/>
            <w:tcBorders>
              <w:top w:val="nil"/>
              <w:left w:val="nil"/>
              <w:bottom w:val="nil"/>
              <w:right w:val="nil"/>
            </w:tcBorders>
            <w:shd w:val="clear" w:color="auto" w:fill="auto"/>
            <w:noWrap/>
            <w:vAlign w:val="center"/>
            <w:hideMark/>
          </w:tcPr>
          <w:p w14:paraId="0CA4395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316</w:t>
            </w:r>
          </w:p>
        </w:tc>
        <w:tc>
          <w:tcPr>
            <w:tcW w:w="602" w:type="dxa"/>
            <w:tcBorders>
              <w:top w:val="nil"/>
              <w:left w:val="nil"/>
              <w:bottom w:val="nil"/>
              <w:right w:val="nil"/>
            </w:tcBorders>
            <w:shd w:val="clear" w:color="auto" w:fill="auto"/>
            <w:noWrap/>
            <w:vAlign w:val="center"/>
            <w:hideMark/>
          </w:tcPr>
          <w:p w14:paraId="1338CBB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10.72%</w:t>
            </w:r>
          </w:p>
        </w:tc>
      </w:tr>
      <w:tr w:rsidR="00A71F63" w:rsidRPr="00EC22F3" w14:paraId="171BF4A1" w14:textId="77777777" w:rsidTr="00A71F63">
        <w:trPr>
          <w:trHeight w:val="180"/>
        </w:trPr>
        <w:tc>
          <w:tcPr>
            <w:tcW w:w="660" w:type="dxa"/>
            <w:vMerge w:val="restart"/>
            <w:tcBorders>
              <w:top w:val="nil"/>
              <w:left w:val="nil"/>
              <w:bottom w:val="single" w:sz="4" w:space="0" w:color="000000"/>
              <w:right w:val="nil"/>
            </w:tcBorders>
            <w:shd w:val="clear" w:color="auto" w:fill="auto"/>
            <w:noWrap/>
            <w:vAlign w:val="center"/>
            <w:hideMark/>
          </w:tcPr>
          <w:p w14:paraId="5101559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S0→S10</w:t>
            </w:r>
          </w:p>
        </w:tc>
        <w:tc>
          <w:tcPr>
            <w:tcW w:w="400" w:type="dxa"/>
            <w:tcBorders>
              <w:top w:val="nil"/>
              <w:left w:val="nil"/>
              <w:bottom w:val="nil"/>
              <w:right w:val="nil"/>
            </w:tcBorders>
            <w:shd w:val="clear" w:color="auto" w:fill="auto"/>
            <w:noWrap/>
            <w:vAlign w:val="center"/>
            <w:hideMark/>
          </w:tcPr>
          <w:p w14:paraId="3B3D908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297</w:t>
            </w:r>
          </w:p>
        </w:tc>
        <w:tc>
          <w:tcPr>
            <w:tcW w:w="620" w:type="dxa"/>
            <w:tcBorders>
              <w:top w:val="nil"/>
              <w:left w:val="nil"/>
              <w:bottom w:val="nil"/>
              <w:right w:val="nil"/>
            </w:tcBorders>
            <w:shd w:val="clear" w:color="auto" w:fill="auto"/>
            <w:noWrap/>
            <w:vAlign w:val="center"/>
            <w:hideMark/>
          </w:tcPr>
          <w:p w14:paraId="43DE122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3.51%</w:t>
            </w:r>
          </w:p>
        </w:tc>
        <w:tc>
          <w:tcPr>
            <w:tcW w:w="344" w:type="dxa"/>
            <w:tcBorders>
              <w:top w:val="nil"/>
              <w:left w:val="nil"/>
              <w:bottom w:val="nil"/>
              <w:right w:val="nil"/>
            </w:tcBorders>
            <w:shd w:val="clear" w:color="auto" w:fill="auto"/>
            <w:noWrap/>
            <w:vAlign w:val="center"/>
            <w:hideMark/>
          </w:tcPr>
          <w:p w14:paraId="396B928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76" w:type="dxa"/>
            <w:tcBorders>
              <w:top w:val="nil"/>
              <w:left w:val="nil"/>
              <w:bottom w:val="nil"/>
              <w:right w:val="nil"/>
            </w:tcBorders>
            <w:shd w:val="clear" w:color="auto" w:fill="auto"/>
            <w:noWrap/>
            <w:vAlign w:val="center"/>
            <w:hideMark/>
          </w:tcPr>
          <w:p w14:paraId="6EE1F50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17.60%</w:t>
            </w:r>
          </w:p>
        </w:tc>
        <w:tc>
          <w:tcPr>
            <w:tcW w:w="660" w:type="dxa"/>
            <w:vMerge w:val="restart"/>
            <w:tcBorders>
              <w:top w:val="nil"/>
              <w:left w:val="nil"/>
              <w:bottom w:val="single" w:sz="4" w:space="0" w:color="000000"/>
              <w:right w:val="nil"/>
            </w:tcBorders>
            <w:shd w:val="clear" w:color="auto" w:fill="auto"/>
            <w:noWrap/>
            <w:vAlign w:val="center"/>
            <w:hideMark/>
          </w:tcPr>
          <w:p w14:paraId="6D81E42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S0→S20</w:t>
            </w:r>
          </w:p>
        </w:tc>
        <w:tc>
          <w:tcPr>
            <w:tcW w:w="358" w:type="dxa"/>
            <w:tcBorders>
              <w:top w:val="nil"/>
              <w:left w:val="nil"/>
              <w:bottom w:val="nil"/>
              <w:right w:val="nil"/>
            </w:tcBorders>
            <w:shd w:val="clear" w:color="auto" w:fill="auto"/>
            <w:noWrap/>
            <w:vAlign w:val="center"/>
            <w:hideMark/>
          </w:tcPr>
          <w:p w14:paraId="2B1AD1D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279</w:t>
            </w:r>
          </w:p>
        </w:tc>
        <w:tc>
          <w:tcPr>
            <w:tcW w:w="602" w:type="dxa"/>
            <w:tcBorders>
              <w:top w:val="nil"/>
              <w:left w:val="nil"/>
              <w:bottom w:val="nil"/>
              <w:right w:val="nil"/>
            </w:tcBorders>
            <w:shd w:val="clear" w:color="auto" w:fill="auto"/>
            <w:noWrap/>
            <w:vAlign w:val="center"/>
            <w:hideMark/>
          </w:tcPr>
          <w:p w14:paraId="3EF0C99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12.16%</w:t>
            </w:r>
          </w:p>
        </w:tc>
        <w:tc>
          <w:tcPr>
            <w:tcW w:w="358" w:type="dxa"/>
            <w:tcBorders>
              <w:top w:val="nil"/>
              <w:left w:val="nil"/>
              <w:bottom w:val="nil"/>
              <w:right w:val="nil"/>
            </w:tcBorders>
            <w:shd w:val="clear" w:color="auto" w:fill="auto"/>
            <w:noWrap/>
            <w:vAlign w:val="center"/>
            <w:hideMark/>
          </w:tcPr>
          <w:p w14:paraId="3672B7A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69FCE0B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10.73%</w:t>
            </w:r>
          </w:p>
        </w:tc>
        <w:tc>
          <w:tcPr>
            <w:tcW w:w="660" w:type="dxa"/>
            <w:vMerge w:val="restart"/>
            <w:tcBorders>
              <w:top w:val="nil"/>
              <w:left w:val="nil"/>
              <w:bottom w:val="single" w:sz="4" w:space="0" w:color="000000"/>
              <w:right w:val="nil"/>
            </w:tcBorders>
            <w:shd w:val="clear" w:color="auto" w:fill="auto"/>
            <w:noWrap/>
            <w:vAlign w:val="center"/>
            <w:hideMark/>
          </w:tcPr>
          <w:p w14:paraId="254635F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S0→S30</w:t>
            </w:r>
          </w:p>
        </w:tc>
        <w:tc>
          <w:tcPr>
            <w:tcW w:w="358" w:type="dxa"/>
            <w:tcBorders>
              <w:top w:val="nil"/>
              <w:left w:val="nil"/>
              <w:bottom w:val="nil"/>
              <w:right w:val="nil"/>
            </w:tcBorders>
            <w:shd w:val="clear" w:color="auto" w:fill="auto"/>
            <w:noWrap/>
            <w:vAlign w:val="center"/>
            <w:hideMark/>
          </w:tcPr>
          <w:p w14:paraId="1190D18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299</w:t>
            </w:r>
          </w:p>
        </w:tc>
        <w:tc>
          <w:tcPr>
            <w:tcW w:w="602" w:type="dxa"/>
            <w:tcBorders>
              <w:top w:val="nil"/>
              <w:left w:val="nil"/>
              <w:bottom w:val="nil"/>
              <w:right w:val="nil"/>
            </w:tcBorders>
            <w:shd w:val="clear" w:color="auto" w:fill="auto"/>
            <w:noWrap/>
            <w:vAlign w:val="center"/>
            <w:hideMark/>
          </w:tcPr>
          <w:p w14:paraId="7BC39DA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7.19%</w:t>
            </w:r>
          </w:p>
        </w:tc>
        <w:tc>
          <w:tcPr>
            <w:tcW w:w="358" w:type="dxa"/>
            <w:tcBorders>
              <w:top w:val="nil"/>
              <w:left w:val="nil"/>
              <w:bottom w:val="nil"/>
              <w:right w:val="nil"/>
            </w:tcBorders>
            <w:shd w:val="clear" w:color="auto" w:fill="auto"/>
            <w:noWrap/>
            <w:vAlign w:val="center"/>
            <w:hideMark/>
          </w:tcPr>
          <w:p w14:paraId="1A841FE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59C8D41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17.03%</w:t>
            </w:r>
          </w:p>
        </w:tc>
        <w:tc>
          <w:tcPr>
            <w:tcW w:w="660" w:type="dxa"/>
            <w:vMerge w:val="restart"/>
            <w:tcBorders>
              <w:top w:val="nil"/>
              <w:left w:val="nil"/>
              <w:bottom w:val="single" w:sz="4" w:space="0" w:color="000000"/>
              <w:right w:val="nil"/>
            </w:tcBorders>
            <w:shd w:val="clear" w:color="auto" w:fill="auto"/>
            <w:noWrap/>
            <w:vAlign w:val="center"/>
            <w:hideMark/>
          </w:tcPr>
          <w:p w14:paraId="087D0A7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S0→S40</w:t>
            </w:r>
          </w:p>
        </w:tc>
        <w:tc>
          <w:tcPr>
            <w:tcW w:w="358" w:type="dxa"/>
            <w:tcBorders>
              <w:top w:val="nil"/>
              <w:left w:val="nil"/>
              <w:bottom w:val="nil"/>
              <w:right w:val="nil"/>
            </w:tcBorders>
            <w:shd w:val="clear" w:color="auto" w:fill="auto"/>
            <w:noWrap/>
            <w:vAlign w:val="center"/>
            <w:hideMark/>
          </w:tcPr>
          <w:p w14:paraId="4006383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275</w:t>
            </w:r>
          </w:p>
        </w:tc>
        <w:tc>
          <w:tcPr>
            <w:tcW w:w="602" w:type="dxa"/>
            <w:tcBorders>
              <w:top w:val="nil"/>
              <w:left w:val="nil"/>
              <w:bottom w:val="nil"/>
              <w:right w:val="nil"/>
            </w:tcBorders>
            <w:shd w:val="clear" w:color="auto" w:fill="auto"/>
            <w:noWrap/>
            <w:vAlign w:val="center"/>
            <w:hideMark/>
          </w:tcPr>
          <w:p w14:paraId="49A855E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4.17%</w:t>
            </w:r>
          </w:p>
        </w:tc>
        <w:tc>
          <w:tcPr>
            <w:tcW w:w="358" w:type="dxa"/>
            <w:tcBorders>
              <w:top w:val="nil"/>
              <w:left w:val="nil"/>
              <w:bottom w:val="nil"/>
              <w:right w:val="nil"/>
            </w:tcBorders>
            <w:shd w:val="clear" w:color="auto" w:fill="auto"/>
            <w:noWrap/>
            <w:vAlign w:val="center"/>
            <w:hideMark/>
          </w:tcPr>
          <w:p w14:paraId="59F52FC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2E37A8F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13.56%</w:t>
            </w:r>
          </w:p>
        </w:tc>
        <w:tc>
          <w:tcPr>
            <w:tcW w:w="660" w:type="dxa"/>
            <w:vMerge w:val="restart"/>
            <w:tcBorders>
              <w:top w:val="nil"/>
              <w:left w:val="nil"/>
              <w:bottom w:val="single" w:sz="4" w:space="0" w:color="000000"/>
              <w:right w:val="nil"/>
            </w:tcBorders>
            <w:shd w:val="clear" w:color="auto" w:fill="auto"/>
            <w:noWrap/>
            <w:vAlign w:val="center"/>
            <w:hideMark/>
          </w:tcPr>
          <w:p w14:paraId="285A996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S0→S50</w:t>
            </w:r>
          </w:p>
        </w:tc>
        <w:tc>
          <w:tcPr>
            <w:tcW w:w="358" w:type="dxa"/>
            <w:tcBorders>
              <w:top w:val="nil"/>
              <w:left w:val="nil"/>
              <w:bottom w:val="nil"/>
              <w:right w:val="nil"/>
            </w:tcBorders>
            <w:shd w:val="clear" w:color="auto" w:fill="auto"/>
            <w:noWrap/>
            <w:vAlign w:val="center"/>
            <w:hideMark/>
          </w:tcPr>
          <w:p w14:paraId="36BBAD5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282</w:t>
            </w:r>
          </w:p>
        </w:tc>
        <w:tc>
          <w:tcPr>
            <w:tcW w:w="602" w:type="dxa"/>
            <w:tcBorders>
              <w:top w:val="nil"/>
              <w:left w:val="nil"/>
              <w:bottom w:val="nil"/>
              <w:right w:val="nil"/>
            </w:tcBorders>
            <w:shd w:val="clear" w:color="auto" w:fill="auto"/>
            <w:noWrap/>
            <w:vAlign w:val="center"/>
            <w:hideMark/>
          </w:tcPr>
          <w:p w14:paraId="58F5501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5.73%</w:t>
            </w:r>
          </w:p>
        </w:tc>
        <w:tc>
          <w:tcPr>
            <w:tcW w:w="358" w:type="dxa"/>
            <w:tcBorders>
              <w:top w:val="nil"/>
              <w:left w:val="nil"/>
              <w:bottom w:val="nil"/>
              <w:right w:val="nil"/>
            </w:tcBorders>
            <w:shd w:val="clear" w:color="auto" w:fill="auto"/>
            <w:noWrap/>
            <w:vAlign w:val="center"/>
            <w:hideMark/>
          </w:tcPr>
          <w:p w14:paraId="560EAE1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306</w:t>
            </w:r>
          </w:p>
        </w:tc>
        <w:tc>
          <w:tcPr>
            <w:tcW w:w="602" w:type="dxa"/>
            <w:tcBorders>
              <w:top w:val="nil"/>
              <w:left w:val="nil"/>
              <w:bottom w:val="nil"/>
              <w:right w:val="nil"/>
            </w:tcBorders>
            <w:shd w:val="clear" w:color="auto" w:fill="auto"/>
            <w:noWrap/>
            <w:vAlign w:val="center"/>
            <w:hideMark/>
          </w:tcPr>
          <w:p w14:paraId="0C398E7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16.81%</w:t>
            </w:r>
          </w:p>
        </w:tc>
      </w:tr>
      <w:tr w:rsidR="00A71F63" w:rsidRPr="00EC22F3" w14:paraId="6556A505" w14:textId="77777777" w:rsidTr="00A71F63">
        <w:trPr>
          <w:trHeight w:val="180"/>
        </w:trPr>
        <w:tc>
          <w:tcPr>
            <w:tcW w:w="660" w:type="dxa"/>
            <w:vMerge/>
            <w:tcBorders>
              <w:top w:val="nil"/>
              <w:left w:val="nil"/>
              <w:bottom w:val="single" w:sz="4" w:space="0" w:color="000000"/>
              <w:right w:val="nil"/>
            </w:tcBorders>
            <w:vAlign w:val="center"/>
            <w:hideMark/>
          </w:tcPr>
          <w:p w14:paraId="26848634"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451D37D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299</w:t>
            </w:r>
          </w:p>
        </w:tc>
        <w:tc>
          <w:tcPr>
            <w:tcW w:w="620" w:type="dxa"/>
            <w:tcBorders>
              <w:top w:val="nil"/>
              <w:left w:val="nil"/>
              <w:bottom w:val="nil"/>
              <w:right w:val="nil"/>
            </w:tcBorders>
            <w:shd w:val="clear" w:color="auto" w:fill="auto"/>
            <w:noWrap/>
            <w:vAlign w:val="center"/>
            <w:hideMark/>
          </w:tcPr>
          <w:p w14:paraId="0CF3B00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7.22%</w:t>
            </w:r>
          </w:p>
        </w:tc>
        <w:tc>
          <w:tcPr>
            <w:tcW w:w="344" w:type="dxa"/>
            <w:tcBorders>
              <w:top w:val="nil"/>
              <w:left w:val="nil"/>
              <w:bottom w:val="nil"/>
              <w:right w:val="nil"/>
            </w:tcBorders>
            <w:shd w:val="clear" w:color="auto" w:fill="auto"/>
            <w:noWrap/>
            <w:vAlign w:val="center"/>
            <w:hideMark/>
          </w:tcPr>
          <w:p w14:paraId="7BB511F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76" w:type="dxa"/>
            <w:tcBorders>
              <w:top w:val="nil"/>
              <w:left w:val="nil"/>
              <w:bottom w:val="nil"/>
              <w:right w:val="nil"/>
            </w:tcBorders>
            <w:shd w:val="clear" w:color="auto" w:fill="auto"/>
            <w:noWrap/>
            <w:vAlign w:val="center"/>
            <w:hideMark/>
          </w:tcPr>
          <w:p w14:paraId="6C7E7875"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13.99%</w:t>
            </w:r>
          </w:p>
        </w:tc>
        <w:tc>
          <w:tcPr>
            <w:tcW w:w="660" w:type="dxa"/>
            <w:vMerge/>
            <w:tcBorders>
              <w:top w:val="nil"/>
              <w:left w:val="nil"/>
              <w:bottom w:val="single" w:sz="4" w:space="0" w:color="000000"/>
              <w:right w:val="nil"/>
            </w:tcBorders>
            <w:vAlign w:val="center"/>
            <w:hideMark/>
          </w:tcPr>
          <w:p w14:paraId="4AE010F9"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10F7ECA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280</w:t>
            </w:r>
          </w:p>
        </w:tc>
        <w:tc>
          <w:tcPr>
            <w:tcW w:w="602" w:type="dxa"/>
            <w:tcBorders>
              <w:top w:val="nil"/>
              <w:left w:val="nil"/>
              <w:bottom w:val="nil"/>
              <w:right w:val="nil"/>
            </w:tcBorders>
            <w:shd w:val="clear" w:color="auto" w:fill="auto"/>
            <w:noWrap/>
            <w:vAlign w:val="center"/>
            <w:hideMark/>
          </w:tcPr>
          <w:p w14:paraId="123EDED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7.53%</w:t>
            </w:r>
          </w:p>
        </w:tc>
        <w:tc>
          <w:tcPr>
            <w:tcW w:w="358" w:type="dxa"/>
            <w:tcBorders>
              <w:top w:val="nil"/>
              <w:left w:val="nil"/>
              <w:bottom w:val="nil"/>
              <w:right w:val="nil"/>
            </w:tcBorders>
            <w:shd w:val="clear" w:color="auto" w:fill="auto"/>
            <w:noWrap/>
            <w:vAlign w:val="center"/>
            <w:hideMark/>
          </w:tcPr>
          <w:p w14:paraId="10F6E67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6AF37A2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23.54%</w:t>
            </w:r>
          </w:p>
        </w:tc>
        <w:tc>
          <w:tcPr>
            <w:tcW w:w="660" w:type="dxa"/>
            <w:vMerge/>
            <w:tcBorders>
              <w:top w:val="nil"/>
              <w:left w:val="nil"/>
              <w:bottom w:val="single" w:sz="4" w:space="0" w:color="000000"/>
              <w:right w:val="nil"/>
            </w:tcBorders>
            <w:vAlign w:val="center"/>
            <w:hideMark/>
          </w:tcPr>
          <w:p w14:paraId="19A31D97"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21B2EC7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02" w:type="dxa"/>
            <w:tcBorders>
              <w:top w:val="nil"/>
              <w:left w:val="nil"/>
              <w:bottom w:val="nil"/>
              <w:right w:val="nil"/>
            </w:tcBorders>
            <w:shd w:val="clear" w:color="auto" w:fill="auto"/>
            <w:noWrap/>
            <w:vAlign w:val="center"/>
            <w:hideMark/>
          </w:tcPr>
          <w:p w14:paraId="68267D6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13.95%</w:t>
            </w:r>
          </w:p>
        </w:tc>
        <w:tc>
          <w:tcPr>
            <w:tcW w:w="358" w:type="dxa"/>
            <w:tcBorders>
              <w:top w:val="nil"/>
              <w:left w:val="nil"/>
              <w:bottom w:val="nil"/>
              <w:right w:val="nil"/>
            </w:tcBorders>
            <w:shd w:val="clear" w:color="auto" w:fill="auto"/>
            <w:noWrap/>
            <w:vAlign w:val="center"/>
            <w:hideMark/>
          </w:tcPr>
          <w:p w14:paraId="27A6A38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307</w:t>
            </w:r>
          </w:p>
        </w:tc>
        <w:tc>
          <w:tcPr>
            <w:tcW w:w="602" w:type="dxa"/>
            <w:tcBorders>
              <w:top w:val="nil"/>
              <w:left w:val="nil"/>
              <w:bottom w:val="nil"/>
              <w:right w:val="nil"/>
            </w:tcBorders>
            <w:shd w:val="clear" w:color="auto" w:fill="auto"/>
            <w:noWrap/>
            <w:vAlign w:val="center"/>
            <w:hideMark/>
          </w:tcPr>
          <w:p w14:paraId="3EDC3F3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16.91%</w:t>
            </w:r>
          </w:p>
        </w:tc>
        <w:tc>
          <w:tcPr>
            <w:tcW w:w="660" w:type="dxa"/>
            <w:vMerge/>
            <w:tcBorders>
              <w:top w:val="nil"/>
              <w:left w:val="nil"/>
              <w:bottom w:val="single" w:sz="4" w:space="0" w:color="000000"/>
              <w:right w:val="nil"/>
            </w:tcBorders>
            <w:vAlign w:val="center"/>
            <w:hideMark/>
          </w:tcPr>
          <w:p w14:paraId="227224A2"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0FF413C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291</w:t>
            </w:r>
          </w:p>
        </w:tc>
        <w:tc>
          <w:tcPr>
            <w:tcW w:w="602" w:type="dxa"/>
            <w:tcBorders>
              <w:top w:val="nil"/>
              <w:left w:val="nil"/>
              <w:bottom w:val="nil"/>
              <w:right w:val="nil"/>
            </w:tcBorders>
            <w:shd w:val="clear" w:color="auto" w:fill="auto"/>
            <w:noWrap/>
            <w:vAlign w:val="center"/>
            <w:hideMark/>
          </w:tcPr>
          <w:p w14:paraId="21A854C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23.55%</w:t>
            </w:r>
          </w:p>
        </w:tc>
        <w:tc>
          <w:tcPr>
            <w:tcW w:w="358" w:type="dxa"/>
            <w:tcBorders>
              <w:top w:val="nil"/>
              <w:left w:val="nil"/>
              <w:bottom w:val="nil"/>
              <w:right w:val="nil"/>
            </w:tcBorders>
            <w:shd w:val="clear" w:color="auto" w:fill="auto"/>
            <w:noWrap/>
            <w:vAlign w:val="center"/>
            <w:hideMark/>
          </w:tcPr>
          <w:p w14:paraId="51C802D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02" w:type="dxa"/>
            <w:tcBorders>
              <w:top w:val="nil"/>
              <w:left w:val="nil"/>
              <w:bottom w:val="nil"/>
              <w:right w:val="nil"/>
            </w:tcBorders>
            <w:shd w:val="clear" w:color="auto" w:fill="auto"/>
            <w:noWrap/>
            <w:vAlign w:val="center"/>
            <w:hideMark/>
          </w:tcPr>
          <w:p w14:paraId="0122020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9.23%</w:t>
            </w:r>
          </w:p>
        </w:tc>
        <w:tc>
          <w:tcPr>
            <w:tcW w:w="660" w:type="dxa"/>
            <w:vMerge/>
            <w:tcBorders>
              <w:top w:val="nil"/>
              <w:left w:val="nil"/>
              <w:bottom w:val="single" w:sz="4" w:space="0" w:color="000000"/>
              <w:right w:val="nil"/>
            </w:tcBorders>
            <w:vAlign w:val="center"/>
            <w:hideMark/>
          </w:tcPr>
          <w:p w14:paraId="10B53737"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1313FCF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283</w:t>
            </w:r>
          </w:p>
        </w:tc>
        <w:tc>
          <w:tcPr>
            <w:tcW w:w="602" w:type="dxa"/>
            <w:tcBorders>
              <w:top w:val="nil"/>
              <w:left w:val="nil"/>
              <w:bottom w:val="nil"/>
              <w:right w:val="nil"/>
            </w:tcBorders>
            <w:shd w:val="clear" w:color="auto" w:fill="auto"/>
            <w:noWrap/>
            <w:vAlign w:val="center"/>
            <w:hideMark/>
          </w:tcPr>
          <w:p w14:paraId="00DB853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6.46%</w:t>
            </w:r>
          </w:p>
        </w:tc>
        <w:tc>
          <w:tcPr>
            <w:tcW w:w="358" w:type="dxa"/>
            <w:tcBorders>
              <w:top w:val="nil"/>
              <w:left w:val="nil"/>
              <w:bottom w:val="nil"/>
              <w:right w:val="nil"/>
            </w:tcBorders>
            <w:shd w:val="clear" w:color="auto" w:fill="auto"/>
            <w:noWrap/>
            <w:vAlign w:val="center"/>
            <w:hideMark/>
          </w:tcPr>
          <w:p w14:paraId="0092D1D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02" w:type="dxa"/>
            <w:tcBorders>
              <w:top w:val="nil"/>
              <w:left w:val="nil"/>
              <w:bottom w:val="nil"/>
              <w:right w:val="nil"/>
            </w:tcBorders>
            <w:shd w:val="clear" w:color="auto" w:fill="auto"/>
            <w:noWrap/>
            <w:vAlign w:val="center"/>
            <w:hideMark/>
          </w:tcPr>
          <w:p w14:paraId="1B88ACB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7.24%</w:t>
            </w:r>
          </w:p>
        </w:tc>
      </w:tr>
      <w:tr w:rsidR="00A71F63" w:rsidRPr="00EC22F3" w14:paraId="5E5796DA" w14:textId="77777777" w:rsidTr="00A71F63">
        <w:trPr>
          <w:trHeight w:val="180"/>
        </w:trPr>
        <w:tc>
          <w:tcPr>
            <w:tcW w:w="660" w:type="dxa"/>
            <w:vMerge/>
            <w:tcBorders>
              <w:top w:val="nil"/>
              <w:left w:val="nil"/>
              <w:bottom w:val="single" w:sz="4" w:space="0" w:color="000000"/>
              <w:right w:val="nil"/>
            </w:tcBorders>
            <w:vAlign w:val="center"/>
            <w:hideMark/>
          </w:tcPr>
          <w:p w14:paraId="48059106"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189975B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300</w:t>
            </w:r>
          </w:p>
        </w:tc>
        <w:tc>
          <w:tcPr>
            <w:tcW w:w="620" w:type="dxa"/>
            <w:tcBorders>
              <w:top w:val="nil"/>
              <w:left w:val="nil"/>
              <w:bottom w:val="nil"/>
              <w:right w:val="nil"/>
            </w:tcBorders>
            <w:shd w:val="clear" w:color="auto" w:fill="auto"/>
            <w:noWrap/>
            <w:vAlign w:val="center"/>
            <w:hideMark/>
          </w:tcPr>
          <w:p w14:paraId="52459B7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18.52%</w:t>
            </w:r>
          </w:p>
        </w:tc>
        <w:tc>
          <w:tcPr>
            <w:tcW w:w="344" w:type="dxa"/>
            <w:tcBorders>
              <w:top w:val="nil"/>
              <w:left w:val="nil"/>
              <w:bottom w:val="nil"/>
              <w:right w:val="nil"/>
            </w:tcBorders>
            <w:shd w:val="clear" w:color="auto" w:fill="auto"/>
            <w:noWrap/>
            <w:vAlign w:val="center"/>
            <w:hideMark/>
          </w:tcPr>
          <w:p w14:paraId="536AD21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310</w:t>
            </w:r>
          </w:p>
        </w:tc>
        <w:tc>
          <w:tcPr>
            <w:tcW w:w="676" w:type="dxa"/>
            <w:tcBorders>
              <w:top w:val="nil"/>
              <w:left w:val="nil"/>
              <w:bottom w:val="nil"/>
              <w:right w:val="nil"/>
            </w:tcBorders>
            <w:shd w:val="clear" w:color="auto" w:fill="auto"/>
            <w:noWrap/>
            <w:vAlign w:val="center"/>
            <w:hideMark/>
          </w:tcPr>
          <w:p w14:paraId="440B9C3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6.47%</w:t>
            </w:r>
          </w:p>
        </w:tc>
        <w:tc>
          <w:tcPr>
            <w:tcW w:w="660" w:type="dxa"/>
            <w:vMerge/>
            <w:tcBorders>
              <w:top w:val="nil"/>
              <w:left w:val="nil"/>
              <w:bottom w:val="single" w:sz="4" w:space="0" w:color="000000"/>
              <w:right w:val="nil"/>
            </w:tcBorders>
            <w:vAlign w:val="center"/>
            <w:hideMark/>
          </w:tcPr>
          <w:p w14:paraId="0C74E996"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7C31DFC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296</w:t>
            </w:r>
          </w:p>
        </w:tc>
        <w:tc>
          <w:tcPr>
            <w:tcW w:w="602" w:type="dxa"/>
            <w:tcBorders>
              <w:top w:val="nil"/>
              <w:left w:val="nil"/>
              <w:bottom w:val="nil"/>
              <w:right w:val="nil"/>
            </w:tcBorders>
            <w:shd w:val="clear" w:color="auto" w:fill="auto"/>
            <w:noWrap/>
            <w:vAlign w:val="center"/>
            <w:hideMark/>
          </w:tcPr>
          <w:p w14:paraId="2062CFA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9.58%</w:t>
            </w:r>
          </w:p>
        </w:tc>
        <w:tc>
          <w:tcPr>
            <w:tcW w:w="358" w:type="dxa"/>
            <w:tcBorders>
              <w:top w:val="nil"/>
              <w:left w:val="nil"/>
              <w:bottom w:val="nil"/>
              <w:right w:val="nil"/>
            </w:tcBorders>
            <w:shd w:val="clear" w:color="auto" w:fill="auto"/>
            <w:noWrap/>
            <w:vAlign w:val="center"/>
            <w:hideMark/>
          </w:tcPr>
          <w:p w14:paraId="09C504F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02" w:type="dxa"/>
            <w:tcBorders>
              <w:top w:val="nil"/>
              <w:left w:val="nil"/>
              <w:bottom w:val="nil"/>
              <w:right w:val="nil"/>
            </w:tcBorders>
            <w:shd w:val="clear" w:color="auto" w:fill="auto"/>
            <w:noWrap/>
            <w:vAlign w:val="center"/>
            <w:hideMark/>
          </w:tcPr>
          <w:p w14:paraId="665C8CF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10.51%</w:t>
            </w:r>
          </w:p>
        </w:tc>
        <w:tc>
          <w:tcPr>
            <w:tcW w:w="660" w:type="dxa"/>
            <w:vMerge/>
            <w:tcBorders>
              <w:top w:val="nil"/>
              <w:left w:val="nil"/>
              <w:bottom w:val="single" w:sz="4" w:space="0" w:color="000000"/>
              <w:right w:val="nil"/>
            </w:tcBorders>
            <w:vAlign w:val="center"/>
            <w:hideMark/>
          </w:tcPr>
          <w:p w14:paraId="07999929"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2A9565C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302</w:t>
            </w:r>
          </w:p>
        </w:tc>
        <w:tc>
          <w:tcPr>
            <w:tcW w:w="602" w:type="dxa"/>
            <w:tcBorders>
              <w:top w:val="nil"/>
              <w:left w:val="nil"/>
              <w:bottom w:val="nil"/>
              <w:right w:val="nil"/>
            </w:tcBorders>
            <w:shd w:val="clear" w:color="auto" w:fill="auto"/>
            <w:noWrap/>
            <w:vAlign w:val="center"/>
            <w:hideMark/>
          </w:tcPr>
          <w:p w14:paraId="406F543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10.66%</w:t>
            </w:r>
          </w:p>
        </w:tc>
        <w:tc>
          <w:tcPr>
            <w:tcW w:w="358" w:type="dxa"/>
            <w:tcBorders>
              <w:top w:val="nil"/>
              <w:left w:val="nil"/>
              <w:bottom w:val="nil"/>
              <w:right w:val="nil"/>
            </w:tcBorders>
            <w:shd w:val="clear" w:color="auto" w:fill="auto"/>
            <w:noWrap/>
            <w:vAlign w:val="center"/>
            <w:hideMark/>
          </w:tcPr>
          <w:p w14:paraId="09FFC88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308</w:t>
            </w:r>
          </w:p>
        </w:tc>
        <w:tc>
          <w:tcPr>
            <w:tcW w:w="602" w:type="dxa"/>
            <w:tcBorders>
              <w:top w:val="nil"/>
              <w:left w:val="nil"/>
              <w:bottom w:val="nil"/>
              <w:right w:val="nil"/>
            </w:tcBorders>
            <w:shd w:val="clear" w:color="auto" w:fill="auto"/>
            <w:noWrap/>
            <w:vAlign w:val="center"/>
            <w:hideMark/>
          </w:tcPr>
          <w:p w14:paraId="34BBF1F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14.35%</w:t>
            </w:r>
          </w:p>
        </w:tc>
        <w:tc>
          <w:tcPr>
            <w:tcW w:w="660" w:type="dxa"/>
            <w:vMerge/>
            <w:tcBorders>
              <w:top w:val="nil"/>
              <w:left w:val="nil"/>
              <w:bottom w:val="single" w:sz="4" w:space="0" w:color="000000"/>
              <w:right w:val="nil"/>
            </w:tcBorders>
            <w:vAlign w:val="center"/>
            <w:hideMark/>
          </w:tcPr>
          <w:p w14:paraId="293ED9FD"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6B3D946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294</w:t>
            </w:r>
          </w:p>
        </w:tc>
        <w:tc>
          <w:tcPr>
            <w:tcW w:w="602" w:type="dxa"/>
            <w:tcBorders>
              <w:top w:val="nil"/>
              <w:left w:val="nil"/>
              <w:bottom w:val="nil"/>
              <w:right w:val="nil"/>
            </w:tcBorders>
            <w:shd w:val="clear" w:color="auto" w:fill="auto"/>
            <w:noWrap/>
            <w:vAlign w:val="center"/>
            <w:hideMark/>
          </w:tcPr>
          <w:p w14:paraId="347316E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4.53%</w:t>
            </w:r>
          </w:p>
        </w:tc>
        <w:tc>
          <w:tcPr>
            <w:tcW w:w="358" w:type="dxa"/>
            <w:tcBorders>
              <w:top w:val="nil"/>
              <w:left w:val="nil"/>
              <w:bottom w:val="nil"/>
              <w:right w:val="nil"/>
            </w:tcBorders>
            <w:shd w:val="clear" w:color="auto" w:fill="auto"/>
            <w:noWrap/>
            <w:vAlign w:val="center"/>
            <w:hideMark/>
          </w:tcPr>
          <w:p w14:paraId="3E433DF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311</w:t>
            </w:r>
          </w:p>
        </w:tc>
        <w:tc>
          <w:tcPr>
            <w:tcW w:w="602" w:type="dxa"/>
            <w:tcBorders>
              <w:top w:val="nil"/>
              <w:left w:val="nil"/>
              <w:bottom w:val="nil"/>
              <w:right w:val="nil"/>
            </w:tcBorders>
            <w:shd w:val="clear" w:color="auto" w:fill="auto"/>
            <w:noWrap/>
            <w:vAlign w:val="center"/>
            <w:hideMark/>
          </w:tcPr>
          <w:p w14:paraId="34AD0B9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9.80%</w:t>
            </w:r>
          </w:p>
        </w:tc>
        <w:tc>
          <w:tcPr>
            <w:tcW w:w="660" w:type="dxa"/>
            <w:vMerge/>
            <w:tcBorders>
              <w:top w:val="nil"/>
              <w:left w:val="nil"/>
              <w:bottom w:val="single" w:sz="4" w:space="0" w:color="000000"/>
              <w:right w:val="nil"/>
            </w:tcBorders>
            <w:vAlign w:val="center"/>
            <w:hideMark/>
          </w:tcPr>
          <w:p w14:paraId="6DA2780B"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0CE4362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300</w:t>
            </w:r>
          </w:p>
        </w:tc>
        <w:tc>
          <w:tcPr>
            <w:tcW w:w="602" w:type="dxa"/>
            <w:tcBorders>
              <w:top w:val="nil"/>
              <w:left w:val="nil"/>
              <w:bottom w:val="nil"/>
              <w:right w:val="nil"/>
            </w:tcBorders>
            <w:shd w:val="clear" w:color="auto" w:fill="auto"/>
            <w:noWrap/>
            <w:vAlign w:val="center"/>
            <w:hideMark/>
          </w:tcPr>
          <w:p w14:paraId="29FF6A0A"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14.02%</w:t>
            </w:r>
          </w:p>
        </w:tc>
        <w:tc>
          <w:tcPr>
            <w:tcW w:w="358" w:type="dxa"/>
            <w:tcBorders>
              <w:top w:val="nil"/>
              <w:left w:val="nil"/>
              <w:bottom w:val="nil"/>
              <w:right w:val="nil"/>
            </w:tcBorders>
            <w:shd w:val="clear" w:color="auto" w:fill="auto"/>
            <w:noWrap/>
            <w:vAlign w:val="center"/>
            <w:hideMark/>
          </w:tcPr>
          <w:p w14:paraId="4693C79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309</w:t>
            </w:r>
          </w:p>
        </w:tc>
        <w:tc>
          <w:tcPr>
            <w:tcW w:w="602" w:type="dxa"/>
            <w:tcBorders>
              <w:top w:val="nil"/>
              <w:left w:val="nil"/>
              <w:bottom w:val="nil"/>
              <w:right w:val="nil"/>
            </w:tcBorders>
            <w:shd w:val="clear" w:color="auto" w:fill="auto"/>
            <w:noWrap/>
            <w:vAlign w:val="center"/>
            <w:hideMark/>
          </w:tcPr>
          <w:p w14:paraId="2E5DC4E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7.64%</w:t>
            </w:r>
          </w:p>
        </w:tc>
      </w:tr>
      <w:tr w:rsidR="00A71F63" w:rsidRPr="00EC22F3" w14:paraId="34EC3954" w14:textId="77777777" w:rsidTr="00A71F63">
        <w:trPr>
          <w:trHeight w:val="180"/>
        </w:trPr>
        <w:tc>
          <w:tcPr>
            <w:tcW w:w="660" w:type="dxa"/>
            <w:vMerge/>
            <w:tcBorders>
              <w:top w:val="nil"/>
              <w:left w:val="nil"/>
              <w:bottom w:val="single" w:sz="4" w:space="0" w:color="000000"/>
              <w:right w:val="nil"/>
            </w:tcBorders>
            <w:vAlign w:val="center"/>
            <w:hideMark/>
          </w:tcPr>
          <w:p w14:paraId="6143073B"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nil"/>
              <w:right w:val="nil"/>
            </w:tcBorders>
            <w:shd w:val="clear" w:color="auto" w:fill="auto"/>
            <w:noWrap/>
            <w:vAlign w:val="center"/>
            <w:hideMark/>
          </w:tcPr>
          <w:p w14:paraId="63793AB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20" w:type="dxa"/>
            <w:tcBorders>
              <w:top w:val="nil"/>
              <w:left w:val="nil"/>
              <w:bottom w:val="nil"/>
              <w:right w:val="nil"/>
            </w:tcBorders>
            <w:shd w:val="clear" w:color="auto" w:fill="auto"/>
            <w:noWrap/>
            <w:vAlign w:val="center"/>
            <w:hideMark/>
          </w:tcPr>
          <w:p w14:paraId="3CCDBDD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36.69%</w:t>
            </w:r>
          </w:p>
        </w:tc>
        <w:tc>
          <w:tcPr>
            <w:tcW w:w="344" w:type="dxa"/>
            <w:tcBorders>
              <w:top w:val="nil"/>
              <w:left w:val="nil"/>
              <w:bottom w:val="nil"/>
              <w:right w:val="nil"/>
            </w:tcBorders>
            <w:shd w:val="clear" w:color="auto" w:fill="auto"/>
            <w:noWrap/>
            <w:vAlign w:val="center"/>
            <w:hideMark/>
          </w:tcPr>
          <w:p w14:paraId="3BF7DE2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312</w:t>
            </w:r>
          </w:p>
        </w:tc>
        <w:tc>
          <w:tcPr>
            <w:tcW w:w="676" w:type="dxa"/>
            <w:tcBorders>
              <w:top w:val="nil"/>
              <w:left w:val="nil"/>
              <w:bottom w:val="nil"/>
              <w:right w:val="nil"/>
            </w:tcBorders>
            <w:shd w:val="clear" w:color="auto" w:fill="auto"/>
            <w:noWrap/>
            <w:vAlign w:val="center"/>
            <w:hideMark/>
          </w:tcPr>
          <w:p w14:paraId="2F1184B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12.07%</w:t>
            </w:r>
          </w:p>
        </w:tc>
        <w:tc>
          <w:tcPr>
            <w:tcW w:w="660" w:type="dxa"/>
            <w:vMerge/>
            <w:tcBorders>
              <w:top w:val="nil"/>
              <w:left w:val="nil"/>
              <w:bottom w:val="single" w:sz="4" w:space="0" w:color="000000"/>
              <w:right w:val="nil"/>
            </w:tcBorders>
            <w:vAlign w:val="center"/>
            <w:hideMark/>
          </w:tcPr>
          <w:p w14:paraId="4E1D0319"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4A0CACC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297</w:t>
            </w:r>
          </w:p>
        </w:tc>
        <w:tc>
          <w:tcPr>
            <w:tcW w:w="602" w:type="dxa"/>
            <w:tcBorders>
              <w:top w:val="nil"/>
              <w:left w:val="nil"/>
              <w:bottom w:val="nil"/>
              <w:right w:val="nil"/>
            </w:tcBorders>
            <w:shd w:val="clear" w:color="auto" w:fill="auto"/>
            <w:noWrap/>
            <w:vAlign w:val="center"/>
            <w:hideMark/>
          </w:tcPr>
          <w:p w14:paraId="634D07D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4.34%</w:t>
            </w:r>
          </w:p>
        </w:tc>
        <w:tc>
          <w:tcPr>
            <w:tcW w:w="358" w:type="dxa"/>
            <w:tcBorders>
              <w:top w:val="nil"/>
              <w:left w:val="nil"/>
              <w:bottom w:val="nil"/>
              <w:right w:val="nil"/>
            </w:tcBorders>
            <w:shd w:val="clear" w:color="auto" w:fill="auto"/>
            <w:noWrap/>
            <w:vAlign w:val="center"/>
            <w:hideMark/>
          </w:tcPr>
          <w:p w14:paraId="1D3289C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310</w:t>
            </w:r>
          </w:p>
        </w:tc>
        <w:tc>
          <w:tcPr>
            <w:tcW w:w="602" w:type="dxa"/>
            <w:tcBorders>
              <w:top w:val="nil"/>
              <w:left w:val="nil"/>
              <w:bottom w:val="nil"/>
              <w:right w:val="nil"/>
            </w:tcBorders>
            <w:shd w:val="clear" w:color="auto" w:fill="auto"/>
            <w:noWrap/>
            <w:vAlign w:val="center"/>
            <w:hideMark/>
          </w:tcPr>
          <w:p w14:paraId="36DBE2B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11.55%</w:t>
            </w:r>
          </w:p>
        </w:tc>
        <w:tc>
          <w:tcPr>
            <w:tcW w:w="660" w:type="dxa"/>
            <w:vMerge/>
            <w:tcBorders>
              <w:top w:val="nil"/>
              <w:left w:val="nil"/>
              <w:bottom w:val="single" w:sz="4" w:space="0" w:color="000000"/>
              <w:right w:val="nil"/>
            </w:tcBorders>
            <w:vAlign w:val="center"/>
            <w:hideMark/>
          </w:tcPr>
          <w:p w14:paraId="2C948CE0"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59ED286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303</w:t>
            </w:r>
          </w:p>
        </w:tc>
        <w:tc>
          <w:tcPr>
            <w:tcW w:w="602" w:type="dxa"/>
            <w:tcBorders>
              <w:top w:val="nil"/>
              <w:left w:val="nil"/>
              <w:bottom w:val="nil"/>
              <w:right w:val="nil"/>
            </w:tcBorders>
            <w:shd w:val="clear" w:color="auto" w:fill="auto"/>
            <w:noWrap/>
            <w:vAlign w:val="center"/>
            <w:hideMark/>
          </w:tcPr>
          <w:p w14:paraId="7A346FC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10.27%</w:t>
            </w:r>
          </w:p>
        </w:tc>
        <w:tc>
          <w:tcPr>
            <w:tcW w:w="358" w:type="dxa"/>
            <w:tcBorders>
              <w:top w:val="nil"/>
              <w:left w:val="nil"/>
              <w:bottom w:val="nil"/>
              <w:right w:val="nil"/>
            </w:tcBorders>
            <w:shd w:val="clear" w:color="auto" w:fill="auto"/>
            <w:noWrap/>
            <w:vAlign w:val="center"/>
            <w:hideMark/>
          </w:tcPr>
          <w:p w14:paraId="48B210F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311</w:t>
            </w:r>
          </w:p>
        </w:tc>
        <w:tc>
          <w:tcPr>
            <w:tcW w:w="602" w:type="dxa"/>
            <w:tcBorders>
              <w:top w:val="nil"/>
              <w:left w:val="nil"/>
              <w:bottom w:val="nil"/>
              <w:right w:val="nil"/>
            </w:tcBorders>
            <w:shd w:val="clear" w:color="auto" w:fill="auto"/>
            <w:noWrap/>
            <w:vAlign w:val="center"/>
            <w:hideMark/>
          </w:tcPr>
          <w:p w14:paraId="7242D47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9.05%</w:t>
            </w:r>
          </w:p>
        </w:tc>
        <w:tc>
          <w:tcPr>
            <w:tcW w:w="660" w:type="dxa"/>
            <w:vMerge/>
            <w:tcBorders>
              <w:top w:val="nil"/>
              <w:left w:val="nil"/>
              <w:bottom w:val="single" w:sz="4" w:space="0" w:color="000000"/>
              <w:right w:val="nil"/>
            </w:tcBorders>
            <w:vAlign w:val="center"/>
            <w:hideMark/>
          </w:tcPr>
          <w:p w14:paraId="08DE8EB0"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5D14B04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301</w:t>
            </w:r>
          </w:p>
        </w:tc>
        <w:tc>
          <w:tcPr>
            <w:tcW w:w="602" w:type="dxa"/>
            <w:tcBorders>
              <w:top w:val="nil"/>
              <w:left w:val="nil"/>
              <w:bottom w:val="nil"/>
              <w:right w:val="nil"/>
            </w:tcBorders>
            <w:shd w:val="clear" w:color="auto" w:fill="auto"/>
            <w:noWrap/>
            <w:vAlign w:val="center"/>
            <w:hideMark/>
          </w:tcPr>
          <w:p w14:paraId="7DBC8D4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4.10%</w:t>
            </w:r>
          </w:p>
        </w:tc>
        <w:tc>
          <w:tcPr>
            <w:tcW w:w="358" w:type="dxa"/>
            <w:tcBorders>
              <w:top w:val="nil"/>
              <w:left w:val="nil"/>
              <w:bottom w:val="nil"/>
              <w:right w:val="nil"/>
            </w:tcBorders>
            <w:shd w:val="clear" w:color="auto" w:fill="auto"/>
            <w:noWrap/>
            <w:vAlign w:val="center"/>
            <w:hideMark/>
          </w:tcPr>
          <w:p w14:paraId="4584E10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314</w:t>
            </w:r>
          </w:p>
        </w:tc>
        <w:tc>
          <w:tcPr>
            <w:tcW w:w="602" w:type="dxa"/>
            <w:tcBorders>
              <w:top w:val="nil"/>
              <w:left w:val="nil"/>
              <w:bottom w:val="nil"/>
              <w:right w:val="nil"/>
            </w:tcBorders>
            <w:shd w:val="clear" w:color="auto" w:fill="auto"/>
            <w:noWrap/>
            <w:vAlign w:val="center"/>
            <w:hideMark/>
          </w:tcPr>
          <w:p w14:paraId="15BA2D67"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8.56%</w:t>
            </w:r>
          </w:p>
        </w:tc>
        <w:tc>
          <w:tcPr>
            <w:tcW w:w="660" w:type="dxa"/>
            <w:vMerge/>
            <w:tcBorders>
              <w:top w:val="nil"/>
              <w:left w:val="nil"/>
              <w:bottom w:val="single" w:sz="4" w:space="0" w:color="000000"/>
              <w:right w:val="nil"/>
            </w:tcBorders>
            <w:vAlign w:val="center"/>
            <w:hideMark/>
          </w:tcPr>
          <w:p w14:paraId="226C8A0F"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nil"/>
              <w:right w:val="nil"/>
            </w:tcBorders>
            <w:shd w:val="clear" w:color="auto" w:fill="auto"/>
            <w:noWrap/>
            <w:vAlign w:val="center"/>
            <w:hideMark/>
          </w:tcPr>
          <w:p w14:paraId="38F9196C"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303</w:t>
            </w:r>
          </w:p>
        </w:tc>
        <w:tc>
          <w:tcPr>
            <w:tcW w:w="602" w:type="dxa"/>
            <w:tcBorders>
              <w:top w:val="nil"/>
              <w:left w:val="nil"/>
              <w:bottom w:val="nil"/>
              <w:right w:val="nil"/>
            </w:tcBorders>
            <w:shd w:val="clear" w:color="auto" w:fill="auto"/>
            <w:noWrap/>
            <w:vAlign w:val="center"/>
            <w:hideMark/>
          </w:tcPr>
          <w:p w14:paraId="4751120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4.27%</w:t>
            </w:r>
          </w:p>
        </w:tc>
        <w:tc>
          <w:tcPr>
            <w:tcW w:w="358" w:type="dxa"/>
            <w:tcBorders>
              <w:top w:val="nil"/>
              <w:left w:val="nil"/>
              <w:bottom w:val="nil"/>
              <w:right w:val="nil"/>
            </w:tcBorders>
            <w:shd w:val="clear" w:color="auto" w:fill="auto"/>
            <w:noWrap/>
            <w:vAlign w:val="center"/>
            <w:hideMark/>
          </w:tcPr>
          <w:p w14:paraId="0C2CC56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313</w:t>
            </w:r>
          </w:p>
        </w:tc>
        <w:tc>
          <w:tcPr>
            <w:tcW w:w="602" w:type="dxa"/>
            <w:tcBorders>
              <w:top w:val="nil"/>
              <w:left w:val="nil"/>
              <w:bottom w:val="nil"/>
              <w:right w:val="nil"/>
            </w:tcBorders>
            <w:shd w:val="clear" w:color="auto" w:fill="auto"/>
            <w:noWrap/>
            <w:vAlign w:val="center"/>
            <w:hideMark/>
          </w:tcPr>
          <w:p w14:paraId="2C9D986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8.53%</w:t>
            </w:r>
          </w:p>
        </w:tc>
      </w:tr>
      <w:tr w:rsidR="00A71F63" w:rsidRPr="00EC22F3" w14:paraId="7790CD92" w14:textId="77777777" w:rsidTr="00A71F63">
        <w:trPr>
          <w:trHeight w:val="180"/>
        </w:trPr>
        <w:tc>
          <w:tcPr>
            <w:tcW w:w="660" w:type="dxa"/>
            <w:vMerge/>
            <w:tcBorders>
              <w:top w:val="nil"/>
              <w:left w:val="nil"/>
              <w:bottom w:val="single" w:sz="4" w:space="0" w:color="000000"/>
              <w:right w:val="nil"/>
            </w:tcBorders>
            <w:vAlign w:val="center"/>
            <w:hideMark/>
          </w:tcPr>
          <w:p w14:paraId="65600ECD"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400" w:type="dxa"/>
            <w:tcBorders>
              <w:top w:val="nil"/>
              <w:left w:val="nil"/>
              <w:bottom w:val="single" w:sz="4" w:space="0" w:color="auto"/>
              <w:right w:val="nil"/>
            </w:tcBorders>
            <w:shd w:val="clear" w:color="auto" w:fill="auto"/>
            <w:noWrap/>
            <w:vAlign w:val="center"/>
            <w:hideMark/>
          </w:tcPr>
          <w:p w14:paraId="3124ACA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302</w:t>
            </w:r>
          </w:p>
        </w:tc>
        <w:tc>
          <w:tcPr>
            <w:tcW w:w="620" w:type="dxa"/>
            <w:tcBorders>
              <w:top w:val="nil"/>
              <w:left w:val="nil"/>
              <w:bottom w:val="single" w:sz="4" w:space="0" w:color="auto"/>
              <w:right w:val="nil"/>
            </w:tcBorders>
            <w:shd w:val="clear" w:color="auto" w:fill="auto"/>
            <w:noWrap/>
            <w:vAlign w:val="center"/>
            <w:hideMark/>
          </w:tcPr>
          <w:p w14:paraId="67008F3B"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13.93%</w:t>
            </w:r>
          </w:p>
        </w:tc>
        <w:tc>
          <w:tcPr>
            <w:tcW w:w="344" w:type="dxa"/>
            <w:tcBorders>
              <w:top w:val="nil"/>
              <w:left w:val="nil"/>
              <w:bottom w:val="single" w:sz="4" w:space="0" w:color="auto"/>
              <w:right w:val="nil"/>
            </w:tcBorders>
            <w:shd w:val="clear" w:color="auto" w:fill="auto"/>
            <w:noWrap/>
            <w:vAlign w:val="center"/>
            <w:hideMark/>
          </w:tcPr>
          <w:p w14:paraId="1B83C15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316</w:t>
            </w:r>
          </w:p>
        </w:tc>
        <w:tc>
          <w:tcPr>
            <w:tcW w:w="676" w:type="dxa"/>
            <w:tcBorders>
              <w:top w:val="nil"/>
              <w:left w:val="nil"/>
              <w:bottom w:val="single" w:sz="4" w:space="0" w:color="auto"/>
              <w:right w:val="nil"/>
            </w:tcBorders>
            <w:shd w:val="clear" w:color="auto" w:fill="auto"/>
            <w:noWrap/>
            <w:vAlign w:val="center"/>
            <w:hideMark/>
          </w:tcPr>
          <w:p w14:paraId="289D30E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27.34%</w:t>
            </w:r>
          </w:p>
        </w:tc>
        <w:tc>
          <w:tcPr>
            <w:tcW w:w="660" w:type="dxa"/>
            <w:vMerge/>
            <w:tcBorders>
              <w:top w:val="nil"/>
              <w:left w:val="nil"/>
              <w:bottom w:val="single" w:sz="4" w:space="0" w:color="000000"/>
              <w:right w:val="nil"/>
            </w:tcBorders>
            <w:vAlign w:val="center"/>
            <w:hideMark/>
          </w:tcPr>
          <w:p w14:paraId="316AB36A"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single" w:sz="4" w:space="0" w:color="auto"/>
              <w:right w:val="nil"/>
            </w:tcBorders>
            <w:shd w:val="clear" w:color="auto" w:fill="auto"/>
            <w:noWrap/>
            <w:vAlign w:val="center"/>
            <w:hideMark/>
          </w:tcPr>
          <w:p w14:paraId="6571AFA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302</w:t>
            </w:r>
          </w:p>
        </w:tc>
        <w:tc>
          <w:tcPr>
            <w:tcW w:w="602" w:type="dxa"/>
            <w:tcBorders>
              <w:top w:val="nil"/>
              <w:left w:val="nil"/>
              <w:bottom w:val="single" w:sz="4" w:space="0" w:color="auto"/>
              <w:right w:val="nil"/>
            </w:tcBorders>
            <w:shd w:val="clear" w:color="auto" w:fill="auto"/>
            <w:noWrap/>
            <w:vAlign w:val="center"/>
            <w:hideMark/>
          </w:tcPr>
          <w:p w14:paraId="556C010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14.73%</w:t>
            </w:r>
          </w:p>
        </w:tc>
        <w:tc>
          <w:tcPr>
            <w:tcW w:w="358" w:type="dxa"/>
            <w:tcBorders>
              <w:top w:val="nil"/>
              <w:left w:val="nil"/>
              <w:bottom w:val="single" w:sz="4" w:space="0" w:color="auto"/>
              <w:right w:val="nil"/>
            </w:tcBorders>
            <w:shd w:val="clear" w:color="auto" w:fill="auto"/>
            <w:noWrap/>
            <w:vAlign w:val="center"/>
            <w:hideMark/>
          </w:tcPr>
          <w:p w14:paraId="2B6FD983"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311</w:t>
            </w:r>
          </w:p>
        </w:tc>
        <w:tc>
          <w:tcPr>
            <w:tcW w:w="602" w:type="dxa"/>
            <w:tcBorders>
              <w:top w:val="nil"/>
              <w:left w:val="nil"/>
              <w:bottom w:val="single" w:sz="4" w:space="0" w:color="auto"/>
              <w:right w:val="nil"/>
            </w:tcBorders>
            <w:shd w:val="clear" w:color="auto" w:fill="auto"/>
            <w:noWrap/>
            <w:vAlign w:val="center"/>
            <w:hideMark/>
          </w:tcPr>
          <w:p w14:paraId="7CF82F02"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13.74%</w:t>
            </w:r>
          </w:p>
        </w:tc>
        <w:tc>
          <w:tcPr>
            <w:tcW w:w="660" w:type="dxa"/>
            <w:vMerge/>
            <w:tcBorders>
              <w:top w:val="nil"/>
              <w:left w:val="nil"/>
              <w:bottom w:val="single" w:sz="4" w:space="0" w:color="000000"/>
              <w:right w:val="nil"/>
            </w:tcBorders>
            <w:vAlign w:val="center"/>
            <w:hideMark/>
          </w:tcPr>
          <w:p w14:paraId="58305750"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single" w:sz="4" w:space="0" w:color="auto"/>
              <w:right w:val="nil"/>
            </w:tcBorders>
            <w:shd w:val="clear" w:color="auto" w:fill="auto"/>
            <w:noWrap/>
            <w:vAlign w:val="center"/>
            <w:hideMark/>
          </w:tcPr>
          <w:p w14:paraId="51926E01"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305</w:t>
            </w:r>
          </w:p>
        </w:tc>
        <w:tc>
          <w:tcPr>
            <w:tcW w:w="602" w:type="dxa"/>
            <w:tcBorders>
              <w:top w:val="nil"/>
              <w:left w:val="nil"/>
              <w:bottom w:val="single" w:sz="4" w:space="0" w:color="auto"/>
              <w:right w:val="nil"/>
            </w:tcBorders>
            <w:shd w:val="clear" w:color="auto" w:fill="auto"/>
            <w:noWrap/>
            <w:vAlign w:val="center"/>
            <w:hideMark/>
          </w:tcPr>
          <w:p w14:paraId="79930350"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6.03%</w:t>
            </w:r>
          </w:p>
        </w:tc>
        <w:tc>
          <w:tcPr>
            <w:tcW w:w="358" w:type="dxa"/>
            <w:tcBorders>
              <w:top w:val="nil"/>
              <w:left w:val="nil"/>
              <w:bottom w:val="single" w:sz="4" w:space="0" w:color="auto"/>
              <w:right w:val="nil"/>
            </w:tcBorders>
            <w:shd w:val="clear" w:color="auto" w:fill="auto"/>
            <w:noWrap/>
            <w:vAlign w:val="center"/>
            <w:hideMark/>
          </w:tcPr>
          <w:p w14:paraId="17F303E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312</w:t>
            </w:r>
          </w:p>
        </w:tc>
        <w:tc>
          <w:tcPr>
            <w:tcW w:w="602" w:type="dxa"/>
            <w:tcBorders>
              <w:top w:val="nil"/>
              <w:left w:val="nil"/>
              <w:bottom w:val="single" w:sz="4" w:space="0" w:color="auto"/>
              <w:right w:val="nil"/>
            </w:tcBorders>
            <w:shd w:val="clear" w:color="auto" w:fill="auto"/>
            <w:noWrap/>
            <w:vAlign w:val="center"/>
            <w:hideMark/>
          </w:tcPr>
          <w:p w14:paraId="60EAA2A4"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7.42%</w:t>
            </w:r>
          </w:p>
        </w:tc>
        <w:tc>
          <w:tcPr>
            <w:tcW w:w="660" w:type="dxa"/>
            <w:vMerge/>
            <w:tcBorders>
              <w:top w:val="nil"/>
              <w:left w:val="nil"/>
              <w:bottom w:val="single" w:sz="4" w:space="0" w:color="000000"/>
              <w:right w:val="nil"/>
            </w:tcBorders>
            <w:vAlign w:val="center"/>
            <w:hideMark/>
          </w:tcPr>
          <w:p w14:paraId="246E5DF9"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single" w:sz="4" w:space="0" w:color="auto"/>
              <w:right w:val="nil"/>
            </w:tcBorders>
            <w:shd w:val="clear" w:color="auto" w:fill="auto"/>
            <w:noWrap/>
            <w:vAlign w:val="center"/>
            <w:hideMark/>
          </w:tcPr>
          <w:p w14:paraId="3917DE9E"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305</w:t>
            </w:r>
          </w:p>
        </w:tc>
        <w:tc>
          <w:tcPr>
            <w:tcW w:w="602" w:type="dxa"/>
            <w:tcBorders>
              <w:top w:val="nil"/>
              <w:left w:val="nil"/>
              <w:bottom w:val="single" w:sz="4" w:space="0" w:color="auto"/>
              <w:right w:val="nil"/>
            </w:tcBorders>
            <w:shd w:val="clear" w:color="auto" w:fill="auto"/>
            <w:noWrap/>
            <w:vAlign w:val="center"/>
            <w:hideMark/>
          </w:tcPr>
          <w:p w14:paraId="63C41FF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5.86%</w:t>
            </w:r>
          </w:p>
        </w:tc>
        <w:tc>
          <w:tcPr>
            <w:tcW w:w="358" w:type="dxa"/>
            <w:tcBorders>
              <w:top w:val="nil"/>
              <w:left w:val="nil"/>
              <w:bottom w:val="single" w:sz="4" w:space="0" w:color="auto"/>
              <w:right w:val="nil"/>
            </w:tcBorders>
            <w:shd w:val="clear" w:color="auto" w:fill="auto"/>
            <w:noWrap/>
            <w:vAlign w:val="center"/>
            <w:hideMark/>
          </w:tcPr>
          <w:p w14:paraId="760B85B8"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319</w:t>
            </w:r>
          </w:p>
        </w:tc>
        <w:tc>
          <w:tcPr>
            <w:tcW w:w="602" w:type="dxa"/>
            <w:tcBorders>
              <w:top w:val="nil"/>
              <w:left w:val="nil"/>
              <w:bottom w:val="single" w:sz="4" w:space="0" w:color="auto"/>
              <w:right w:val="nil"/>
            </w:tcBorders>
            <w:shd w:val="clear" w:color="auto" w:fill="auto"/>
            <w:noWrap/>
            <w:vAlign w:val="center"/>
            <w:hideMark/>
          </w:tcPr>
          <w:p w14:paraId="3315E41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11.22%</w:t>
            </w:r>
          </w:p>
        </w:tc>
        <w:tc>
          <w:tcPr>
            <w:tcW w:w="660" w:type="dxa"/>
            <w:vMerge/>
            <w:tcBorders>
              <w:top w:val="nil"/>
              <w:left w:val="nil"/>
              <w:bottom w:val="single" w:sz="4" w:space="0" w:color="000000"/>
              <w:right w:val="nil"/>
            </w:tcBorders>
            <w:vAlign w:val="center"/>
            <w:hideMark/>
          </w:tcPr>
          <w:p w14:paraId="69DD51E6" w14:textId="77777777" w:rsidR="00A71F63" w:rsidRPr="00C22E63" w:rsidRDefault="00A71F63" w:rsidP="00A71F63">
            <w:pPr>
              <w:spacing w:after="0" w:line="240" w:lineRule="auto"/>
              <w:rPr>
                <w:rFonts w:ascii="Times New Roman" w:eastAsia="等线" w:hAnsi="Times New Roman" w:cs="Times New Roman"/>
                <w:color w:val="000000"/>
                <w:sz w:val="12"/>
                <w:szCs w:val="12"/>
              </w:rPr>
            </w:pPr>
          </w:p>
        </w:tc>
        <w:tc>
          <w:tcPr>
            <w:tcW w:w="358" w:type="dxa"/>
            <w:tcBorders>
              <w:top w:val="nil"/>
              <w:left w:val="nil"/>
              <w:bottom w:val="single" w:sz="4" w:space="0" w:color="auto"/>
              <w:right w:val="nil"/>
            </w:tcBorders>
            <w:shd w:val="clear" w:color="auto" w:fill="auto"/>
            <w:noWrap/>
            <w:vAlign w:val="center"/>
            <w:hideMark/>
          </w:tcPr>
          <w:p w14:paraId="6A9BE02F"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305</w:t>
            </w:r>
          </w:p>
        </w:tc>
        <w:tc>
          <w:tcPr>
            <w:tcW w:w="602" w:type="dxa"/>
            <w:tcBorders>
              <w:top w:val="nil"/>
              <w:left w:val="nil"/>
              <w:bottom w:val="single" w:sz="4" w:space="0" w:color="auto"/>
              <w:right w:val="nil"/>
            </w:tcBorders>
            <w:shd w:val="clear" w:color="auto" w:fill="auto"/>
            <w:noWrap/>
            <w:vAlign w:val="center"/>
            <w:hideMark/>
          </w:tcPr>
          <w:p w14:paraId="78F46009"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4.64%</w:t>
            </w:r>
          </w:p>
        </w:tc>
        <w:tc>
          <w:tcPr>
            <w:tcW w:w="358" w:type="dxa"/>
            <w:tcBorders>
              <w:top w:val="nil"/>
              <w:left w:val="nil"/>
              <w:bottom w:val="single" w:sz="4" w:space="0" w:color="auto"/>
              <w:right w:val="nil"/>
            </w:tcBorders>
            <w:shd w:val="clear" w:color="auto" w:fill="auto"/>
            <w:noWrap/>
            <w:vAlign w:val="center"/>
            <w:hideMark/>
          </w:tcPr>
          <w:p w14:paraId="521527DD"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316</w:t>
            </w:r>
          </w:p>
        </w:tc>
        <w:tc>
          <w:tcPr>
            <w:tcW w:w="602" w:type="dxa"/>
            <w:tcBorders>
              <w:top w:val="nil"/>
              <w:left w:val="nil"/>
              <w:bottom w:val="single" w:sz="4" w:space="0" w:color="auto"/>
              <w:right w:val="nil"/>
            </w:tcBorders>
            <w:shd w:val="clear" w:color="auto" w:fill="auto"/>
            <w:noWrap/>
            <w:vAlign w:val="center"/>
            <w:hideMark/>
          </w:tcPr>
          <w:p w14:paraId="10A72706" w14:textId="77777777" w:rsidR="00A71F63" w:rsidRPr="00C22E63" w:rsidRDefault="00A71F63" w:rsidP="00A71F63">
            <w:pPr>
              <w:spacing w:after="0" w:line="240" w:lineRule="auto"/>
              <w:jc w:val="center"/>
              <w:rPr>
                <w:rFonts w:ascii="Times New Roman" w:eastAsia="等线" w:hAnsi="Times New Roman" w:cs="Times New Roman"/>
                <w:color w:val="000000"/>
                <w:sz w:val="12"/>
                <w:szCs w:val="12"/>
              </w:rPr>
            </w:pPr>
            <w:r w:rsidRPr="00C22E63">
              <w:rPr>
                <w:rFonts w:ascii="Times New Roman" w:eastAsia="等线" w:hAnsi="Times New Roman" w:cs="Times New Roman"/>
                <w:color w:val="000000"/>
                <w:sz w:val="12"/>
                <w:szCs w:val="12"/>
              </w:rPr>
              <w:t>14.53%</w:t>
            </w:r>
          </w:p>
        </w:tc>
      </w:tr>
    </w:tbl>
    <w:p w14:paraId="414CE667" w14:textId="618FFE1B" w:rsidR="00A71F63" w:rsidRPr="00492376" w:rsidRDefault="00A71F63">
      <w:pPr>
        <w:rPr>
          <w:rFonts w:ascii="Times New Roman" w:hAnsi="Times New Roman" w:cs="Times New Roman"/>
          <w:b/>
          <w:bCs/>
          <w:sz w:val="24"/>
          <w:szCs w:val="24"/>
        </w:rPr>
      </w:pPr>
    </w:p>
    <w:p w14:paraId="2497A30A" w14:textId="42B93E23" w:rsidR="009A0FDA" w:rsidRPr="00492376" w:rsidRDefault="009554BB" w:rsidP="009554BB">
      <w:pPr>
        <w:outlineLvl w:val="0"/>
        <w:rPr>
          <w:rFonts w:ascii="Times New Roman" w:hAnsi="Times New Roman" w:cs="Times New Roman"/>
          <w:sz w:val="24"/>
          <w:szCs w:val="24"/>
        </w:rPr>
      </w:pPr>
      <w:r w:rsidRPr="00492376">
        <w:rPr>
          <w:rFonts w:ascii="Times New Roman" w:hAnsi="Times New Roman" w:cs="Times New Roman"/>
          <w:b/>
          <w:bCs/>
          <w:sz w:val="24"/>
          <w:szCs w:val="24"/>
        </w:rPr>
        <w:lastRenderedPageBreak/>
        <w:t xml:space="preserve">Supplementary Table </w:t>
      </w:r>
      <w:r w:rsidR="005954D2">
        <w:rPr>
          <w:rFonts w:ascii="Times New Roman" w:hAnsi="Times New Roman" w:cs="Times New Roman"/>
          <w:b/>
          <w:bCs/>
          <w:sz w:val="24"/>
          <w:szCs w:val="24"/>
        </w:rPr>
        <w:t>9</w:t>
      </w:r>
      <w:r w:rsidRPr="00492376">
        <w:rPr>
          <w:rFonts w:ascii="Times New Roman" w:hAnsi="Times New Roman" w:cs="Times New Roman"/>
          <w:b/>
          <w:bCs/>
          <w:sz w:val="24"/>
          <w:szCs w:val="24"/>
        </w:rPr>
        <w:t xml:space="preserve">. </w:t>
      </w:r>
      <w:r w:rsidRPr="00492376">
        <w:rPr>
          <w:rFonts w:ascii="Times New Roman" w:hAnsi="Times New Roman" w:cs="Times New Roman"/>
          <w:b/>
          <w:sz w:val="24"/>
          <w:szCs w:val="24"/>
        </w:rPr>
        <w:t>Excitation properties based on the wavefunctions of Melem_</w:t>
      </w:r>
      <w:r w:rsidR="00C72E2F" w:rsidRPr="00492376">
        <w:rPr>
          <w:rFonts w:ascii="Times New Roman" w:hAnsi="Times New Roman" w:cs="Times New Roman"/>
          <w:b/>
          <w:sz w:val="24"/>
          <w:szCs w:val="24"/>
        </w:rPr>
        <w:t>6</w:t>
      </w:r>
      <w:r w:rsidRPr="00492376">
        <w:rPr>
          <w:rFonts w:ascii="Times New Roman" w:hAnsi="Times New Roman" w:cs="Times New Roman"/>
          <w:b/>
          <w:sz w:val="24"/>
          <w:szCs w:val="24"/>
        </w:rPr>
        <w:t>KAu.</w:t>
      </w:r>
    </w:p>
    <w:tbl>
      <w:tblPr>
        <w:tblW w:w="13940" w:type="dxa"/>
        <w:tblLayout w:type="fixed"/>
        <w:tblCellMar>
          <w:left w:w="0" w:type="dxa"/>
          <w:right w:w="0" w:type="dxa"/>
        </w:tblCellMar>
        <w:tblLook w:val="04A0" w:firstRow="1" w:lastRow="0" w:firstColumn="1" w:lastColumn="0" w:noHBand="0" w:noVBand="1"/>
      </w:tblPr>
      <w:tblGrid>
        <w:gridCol w:w="700"/>
        <w:gridCol w:w="520"/>
        <w:gridCol w:w="620"/>
        <w:gridCol w:w="394"/>
        <w:gridCol w:w="746"/>
        <w:gridCol w:w="700"/>
        <w:gridCol w:w="353"/>
        <w:gridCol w:w="667"/>
        <w:gridCol w:w="353"/>
        <w:gridCol w:w="667"/>
        <w:gridCol w:w="700"/>
        <w:gridCol w:w="353"/>
        <w:gridCol w:w="667"/>
        <w:gridCol w:w="353"/>
        <w:gridCol w:w="667"/>
        <w:gridCol w:w="700"/>
        <w:gridCol w:w="353"/>
        <w:gridCol w:w="667"/>
        <w:gridCol w:w="353"/>
        <w:gridCol w:w="667"/>
        <w:gridCol w:w="700"/>
        <w:gridCol w:w="353"/>
        <w:gridCol w:w="667"/>
        <w:gridCol w:w="353"/>
        <w:gridCol w:w="667"/>
      </w:tblGrid>
      <w:tr w:rsidR="009554BB" w:rsidRPr="00492376" w14:paraId="6FE894BF" w14:textId="77777777" w:rsidTr="00401747">
        <w:trPr>
          <w:trHeight w:val="285"/>
        </w:trPr>
        <w:tc>
          <w:tcPr>
            <w:tcW w:w="700" w:type="dxa"/>
            <w:tcBorders>
              <w:top w:val="single" w:sz="4" w:space="0" w:color="auto"/>
              <w:left w:val="nil"/>
              <w:bottom w:val="single" w:sz="4" w:space="0" w:color="auto"/>
              <w:right w:val="nil"/>
            </w:tcBorders>
            <w:shd w:val="clear" w:color="auto" w:fill="auto"/>
            <w:noWrap/>
            <w:hideMark/>
          </w:tcPr>
          <w:p w14:paraId="6F89B7CC" w14:textId="32BFF7E6"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1140" w:type="dxa"/>
            <w:gridSpan w:val="2"/>
            <w:tcBorders>
              <w:top w:val="single" w:sz="4" w:space="0" w:color="auto"/>
              <w:left w:val="nil"/>
              <w:bottom w:val="single" w:sz="4" w:space="0" w:color="auto"/>
              <w:right w:val="nil"/>
            </w:tcBorders>
            <w:shd w:val="clear" w:color="auto" w:fill="auto"/>
            <w:noWrap/>
            <w:vAlign w:val="center"/>
            <w:hideMark/>
          </w:tcPr>
          <w:p w14:paraId="115D018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(h</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1140" w:type="dxa"/>
            <w:gridSpan w:val="2"/>
            <w:tcBorders>
              <w:top w:val="single" w:sz="4" w:space="0" w:color="auto"/>
              <w:left w:val="nil"/>
              <w:bottom w:val="single" w:sz="4" w:space="0" w:color="auto"/>
              <w:right w:val="nil"/>
            </w:tcBorders>
            <w:shd w:val="clear" w:color="auto" w:fill="auto"/>
            <w:noWrap/>
            <w:vAlign w:val="center"/>
            <w:hideMark/>
          </w:tcPr>
          <w:p w14:paraId="38113C3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(e</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700" w:type="dxa"/>
            <w:tcBorders>
              <w:top w:val="single" w:sz="4" w:space="0" w:color="auto"/>
              <w:left w:val="nil"/>
              <w:bottom w:val="single" w:sz="4" w:space="0" w:color="auto"/>
              <w:right w:val="nil"/>
            </w:tcBorders>
            <w:shd w:val="clear" w:color="auto" w:fill="auto"/>
            <w:noWrap/>
            <w:hideMark/>
          </w:tcPr>
          <w:p w14:paraId="083EDF99" w14:textId="09960FB2"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1020" w:type="dxa"/>
            <w:gridSpan w:val="2"/>
            <w:tcBorders>
              <w:top w:val="single" w:sz="4" w:space="0" w:color="auto"/>
              <w:left w:val="nil"/>
              <w:bottom w:val="single" w:sz="4" w:space="0" w:color="auto"/>
              <w:right w:val="nil"/>
            </w:tcBorders>
            <w:shd w:val="clear" w:color="auto" w:fill="auto"/>
            <w:noWrap/>
            <w:vAlign w:val="center"/>
            <w:hideMark/>
          </w:tcPr>
          <w:p w14:paraId="6F14A21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(h</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1020" w:type="dxa"/>
            <w:gridSpan w:val="2"/>
            <w:tcBorders>
              <w:top w:val="single" w:sz="4" w:space="0" w:color="auto"/>
              <w:left w:val="nil"/>
              <w:bottom w:val="single" w:sz="4" w:space="0" w:color="auto"/>
              <w:right w:val="nil"/>
            </w:tcBorders>
            <w:shd w:val="clear" w:color="auto" w:fill="auto"/>
            <w:noWrap/>
            <w:vAlign w:val="center"/>
            <w:hideMark/>
          </w:tcPr>
          <w:p w14:paraId="059BE87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(e</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700" w:type="dxa"/>
            <w:tcBorders>
              <w:top w:val="single" w:sz="4" w:space="0" w:color="auto"/>
              <w:left w:val="nil"/>
              <w:bottom w:val="nil"/>
              <w:right w:val="nil"/>
            </w:tcBorders>
            <w:shd w:val="clear" w:color="auto" w:fill="auto"/>
            <w:noWrap/>
            <w:hideMark/>
          </w:tcPr>
          <w:p w14:paraId="4932AE7E" w14:textId="5CE4CAAC"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1020" w:type="dxa"/>
            <w:gridSpan w:val="2"/>
            <w:tcBorders>
              <w:top w:val="single" w:sz="4" w:space="0" w:color="auto"/>
              <w:left w:val="nil"/>
              <w:bottom w:val="single" w:sz="4" w:space="0" w:color="auto"/>
              <w:right w:val="nil"/>
            </w:tcBorders>
            <w:shd w:val="clear" w:color="auto" w:fill="auto"/>
            <w:noWrap/>
            <w:vAlign w:val="center"/>
            <w:hideMark/>
          </w:tcPr>
          <w:p w14:paraId="385D029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(h</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1020" w:type="dxa"/>
            <w:gridSpan w:val="2"/>
            <w:tcBorders>
              <w:top w:val="single" w:sz="4" w:space="0" w:color="auto"/>
              <w:left w:val="nil"/>
              <w:bottom w:val="single" w:sz="4" w:space="0" w:color="auto"/>
              <w:right w:val="nil"/>
            </w:tcBorders>
            <w:shd w:val="clear" w:color="auto" w:fill="auto"/>
            <w:noWrap/>
            <w:vAlign w:val="center"/>
            <w:hideMark/>
          </w:tcPr>
          <w:p w14:paraId="633A685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(e</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700" w:type="dxa"/>
            <w:tcBorders>
              <w:top w:val="single" w:sz="4" w:space="0" w:color="auto"/>
              <w:left w:val="nil"/>
              <w:bottom w:val="nil"/>
              <w:right w:val="nil"/>
            </w:tcBorders>
            <w:shd w:val="clear" w:color="auto" w:fill="auto"/>
            <w:noWrap/>
            <w:hideMark/>
          </w:tcPr>
          <w:p w14:paraId="52C20F53" w14:textId="50400C5D"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1020" w:type="dxa"/>
            <w:gridSpan w:val="2"/>
            <w:tcBorders>
              <w:top w:val="single" w:sz="4" w:space="0" w:color="auto"/>
              <w:left w:val="nil"/>
              <w:bottom w:val="single" w:sz="4" w:space="0" w:color="auto"/>
              <w:right w:val="nil"/>
            </w:tcBorders>
            <w:shd w:val="clear" w:color="auto" w:fill="auto"/>
            <w:noWrap/>
            <w:vAlign w:val="center"/>
            <w:hideMark/>
          </w:tcPr>
          <w:p w14:paraId="79D2B9B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(h</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1020" w:type="dxa"/>
            <w:gridSpan w:val="2"/>
            <w:tcBorders>
              <w:top w:val="single" w:sz="4" w:space="0" w:color="auto"/>
              <w:left w:val="nil"/>
              <w:bottom w:val="single" w:sz="4" w:space="0" w:color="auto"/>
              <w:right w:val="nil"/>
            </w:tcBorders>
            <w:shd w:val="clear" w:color="auto" w:fill="auto"/>
            <w:noWrap/>
            <w:vAlign w:val="center"/>
            <w:hideMark/>
          </w:tcPr>
          <w:p w14:paraId="242AB3A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(e</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700" w:type="dxa"/>
            <w:tcBorders>
              <w:top w:val="single" w:sz="4" w:space="0" w:color="auto"/>
              <w:left w:val="nil"/>
              <w:bottom w:val="nil"/>
              <w:right w:val="nil"/>
            </w:tcBorders>
            <w:shd w:val="clear" w:color="auto" w:fill="auto"/>
            <w:noWrap/>
            <w:hideMark/>
          </w:tcPr>
          <w:p w14:paraId="153A4344" w14:textId="44272A7F"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1020" w:type="dxa"/>
            <w:gridSpan w:val="2"/>
            <w:tcBorders>
              <w:top w:val="single" w:sz="4" w:space="0" w:color="auto"/>
              <w:left w:val="nil"/>
              <w:bottom w:val="single" w:sz="4" w:space="0" w:color="auto"/>
              <w:right w:val="nil"/>
            </w:tcBorders>
            <w:shd w:val="clear" w:color="auto" w:fill="auto"/>
            <w:noWrap/>
            <w:vAlign w:val="center"/>
            <w:hideMark/>
          </w:tcPr>
          <w:p w14:paraId="7733536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(h</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1020" w:type="dxa"/>
            <w:gridSpan w:val="2"/>
            <w:tcBorders>
              <w:top w:val="single" w:sz="4" w:space="0" w:color="auto"/>
              <w:left w:val="nil"/>
              <w:bottom w:val="single" w:sz="4" w:space="0" w:color="auto"/>
              <w:right w:val="nil"/>
            </w:tcBorders>
            <w:shd w:val="clear" w:color="auto" w:fill="auto"/>
            <w:noWrap/>
            <w:vAlign w:val="center"/>
            <w:hideMark/>
          </w:tcPr>
          <w:p w14:paraId="07129B9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(e</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r>
      <w:tr w:rsidR="009554BB" w:rsidRPr="00492376" w14:paraId="19E0DC84" w14:textId="77777777" w:rsidTr="00401747">
        <w:trPr>
          <w:trHeight w:val="180"/>
        </w:trPr>
        <w:tc>
          <w:tcPr>
            <w:tcW w:w="700" w:type="dxa"/>
            <w:vMerge w:val="restart"/>
            <w:tcBorders>
              <w:top w:val="nil"/>
              <w:left w:val="nil"/>
              <w:bottom w:val="nil"/>
              <w:right w:val="nil"/>
            </w:tcBorders>
            <w:shd w:val="clear" w:color="auto" w:fill="auto"/>
            <w:noWrap/>
            <w:hideMark/>
          </w:tcPr>
          <w:p w14:paraId="489F64D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S1</w:t>
            </w:r>
          </w:p>
        </w:tc>
        <w:tc>
          <w:tcPr>
            <w:tcW w:w="520" w:type="dxa"/>
            <w:tcBorders>
              <w:top w:val="nil"/>
              <w:left w:val="nil"/>
              <w:bottom w:val="nil"/>
              <w:right w:val="nil"/>
            </w:tcBorders>
            <w:shd w:val="clear" w:color="auto" w:fill="auto"/>
            <w:noWrap/>
            <w:vAlign w:val="center"/>
            <w:hideMark/>
          </w:tcPr>
          <w:p w14:paraId="25ED475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315</w:t>
            </w:r>
          </w:p>
        </w:tc>
        <w:tc>
          <w:tcPr>
            <w:tcW w:w="620" w:type="dxa"/>
            <w:tcBorders>
              <w:top w:val="nil"/>
              <w:left w:val="nil"/>
              <w:bottom w:val="nil"/>
              <w:right w:val="nil"/>
            </w:tcBorders>
            <w:shd w:val="clear" w:color="auto" w:fill="auto"/>
            <w:noWrap/>
            <w:vAlign w:val="center"/>
            <w:hideMark/>
          </w:tcPr>
          <w:p w14:paraId="1AD6419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93.67%</w:t>
            </w:r>
          </w:p>
        </w:tc>
        <w:tc>
          <w:tcPr>
            <w:tcW w:w="394" w:type="dxa"/>
            <w:tcBorders>
              <w:top w:val="nil"/>
              <w:left w:val="nil"/>
              <w:bottom w:val="nil"/>
              <w:right w:val="nil"/>
            </w:tcBorders>
            <w:shd w:val="clear" w:color="auto" w:fill="auto"/>
            <w:noWrap/>
            <w:vAlign w:val="center"/>
            <w:hideMark/>
          </w:tcPr>
          <w:p w14:paraId="289E790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746" w:type="dxa"/>
            <w:tcBorders>
              <w:top w:val="nil"/>
              <w:left w:val="nil"/>
              <w:bottom w:val="nil"/>
              <w:right w:val="nil"/>
            </w:tcBorders>
            <w:shd w:val="clear" w:color="auto" w:fill="auto"/>
            <w:noWrap/>
            <w:vAlign w:val="center"/>
            <w:hideMark/>
          </w:tcPr>
          <w:p w14:paraId="6294AB3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25.73%</w:t>
            </w:r>
          </w:p>
        </w:tc>
        <w:tc>
          <w:tcPr>
            <w:tcW w:w="700" w:type="dxa"/>
            <w:vMerge w:val="restart"/>
            <w:tcBorders>
              <w:top w:val="nil"/>
              <w:left w:val="nil"/>
              <w:bottom w:val="nil"/>
              <w:right w:val="nil"/>
            </w:tcBorders>
            <w:shd w:val="clear" w:color="auto" w:fill="auto"/>
            <w:noWrap/>
            <w:hideMark/>
          </w:tcPr>
          <w:p w14:paraId="7C7A7D3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S11</w:t>
            </w:r>
          </w:p>
        </w:tc>
        <w:tc>
          <w:tcPr>
            <w:tcW w:w="353" w:type="dxa"/>
            <w:tcBorders>
              <w:top w:val="nil"/>
              <w:left w:val="nil"/>
              <w:bottom w:val="nil"/>
              <w:right w:val="nil"/>
            </w:tcBorders>
            <w:shd w:val="clear" w:color="auto" w:fill="auto"/>
            <w:noWrap/>
            <w:vAlign w:val="center"/>
            <w:hideMark/>
          </w:tcPr>
          <w:p w14:paraId="0222349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315</w:t>
            </w:r>
          </w:p>
        </w:tc>
        <w:tc>
          <w:tcPr>
            <w:tcW w:w="667" w:type="dxa"/>
            <w:tcBorders>
              <w:top w:val="nil"/>
              <w:left w:val="nil"/>
              <w:bottom w:val="nil"/>
              <w:right w:val="nil"/>
            </w:tcBorders>
            <w:shd w:val="clear" w:color="auto" w:fill="auto"/>
            <w:noWrap/>
            <w:vAlign w:val="center"/>
            <w:hideMark/>
          </w:tcPr>
          <w:p w14:paraId="75496DA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92.42%</w:t>
            </w:r>
          </w:p>
        </w:tc>
        <w:tc>
          <w:tcPr>
            <w:tcW w:w="353" w:type="dxa"/>
            <w:tcBorders>
              <w:top w:val="nil"/>
              <w:left w:val="nil"/>
              <w:bottom w:val="nil"/>
              <w:right w:val="nil"/>
            </w:tcBorders>
            <w:shd w:val="clear" w:color="auto" w:fill="auto"/>
            <w:noWrap/>
            <w:vAlign w:val="center"/>
            <w:hideMark/>
          </w:tcPr>
          <w:p w14:paraId="1CFFD0B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67" w:type="dxa"/>
            <w:tcBorders>
              <w:top w:val="nil"/>
              <w:left w:val="nil"/>
              <w:bottom w:val="nil"/>
              <w:right w:val="nil"/>
            </w:tcBorders>
            <w:shd w:val="clear" w:color="auto" w:fill="auto"/>
            <w:noWrap/>
            <w:vAlign w:val="center"/>
            <w:hideMark/>
          </w:tcPr>
          <w:p w14:paraId="1CF61C5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10.09%</w:t>
            </w:r>
          </w:p>
        </w:tc>
        <w:tc>
          <w:tcPr>
            <w:tcW w:w="700" w:type="dxa"/>
            <w:vMerge w:val="restart"/>
            <w:tcBorders>
              <w:top w:val="single" w:sz="4" w:space="0" w:color="auto"/>
              <w:left w:val="nil"/>
              <w:bottom w:val="nil"/>
              <w:right w:val="nil"/>
            </w:tcBorders>
            <w:shd w:val="clear" w:color="auto" w:fill="auto"/>
            <w:noWrap/>
            <w:hideMark/>
          </w:tcPr>
          <w:p w14:paraId="28AA5A7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S21</w:t>
            </w:r>
          </w:p>
        </w:tc>
        <w:tc>
          <w:tcPr>
            <w:tcW w:w="353" w:type="dxa"/>
            <w:tcBorders>
              <w:top w:val="nil"/>
              <w:left w:val="nil"/>
              <w:bottom w:val="nil"/>
              <w:right w:val="nil"/>
            </w:tcBorders>
            <w:shd w:val="clear" w:color="auto" w:fill="auto"/>
            <w:noWrap/>
            <w:vAlign w:val="center"/>
            <w:hideMark/>
          </w:tcPr>
          <w:p w14:paraId="2A5CB8A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667" w:type="dxa"/>
            <w:tcBorders>
              <w:top w:val="nil"/>
              <w:left w:val="nil"/>
              <w:bottom w:val="nil"/>
              <w:right w:val="nil"/>
            </w:tcBorders>
            <w:shd w:val="clear" w:color="auto" w:fill="auto"/>
            <w:noWrap/>
            <w:vAlign w:val="center"/>
            <w:hideMark/>
          </w:tcPr>
          <w:p w14:paraId="4223E3F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24.39%</w:t>
            </w:r>
          </w:p>
        </w:tc>
        <w:tc>
          <w:tcPr>
            <w:tcW w:w="353" w:type="dxa"/>
            <w:tcBorders>
              <w:top w:val="nil"/>
              <w:left w:val="nil"/>
              <w:bottom w:val="nil"/>
              <w:right w:val="nil"/>
            </w:tcBorders>
            <w:shd w:val="clear" w:color="auto" w:fill="auto"/>
            <w:noWrap/>
            <w:vAlign w:val="center"/>
            <w:hideMark/>
          </w:tcPr>
          <w:p w14:paraId="75EC33C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667" w:type="dxa"/>
            <w:tcBorders>
              <w:top w:val="nil"/>
              <w:left w:val="nil"/>
              <w:bottom w:val="nil"/>
              <w:right w:val="nil"/>
            </w:tcBorders>
            <w:shd w:val="clear" w:color="auto" w:fill="auto"/>
            <w:noWrap/>
            <w:vAlign w:val="center"/>
            <w:hideMark/>
          </w:tcPr>
          <w:p w14:paraId="018BE92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29.06%</w:t>
            </w:r>
          </w:p>
        </w:tc>
        <w:tc>
          <w:tcPr>
            <w:tcW w:w="700" w:type="dxa"/>
            <w:vMerge w:val="restart"/>
            <w:tcBorders>
              <w:top w:val="single" w:sz="4" w:space="0" w:color="auto"/>
              <w:left w:val="nil"/>
              <w:bottom w:val="nil"/>
              <w:right w:val="nil"/>
            </w:tcBorders>
            <w:shd w:val="clear" w:color="auto" w:fill="auto"/>
            <w:noWrap/>
            <w:hideMark/>
          </w:tcPr>
          <w:p w14:paraId="6F7B96E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S31</w:t>
            </w:r>
          </w:p>
        </w:tc>
        <w:tc>
          <w:tcPr>
            <w:tcW w:w="353" w:type="dxa"/>
            <w:tcBorders>
              <w:top w:val="nil"/>
              <w:left w:val="nil"/>
              <w:bottom w:val="nil"/>
              <w:right w:val="nil"/>
            </w:tcBorders>
            <w:shd w:val="clear" w:color="auto" w:fill="auto"/>
            <w:noWrap/>
            <w:vAlign w:val="center"/>
            <w:hideMark/>
          </w:tcPr>
          <w:p w14:paraId="735884F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277</w:t>
            </w:r>
          </w:p>
        </w:tc>
        <w:tc>
          <w:tcPr>
            <w:tcW w:w="667" w:type="dxa"/>
            <w:tcBorders>
              <w:top w:val="nil"/>
              <w:left w:val="nil"/>
              <w:bottom w:val="nil"/>
              <w:right w:val="nil"/>
            </w:tcBorders>
            <w:shd w:val="clear" w:color="auto" w:fill="auto"/>
            <w:noWrap/>
            <w:vAlign w:val="center"/>
            <w:hideMark/>
          </w:tcPr>
          <w:p w14:paraId="25F2D35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5.80%</w:t>
            </w:r>
          </w:p>
        </w:tc>
        <w:tc>
          <w:tcPr>
            <w:tcW w:w="353" w:type="dxa"/>
            <w:tcBorders>
              <w:top w:val="nil"/>
              <w:left w:val="nil"/>
              <w:bottom w:val="nil"/>
              <w:right w:val="nil"/>
            </w:tcBorders>
            <w:shd w:val="clear" w:color="auto" w:fill="auto"/>
            <w:noWrap/>
            <w:vAlign w:val="center"/>
            <w:hideMark/>
          </w:tcPr>
          <w:p w14:paraId="6FA1E2E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667" w:type="dxa"/>
            <w:tcBorders>
              <w:top w:val="nil"/>
              <w:left w:val="nil"/>
              <w:bottom w:val="nil"/>
              <w:right w:val="nil"/>
            </w:tcBorders>
            <w:shd w:val="clear" w:color="auto" w:fill="auto"/>
            <w:noWrap/>
            <w:vAlign w:val="center"/>
            <w:hideMark/>
          </w:tcPr>
          <w:p w14:paraId="308AAA4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16.23%</w:t>
            </w:r>
          </w:p>
        </w:tc>
        <w:tc>
          <w:tcPr>
            <w:tcW w:w="700" w:type="dxa"/>
            <w:vMerge w:val="restart"/>
            <w:tcBorders>
              <w:top w:val="single" w:sz="4" w:space="0" w:color="auto"/>
              <w:left w:val="nil"/>
              <w:bottom w:val="nil"/>
              <w:right w:val="nil"/>
            </w:tcBorders>
            <w:shd w:val="clear" w:color="auto" w:fill="auto"/>
            <w:noWrap/>
            <w:hideMark/>
          </w:tcPr>
          <w:p w14:paraId="52B2870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S41</w:t>
            </w:r>
          </w:p>
        </w:tc>
        <w:tc>
          <w:tcPr>
            <w:tcW w:w="353" w:type="dxa"/>
            <w:tcBorders>
              <w:top w:val="nil"/>
              <w:left w:val="nil"/>
              <w:bottom w:val="nil"/>
              <w:right w:val="nil"/>
            </w:tcBorders>
            <w:shd w:val="clear" w:color="auto" w:fill="auto"/>
            <w:noWrap/>
            <w:vAlign w:val="center"/>
            <w:hideMark/>
          </w:tcPr>
          <w:p w14:paraId="25F23A2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667" w:type="dxa"/>
            <w:tcBorders>
              <w:top w:val="nil"/>
              <w:left w:val="nil"/>
              <w:bottom w:val="nil"/>
              <w:right w:val="nil"/>
            </w:tcBorders>
            <w:shd w:val="clear" w:color="auto" w:fill="auto"/>
            <w:noWrap/>
            <w:vAlign w:val="center"/>
            <w:hideMark/>
          </w:tcPr>
          <w:p w14:paraId="58AEEA7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8.10%</w:t>
            </w:r>
          </w:p>
        </w:tc>
        <w:tc>
          <w:tcPr>
            <w:tcW w:w="353" w:type="dxa"/>
            <w:tcBorders>
              <w:top w:val="nil"/>
              <w:left w:val="nil"/>
              <w:bottom w:val="nil"/>
              <w:right w:val="nil"/>
            </w:tcBorders>
            <w:shd w:val="clear" w:color="auto" w:fill="auto"/>
            <w:noWrap/>
            <w:vAlign w:val="center"/>
            <w:hideMark/>
          </w:tcPr>
          <w:p w14:paraId="4966162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6C6C82B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6.69%</w:t>
            </w:r>
          </w:p>
        </w:tc>
      </w:tr>
      <w:tr w:rsidR="009554BB" w:rsidRPr="00492376" w14:paraId="550FEC83" w14:textId="77777777" w:rsidTr="00401747">
        <w:trPr>
          <w:trHeight w:val="180"/>
        </w:trPr>
        <w:tc>
          <w:tcPr>
            <w:tcW w:w="700" w:type="dxa"/>
            <w:vMerge/>
            <w:tcBorders>
              <w:top w:val="nil"/>
              <w:left w:val="nil"/>
              <w:bottom w:val="nil"/>
              <w:right w:val="nil"/>
            </w:tcBorders>
            <w:hideMark/>
          </w:tcPr>
          <w:p w14:paraId="627862A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3F6CC0E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20" w:type="dxa"/>
            <w:tcBorders>
              <w:top w:val="nil"/>
              <w:left w:val="nil"/>
              <w:bottom w:val="nil"/>
              <w:right w:val="nil"/>
            </w:tcBorders>
            <w:shd w:val="clear" w:color="auto" w:fill="auto"/>
            <w:noWrap/>
            <w:vAlign w:val="center"/>
            <w:hideMark/>
          </w:tcPr>
          <w:p w14:paraId="4A317F3D"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94" w:type="dxa"/>
            <w:tcBorders>
              <w:top w:val="nil"/>
              <w:left w:val="nil"/>
              <w:bottom w:val="nil"/>
              <w:right w:val="nil"/>
            </w:tcBorders>
            <w:shd w:val="clear" w:color="auto" w:fill="auto"/>
            <w:noWrap/>
            <w:vAlign w:val="center"/>
            <w:hideMark/>
          </w:tcPr>
          <w:p w14:paraId="67EB23C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322</w:t>
            </w:r>
          </w:p>
        </w:tc>
        <w:tc>
          <w:tcPr>
            <w:tcW w:w="746" w:type="dxa"/>
            <w:tcBorders>
              <w:top w:val="nil"/>
              <w:left w:val="nil"/>
              <w:bottom w:val="nil"/>
              <w:right w:val="nil"/>
            </w:tcBorders>
            <w:shd w:val="clear" w:color="auto" w:fill="auto"/>
            <w:noWrap/>
            <w:vAlign w:val="center"/>
            <w:hideMark/>
          </w:tcPr>
          <w:p w14:paraId="42C829E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43.24%</w:t>
            </w:r>
          </w:p>
        </w:tc>
        <w:tc>
          <w:tcPr>
            <w:tcW w:w="700" w:type="dxa"/>
            <w:vMerge/>
            <w:tcBorders>
              <w:top w:val="nil"/>
              <w:left w:val="nil"/>
              <w:bottom w:val="nil"/>
              <w:right w:val="nil"/>
            </w:tcBorders>
            <w:hideMark/>
          </w:tcPr>
          <w:p w14:paraId="13FBC3D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3C94781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67" w:type="dxa"/>
            <w:tcBorders>
              <w:top w:val="nil"/>
              <w:left w:val="nil"/>
              <w:bottom w:val="nil"/>
              <w:right w:val="nil"/>
            </w:tcBorders>
            <w:shd w:val="clear" w:color="auto" w:fill="auto"/>
            <w:noWrap/>
            <w:vAlign w:val="center"/>
            <w:hideMark/>
          </w:tcPr>
          <w:p w14:paraId="26D0605A"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53" w:type="dxa"/>
            <w:tcBorders>
              <w:top w:val="nil"/>
              <w:left w:val="nil"/>
              <w:bottom w:val="nil"/>
              <w:right w:val="nil"/>
            </w:tcBorders>
            <w:shd w:val="clear" w:color="auto" w:fill="auto"/>
            <w:noWrap/>
            <w:vAlign w:val="center"/>
            <w:hideMark/>
          </w:tcPr>
          <w:p w14:paraId="230D2D8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4B9906F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15.76%</w:t>
            </w:r>
          </w:p>
        </w:tc>
        <w:tc>
          <w:tcPr>
            <w:tcW w:w="700" w:type="dxa"/>
            <w:vMerge/>
            <w:tcBorders>
              <w:top w:val="single" w:sz="4" w:space="0" w:color="auto"/>
              <w:left w:val="nil"/>
              <w:bottom w:val="nil"/>
              <w:right w:val="nil"/>
            </w:tcBorders>
            <w:hideMark/>
          </w:tcPr>
          <w:p w14:paraId="48ACE08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2B2FBBF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302</w:t>
            </w:r>
          </w:p>
        </w:tc>
        <w:tc>
          <w:tcPr>
            <w:tcW w:w="667" w:type="dxa"/>
            <w:tcBorders>
              <w:top w:val="nil"/>
              <w:left w:val="nil"/>
              <w:bottom w:val="nil"/>
              <w:right w:val="nil"/>
            </w:tcBorders>
            <w:shd w:val="clear" w:color="auto" w:fill="auto"/>
            <w:noWrap/>
            <w:vAlign w:val="center"/>
            <w:hideMark/>
          </w:tcPr>
          <w:p w14:paraId="6149FF4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5.64%</w:t>
            </w:r>
          </w:p>
        </w:tc>
        <w:tc>
          <w:tcPr>
            <w:tcW w:w="353" w:type="dxa"/>
            <w:tcBorders>
              <w:top w:val="nil"/>
              <w:left w:val="nil"/>
              <w:bottom w:val="nil"/>
              <w:right w:val="nil"/>
            </w:tcBorders>
            <w:shd w:val="clear" w:color="auto" w:fill="auto"/>
            <w:noWrap/>
            <w:vAlign w:val="center"/>
            <w:hideMark/>
          </w:tcPr>
          <w:p w14:paraId="6ED2B11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67" w:type="dxa"/>
            <w:tcBorders>
              <w:top w:val="nil"/>
              <w:left w:val="nil"/>
              <w:bottom w:val="nil"/>
              <w:right w:val="nil"/>
            </w:tcBorders>
            <w:shd w:val="clear" w:color="auto" w:fill="auto"/>
            <w:noWrap/>
            <w:vAlign w:val="center"/>
            <w:hideMark/>
          </w:tcPr>
          <w:p w14:paraId="23DF991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16.32%</w:t>
            </w:r>
          </w:p>
        </w:tc>
        <w:tc>
          <w:tcPr>
            <w:tcW w:w="700" w:type="dxa"/>
            <w:vMerge/>
            <w:tcBorders>
              <w:top w:val="single" w:sz="4" w:space="0" w:color="auto"/>
              <w:left w:val="nil"/>
              <w:bottom w:val="nil"/>
              <w:right w:val="nil"/>
            </w:tcBorders>
            <w:hideMark/>
          </w:tcPr>
          <w:p w14:paraId="5400DEF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4075D0B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667" w:type="dxa"/>
            <w:tcBorders>
              <w:top w:val="nil"/>
              <w:left w:val="nil"/>
              <w:bottom w:val="nil"/>
              <w:right w:val="nil"/>
            </w:tcBorders>
            <w:shd w:val="clear" w:color="auto" w:fill="auto"/>
            <w:noWrap/>
            <w:vAlign w:val="center"/>
            <w:hideMark/>
          </w:tcPr>
          <w:p w14:paraId="02D4DE6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6.68%</w:t>
            </w:r>
          </w:p>
        </w:tc>
        <w:tc>
          <w:tcPr>
            <w:tcW w:w="353" w:type="dxa"/>
            <w:tcBorders>
              <w:top w:val="nil"/>
              <w:left w:val="nil"/>
              <w:bottom w:val="nil"/>
              <w:right w:val="nil"/>
            </w:tcBorders>
            <w:shd w:val="clear" w:color="auto" w:fill="auto"/>
            <w:noWrap/>
            <w:vAlign w:val="center"/>
            <w:hideMark/>
          </w:tcPr>
          <w:p w14:paraId="3B654B7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67" w:type="dxa"/>
            <w:tcBorders>
              <w:top w:val="nil"/>
              <w:left w:val="nil"/>
              <w:bottom w:val="nil"/>
              <w:right w:val="nil"/>
            </w:tcBorders>
            <w:shd w:val="clear" w:color="auto" w:fill="auto"/>
            <w:noWrap/>
            <w:vAlign w:val="center"/>
            <w:hideMark/>
          </w:tcPr>
          <w:p w14:paraId="380E097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14.03%</w:t>
            </w:r>
          </w:p>
        </w:tc>
        <w:tc>
          <w:tcPr>
            <w:tcW w:w="700" w:type="dxa"/>
            <w:vMerge/>
            <w:tcBorders>
              <w:top w:val="single" w:sz="4" w:space="0" w:color="auto"/>
              <w:left w:val="nil"/>
              <w:bottom w:val="nil"/>
              <w:right w:val="nil"/>
            </w:tcBorders>
            <w:hideMark/>
          </w:tcPr>
          <w:p w14:paraId="0D8D681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04DF99C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303</w:t>
            </w:r>
          </w:p>
        </w:tc>
        <w:tc>
          <w:tcPr>
            <w:tcW w:w="667" w:type="dxa"/>
            <w:tcBorders>
              <w:top w:val="nil"/>
              <w:left w:val="nil"/>
              <w:bottom w:val="nil"/>
              <w:right w:val="nil"/>
            </w:tcBorders>
            <w:shd w:val="clear" w:color="auto" w:fill="auto"/>
            <w:noWrap/>
            <w:vAlign w:val="center"/>
            <w:hideMark/>
          </w:tcPr>
          <w:p w14:paraId="111BCD4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6.47%</w:t>
            </w:r>
          </w:p>
        </w:tc>
        <w:tc>
          <w:tcPr>
            <w:tcW w:w="353" w:type="dxa"/>
            <w:tcBorders>
              <w:top w:val="nil"/>
              <w:left w:val="nil"/>
              <w:bottom w:val="nil"/>
              <w:right w:val="nil"/>
            </w:tcBorders>
            <w:shd w:val="clear" w:color="auto" w:fill="auto"/>
            <w:noWrap/>
            <w:vAlign w:val="center"/>
            <w:hideMark/>
          </w:tcPr>
          <w:p w14:paraId="729DD52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322</w:t>
            </w:r>
          </w:p>
        </w:tc>
        <w:tc>
          <w:tcPr>
            <w:tcW w:w="667" w:type="dxa"/>
            <w:tcBorders>
              <w:top w:val="nil"/>
              <w:left w:val="nil"/>
              <w:bottom w:val="nil"/>
              <w:right w:val="nil"/>
            </w:tcBorders>
            <w:shd w:val="clear" w:color="auto" w:fill="auto"/>
            <w:noWrap/>
            <w:vAlign w:val="center"/>
            <w:hideMark/>
          </w:tcPr>
          <w:p w14:paraId="2C084A1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11.59%</w:t>
            </w:r>
          </w:p>
        </w:tc>
      </w:tr>
      <w:tr w:rsidR="009554BB" w:rsidRPr="00492376" w14:paraId="72213D66" w14:textId="77777777" w:rsidTr="00401747">
        <w:trPr>
          <w:trHeight w:val="180"/>
        </w:trPr>
        <w:tc>
          <w:tcPr>
            <w:tcW w:w="700" w:type="dxa"/>
            <w:vMerge/>
            <w:tcBorders>
              <w:top w:val="nil"/>
              <w:left w:val="nil"/>
              <w:bottom w:val="nil"/>
              <w:right w:val="nil"/>
            </w:tcBorders>
            <w:hideMark/>
          </w:tcPr>
          <w:p w14:paraId="5EF13D5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67CB5E6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20" w:type="dxa"/>
            <w:tcBorders>
              <w:top w:val="nil"/>
              <w:left w:val="nil"/>
              <w:bottom w:val="nil"/>
              <w:right w:val="nil"/>
            </w:tcBorders>
            <w:shd w:val="clear" w:color="auto" w:fill="auto"/>
            <w:noWrap/>
            <w:vAlign w:val="center"/>
            <w:hideMark/>
          </w:tcPr>
          <w:p w14:paraId="7FF1F59A"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94" w:type="dxa"/>
            <w:tcBorders>
              <w:top w:val="nil"/>
              <w:left w:val="nil"/>
              <w:bottom w:val="nil"/>
              <w:right w:val="nil"/>
            </w:tcBorders>
            <w:shd w:val="clear" w:color="auto" w:fill="auto"/>
            <w:noWrap/>
            <w:vAlign w:val="center"/>
            <w:hideMark/>
          </w:tcPr>
          <w:p w14:paraId="006800C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324</w:t>
            </w:r>
          </w:p>
        </w:tc>
        <w:tc>
          <w:tcPr>
            <w:tcW w:w="746" w:type="dxa"/>
            <w:tcBorders>
              <w:top w:val="nil"/>
              <w:left w:val="nil"/>
              <w:bottom w:val="nil"/>
              <w:right w:val="nil"/>
            </w:tcBorders>
            <w:shd w:val="clear" w:color="auto" w:fill="auto"/>
            <w:noWrap/>
            <w:vAlign w:val="center"/>
            <w:hideMark/>
          </w:tcPr>
          <w:p w14:paraId="30F247B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5.76%</w:t>
            </w:r>
          </w:p>
        </w:tc>
        <w:tc>
          <w:tcPr>
            <w:tcW w:w="700" w:type="dxa"/>
            <w:vMerge/>
            <w:tcBorders>
              <w:top w:val="nil"/>
              <w:left w:val="nil"/>
              <w:bottom w:val="nil"/>
              <w:right w:val="nil"/>
            </w:tcBorders>
            <w:hideMark/>
          </w:tcPr>
          <w:p w14:paraId="59B6935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4C3E967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67" w:type="dxa"/>
            <w:tcBorders>
              <w:top w:val="nil"/>
              <w:left w:val="nil"/>
              <w:bottom w:val="nil"/>
              <w:right w:val="nil"/>
            </w:tcBorders>
            <w:shd w:val="clear" w:color="auto" w:fill="auto"/>
            <w:noWrap/>
            <w:vAlign w:val="center"/>
            <w:hideMark/>
          </w:tcPr>
          <w:p w14:paraId="181F3FBB"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53" w:type="dxa"/>
            <w:tcBorders>
              <w:top w:val="nil"/>
              <w:left w:val="nil"/>
              <w:bottom w:val="nil"/>
              <w:right w:val="nil"/>
            </w:tcBorders>
            <w:shd w:val="clear" w:color="auto" w:fill="auto"/>
            <w:noWrap/>
            <w:vAlign w:val="center"/>
            <w:hideMark/>
          </w:tcPr>
          <w:p w14:paraId="01DC9D0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320</w:t>
            </w:r>
          </w:p>
        </w:tc>
        <w:tc>
          <w:tcPr>
            <w:tcW w:w="667" w:type="dxa"/>
            <w:tcBorders>
              <w:top w:val="nil"/>
              <w:left w:val="nil"/>
              <w:bottom w:val="nil"/>
              <w:right w:val="nil"/>
            </w:tcBorders>
            <w:shd w:val="clear" w:color="auto" w:fill="auto"/>
            <w:noWrap/>
            <w:vAlign w:val="center"/>
            <w:hideMark/>
          </w:tcPr>
          <w:p w14:paraId="078038C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13.39%</w:t>
            </w:r>
          </w:p>
        </w:tc>
        <w:tc>
          <w:tcPr>
            <w:tcW w:w="700" w:type="dxa"/>
            <w:vMerge/>
            <w:tcBorders>
              <w:top w:val="single" w:sz="4" w:space="0" w:color="auto"/>
              <w:left w:val="nil"/>
              <w:bottom w:val="nil"/>
              <w:right w:val="nil"/>
            </w:tcBorders>
            <w:hideMark/>
          </w:tcPr>
          <w:p w14:paraId="5D0F2F7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2A9BEA4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305</w:t>
            </w:r>
          </w:p>
        </w:tc>
        <w:tc>
          <w:tcPr>
            <w:tcW w:w="667" w:type="dxa"/>
            <w:tcBorders>
              <w:top w:val="nil"/>
              <w:left w:val="nil"/>
              <w:bottom w:val="nil"/>
              <w:right w:val="nil"/>
            </w:tcBorders>
            <w:shd w:val="clear" w:color="auto" w:fill="auto"/>
            <w:noWrap/>
            <w:vAlign w:val="center"/>
            <w:hideMark/>
          </w:tcPr>
          <w:p w14:paraId="3A7716A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4.38%</w:t>
            </w:r>
          </w:p>
        </w:tc>
        <w:tc>
          <w:tcPr>
            <w:tcW w:w="353" w:type="dxa"/>
            <w:tcBorders>
              <w:top w:val="nil"/>
              <w:left w:val="nil"/>
              <w:bottom w:val="nil"/>
              <w:right w:val="nil"/>
            </w:tcBorders>
            <w:shd w:val="clear" w:color="auto" w:fill="auto"/>
            <w:noWrap/>
            <w:vAlign w:val="center"/>
            <w:hideMark/>
          </w:tcPr>
          <w:p w14:paraId="05AD10B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5B66DC4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8.30%</w:t>
            </w:r>
          </w:p>
        </w:tc>
        <w:tc>
          <w:tcPr>
            <w:tcW w:w="700" w:type="dxa"/>
            <w:vMerge/>
            <w:tcBorders>
              <w:top w:val="single" w:sz="4" w:space="0" w:color="auto"/>
              <w:left w:val="nil"/>
              <w:bottom w:val="nil"/>
              <w:right w:val="nil"/>
            </w:tcBorders>
            <w:hideMark/>
          </w:tcPr>
          <w:p w14:paraId="141C5DB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1F430BF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667" w:type="dxa"/>
            <w:tcBorders>
              <w:top w:val="nil"/>
              <w:left w:val="nil"/>
              <w:bottom w:val="nil"/>
              <w:right w:val="nil"/>
            </w:tcBorders>
            <w:shd w:val="clear" w:color="auto" w:fill="auto"/>
            <w:noWrap/>
            <w:vAlign w:val="center"/>
            <w:hideMark/>
          </w:tcPr>
          <w:p w14:paraId="6A2FEE0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6.38%</w:t>
            </w:r>
          </w:p>
        </w:tc>
        <w:tc>
          <w:tcPr>
            <w:tcW w:w="353" w:type="dxa"/>
            <w:tcBorders>
              <w:top w:val="nil"/>
              <w:left w:val="nil"/>
              <w:bottom w:val="nil"/>
              <w:right w:val="nil"/>
            </w:tcBorders>
            <w:shd w:val="clear" w:color="auto" w:fill="auto"/>
            <w:noWrap/>
            <w:vAlign w:val="center"/>
            <w:hideMark/>
          </w:tcPr>
          <w:p w14:paraId="4BCC86A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00574A6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13.55%</w:t>
            </w:r>
          </w:p>
        </w:tc>
        <w:tc>
          <w:tcPr>
            <w:tcW w:w="700" w:type="dxa"/>
            <w:vMerge/>
            <w:tcBorders>
              <w:top w:val="single" w:sz="4" w:space="0" w:color="auto"/>
              <w:left w:val="nil"/>
              <w:bottom w:val="nil"/>
              <w:right w:val="nil"/>
            </w:tcBorders>
            <w:hideMark/>
          </w:tcPr>
          <w:p w14:paraId="2FCF1E8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37D3D0B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305</w:t>
            </w:r>
          </w:p>
        </w:tc>
        <w:tc>
          <w:tcPr>
            <w:tcW w:w="667" w:type="dxa"/>
            <w:tcBorders>
              <w:top w:val="nil"/>
              <w:left w:val="nil"/>
              <w:bottom w:val="nil"/>
              <w:right w:val="nil"/>
            </w:tcBorders>
            <w:shd w:val="clear" w:color="auto" w:fill="auto"/>
            <w:noWrap/>
            <w:vAlign w:val="center"/>
            <w:hideMark/>
          </w:tcPr>
          <w:p w14:paraId="53FB5F1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4.32%</w:t>
            </w:r>
          </w:p>
        </w:tc>
        <w:tc>
          <w:tcPr>
            <w:tcW w:w="353" w:type="dxa"/>
            <w:tcBorders>
              <w:top w:val="nil"/>
              <w:left w:val="nil"/>
              <w:bottom w:val="nil"/>
              <w:right w:val="nil"/>
            </w:tcBorders>
            <w:shd w:val="clear" w:color="auto" w:fill="auto"/>
            <w:noWrap/>
            <w:vAlign w:val="center"/>
            <w:hideMark/>
          </w:tcPr>
          <w:p w14:paraId="6D7ACD7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328</w:t>
            </w:r>
          </w:p>
        </w:tc>
        <w:tc>
          <w:tcPr>
            <w:tcW w:w="667" w:type="dxa"/>
            <w:tcBorders>
              <w:top w:val="nil"/>
              <w:left w:val="nil"/>
              <w:bottom w:val="nil"/>
              <w:right w:val="nil"/>
            </w:tcBorders>
            <w:shd w:val="clear" w:color="auto" w:fill="auto"/>
            <w:noWrap/>
            <w:vAlign w:val="center"/>
            <w:hideMark/>
          </w:tcPr>
          <w:p w14:paraId="1B283FB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9.22%</w:t>
            </w:r>
          </w:p>
        </w:tc>
      </w:tr>
      <w:tr w:rsidR="009554BB" w:rsidRPr="00492376" w14:paraId="4402C083" w14:textId="77777777" w:rsidTr="00401747">
        <w:trPr>
          <w:trHeight w:val="180"/>
        </w:trPr>
        <w:tc>
          <w:tcPr>
            <w:tcW w:w="700" w:type="dxa"/>
            <w:vMerge/>
            <w:tcBorders>
              <w:top w:val="nil"/>
              <w:left w:val="nil"/>
              <w:bottom w:val="nil"/>
              <w:right w:val="nil"/>
            </w:tcBorders>
            <w:hideMark/>
          </w:tcPr>
          <w:p w14:paraId="003D5DC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4D44631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20" w:type="dxa"/>
            <w:tcBorders>
              <w:top w:val="nil"/>
              <w:left w:val="nil"/>
              <w:bottom w:val="nil"/>
              <w:right w:val="nil"/>
            </w:tcBorders>
            <w:shd w:val="clear" w:color="auto" w:fill="auto"/>
            <w:noWrap/>
            <w:vAlign w:val="center"/>
            <w:hideMark/>
          </w:tcPr>
          <w:p w14:paraId="539AD049"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94" w:type="dxa"/>
            <w:tcBorders>
              <w:top w:val="nil"/>
              <w:left w:val="nil"/>
              <w:bottom w:val="nil"/>
              <w:right w:val="nil"/>
            </w:tcBorders>
            <w:shd w:val="clear" w:color="auto" w:fill="auto"/>
            <w:noWrap/>
            <w:vAlign w:val="center"/>
            <w:hideMark/>
          </w:tcPr>
          <w:p w14:paraId="753561B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325</w:t>
            </w:r>
          </w:p>
        </w:tc>
        <w:tc>
          <w:tcPr>
            <w:tcW w:w="746" w:type="dxa"/>
            <w:tcBorders>
              <w:top w:val="nil"/>
              <w:left w:val="nil"/>
              <w:bottom w:val="nil"/>
              <w:right w:val="nil"/>
            </w:tcBorders>
            <w:shd w:val="clear" w:color="auto" w:fill="auto"/>
            <w:noWrap/>
            <w:vAlign w:val="center"/>
            <w:hideMark/>
          </w:tcPr>
          <w:p w14:paraId="1BF2006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7.34%</w:t>
            </w:r>
          </w:p>
        </w:tc>
        <w:tc>
          <w:tcPr>
            <w:tcW w:w="700" w:type="dxa"/>
            <w:vMerge/>
            <w:tcBorders>
              <w:top w:val="nil"/>
              <w:left w:val="nil"/>
              <w:bottom w:val="nil"/>
              <w:right w:val="nil"/>
            </w:tcBorders>
            <w:hideMark/>
          </w:tcPr>
          <w:p w14:paraId="2E06F46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5BDA934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67" w:type="dxa"/>
            <w:tcBorders>
              <w:top w:val="nil"/>
              <w:left w:val="nil"/>
              <w:bottom w:val="nil"/>
              <w:right w:val="nil"/>
            </w:tcBorders>
            <w:shd w:val="clear" w:color="auto" w:fill="auto"/>
            <w:noWrap/>
            <w:vAlign w:val="center"/>
            <w:hideMark/>
          </w:tcPr>
          <w:p w14:paraId="6B5089F7"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53" w:type="dxa"/>
            <w:tcBorders>
              <w:top w:val="nil"/>
              <w:left w:val="nil"/>
              <w:bottom w:val="nil"/>
              <w:right w:val="nil"/>
            </w:tcBorders>
            <w:shd w:val="clear" w:color="auto" w:fill="auto"/>
            <w:noWrap/>
            <w:vAlign w:val="center"/>
            <w:hideMark/>
          </w:tcPr>
          <w:p w14:paraId="0BC9C90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322</w:t>
            </w:r>
          </w:p>
        </w:tc>
        <w:tc>
          <w:tcPr>
            <w:tcW w:w="667" w:type="dxa"/>
            <w:tcBorders>
              <w:top w:val="nil"/>
              <w:left w:val="nil"/>
              <w:bottom w:val="nil"/>
              <w:right w:val="nil"/>
            </w:tcBorders>
            <w:shd w:val="clear" w:color="auto" w:fill="auto"/>
            <w:noWrap/>
            <w:vAlign w:val="center"/>
            <w:hideMark/>
          </w:tcPr>
          <w:p w14:paraId="57312A5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15.73%</w:t>
            </w:r>
          </w:p>
        </w:tc>
        <w:tc>
          <w:tcPr>
            <w:tcW w:w="700" w:type="dxa"/>
            <w:vMerge/>
            <w:tcBorders>
              <w:top w:val="single" w:sz="4" w:space="0" w:color="auto"/>
              <w:left w:val="nil"/>
              <w:bottom w:val="nil"/>
              <w:right w:val="nil"/>
            </w:tcBorders>
            <w:hideMark/>
          </w:tcPr>
          <w:p w14:paraId="14332D6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0A62307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308</w:t>
            </w:r>
          </w:p>
        </w:tc>
        <w:tc>
          <w:tcPr>
            <w:tcW w:w="667" w:type="dxa"/>
            <w:tcBorders>
              <w:top w:val="nil"/>
              <w:left w:val="nil"/>
              <w:bottom w:val="nil"/>
              <w:right w:val="nil"/>
            </w:tcBorders>
            <w:shd w:val="clear" w:color="auto" w:fill="auto"/>
            <w:noWrap/>
            <w:vAlign w:val="center"/>
            <w:hideMark/>
          </w:tcPr>
          <w:p w14:paraId="73EA5A2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3.51%</w:t>
            </w:r>
          </w:p>
        </w:tc>
        <w:tc>
          <w:tcPr>
            <w:tcW w:w="353" w:type="dxa"/>
            <w:tcBorders>
              <w:top w:val="nil"/>
              <w:left w:val="nil"/>
              <w:bottom w:val="nil"/>
              <w:right w:val="nil"/>
            </w:tcBorders>
            <w:shd w:val="clear" w:color="auto" w:fill="auto"/>
            <w:noWrap/>
            <w:vAlign w:val="center"/>
            <w:hideMark/>
          </w:tcPr>
          <w:p w14:paraId="0092C12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319</w:t>
            </w:r>
          </w:p>
        </w:tc>
        <w:tc>
          <w:tcPr>
            <w:tcW w:w="667" w:type="dxa"/>
            <w:tcBorders>
              <w:top w:val="nil"/>
              <w:left w:val="nil"/>
              <w:bottom w:val="nil"/>
              <w:right w:val="nil"/>
            </w:tcBorders>
            <w:shd w:val="clear" w:color="auto" w:fill="auto"/>
            <w:noWrap/>
            <w:vAlign w:val="center"/>
            <w:hideMark/>
          </w:tcPr>
          <w:p w14:paraId="190997D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10.89%</w:t>
            </w:r>
          </w:p>
        </w:tc>
        <w:tc>
          <w:tcPr>
            <w:tcW w:w="700" w:type="dxa"/>
            <w:vMerge/>
            <w:tcBorders>
              <w:top w:val="single" w:sz="4" w:space="0" w:color="auto"/>
              <w:left w:val="nil"/>
              <w:bottom w:val="nil"/>
              <w:right w:val="nil"/>
            </w:tcBorders>
            <w:hideMark/>
          </w:tcPr>
          <w:p w14:paraId="2011F6C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6C3625E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313</w:t>
            </w:r>
          </w:p>
        </w:tc>
        <w:tc>
          <w:tcPr>
            <w:tcW w:w="667" w:type="dxa"/>
            <w:tcBorders>
              <w:top w:val="nil"/>
              <w:left w:val="nil"/>
              <w:bottom w:val="nil"/>
              <w:right w:val="nil"/>
            </w:tcBorders>
            <w:shd w:val="clear" w:color="auto" w:fill="auto"/>
            <w:noWrap/>
            <w:vAlign w:val="center"/>
            <w:hideMark/>
          </w:tcPr>
          <w:p w14:paraId="7459B23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7.70%</w:t>
            </w:r>
          </w:p>
        </w:tc>
        <w:tc>
          <w:tcPr>
            <w:tcW w:w="353" w:type="dxa"/>
            <w:tcBorders>
              <w:top w:val="nil"/>
              <w:left w:val="nil"/>
              <w:bottom w:val="nil"/>
              <w:right w:val="nil"/>
            </w:tcBorders>
            <w:shd w:val="clear" w:color="auto" w:fill="auto"/>
            <w:noWrap/>
            <w:vAlign w:val="center"/>
            <w:hideMark/>
          </w:tcPr>
          <w:p w14:paraId="3016407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319</w:t>
            </w:r>
          </w:p>
        </w:tc>
        <w:tc>
          <w:tcPr>
            <w:tcW w:w="667" w:type="dxa"/>
            <w:tcBorders>
              <w:top w:val="nil"/>
              <w:left w:val="nil"/>
              <w:bottom w:val="nil"/>
              <w:right w:val="nil"/>
            </w:tcBorders>
            <w:shd w:val="clear" w:color="auto" w:fill="auto"/>
            <w:noWrap/>
            <w:vAlign w:val="center"/>
            <w:hideMark/>
          </w:tcPr>
          <w:p w14:paraId="60B5064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11.03%</w:t>
            </w:r>
          </w:p>
        </w:tc>
        <w:tc>
          <w:tcPr>
            <w:tcW w:w="700" w:type="dxa"/>
            <w:vMerge/>
            <w:tcBorders>
              <w:top w:val="single" w:sz="4" w:space="0" w:color="auto"/>
              <w:left w:val="nil"/>
              <w:bottom w:val="nil"/>
              <w:right w:val="nil"/>
            </w:tcBorders>
            <w:hideMark/>
          </w:tcPr>
          <w:p w14:paraId="1BBDB55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57E2C09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314</w:t>
            </w:r>
          </w:p>
        </w:tc>
        <w:tc>
          <w:tcPr>
            <w:tcW w:w="667" w:type="dxa"/>
            <w:tcBorders>
              <w:top w:val="nil"/>
              <w:left w:val="nil"/>
              <w:bottom w:val="nil"/>
              <w:right w:val="nil"/>
            </w:tcBorders>
            <w:shd w:val="clear" w:color="auto" w:fill="auto"/>
            <w:noWrap/>
            <w:vAlign w:val="center"/>
            <w:hideMark/>
          </w:tcPr>
          <w:p w14:paraId="31044A7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353" w:type="dxa"/>
            <w:tcBorders>
              <w:top w:val="nil"/>
              <w:left w:val="nil"/>
              <w:bottom w:val="nil"/>
              <w:right w:val="nil"/>
            </w:tcBorders>
            <w:shd w:val="clear" w:color="auto" w:fill="auto"/>
            <w:noWrap/>
            <w:vAlign w:val="center"/>
            <w:hideMark/>
          </w:tcPr>
          <w:p w14:paraId="0CA95B4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329</w:t>
            </w:r>
          </w:p>
        </w:tc>
        <w:tc>
          <w:tcPr>
            <w:tcW w:w="667" w:type="dxa"/>
            <w:tcBorders>
              <w:top w:val="nil"/>
              <w:left w:val="nil"/>
              <w:bottom w:val="nil"/>
              <w:right w:val="nil"/>
            </w:tcBorders>
            <w:shd w:val="clear" w:color="auto" w:fill="auto"/>
            <w:noWrap/>
            <w:vAlign w:val="center"/>
            <w:hideMark/>
          </w:tcPr>
          <w:p w14:paraId="581F4E1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9.05%</w:t>
            </w:r>
          </w:p>
        </w:tc>
      </w:tr>
      <w:tr w:rsidR="009554BB" w:rsidRPr="00492376" w14:paraId="5617BE6E" w14:textId="77777777" w:rsidTr="00401747">
        <w:trPr>
          <w:trHeight w:val="180"/>
        </w:trPr>
        <w:tc>
          <w:tcPr>
            <w:tcW w:w="700" w:type="dxa"/>
            <w:vMerge/>
            <w:tcBorders>
              <w:top w:val="nil"/>
              <w:left w:val="nil"/>
              <w:bottom w:val="nil"/>
              <w:right w:val="nil"/>
            </w:tcBorders>
            <w:hideMark/>
          </w:tcPr>
          <w:p w14:paraId="38A02F5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7445F17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20" w:type="dxa"/>
            <w:tcBorders>
              <w:top w:val="nil"/>
              <w:left w:val="nil"/>
              <w:bottom w:val="nil"/>
              <w:right w:val="nil"/>
            </w:tcBorders>
            <w:shd w:val="clear" w:color="auto" w:fill="auto"/>
            <w:noWrap/>
            <w:vAlign w:val="center"/>
            <w:hideMark/>
          </w:tcPr>
          <w:p w14:paraId="3A4CD3D8"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94" w:type="dxa"/>
            <w:tcBorders>
              <w:top w:val="nil"/>
              <w:left w:val="nil"/>
              <w:bottom w:val="nil"/>
              <w:right w:val="nil"/>
            </w:tcBorders>
            <w:shd w:val="clear" w:color="auto" w:fill="auto"/>
            <w:noWrap/>
            <w:vAlign w:val="center"/>
            <w:hideMark/>
          </w:tcPr>
          <w:p w14:paraId="3067E41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326</w:t>
            </w:r>
          </w:p>
        </w:tc>
        <w:tc>
          <w:tcPr>
            <w:tcW w:w="746" w:type="dxa"/>
            <w:tcBorders>
              <w:top w:val="nil"/>
              <w:left w:val="nil"/>
              <w:bottom w:val="nil"/>
              <w:right w:val="nil"/>
            </w:tcBorders>
            <w:shd w:val="clear" w:color="auto" w:fill="auto"/>
            <w:noWrap/>
            <w:vAlign w:val="center"/>
            <w:hideMark/>
          </w:tcPr>
          <w:p w14:paraId="1CA6A31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6.51%</w:t>
            </w:r>
          </w:p>
        </w:tc>
        <w:tc>
          <w:tcPr>
            <w:tcW w:w="700" w:type="dxa"/>
            <w:vMerge/>
            <w:tcBorders>
              <w:top w:val="nil"/>
              <w:left w:val="nil"/>
              <w:bottom w:val="nil"/>
              <w:right w:val="nil"/>
            </w:tcBorders>
            <w:hideMark/>
          </w:tcPr>
          <w:p w14:paraId="3FCBADE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03DB5D2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67" w:type="dxa"/>
            <w:tcBorders>
              <w:top w:val="nil"/>
              <w:left w:val="nil"/>
              <w:bottom w:val="nil"/>
              <w:right w:val="nil"/>
            </w:tcBorders>
            <w:shd w:val="clear" w:color="auto" w:fill="auto"/>
            <w:noWrap/>
            <w:vAlign w:val="center"/>
            <w:hideMark/>
          </w:tcPr>
          <w:p w14:paraId="11903ED0"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53" w:type="dxa"/>
            <w:tcBorders>
              <w:top w:val="nil"/>
              <w:left w:val="nil"/>
              <w:bottom w:val="nil"/>
              <w:right w:val="nil"/>
            </w:tcBorders>
            <w:shd w:val="clear" w:color="auto" w:fill="auto"/>
            <w:noWrap/>
            <w:vAlign w:val="center"/>
            <w:hideMark/>
          </w:tcPr>
          <w:p w14:paraId="65C66F2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333</w:t>
            </w:r>
          </w:p>
        </w:tc>
        <w:tc>
          <w:tcPr>
            <w:tcW w:w="667" w:type="dxa"/>
            <w:tcBorders>
              <w:top w:val="nil"/>
              <w:left w:val="nil"/>
              <w:bottom w:val="nil"/>
              <w:right w:val="nil"/>
            </w:tcBorders>
            <w:shd w:val="clear" w:color="auto" w:fill="auto"/>
            <w:noWrap/>
            <w:vAlign w:val="center"/>
            <w:hideMark/>
          </w:tcPr>
          <w:p w14:paraId="08A310D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20.59%</w:t>
            </w:r>
          </w:p>
        </w:tc>
        <w:tc>
          <w:tcPr>
            <w:tcW w:w="700" w:type="dxa"/>
            <w:vMerge/>
            <w:tcBorders>
              <w:top w:val="single" w:sz="4" w:space="0" w:color="auto"/>
              <w:left w:val="nil"/>
              <w:bottom w:val="nil"/>
              <w:right w:val="nil"/>
            </w:tcBorders>
            <w:hideMark/>
          </w:tcPr>
          <w:p w14:paraId="72CA1AF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4E79502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314</w:t>
            </w:r>
          </w:p>
        </w:tc>
        <w:tc>
          <w:tcPr>
            <w:tcW w:w="667" w:type="dxa"/>
            <w:tcBorders>
              <w:top w:val="nil"/>
              <w:left w:val="nil"/>
              <w:bottom w:val="nil"/>
              <w:right w:val="nil"/>
            </w:tcBorders>
            <w:shd w:val="clear" w:color="auto" w:fill="auto"/>
            <w:noWrap/>
            <w:vAlign w:val="center"/>
            <w:hideMark/>
          </w:tcPr>
          <w:p w14:paraId="1F0564C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12.49%</w:t>
            </w:r>
          </w:p>
        </w:tc>
        <w:tc>
          <w:tcPr>
            <w:tcW w:w="353" w:type="dxa"/>
            <w:tcBorders>
              <w:top w:val="nil"/>
              <w:left w:val="nil"/>
              <w:bottom w:val="nil"/>
              <w:right w:val="nil"/>
            </w:tcBorders>
            <w:shd w:val="clear" w:color="auto" w:fill="auto"/>
            <w:noWrap/>
            <w:vAlign w:val="center"/>
            <w:hideMark/>
          </w:tcPr>
          <w:p w14:paraId="2CF6FF8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322</w:t>
            </w:r>
          </w:p>
        </w:tc>
        <w:tc>
          <w:tcPr>
            <w:tcW w:w="667" w:type="dxa"/>
            <w:tcBorders>
              <w:top w:val="nil"/>
              <w:left w:val="nil"/>
              <w:bottom w:val="nil"/>
              <w:right w:val="nil"/>
            </w:tcBorders>
            <w:shd w:val="clear" w:color="auto" w:fill="auto"/>
            <w:noWrap/>
            <w:vAlign w:val="center"/>
            <w:hideMark/>
          </w:tcPr>
          <w:p w14:paraId="1AB4C4F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6.72%</w:t>
            </w:r>
          </w:p>
        </w:tc>
        <w:tc>
          <w:tcPr>
            <w:tcW w:w="700" w:type="dxa"/>
            <w:vMerge/>
            <w:tcBorders>
              <w:top w:val="single" w:sz="4" w:space="0" w:color="auto"/>
              <w:left w:val="nil"/>
              <w:bottom w:val="nil"/>
              <w:right w:val="nil"/>
            </w:tcBorders>
            <w:hideMark/>
          </w:tcPr>
          <w:p w14:paraId="23F50E0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0B28C5C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314</w:t>
            </w:r>
          </w:p>
        </w:tc>
        <w:tc>
          <w:tcPr>
            <w:tcW w:w="667" w:type="dxa"/>
            <w:tcBorders>
              <w:top w:val="nil"/>
              <w:left w:val="nil"/>
              <w:bottom w:val="nil"/>
              <w:right w:val="nil"/>
            </w:tcBorders>
            <w:shd w:val="clear" w:color="auto" w:fill="auto"/>
            <w:noWrap/>
            <w:vAlign w:val="center"/>
            <w:hideMark/>
          </w:tcPr>
          <w:p w14:paraId="3638B1A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6.18%</w:t>
            </w:r>
          </w:p>
        </w:tc>
        <w:tc>
          <w:tcPr>
            <w:tcW w:w="353" w:type="dxa"/>
            <w:tcBorders>
              <w:top w:val="nil"/>
              <w:left w:val="nil"/>
              <w:bottom w:val="nil"/>
              <w:right w:val="nil"/>
            </w:tcBorders>
            <w:shd w:val="clear" w:color="auto" w:fill="auto"/>
            <w:noWrap/>
            <w:vAlign w:val="center"/>
            <w:hideMark/>
          </w:tcPr>
          <w:p w14:paraId="3803E9E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322</w:t>
            </w:r>
          </w:p>
        </w:tc>
        <w:tc>
          <w:tcPr>
            <w:tcW w:w="667" w:type="dxa"/>
            <w:tcBorders>
              <w:top w:val="nil"/>
              <w:left w:val="nil"/>
              <w:bottom w:val="nil"/>
              <w:right w:val="nil"/>
            </w:tcBorders>
            <w:shd w:val="clear" w:color="auto" w:fill="auto"/>
            <w:noWrap/>
            <w:vAlign w:val="center"/>
            <w:hideMark/>
          </w:tcPr>
          <w:p w14:paraId="0931DA8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10.55%</w:t>
            </w:r>
          </w:p>
        </w:tc>
        <w:tc>
          <w:tcPr>
            <w:tcW w:w="700" w:type="dxa"/>
            <w:vMerge/>
            <w:tcBorders>
              <w:top w:val="single" w:sz="4" w:space="0" w:color="auto"/>
              <w:left w:val="nil"/>
              <w:bottom w:val="nil"/>
              <w:right w:val="nil"/>
            </w:tcBorders>
            <w:hideMark/>
          </w:tcPr>
          <w:p w14:paraId="589A289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2D13183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315</w:t>
            </w:r>
          </w:p>
        </w:tc>
        <w:tc>
          <w:tcPr>
            <w:tcW w:w="667" w:type="dxa"/>
            <w:tcBorders>
              <w:top w:val="nil"/>
              <w:left w:val="nil"/>
              <w:bottom w:val="nil"/>
              <w:right w:val="nil"/>
            </w:tcBorders>
            <w:shd w:val="clear" w:color="auto" w:fill="auto"/>
            <w:noWrap/>
            <w:vAlign w:val="center"/>
            <w:hideMark/>
          </w:tcPr>
          <w:p w14:paraId="5095ECF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49.67%</w:t>
            </w:r>
          </w:p>
        </w:tc>
        <w:tc>
          <w:tcPr>
            <w:tcW w:w="353" w:type="dxa"/>
            <w:tcBorders>
              <w:top w:val="nil"/>
              <w:left w:val="nil"/>
              <w:bottom w:val="nil"/>
              <w:right w:val="nil"/>
            </w:tcBorders>
            <w:shd w:val="clear" w:color="auto" w:fill="auto"/>
            <w:noWrap/>
            <w:vAlign w:val="center"/>
            <w:hideMark/>
          </w:tcPr>
          <w:p w14:paraId="22B1D0C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330</w:t>
            </w:r>
          </w:p>
        </w:tc>
        <w:tc>
          <w:tcPr>
            <w:tcW w:w="667" w:type="dxa"/>
            <w:tcBorders>
              <w:top w:val="nil"/>
              <w:left w:val="nil"/>
              <w:bottom w:val="nil"/>
              <w:right w:val="nil"/>
            </w:tcBorders>
            <w:shd w:val="clear" w:color="auto" w:fill="auto"/>
            <w:noWrap/>
            <w:vAlign w:val="center"/>
            <w:hideMark/>
          </w:tcPr>
          <w:p w14:paraId="1AA20EA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20.46%</w:t>
            </w:r>
          </w:p>
        </w:tc>
      </w:tr>
      <w:tr w:rsidR="009554BB" w:rsidRPr="00492376" w14:paraId="79A526F6" w14:textId="77777777" w:rsidTr="00401747">
        <w:trPr>
          <w:trHeight w:val="180"/>
        </w:trPr>
        <w:tc>
          <w:tcPr>
            <w:tcW w:w="700" w:type="dxa"/>
            <w:vMerge w:val="restart"/>
            <w:tcBorders>
              <w:top w:val="nil"/>
              <w:left w:val="nil"/>
              <w:bottom w:val="nil"/>
              <w:right w:val="nil"/>
            </w:tcBorders>
            <w:shd w:val="clear" w:color="auto" w:fill="auto"/>
            <w:noWrap/>
            <w:hideMark/>
          </w:tcPr>
          <w:p w14:paraId="67F1658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S2</w:t>
            </w:r>
          </w:p>
        </w:tc>
        <w:tc>
          <w:tcPr>
            <w:tcW w:w="520" w:type="dxa"/>
            <w:tcBorders>
              <w:top w:val="nil"/>
              <w:left w:val="nil"/>
              <w:bottom w:val="nil"/>
              <w:right w:val="nil"/>
            </w:tcBorders>
            <w:shd w:val="clear" w:color="auto" w:fill="auto"/>
            <w:noWrap/>
            <w:vAlign w:val="center"/>
            <w:hideMark/>
          </w:tcPr>
          <w:p w14:paraId="32D1485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315</w:t>
            </w:r>
          </w:p>
        </w:tc>
        <w:tc>
          <w:tcPr>
            <w:tcW w:w="620" w:type="dxa"/>
            <w:tcBorders>
              <w:top w:val="nil"/>
              <w:left w:val="nil"/>
              <w:bottom w:val="nil"/>
              <w:right w:val="nil"/>
            </w:tcBorders>
            <w:shd w:val="clear" w:color="auto" w:fill="auto"/>
            <w:noWrap/>
            <w:vAlign w:val="center"/>
            <w:hideMark/>
          </w:tcPr>
          <w:p w14:paraId="21D0BF9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98.72%</w:t>
            </w:r>
          </w:p>
        </w:tc>
        <w:tc>
          <w:tcPr>
            <w:tcW w:w="394" w:type="dxa"/>
            <w:tcBorders>
              <w:top w:val="nil"/>
              <w:left w:val="nil"/>
              <w:bottom w:val="nil"/>
              <w:right w:val="nil"/>
            </w:tcBorders>
            <w:shd w:val="clear" w:color="auto" w:fill="auto"/>
            <w:noWrap/>
            <w:vAlign w:val="center"/>
            <w:hideMark/>
          </w:tcPr>
          <w:p w14:paraId="6053E8F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746" w:type="dxa"/>
            <w:tcBorders>
              <w:top w:val="nil"/>
              <w:left w:val="nil"/>
              <w:bottom w:val="nil"/>
              <w:right w:val="nil"/>
            </w:tcBorders>
            <w:shd w:val="clear" w:color="auto" w:fill="auto"/>
            <w:noWrap/>
            <w:vAlign w:val="center"/>
            <w:hideMark/>
          </w:tcPr>
          <w:p w14:paraId="0E1D1A0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8.71%</w:t>
            </w:r>
          </w:p>
        </w:tc>
        <w:tc>
          <w:tcPr>
            <w:tcW w:w="700" w:type="dxa"/>
            <w:vMerge w:val="restart"/>
            <w:tcBorders>
              <w:top w:val="nil"/>
              <w:left w:val="nil"/>
              <w:bottom w:val="nil"/>
              <w:right w:val="nil"/>
            </w:tcBorders>
            <w:shd w:val="clear" w:color="auto" w:fill="auto"/>
            <w:noWrap/>
            <w:hideMark/>
          </w:tcPr>
          <w:p w14:paraId="0D7C77A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S12</w:t>
            </w:r>
          </w:p>
        </w:tc>
        <w:tc>
          <w:tcPr>
            <w:tcW w:w="353" w:type="dxa"/>
            <w:tcBorders>
              <w:top w:val="nil"/>
              <w:left w:val="nil"/>
              <w:bottom w:val="nil"/>
              <w:right w:val="nil"/>
            </w:tcBorders>
            <w:shd w:val="clear" w:color="auto" w:fill="auto"/>
            <w:noWrap/>
            <w:vAlign w:val="center"/>
            <w:hideMark/>
          </w:tcPr>
          <w:p w14:paraId="7B06235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306</w:t>
            </w:r>
          </w:p>
        </w:tc>
        <w:tc>
          <w:tcPr>
            <w:tcW w:w="667" w:type="dxa"/>
            <w:tcBorders>
              <w:top w:val="nil"/>
              <w:left w:val="nil"/>
              <w:bottom w:val="nil"/>
              <w:right w:val="nil"/>
            </w:tcBorders>
            <w:shd w:val="clear" w:color="auto" w:fill="auto"/>
            <w:noWrap/>
            <w:vAlign w:val="center"/>
            <w:hideMark/>
          </w:tcPr>
          <w:p w14:paraId="3586C83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7.67%</w:t>
            </w:r>
          </w:p>
        </w:tc>
        <w:tc>
          <w:tcPr>
            <w:tcW w:w="353" w:type="dxa"/>
            <w:tcBorders>
              <w:top w:val="nil"/>
              <w:left w:val="nil"/>
              <w:bottom w:val="nil"/>
              <w:right w:val="nil"/>
            </w:tcBorders>
            <w:shd w:val="clear" w:color="auto" w:fill="auto"/>
            <w:noWrap/>
            <w:vAlign w:val="center"/>
            <w:hideMark/>
          </w:tcPr>
          <w:p w14:paraId="0EBC2A3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667" w:type="dxa"/>
            <w:tcBorders>
              <w:top w:val="nil"/>
              <w:left w:val="nil"/>
              <w:bottom w:val="nil"/>
              <w:right w:val="nil"/>
            </w:tcBorders>
            <w:shd w:val="clear" w:color="auto" w:fill="auto"/>
            <w:noWrap/>
            <w:vAlign w:val="center"/>
            <w:hideMark/>
          </w:tcPr>
          <w:p w14:paraId="63AC755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17.54%</w:t>
            </w:r>
          </w:p>
        </w:tc>
        <w:tc>
          <w:tcPr>
            <w:tcW w:w="700" w:type="dxa"/>
            <w:vMerge w:val="restart"/>
            <w:tcBorders>
              <w:top w:val="nil"/>
              <w:left w:val="nil"/>
              <w:bottom w:val="nil"/>
              <w:right w:val="nil"/>
            </w:tcBorders>
            <w:shd w:val="clear" w:color="auto" w:fill="auto"/>
            <w:noWrap/>
            <w:hideMark/>
          </w:tcPr>
          <w:p w14:paraId="6A1D8F7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S22</w:t>
            </w:r>
          </w:p>
        </w:tc>
        <w:tc>
          <w:tcPr>
            <w:tcW w:w="353" w:type="dxa"/>
            <w:tcBorders>
              <w:top w:val="nil"/>
              <w:left w:val="nil"/>
              <w:bottom w:val="nil"/>
              <w:right w:val="nil"/>
            </w:tcBorders>
            <w:shd w:val="clear" w:color="auto" w:fill="auto"/>
            <w:noWrap/>
            <w:vAlign w:val="center"/>
            <w:hideMark/>
          </w:tcPr>
          <w:p w14:paraId="0B16EAA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295</w:t>
            </w:r>
          </w:p>
        </w:tc>
        <w:tc>
          <w:tcPr>
            <w:tcW w:w="667" w:type="dxa"/>
            <w:tcBorders>
              <w:top w:val="nil"/>
              <w:left w:val="nil"/>
              <w:bottom w:val="nil"/>
              <w:right w:val="nil"/>
            </w:tcBorders>
            <w:shd w:val="clear" w:color="auto" w:fill="auto"/>
            <w:noWrap/>
            <w:vAlign w:val="center"/>
            <w:hideMark/>
          </w:tcPr>
          <w:p w14:paraId="0934071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4.43%</w:t>
            </w:r>
          </w:p>
        </w:tc>
        <w:tc>
          <w:tcPr>
            <w:tcW w:w="353" w:type="dxa"/>
            <w:tcBorders>
              <w:top w:val="nil"/>
              <w:left w:val="nil"/>
              <w:bottom w:val="nil"/>
              <w:right w:val="nil"/>
            </w:tcBorders>
            <w:shd w:val="clear" w:color="auto" w:fill="auto"/>
            <w:noWrap/>
            <w:vAlign w:val="center"/>
            <w:hideMark/>
          </w:tcPr>
          <w:p w14:paraId="2C01E19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667" w:type="dxa"/>
            <w:tcBorders>
              <w:top w:val="nil"/>
              <w:left w:val="nil"/>
              <w:bottom w:val="nil"/>
              <w:right w:val="nil"/>
            </w:tcBorders>
            <w:shd w:val="clear" w:color="auto" w:fill="auto"/>
            <w:noWrap/>
            <w:vAlign w:val="center"/>
            <w:hideMark/>
          </w:tcPr>
          <w:p w14:paraId="5F373F1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15.25%</w:t>
            </w:r>
          </w:p>
        </w:tc>
        <w:tc>
          <w:tcPr>
            <w:tcW w:w="700" w:type="dxa"/>
            <w:vMerge w:val="restart"/>
            <w:tcBorders>
              <w:top w:val="nil"/>
              <w:left w:val="nil"/>
              <w:bottom w:val="nil"/>
              <w:right w:val="nil"/>
            </w:tcBorders>
            <w:shd w:val="clear" w:color="auto" w:fill="auto"/>
            <w:noWrap/>
            <w:hideMark/>
          </w:tcPr>
          <w:p w14:paraId="657BE67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S32</w:t>
            </w:r>
          </w:p>
        </w:tc>
        <w:tc>
          <w:tcPr>
            <w:tcW w:w="353" w:type="dxa"/>
            <w:tcBorders>
              <w:top w:val="nil"/>
              <w:left w:val="nil"/>
              <w:bottom w:val="nil"/>
              <w:right w:val="nil"/>
            </w:tcBorders>
            <w:shd w:val="clear" w:color="auto" w:fill="auto"/>
            <w:noWrap/>
            <w:vAlign w:val="center"/>
            <w:hideMark/>
          </w:tcPr>
          <w:p w14:paraId="5D44406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276</w:t>
            </w:r>
          </w:p>
        </w:tc>
        <w:tc>
          <w:tcPr>
            <w:tcW w:w="667" w:type="dxa"/>
            <w:tcBorders>
              <w:top w:val="nil"/>
              <w:left w:val="nil"/>
              <w:bottom w:val="nil"/>
              <w:right w:val="nil"/>
            </w:tcBorders>
            <w:shd w:val="clear" w:color="auto" w:fill="auto"/>
            <w:noWrap/>
            <w:vAlign w:val="center"/>
            <w:hideMark/>
          </w:tcPr>
          <w:p w14:paraId="1E67E14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5.74%</w:t>
            </w:r>
          </w:p>
        </w:tc>
        <w:tc>
          <w:tcPr>
            <w:tcW w:w="353" w:type="dxa"/>
            <w:tcBorders>
              <w:top w:val="nil"/>
              <w:left w:val="nil"/>
              <w:bottom w:val="nil"/>
              <w:right w:val="nil"/>
            </w:tcBorders>
            <w:shd w:val="clear" w:color="auto" w:fill="auto"/>
            <w:noWrap/>
            <w:vAlign w:val="center"/>
            <w:hideMark/>
          </w:tcPr>
          <w:p w14:paraId="123B02B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667" w:type="dxa"/>
            <w:tcBorders>
              <w:top w:val="nil"/>
              <w:left w:val="nil"/>
              <w:bottom w:val="nil"/>
              <w:right w:val="nil"/>
            </w:tcBorders>
            <w:shd w:val="clear" w:color="auto" w:fill="auto"/>
            <w:noWrap/>
            <w:vAlign w:val="center"/>
            <w:hideMark/>
          </w:tcPr>
          <w:p w14:paraId="7CE3113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12.15%</w:t>
            </w:r>
          </w:p>
        </w:tc>
        <w:tc>
          <w:tcPr>
            <w:tcW w:w="700" w:type="dxa"/>
            <w:vMerge w:val="restart"/>
            <w:tcBorders>
              <w:top w:val="nil"/>
              <w:left w:val="nil"/>
              <w:bottom w:val="nil"/>
              <w:right w:val="nil"/>
            </w:tcBorders>
            <w:shd w:val="clear" w:color="auto" w:fill="auto"/>
            <w:noWrap/>
            <w:hideMark/>
          </w:tcPr>
          <w:p w14:paraId="2E18982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S42</w:t>
            </w:r>
          </w:p>
        </w:tc>
        <w:tc>
          <w:tcPr>
            <w:tcW w:w="353" w:type="dxa"/>
            <w:tcBorders>
              <w:top w:val="nil"/>
              <w:left w:val="nil"/>
              <w:bottom w:val="nil"/>
              <w:right w:val="nil"/>
            </w:tcBorders>
            <w:shd w:val="clear" w:color="auto" w:fill="auto"/>
            <w:noWrap/>
            <w:vAlign w:val="center"/>
            <w:hideMark/>
          </w:tcPr>
          <w:p w14:paraId="00916E3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279</w:t>
            </w:r>
          </w:p>
        </w:tc>
        <w:tc>
          <w:tcPr>
            <w:tcW w:w="667" w:type="dxa"/>
            <w:tcBorders>
              <w:top w:val="nil"/>
              <w:left w:val="nil"/>
              <w:bottom w:val="nil"/>
              <w:right w:val="nil"/>
            </w:tcBorders>
            <w:shd w:val="clear" w:color="auto" w:fill="auto"/>
            <w:noWrap/>
            <w:vAlign w:val="center"/>
            <w:hideMark/>
          </w:tcPr>
          <w:p w14:paraId="663E760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5.51%</w:t>
            </w:r>
          </w:p>
        </w:tc>
        <w:tc>
          <w:tcPr>
            <w:tcW w:w="353" w:type="dxa"/>
            <w:tcBorders>
              <w:top w:val="nil"/>
              <w:left w:val="nil"/>
              <w:bottom w:val="nil"/>
              <w:right w:val="nil"/>
            </w:tcBorders>
            <w:shd w:val="clear" w:color="auto" w:fill="auto"/>
            <w:noWrap/>
            <w:vAlign w:val="center"/>
            <w:hideMark/>
          </w:tcPr>
          <w:p w14:paraId="05436F1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67" w:type="dxa"/>
            <w:tcBorders>
              <w:top w:val="nil"/>
              <w:left w:val="nil"/>
              <w:bottom w:val="nil"/>
              <w:right w:val="nil"/>
            </w:tcBorders>
            <w:shd w:val="clear" w:color="auto" w:fill="auto"/>
            <w:noWrap/>
            <w:vAlign w:val="center"/>
            <w:hideMark/>
          </w:tcPr>
          <w:p w14:paraId="0708DA2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11.17%</w:t>
            </w:r>
          </w:p>
        </w:tc>
      </w:tr>
      <w:tr w:rsidR="009554BB" w:rsidRPr="00492376" w14:paraId="7BCDB3DC" w14:textId="77777777" w:rsidTr="00401747">
        <w:trPr>
          <w:trHeight w:val="180"/>
        </w:trPr>
        <w:tc>
          <w:tcPr>
            <w:tcW w:w="700" w:type="dxa"/>
            <w:vMerge/>
            <w:tcBorders>
              <w:top w:val="nil"/>
              <w:left w:val="nil"/>
              <w:bottom w:val="nil"/>
              <w:right w:val="nil"/>
            </w:tcBorders>
            <w:hideMark/>
          </w:tcPr>
          <w:p w14:paraId="4FD498B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29F2726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20" w:type="dxa"/>
            <w:tcBorders>
              <w:top w:val="nil"/>
              <w:left w:val="nil"/>
              <w:bottom w:val="nil"/>
              <w:right w:val="nil"/>
            </w:tcBorders>
            <w:shd w:val="clear" w:color="auto" w:fill="auto"/>
            <w:noWrap/>
            <w:vAlign w:val="center"/>
            <w:hideMark/>
          </w:tcPr>
          <w:p w14:paraId="551AAFEE"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94" w:type="dxa"/>
            <w:tcBorders>
              <w:top w:val="nil"/>
              <w:left w:val="nil"/>
              <w:bottom w:val="nil"/>
              <w:right w:val="nil"/>
            </w:tcBorders>
            <w:shd w:val="clear" w:color="auto" w:fill="auto"/>
            <w:noWrap/>
            <w:vAlign w:val="center"/>
            <w:hideMark/>
          </w:tcPr>
          <w:p w14:paraId="7BDC1C3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746" w:type="dxa"/>
            <w:tcBorders>
              <w:top w:val="nil"/>
              <w:left w:val="nil"/>
              <w:bottom w:val="nil"/>
              <w:right w:val="nil"/>
            </w:tcBorders>
            <w:shd w:val="clear" w:color="auto" w:fill="auto"/>
            <w:noWrap/>
            <w:vAlign w:val="center"/>
            <w:hideMark/>
          </w:tcPr>
          <w:p w14:paraId="46346E1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58.85%</w:t>
            </w:r>
          </w:p>
        </w:tc>
        <w:tc>
          <w:tcPr>
            <w:tcW w:w="700" w:type="dxa"/>
            <w:vMerge/>
            <w:tcBorders>
              <w:top w:val="nil"/>
              <w:left w:val="nil"/>
              <w:bottom w:val="nil"/>
              <w:right w:val="nil"/>
            </w:tcBorders>
            <w:hideMark/>
          </w:tcPr>
          <w:p w14:paraId="6470FE1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5DD1857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308</w:t>
            </w:r>
          </w:p>
        </w:tc>
        <w:tc>
          <w:tcPr>
            <w:tcW w:w="667" w:type="dxa"/>
            <w:tcBorders>
              <w:top w:val="nil"/>
              <w:left w:val="nil"/>
              <w:bottom w:val="nil"/>
              <w:right w:val="nil"/>
            </w:tcBorders>
            <w:shd w:val="clear" w:color="auto" w:fill="auto"/>
            <w:noWrap/>
            <w:vAlign w:val="center"/>
            <w:hideMark/>
          </w:tcPr>
          <w:p w14:paraId="49FAD5E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20.99%</w:t>
            </w:r>
          </w:p>
        </w:tc>
        <w:tc>
          <w:tcPr>
            <w:tcW w:w="353" w:type="dxa"/>
            <w:tcBorders>
              <w:top w:val="nil"/>
              <w:left w:val="nil"/>
              <w:bottom w:val="nil"/>
              <w:right w:val="nil"/>
            </w:tcBorders>
            <w:shd w:val="clear" w:color="auto" w:fill="auto"/>
            <w:noWrap/>
            <w:vAlign w:val="center"/>
            <w:hideMark/>
          </w:tcPr>
          <w:p w14:paraId="36ED531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67" w:type="dxa"/>
            <w:tcBorders>
              <w:top w:val="nil"/>
              <w:left w:val="nil"/>
              <w:bottom w:val="nil"/>
              <w:right w:val="nil"/>
            </w:tcBorders>
            <w:shd w:val="clear" w:color="auto" w:fill="auto"/>
            <w:noWrap/>
            <w:vAlign w:val="center"/>
            <w:hideMark/>
          </w:tcPr>
          <w:p w14:paraId="499A68F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24.36%</w:t>
            </w:r>
          </w:p>
        </w:tc>
        <w:tc>
          <w:tcPr>
            <w:tcW w:w="700" w:type="dxa"/>
            <w:vMerge/>
            <w:tcBorders>
              <w:top w:val="nil"/>
              <w:left w:val="nil"/>
              <w:bottom w:val="nil"/>
              <w:right w:val="nil"/>
            </w:tcBorders>
            <w:hideMark/>
          </w:tcPr>
          <w:p w14:paraId="43B96EA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3BD6A28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w:t>
            </w:r>
          </w:p>
        </w:tc>
        <w:tc>
          <w:tcPr>
            <w:tcW w:w="667" w:type="dxa"/>
            <w:tcBorders>
              <w:top w:val="nil"/>
              <w:left w:val="nil"/>
              <w:bottom w:val="nil"/>
              <w:right w:val="nil"/>
            </w:tcBorders>
            <w:shd w:val="clear" w:color="auto" w:fill="auto"/>
            <w:noWrap/>
            <w:vAlign w:val="center"/>
            <w:hideMark/>
          </w:tcPr>
          <w:p w14:paraId="342524A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7.30%</w:t>
            </w:r>
          </w:p>
        </w:tc>
        <w:tc>
          <w:tcPr>
            <w:tcW w:w="353" w:type="dxa"/>
            <w:tcBorders>
              <w:top w:val="nil"/>
              <w:left w:val="nil"/>
              <w:bottom w:val="nil"/>
              <w:right w:val="nil"/>
            </w:tcBorders>
            <w:shd w:val="clear" w:color="auto" w:fill="auto"/>
            <w:noWrap/>
            <w:vAlign w:val="center"/>
            <w:hideMark/>
          </w:tcPr>
          <w:p w14:paraId="0FFBE2D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67" w:type="dxa"/>
            <w:tcBorders>
              <w:top w:val="nil"/>
              <w:left w:val="nil"/>
              <w:bottom w:val="nil"/>
              <w:right w:val="nil"/>
            </w:tcBorders>
            <w:shd w:val="clear" w:color="auto" w:fill="auto"/>
            <w:noWrap/>
            <w:vAlign w:val="center"/>
            <w:hideMark/>
          </w:tcPr>
          <w:p w14:paraId="4D398F6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25.88%</w:t>
            </w:r>
          </w:p>
        </w:tc>
        <w:tc>
          <w:tcPr>
            <w:tcW w:w="700" w:type="dxa"/>
            <w:vMerge/>
            <w:tcBorders>
              <w:top w:val="nil"/>
              <w:left w:val="nil"/>
              <w:bottom w:val="nil"/>
              <w:right w:val="nil"/>
            </w:tcBorders>
            <w:hideMark/>
          </w:tcPr>
          <w:p w14:paraId="343FE2C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11EAA24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294</w:t>
            </w:r>
          </w:p>
        </w:tc>
        <w:tc>
          <w:tcPr>
            <w:tcW w:w="667" w:type="dxa"/>
            <w:tcBorders>
              <w:top w:val="nil"/>
              <w:left w:val="nil"/>
              <w:bottom w:val="nil"/>
              <w:right w:val="nil"/>
            </w:tcBorders>
            <w:shd w:val="clear" w:color="auto" w:fill="auto"/>
            <w:noWrap/>
            <w:vAlign w:val="center"/>
            <w:hideMark/>
          </w:tcPr>
          <w:p w14:paraId="7160AFB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3.79%</w:t>
            </w:r>
          </w:p>
        </w:tc>
        <w:tc>
          <w:tcPr>
            <w:tcW w:w="353" w:type="dxa"/>
            <w:tcBorders>
              <w:top w:val="nil"/>
              <w:left w:val="nil"/>
              <w:bottom w:val="nil"/>
              <w:right w:val="nil"/>
            </w:tcBorders>
            <w:shd w:val="clear" w:color="auto" w:fill="auto"/>
            <w:noWrap/>
            <w:vAlign w:val="center"/>
            <w:hideMark/>
          </w:tcPr>
          <w:p w14:paraId="25431B7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67" w:type="dxa"/>
            <w:tcBorders>
              <w:top w:val="nil"/>
              <w:left w:val="nil"/>
              <w:bottom w:val="nil"/>
              <w:right w:val="nil"/>
            </w:tcBorders>
            <w:shd w:val="clear" w:color="auto" w:fill="auto"/>
            <w:noWrap/>
            <w:vAlign w:val="center"/>
            <w:hideMark/>
          </w:tcPr>
          <w:p w14:paraId="1A8064A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19.90%</w:t>
            </w:r>
          </w:p>
        </w:tc>
        <w:tc>
          <w:tcPr>
            <w:tcW w:w="700" w:type="dxa"/>
            <w:vMerge/>
            <w:tcBorders>
              <w:top w:val="nil"/>
              <w:left w:val="nil"/>
              <w:bottom w:val="nil"/>
              <w:right w:val="nil"/>
            </w:tcBorders>
            <w:hideMark/>
          </w:tcPr>
          <w:p w14:paraId="4AA1AFF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37E835A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667" w:type="dxa"/>
            <w:tcBorders>
              <w:top w:val="nil"/>
              <w:left w:val="nil"/>
              <w:bottom w:val="nil"/>
              <w:right w:val="nil"/>
            </w:tcBorders>
            <w:shd w:val="clear" w:color="auto" w:fill="auto"/>
            <w:noWrap/>
            <w:vAlign w:val="center"/>
            <w:hideMark/>
          </w:tcPr>
          <w:p w14:paraId="6260085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3.97%</w:t>
            </w:r>
          </w:p>
        </w:tc>
        <w:tc>
          <w:tcPr>
            <w:tcW w:w="353" w:type="dxa"/>
            <w:tcBorders>
              <w:top w:val="nil"/>
              <w:left w:val="nil"/>
              <w:bottom w:val="nil"/>
              <w:right w:val="nil"/>
            </w:tcBorders>
            <w:shd w:val="clear" w:color="auto" w:fill="auto"/>
            <w:noWrap/>
            <w:vAlign w:val="center"/>
            <w:hideMark/>
          </w:tcPr>
          <w:p w14:paraId="192D9B7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322</w:t>
            </w:r>
          </w:p>
        </w:tc>
        <w:tc>
          <w:tcPr>
            <w:tcW w:w="667" w:type="dxa"/>
            <w:tcBorders>
              <w:top w:val="nil"/>
              <w:left w:val="nil"/>
              <w:bottom w:val="nil"/>
              <w:right w:val="nil"/>
            </w:tcBorders>
            <w:shd w:val="clear" w:color="auto" w:fill="auto"/>
            <w:noWrap/>
            <w:vAlign w:val="center"/>
            <w:hideMark/>
          </w:tcPr>
          <w:p w14:paraId="05B13F1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6.90%</w:t>
            </w:r>
          </w:p>
        </w:tc>
      </w:tr>
      <w:tr w:rsidR="009554BB" w:rsidRPr="00492376" w14:paraId="416E1BA1" w14:textId="77777777" w:rsidTr="00401747">
        <w:trPr>
          <w:trHeight w:val="180"/>
        </w:trPr>
        <w:tc>
          <w:tcPr>
            <w:tcW w:w="700" w:type="dxa"/>
            <w:vMerge/>
            <w:tcBorders>
              <w:top w:val="nil"/>
              <w:left w:val="nil"/>
              <w:bottom w:val="nil"/>
              <w:right w:val="nil"/>
            </w:tcBorders>
            <w:hideMark/>
          </w:tcPr>
          <w:p w14:paraId="1D79F7B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6B20AD1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20" w:type="dxa"/>
            <w:tcBorders>
              <w:top w:val="nil"/>
              <w:left w:val="nil"/>
              <w:bottom w:val="nil"/>
              <w:right w:val="nil"/>
            </w:tcBorders>
            <w:shd w:val="clear" w:color="auto" w:fill="auto"/>
            <w:noWrap/>
            <w:vAlign w:val="center"/>
            <w:hideMark/>
          </w:tcPr>
          <w:p w14:paraId="5F9D89D2"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94" w:type="dxa"/>
            <w:tcBorders>
              <w:top w:val="nil"/>
              <w:left w:val="nil"/>
              <w:bottom w:val="nil"/>
              <w:right w:val="nil"/>
            </w:tcBorders>
            <w:shd w:val="clear" w:color="auto" w:fill="auto"/>
            <w:noWrap/>
            <w:vAlign w:val="center"/>
            <w:hideMark/>
          </w:tcPr>
          <w:p w14:paraId="39BD334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319</w:t>
            </w:r>
          </w:p>
        </w:tc>
        <w:tc>
          <w:tcPr>
            <w:tcW w:w="746" w:type="dxa"/>
            <w:tcBorders>
              <w:top w:val="nil"/>
              <w:left w:val="nil"/>
              <w:bottom w:val="nil"/>
              <w:right w:val="nil"/>
            </w:tcBorders>
            <w:shd w:val="clear" w:color="auto" w:fill="auto"/>
            <w:noWrap/>
            <w:vAlign w:val="center"/>
            <w:hideMark/>
          </w:tcPr>
          <w:p w14:paraId="2A65EE0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10.98%</w:t>
            </w:r>
          </w:p>
        </w:tc>
        <w:tc>
          <w:tcPr>
            <w:tcW w:w="700" w:type="dxa"/>
            <w:vMerge/>
            <w:tcBorders>
              <w:top w:val="nil"/>
              <w:left w:val="nil"/>
              <w:bottom w:val="nil"/>
              <w:right w:val="nil"/>
            </w:tcBorders>
            <w:hideMark/>
          </w:tcPr>
          <w:p w14:paraId="236999A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2539437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309</w:t>
            </w:r>
          </w:p>
        </w:tc>
        <w:tc>
          <w:tcPr>
            <w:tcW w:w="667" w:type="dxa"/>
            <w:tcBorders>
              <w:top w:val="nil"/>
              <w:left w:val="nil"/>
              <w:bottom w:val="nil"/>
              <w:right w:val="nil"/>
            </w:tcBorders>
            <w:shd w:val="clear" w:color="auto" w:fill="auto"/>
            <w:noWrap/>
            <w:vAlign w:val="center"/>
            <w:hideMark/>
          </w:tcPr>
          <w:p w14:paraId="20DECA6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13.89%</w:t>
            </w:r>
          </w:p>
        </w:tc>
        <w:tc>
          <w:tcPr>
            <w:tcW w:w="353" w:type="dxa"/>
            <w:tcBorders>
              <w:top w:val="nil"/>
              <w:left w:val="nil"/>
              <w:bottom w:val="nil"/>
              <w:right w:val="nil"/>
            </w:tcBorders>
            <w:shd w:val="clear" w:color="auto" w:fill="auto"/>
            <w:noWrap/>
            <w:vAlign w:val="center"/>
            <w:hideMark/>
          </w:tcPr>
          <w:p w14:paraId="1E06DF6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08B4548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15.48%</w:t>
            </w:r>
          </w:p>
        </w:tc>
        <w:tc>
          <w:tcPr>
            <w:tcW w:w="700" w:type="dxa"/>
            <w:vMerge/>
            <w:tcBorders>
              <w:top w:val="nil"/>
              <w:left w:val="nil"/>
              <w:bottom w:val="nil"/>
              <w:right w:val="nil"/>
            </w:tcBorders>
            <w:hideMark/>
          </w:tcPr>
          <w:p w14:paraId="091C3D3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1B64AC2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667" w:type="dxa"/>
            <w:tcBorders>
              <w:top w:val="nil"/>
              <w:left w:val="nil"/>
              <w:bottom w:val="nil"/>
              <w:right w:val="nil"/>
            </w:tcBorders>
            <w:shd w:val="clear" w:color="auto" w:fill="auto"/>
            <w:noWrap/>
            <w:vAlign w:val="center"/>
            <w:hideMark/>
          </w:tcPr>
          <w:p w14:paraId="002D8A8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10.45%</w:t>
            </w:r>
          </w:p>
        </w:tc>
        <w:tc>
          <w:tcPr>
            <w:tcW w:w="353" w:type="dxa"/>
            <w:tcBorders>
              <w:top w:val="nil"/>
              <w:left w:val="nil"/>
              <w:bottom w:val="nil"/>
              <w:right w:val="nil"/>
            </w:tcBorders>
            <w:shd w:val="clear" w:color="auto" w:fill="auto"/>
            <w:noWrap/>
            <w:vAlign w:val="center"/>
            <w:hideMark/>
          </w:tcPr>
          <w:p w14:paraId="6E28D4A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2F73FD6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19.14%</w:t>
            </w:r>
          </w:p>
        </w:tc>
        <w:tc>
          <w:tcPr>
            <w:tcW w:w="700" w:type="dxa"/>
            <w:vMerge/>
            <w:tcBorders>
              <w:top w:val="nil"/>
              <w:left w:val="nil"/>
              <w:bottom w:val="nil"/>
              <w:right w:val="nil"/>
            </w:tcBorders>
            <w:hideMark/>
          </w:tcPr>
          <w:p w14:paraId="0FCDAA7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6010903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667" w:type="dxa"/>
            <w:tcBorders>
              <w:top w:val="nil"/>
              <w:left w:val="nil"/>
              <w:bottom w:val="nil"/>
              <w:right w:val="nil"/>
            </w:tcBorders>
            <w:shd w:val="clear" w:color="auto" w:fill="auto"/>
            <w:noWrap/>
            <w:vAlign w:val="center"/>
            <w:hideMark/>
          </w:tcPr>
          <w:p w14:paraId="7679355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6.13%</w:t>
            </w:r>
          </w:p>
        </w:tc>
        <w:tc>
          <w:tcPr>
            <w:tcW w:w="353" w:type="dxa"/>
            <w:tcBorders>
              <w:top w:val="nil"/>
              <w:left w:val="nil"/>
              <w:bottom w:val="nil"/>
              <w:right w:val="nil"/>
            </w:tcBorders>
            <w:shd w:val="clear" w:color="auto" w:fill="auto"/>
            <w:noWrap/>
            <w:vAlign w:val="center"/>
            <w:hideMark/>
          </w:tcPr>
          <w:p w14:paraId="22FF4C2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3718507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11.27%</w:t>
            </w:r>
          </w:p>
        </w:tc>
        <w:tc>
          <w:tcPr>
            <w:tcW w:w="700" w:type="dxa"/>
            <w:vMerge/>
            <w:tcBorders>
              <w:top w:val="nil"/>
              <w:left w:val="nil"/>
              <w:bottom w:val="nil"/>
              <w:right w:val="nil"/>
            </w:tcBorders>
            <w:hideMark/>
          </w:tcPr>
          <w:p w14:paraId="3AD32A0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5200887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301</w:t>
            </w:r>
          </w:p>
        </w:tc>
        <w:tc>
          <w:tcPr>
            <w:tcW w:w="667" w:type="dxa"/>
            <w:tcBorders>
              <w:top w:val="nil"/>
              <w:left w:val="nil"/>
              <w:bottom w:val="nil"/>
              <w:right w:val="nil"/>
            </w:tcBorders>
            <w:shd w:val="clear" w:color="auto" w:fill="auto"/>
            <w:noWrap/>
            <w:vAlign w:val="center"/>
            <w:hideMark/>
          </w:tcPr>
          <w:p w14:paraId="797F237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6.28%</w:t>
            </w:r>
          </w:p>
        </w:tc>
        <w:tc>
          <w:tcPr>
            <w:tcW w:w="353" w:type="dxa"/>
            <w:tcBorders>
              <w:top w:val="nil"/>
              <w:left w:val="nil"/>
              <w:bottom w:val="nil"/>
              <w:right w:val="nil"/>
            </w:tcBorders>
            <w:shd w:val="clear" w:color="auto" w:fill="auto"/>
            <w:noWrap/>
            <w:vAlign w:val="center"/>
            <w:hideMark/>
          </w:tcPr>
          <w:p w14:paraId="1D80E3A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330</w:t>
            </w:r>
          </w:p>
        </w:tc>
        <w:tc>
          <w:tcPr>
            <w:tcW w:w="667" w:type="dxa"/>
            <w:tcBorders>
              <w:top w:val="nil"/>
              <w:left w:val="nil"/>
              <w:bottom w:val="nil"/>
              <w:right w:val="nil"/>
            </w:tcBorders>
            <w:shd w:val="clear" w:color="auto" w:fill="auto"/>
            <w:noWrap/>
            <w:vAlign w:val="center"/>
            <w:hideMark/>
          </w:tcPr>
          <w:p w14:paraId="74AA398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12.39%</w:t>
            </w:r>
          </w:p>
        </w:tc>
      </w:tr>
      <w:tr w:rsidR="009554BB" w:rsidRPr="00492376" w14:paraId="41EAA120" w14:textId="77777777" w:rsidTr="00401747">
        <w:trPr>
          <w:trHeight w:val="180"/>
        </w:trPr>
        <w:tc>
          <w:tcPr>
            <w:tcW w:w="700" w:type="dxa"/>
            <w:vMerge/>
            <w:tcBorders>
              <w:top w:val="nil"/>
              <w:left w:val="nil"/>
              <w:bottom w:val="nil"/>
              <w:right w:val="nil"/>
            </w:tcBorders>
            <w:hideMark/>
          </w:tcPr>
          <w:p w14:paraId="3826C7D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42CCEFC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20" w:type="dxa"/>
            <w:tcBorders>
              <w:top w:val="nil"/>
              <w:left w:val="nil"/>
              <w:bottom w:val="nil"/>
              <w:right w:val="nil"/>
            </w:tcBorders>
            <w:shd w:val="clear" w:color="auto" w:fill="auto"/>
            <w:noWrap/>
            <w:vAlign w:val="center"/>
            <w:hideMark/>
          </w:tcPr>
          <w:p w14:paraId="4B175E03"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94" w:type="dxa"/>
            <w:tcBorders>
              <w:top w:val="nil"/>
              <w:left w:val="nil"/>
              <w:bottom w:val="nil"/>
              <w:right w:val="nil"/>
            </w:tcBorders>
            <w:shd w:val="clear" w:color="auto" w:fill="auto"/>
            <w:noWrap/>
            <w:vAlign w:val="center"/>
            <w:hideMark/>
          </w:tcPr>
          <w:p w14:paraId="5A7E862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320</w:t>
            </w:r>
          </w:p>
        </w:tc>
        <w:tc>
          <w:tcPr>
            <w:tcW w:w="746" w:type="dxa"/>
            <w:tcBorders>
              <w:top w:val="nil"/>
              <w:left w:val="nil"/>
              <w:bottom w:val="nil"/>
              <w:right w:val="nil"/>
            </w:tcBorders>
            <w:shd w:val="clear" w:color="auto" w:fill="auto"/>
            <w:noWrap/>
            <w:vAlign w:val="center"/>
            <w:hideMark/>
          </w:tcPr>
          <w:p w14:paraId="42EEA4E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5.83%</w:t>
            </w:r>
          </w:p>
        </w:tc>
        <w:tc>
          <w:tcPr>
            <w:tcW w:w="700" w:type="dxa"/>
            <w:vMerge/>
            <w:tcBorders>
              <w:top w:val="nil"/>
              <w:left w:val="nil"/>
              <w:bottom w:val="nil"/>
              <w:right w:val="nil"/>
            </w:tcBorders>
            <w:hideMark/>
          </w:tcPr>
          <w:p w14:paraId="5838CDA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1635EE5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311</w:t>
            </w:r>
          </w:p>
        </w:tc>
        <w:tc>
          <w:tcPr>
            <w:tcW w:w="667" w:type="dxa"/>
            <w:tcBorders>
              <w:top w:val="nil"/>
              <w:left w:val="nil"/>
              <w:bottom w:val="nil"/>
              <w:right w:val="nil"/>
            </w:tcBorders>
            <w:shd w:val="clear" w:color="auto" w:fill="auto"/>
            <w:noWrap/>
            <w:vAlign w:val="center"/>
            <w:hideMark/>
          </w:tcPr>
          <w:p w14:paraId="2E061AD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18.10%</w:t>
            </w:r>
          </w:p>
        </w:tc>
        <w:tc>
          <w:tcPr>
            <w:tcW w:w="353" w:type="dxa"/>
            <w:tcBorders>
              <w:top w:val="nil"/>
              <w:left w:val="nil"/>
              <w:bottom w:val="nil"/>
              <w:right w:val="nil"/>
            </w:tcBorders>
            <w:shd w:val="clear" w:color="auto" w:fill="auto"/>
            <w:noWrap/>
            <w:vAlign w:val="center"/>
            <w:hideMark/>
          </w:tcPr>
          <w:p w14:paraId="3B404E4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319</w:t>
            </w:r>
          </w:p>
        </w:tc>
        <w:tc>
          <w:tcPr>
            <w:tcW w:w="667" w:type="dxa"/>
            <w:tcBorders>
              <w:top w:val="nil"/>
              <w:left w:val="nil"/>
              <w:bottom w:val="nil"/>
              <w:right w:val="nil"/>
            </w:tcBorders>
            <w:shd w:val="clear" w:color="auto" w:fill="auto"/>
            <w:noWrap/>
            <w:vAlign w:val="center"/>
            <w:hideMark/>
          </w:tcPr>
          <w:p w14:paraId="2D08892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20.40%</w:t>
            </w:r>
          </w:p>
        </w:tc>
        <w:tc>
          <w:tcPr>
            <w:tcW w:w="700" w:type="dxa"/>
            <w:vMerge/>
            <w:tcBorders>
              <w:top w:val="nil"/>
              <w:left w:val="nil"/>
              <w:bottom w:val="nil"/>
              <w:right w:val="nil"/>
            </w:tcBorders>
            <w:hideMark/>
          </w:tcPr>
          <w:p w14:paraId="3B83A62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448A8E2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667" w:type="dxa"/>
            <w:tcBorders>
              <w:top w:val="nil"/>
              <w:left w:val="nil"/>
              <w:bottom w:val="nil"/>
              <w:right w:val="nil"/>
            </w:tcBorders>
            <w:shd w:val="clear" w:color="auto" w:fill="auto"/>
            <w:noWrap/>
            <w:vAlign w:val="center"/>
            <w:hideMark/>
          </w:tcPr>
          <w:p w14:paraId="127C091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9.40%</w:t>
            </w:r>
          </w:p>
        </w:tc>
        <w:tc>
          <w:tcPr>
            <w:tcW w:w="353" w:type="dxa"/>
            <w:tcBorders>
              <w:top w:val="nil"/>
              <w:left w:val="nil"/>
              <w:bottom w:val="nil"/>
              <w:right w:val="nil"/>
            </w:tcBorders>
            <w:shd w:val="clear" w:color="auto" w:fill="auto"/>
            <w:noWrap/>
            <w:vAlign w:val="center"/>
            <w:hideMark/>
          </w:tcPr>
          <w:p w14:paraId="3B74B30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319</w:t>
            </w:r>
          </w:p>
        </w:tc>
        <w:tc>
          <w:tcPr>
            <w:tcW w:w="667" w:type="dxa"/>
            <w:tcBorders>
              <w:top w:val="nil"/>
              <w:left w:val="nil"/>
              <w:bottom w:val="nil"/>
              <w:right w:val="nil"/>
            </w:tcBorders>
            <w:shd w:val="clear" w:color="auto" w:fill="auto"/>
            <w:noWrap/>
            <w:vAlign w:val="center"/>
            <w:hideMark/>
          </w:tcPr>
          <w:p w14:paraId="07051C4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9.20%</w:t>
            </w:r>
          </w:p>
        </w:tc>
        <w:tc>
          <w:tcPr>
            <w:tcW w:w="700" w:type="dxa"/>
            <w:vMerge/>
            <w:tcBorders>
              <w:top w:val="nil"/>
              <w:left w:val="nil"/>
              <w:bottom w:val="nil"/>
              <w:right w:val="nil"/>
            </w:tcBorders>
            <w:hideMark/>
          </w:tcPr>
          <w:p w14:paraId="6A1B095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2A41386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313</w:t>
            </w:r>
          </w:p>
        </w:tc>
        <w:tc>
          <w:tcPr>
            <w:tcW w:w="667" w:type="dxa"/>
            <w:tcBorders>
              <w:top w:val="nil"/>
              <w:left w:val="nil"/>
              <w:bottom w:val="nil"/>
              <w:right w:val="nil"/>
            </w:tcBorders>
            <w:shd w:val="clear" w:color="auto" w:fill="auto"/>
            <w:noWrap/>
            <w:vAlign w:val="center"/>
            <w:hideMark/>
          </w:tcPr>
          <w:p w14:paraId="231C8D7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8.45%</w:t>
            </w:r>
          </w:p>
        </w:tc>
        <w:tc>
          <w:tcPr>
            <w:tcW w:w="353" w:type="dxa"/>
            <w:tcBorders>
              <w:top w:val="nil"/>
              <w:left w:val="nil"/>
              <w:bottom w:val="nil"/>
              <w:right w:val="nil"/>
            </w:tcBorders>
            <w:shd w:val="clear" w:color="auto" w:fill="auto"/>
            <w:noWrap/>
            <w:vAlign w:val="center"/>
            <w:hideMark/>
          </w:tcPr>
          <w:p w14:paraId="196B2EB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319</w:t>
            </w:r>
          </w:p>
        </w:tc>
        <w:tc>
          <w:tcPr>
            <w:tcW w:w="667" w:type="dxa"/>
            <w:tcBorders>
              <w:top w:val="nil"/>
              <w:left w:val="nil"/>
              <w:bottom w:val="nil"/>
              <w:right w:val="nil"/>
            </w:tcBorders>
            <w:shd w:val="clear" w:color="auto" w:fill="auto"/>
            <w:noWrap/>
            <w:vAlign w:val="center"/>
            <w:hideMark/>
          </w:tcPr>
          <w:p w14:paraId="3FEB4C2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10.00%</w:t>
            </w:r>
          </w:p>
        </w:tc>
        <w:tc>
          <w:tcPr>
            <w:tcW w:w="700" w:type="dxa"/>
            <w:vMerge/>
            <w:tcBorders>
              <w:top w:val="nil"/>
              <w:left w:val="nil"/>
              <w:bottom w:val="nil"/>
              <w:right w:val="nil"/>
            </w:tcBorders>
            <w:hideMark/>
          </w:tcPr>
          <w:p w14:paraId="40D5B78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61EDBE4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310</w:t>
            </w:r>
          </w:p>
        </w:tc>
        <w:tc>
          <w:tcPr>
            <w:tcW w:w="667" w:type="dxa"/>
            <w:tcBorders>
              <w:top w:val="nil"/>
              <w:left w:val="nil"/>
              <w:bottom w:val="nil"/>
              <w:right w:val="nil"/>
            </w:tcBorders>
            <w:shd w:val="clear" w:color="auto" w:fill="auto"/>
            <w:noWrap/>
            <w:vAlign w:val="center"/>
            <w:hideMark/>
          </w:tcPr>
          <w:p w14:paraId="78AAAC7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4.56%</w:t>
            </w:r>
          </w:p>
        </w:tc>
        <w:tc>
          <w:tcPr>
            <w:tcW w:w="353" w:type="dxa"/>
            <w:tcBorders>
              <w:top w:val="nil"/>
              <w:left w:val="nil"/>
              <w:bottom w:val="nil"/>
              <w:right w:val="nil"/>
            </w:tcBorders>
            <w:shd w:val="clear" w:color="auto" w:fill="auto"/>
            <w:noWrap/>
            <w:vAlign w:val="center"/>
            <w:hideMark/>
          </w:tcPr>
          <w:p w14:paraId="46A86F2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335</w:t>
            </w:r>
          </w:p>
        </w:tc>
        <w:tc>
          <w:tcPr>
            <w:tcW w:w="667" w:type="dxa"/>
            <w:tcBorders>
              <w:top w:val="nil"/>
              <w:left w:val="nil"/>
              <w:bottom w:val="nil"/>
              <w:right w:val="nil"/>
            </w:tcBorders>
            <w:shd w:val="clear" w:color="auto" w:fill="auto"/>
            <w:noWrap/>
            <w:vAlign w:val="center"/>
            <w:hideMark/>
          </w:tcPr>
          <w:p w14:paraId="46BC53E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7.97%</w:t>
            </w:r>
          </w:p>
        </w:tc>
      </w:tr>
      <w:tr w:rsidR="009554BB" w:rsidRPr="00492376" w14:paraId="39C2F13A" w14:textId="77777777" w:rsidTr="00401747">
        <w:trPr>
          <w:trHeight w:val="180"/>
        </w:trPr>
        <w:tc>
          <w:tcPr>
            <w:tcW w:w="700" w:type="dxa"/>
            <w:vMerge/>
            <w:tcBorders>
              <w:top w:val="nil"/>
              <w:left w:val="nil"/>
              <w:bottom w:val="nil"/>
              <w:right w:val="nil"/>
            </w:tcBorders>
            <w:hideMark/>
          </w:tcPr>
          <w:p w14:paraId="61341FE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27B9454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20" w:type="dxa"/>
            <w:tcBorders>
              <w:top w:val="nil"/>
              <w:left w:val="nil"/>
              <w:bottom w:val="nil"/>
              <w:right w:val="nil"/>
            </w:tcBorders>
            <w:shd w:val="clear" w:color="auto" w:fill="auto"/>
            <w:noWrap/>
            <w:vAlign w:val="center"/>
            <w:hideMark/>
          </w:tcPr>
          <w:p w14:paraId="09A46707"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94" w:type="dxa"/>
            <w:tcBorders>
              <w:top w:val="nil"/>
              <w:left w:val="nil"/>
              <w:bottom w:val="nil"/>
              <w:right w:val="nil"/>
            </w:tcBorders>
            <w:shd w:val="clear" w:color="auto" w:fill="auto"/>
            <w:noWrap/>
            <w:vAlign w:val="center"/>
            <w:hideMark/>
          </w:tcPr>
          <w:p w14:paraId="0311390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323</w:t>
            </w:r>
          </w:p>
        </w:tc>
        <w:tc>
          <w:tcPr>
            <w:tcW w:w="746" w:type="dxa"/>
            <w:tcBorders>
              <w:top w:val="nil"/>
              <w:left w:val="nil"/>
              <w:bottom w:val="nil"/>
              <w:right w:val="nil"/>
            </w:tcBorders>
            <w:shd w:val="clear" w:color="auto" w:fill="auto"/>
            <w:noWrap/>
            <w:vAlign w:val="center"/>
            <w:hideMark/>
          </w:tcPr>
          <w:p w14:paraId="46C5B84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10.41%</w:t>
            </w:r>
          </w:p>
        </w:tc>
        <w:tc>
          <w:tcPr>
            <w:tcW w:w="700" w:type="dxa"/>
            <w:vMerge/>
            <w:tcBorders>
              <w:top w:val="nil"/>
              <w:left w:val="nil"/>
              <w:bottom w:val="nil"/>
              <w:right w:val="nil"/>
            </w:tcBorders>
            <w:hideMark/>
          </w:tcPr>
          <w:p w14:paraId="2A3C5E5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68FCA79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312</w:t>
            </w:r>
          </w:p>
        </w:tc>
        <w:tc>
          <w:tcPr>
            <w:tcW w:w="667" w:type="dxa"/>
            <w:tcBorders>
              <w:top w:val="nil"/>
              <w:left w:val="nil"/>
              <w:bottom w:val="nil"/>
              <w:right w:val="nil"/>
            </w:tcBorders>
            <w:shd w:val="clear" w:color="auto" w:fill="auto"/>
            <w:noWrap/>
            <w:vAlign w:val="center"/>
            <w:hideMark/>
          </w:tcPr>
          <w:p w14:paraId="3FB73B1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19.42%</w:t>
            </w:r>
          </w:p>
        </w:tc>
        <w:tc>
          <w:tcPr>
            <w:tcW w:w="353" w:type="dxa"/>
            <w:tcBorders>
              <w:top w:val="nil"/>
              <w:left w:val="nil"/>
              <w:bottom w:val="nil"/>
              <w:right w:val="nil"/>
            </w:tcBorders>
            <w:shd w:val="clear" w:color="auto" w:fill="auto"/>
            <w:noWrap/>
            <w:vAlign w:val="center"/>
            <w:hideMark/>
          </w:tcPr>
          <w:p w14:paraId="7362509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324</w:t>
            </w:r>
          </w:p>
        </w:tc>
        <w:tc>
          <w:tcPr>
            <w:tcW w:w="667" w:type="dxa"/>
            <w:tcBorders>
              <w:top w:val="nil"/>
              <w:left w:val="nil"/>
              <w:bottom w:val="nil"/>
              <w:right w:val="nil"/>
            </w:tcBorders>
            <w:shd w:val="clear" w:color="auto" w:fill="auto"/>
            <w:noWrap/>
            <w:vAlign w:val="center"/>
            <w:hideMark/>
          </w:tcPr>
          <w:p w14:paraId="1DB9D6D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5.29%</w:t>
            </w:r>
          </w:p>
        </w:tc>
        <w:tc>
          <w:tcPr>
            <w:tcW w:w="700" w:type="dxa"/>
            <w:vMerge/>
            <w:tcBorders>
              <w:top w:val="nil"/>
              <w:left w:val="nil"/>
              <w:bottom w:val="nil"/>
              <w:right w:val="nil"/>
            </w:tcBorders>
            <w:hideMark/>
          </w:tcPr>
          <w:p w14:paraId="7D74D6C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066102E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314</w:t>
            </w:r>
          </w:p>
        </w:tc>
        <w:tc>
          <w:tcPr>
            <w:tcW w:w="667" w:type="dxa"/>
            <w:tcBorders>
              <w:top w:val="nil"/>
              <w:left w:val="nil"/>
              <w:bottom w:val="nil"/>
              <w:right w:val="nil"/>
            </w:tcBorders>
            <w:shd w:val="clear" w:color="auto" w:fill="auto"/>
            <w:noWrap/>
            <w:vAlign w:val="center"/>
            <w:hideMark/>
          </w:tcPr>
          <w:p w14:paraId="52B9847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16.16%</w:t>
            </w:r>
          </w:p>
        </w:tc>
        <w:tc>
          <w:tcPr>
            <w:tcW w:w="353" w:type="dxa"/>
            <w:tcBorders>
              <w:top w:val="nil"/>
              <w:left w:val="nil"/>
              <w:bottom w:val="nil"/>
              <w:right w:val="nil"/>
            </w:tcBorders>
            <w:shd w:val="clear" w:color="auto" w:fill="auto"/>
            <w:noWrap/>
            <w:vAlign w:val="center"/>
            <w:hideMark/>
          </w:tcPr>
          <w:p w14:paraId="321C226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322</w:t>
            </w:r>
          </w:p>
        </w:tc>
        <w:tc>
          <w:tcPr>
            <w:tcW w:w="667" w:type="dxa"/>
            <w:tcBorders>
              <w:top w:val="nil"/>
              <w:left w:val="nil"/>
              <w:bottom w:val="nil"/>
              <w:right w:val="nil"/>
            </w:tcBorders>
            <w:shd w:val="clear" w:color="auto" w:fill="auto"/>
            <w:noWrap/>
            <w:vAlign w:val="center"/>
            <w:hideMark/>
          </w:tcPr>
          <w:p w14:paraId="7C5F7F7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6.68%</w:t>
            </w:r>
          </w:p>
        </w:tc>
        <w:tc>
          <w:tcPr>
            <w:tcW w:w="700" w:type="dxa"/>
            <w:vMerge/>
            <w:tcBorders>
              <w:top w:val="nil"/>
              <w:left w:val="nil"/>
              <w:bottom w:val="nil"/>
              <w:right w:val="nil"/>
            </w:tcBorders>
            <w:hideMark/>
          </w:tcPr>
          <w:p w14:paraId="76AAA43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0B6BC37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314</w:t>
            </w:r>
          </w:p>
        </w:tc>
        <w:tc>
          <w:tcPr>
            <w:tcW w:w="667" w:type="dxa"/>
            <w:tcBorders>
              <w:top w:val="nil"/>
              <w:left w:val="nil"/>
              <w:bottom w:val="nil"/>
              <w:right w:val="nil"/>
            </w:tcBorders>
            <w:shd w:val="clear" w:color="auto" w:fill="auto"/>
            <w:noWrap/>
            <w:vAlign w:val="center"/>
            <w:hideMark/>
          </w:tcPr>
          <w:p w14:paraId="4036066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5.96%</w:t>
            </w:r>
          </w:p>
        </w:tc>
        <w:tc>
          <w:tcPr>
            <w:tcW w:w="353" w:type="dxa"/>
            <w:tcBorders>
              <w:top w:val="nil"/>
              <w:left w:val="nil"/>
              <w:bottom w:val="nil"/>
              <w:right w:val="nil"/>
            </w:tcBorders>
            <w:shd w:val="clear" w:color="auto" w:fill="auto"/>
            <w:noWrap/>
            <w:vAlign w:val="center"/>
            <w:hideMark/>
          </w:tcPr>
          <w:p w14:paraId="73A00E9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322</w:t>
            </w:r>
          </w:p>
        </w:tc>
        <w:tc>
          <w:tcPr>
            <w:tcW w:w="667" w:type="dxa"/>
            <w:tcBorders>
              <w:top w:val="nil"/>
              <w:left w:val="nil"/>
              <w:bottom w:val="nil"/>
              <w:right w:val="nil"/>
            </w:tcBorders>
            <w:shd w:val="clear" w:color="auto" w:fill="auto"/>
            <w:noWrap/>
            <w:vAlign w:val="center"/>
            <w:hideMark/>
          </w:tcPr>
          <w:p w14:paraId="5E5C455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7.59%</w:t>
            </w:r>
          </w:p>
        </w:tc>
        <w:tc>
          <w:tcPr>
            <w:tcW w:w="700" w:type="dxa"/>
            <w:vMerge/>
            <w:tcBorders>
              <w:top w:val="nil"/>
              <w:left w:val="nil"/>
              <w:bottom w:val="nil"/>
              <w:right w:val="nil"/>
            </w:tcBorders>
            <w:hideMark/>
          </w:tcPr>
          <w:p w14:paraId="14DC108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5972547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315</w:t>
            </w:r>
          </w:p>
        </w:tc>
        <w:tc>
          <w:tcPr>
            <w:tcW w:w="667" w:type="dxa"/>
            <w:tcBorders>
              <w:top w:val="nil"/>
              <w:left w:val="nil"/>
              <w:bottom w:val="nil"/>
              <w:right w:val="nil"/>
            </w:tcBorders>
            <w:shd w:val="clear" w:color="auto" w:fill="auto"/>
            <w:noWrap/>
            <w:vAlign w:val="center"/>
            <w:hideMark/>
          </w:tcPr>
          <w:p w14:paraId="12205CF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44.49%</w:t>
            </w:r>
          </w:p>
        </w:tc>
        <w:tc>
          <w:tcPr>
            <w:tcW w:w="353" w:type="dxa"/>
            <w:tcBorders>
              <w:top w:val="nil"/>
              <w:left w:val="nil"/>
              <w:bottom w:val="nil"/>
              <w:right w:val="nil"/>
            </w:tcBorders>
            <w:shd w:val="clear" w:color="auto" w:fill="auto"/>
            <w:noWrap/>
            <w:vAlign w:val="center"/>
            <w:hideMark/>
          </w:tcPr>
          <w:p w14:paraId="7E9C090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339</w:t>
            </w:r>
          </w:p>
        </w:tc>
        <w:tc>
          <w:tcPr>
            <w:tcW w:w="667" w:type="dxa"/>
            <w:tcBorders>
              <w:top w:val="nil"/>
              <w:left w:val="nil"/>
              <w:bottom w:val="nil"/>
              <w:right w:val="nil"/>
            </w:tcBorders>
            <w:shd w:val="clear" w:color="auto" w:fill="auto"/>
            <w:noWrap/>
            <w:vAlign w:val="center"/>
            <w:hideMark/>
          </w:tcPr>
          <w:p w14:paraId="43128D4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11.26%</w:t>
            </w:r>
          </w:p>
        </w:tc>
      </w:tr>
      <w:tr w:rsidR="009554BB" w:rsidRPr="00492376" w14:paraId="57220184" w14:textId="77777777" w:rsidTr="00401747">
        <w:trPr>
          <w:trHeight w:val="180"/>
        </w:trPr>
        <w:tc>
          <w:tcPr>
            <w:tcW w:w="700" w:type="dxa"/>
            <w:vMerge w:val="restart"/>
            <w:tcBorders>
              <w:top w:val="nil"/>
              <w:left w:val="nil"/>
              <w:bottom w:val="nil"/>
              <w:right w:val="nil"/>
            </w:tcBorders>
            <w:shd w:val="clear" w:color="auto" w:fill="auto"/>
            <w:noWrap/>
            <w:hideMark/>
          </w:tcPr>
          <w:p w14:paraId="06AD116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S3</w:t>
            </w:r>
          </w:p>
        </w:tc>
        <w:tc>
          <w:tcPr>
            <w:tcW w:w="520" w:type="dxa"/>
            <w:tcBorders>
              <w:top w:val="nil"/>
              <w:left w:val="nil"/>
              <w:bottom w:val="nil"/>
              <w:right w:val="nil"/>
            </w:tcBorders>
            <w:shd w:val="clear" w:color="auto" w:fill="auto"/>
            <w:noWrap/>
            <w:vAlign w:val="center"/>
            <w:hideMark/>
          </w:tcPr>
          <w:p w14:paraId="3881029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315</w:t>
            </w:r>
          </w:p>
        </w:tc>
        <w:tc>
          <w:tcPr>
            <w:tcW w:w="620" w:type="dxa"/>
            <w:tcBorders>
              <w:top w:val="nil"/>
              <w:left w:val="nil"/>
              <w:bottom w:val="nil"/>
              <w:right w:val="nil"/>
            </w:tcBorders>
            <w:shd w:val="clear" w:color="auto" w:fill="auto"/>
            <w:noWrap/>
            <w:vAlign w:val="center"/>
            <w:hideMark/>
          </w:tcPr>
          <w:p w14:paraId="484C5B5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94.46%</w:t>
            </w:r>
          </w:p>
        </w:tc>
        <w:tc>
          <w:tcPr>
            <w:tcW w:w="394" w:type="dxa"/>
            <w:tcBorders>
              <w:top w:val="nil"/>
              <w:left w:val="nil"/>
              <w:bottom w:val="nil"/>
              <w:right w:val="nil"/>
            </w:tcBorders>
            <w:shd w:val="clear" w:color="auto" w:fill="auto"/>
            <w:noWrap/>
            <w:vAlign w:val="center"/>
            <w:hideMark/>
          </w:tcPr>
          <w:p w14:paraId="3458798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746" w:type="dxa"/>
            <w:tcBorders>
              <w:top w:val="nil"/>
              <w:left w:val="nil"/>
              <w:bottom w:val="nil"/>
              <w:right w:val="nil"/>
            </w:tcBorders>
            <w:shd w:val="clear" w:color="auto" w:fill="auto"/>
            <w:noWrap/>
            <w:vAlign w:val="center"/>
            <w:hideMark/>
          </w:tcPr>
          <w:p w14:paraId="413A61D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4.01%</w:t>
            </w:r>
          </w:p>
        </w:tc>
        <w:tc>
          <w:tcPr>
            <w:tcW w:w="700" w:type="dxa"/>
            <w:vMerge w:val="restart"/>
            <w:tcBorders>
              <w:top w:val="nil"/>
              <w:left w:val="nil"/>
              <w:bottom w:val="nil"/>
              <w:right w:val="nil"/>
            </w:tcBorders>
            <w:shd w:val="clear" w:color="auto" w:fill="auto"/>
            <w:noWrap/>
            <w:hideMark/>
          </w:tcPr>
          <w:p w14:paraId="77C776D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S13</w:t>
            </w:r>
          </w:p>
        </w:tc>
        <w:tc>
          <w:tcPr>
            <w:tcW w:w="353" w:type="dxa"/>
            <w:tcBorders>
              <w:top w:val="nil"/>
              <w:left w:val="nil"/>
              <w:bottom w:val="nil"/>
              <w:right w:val="nil"/>
            </w:tcBorders>
            <w:shd w:val="clear" w:color="auto" w:fill="auto"/>
            <w:noWrap/>
            <w:vAlign w:val="center"/>
            <w:hideMark/>
          </w:tcPr>
          <w:p w14:paraId="3A27609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307</w:t>
            </w:r>
          </w:p>
        </w:tc>
        <w:tc>
          <w:tcPr>
            <w:tcW w:w="667" w:type="dxa"/>
            <w:tcBorders>
              <w:top w:val="nil"/>
              <w:left w:val="nil"/>
              <w:bottom w:val="nil"/>
              <w:right w:val="nil"/>
            </w:tcBorders>
            <w:shd w:val="clear" w:color="auto" w:fill="auto"/>
            <w:noWrap/>
            <w:vAlign w:val="center"/>
            <w:hideMark/>
          </w:tcPr>
          <w:p w14:paraId="13B0465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18.54%</w:t>
            </w:r>
          </w:p>
        </w:tc>
        <w:tc>
          <w:tcPr>
            <w:tcW w:w="353" w:type="dxa"/>
            <w:tcBorders>
              <w:top w:val="nil"/>
              <w:left w:val="nil"/>
              <w:bottom w:val="nil"/>
              <w:right w:val="nil"/>
            </w:tcBorders>
            <w:shd w:val="clear" w:color="auto" w:fill="auto"/>
            <w:noWrap/>
            <w:vAlign w:val="center"/>
            <w:hideMark/>
          </w:tcPr>
          <w:p w14:paraId="6C880D4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667" w:type="dxa"/>
            <w:tcBorders>
              <w:top w:val="nil"/>
              <w:left w:val="nil"/>
              <w:bottom w:val="nil"/>
              <w:right w:val="nil"/>
            </w:tcBorders>
            <w:shd w:val="clear" w:color="auto" w:fill="auto"/>
            <w:noWrap/>
            <w:vAlign w:val="center"/>
            <w:hideMark/>
          </w:tcPr>
          <w:p w14:paraId="3A72AFD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28.85%</w:t>
            </w:r>
          </w:p>
        </w:tc>
        <w:tc>
          <w:tcPr>
            <w:tcW w:w="700" w:type="dxa"/>
            <w:vMerge w:val="restart"/>
            <w:tcBorders>
              <w:top w:val="nil"/>
              <w:left w:val="nil"/>
              <w:bottom w:val="nil"/>
              <w:right w:val="nil"/>
            </w:tcBorders>
            <w:shd w:val="clear" w:color="auto" w:fill="auto"/>
            <w:noWrap/>
            <w:hideMark/>
          </w:tcPr>
          <w:p w14:paraId="5CD1A55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S23</w:t>
            </w:r>
          </w:p>
        </w:tc>
        <w:tc>
          <w:tcPr>
            <w:tcW w:w="353" w:type="dxa"/>
            <w:tcBorders>
              <w:top w:val="nil"/>
              <w:left w:val="nil"/>
              <w:bottom w:val="nil"/>
              <w:right w:val="nil"/>
            </w:tcBorders>
            <w:shd w:val="clear" w:color="auto" w:fill="auto"/>
            <w:noWrap/>
            <w:vAlign w:val="center"/>
            <w:hideMark/>
          </w:tcPr>
          <w:p w14:paraId="71C12F0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315</w:t>
            </w:r>
          </w:p>
        </w:tc>
        <w:tc>
          <w:tcPr>
            <w:tcW w:w="667" w:type="dxa"/>
            <w:tcBorders>
              <w:top w:val="nil"/>
              <w:left w:val="nil"/>
              <w:bottom w:val="nil"/>
              <w:right w:val="nil"/>
            </w:tcBorders>
            <w:shd w:val="clear" w:color="auto" w:fill="auto"/>
            <w:noWrap/>
            <w:vAlign w:val="center"/>
            <w:hideMark/>
          </w:tcPr>
          <w:p w14:paraId="1B362EB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86.61%</w:t>
            </w:r>
          </w:p>
        </w:tc>
        <w:tc>
          <w:tcPr>
            <w:tcW w:w="353" w:type="dxa"/>
            <w:tcBorders>
              <w:top w:val="nil"/>
              <w:left w:val="nil"/>
              <w:bottom w:val="nil"/>
              <w:right w:val="nil"/>
            </w:tcBorders>
            <w:shd w:val="clear" w:color="auto" w:fill="auto"/>
            <w:noWrap/>
            <w:vAlign w:val="center"/>
            <w:hideMark/>
          </w:tcPr>
          <w:p w14:paraId="08AB9A4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667" w:type="dxa"/>
            <w:tcBorders>
              <w:top w:val="nil"/>
              <w:left w:val="nil"/>
              <w:bottom w:val="nil"/>
              <w:right w:val="nil"/>
            </w:tcBorders>
            <w:shd w:val="clear" w:color="auto" w:fill="auto"/>
            <w:noWrap/>
            <w:vAlign w:val="center"/>
            <w:hideMark/>
          </w:tcPr>
          <w:p w14:paraId="3A4A16D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15.59%</w:t>
            </w:r>
          </w:p>
        </w:tc>
        <w:tc>
          <w:tcPr>
            <w:tcW w:w="700" w:type="dxa"/>
            <w:vMerge w:val="restart"/>
            <w:tcBorders>
              <w:top w:val="nil"/>
              <w:left w:val="nil"/>
              <w:bottom w:val="nil"/>
              <w:right w:val="nil"/>
            </w:tcBorders>
            <w:shd w:val="clear" w:color="auto" w:fill="auto"/>
            <w:noWrap/>
            <w:hideMark/>
          </w:tcPr>
          <w:p w14:paraId="475B24C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S33</w:t>
            </w:r>
          </w:p>
        </w:tc>
        <w:tc>
          <w:tcPr>
            <w:tcW w:w="353" w:type="dxa"/>
            <w:tcBorders>
              <w:top w:val="nil"/>
              <w:left w:val="nil"/>
              <w:bottom w:val="nil"/>
              <w:right w:val="nil"/>
            </w:tcBorders>
            <w:shd w:val="clear" w:color="auto" w:fill="auto"/>
            <w:noWrap/>
            <w:vAlign w:val="center"/>
            <w:hideMark/>
          </w:tcPr>
          <w:p w14:paraId="0E9EA4A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283</w:t>
            </w:r>
          </w:p>
        </w:tc>
        <w:tc>
          <w:tcPr>
            <w:tcW w:w="667" w:type="dxa"/>
            <w:tcBorders>
              <w:top w:val="nil"/>
              <w:left w:val="nil"/>
              <w:bottom w:val="nil"/>
              <w:right w:val="nil"/>
            </w:tcBorders>
            <w:shd w:val="clear" w:color="auto" w:fill="auto"/>
            <w:noWrap/>
            <w:vAlign w:val="center"/>
            <w:hideMark/>
          </w:tcPr>
          <w:p w14:paraId="771EB97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4.69%</w:t>
            </w:r>
          </w:p>
        </w:tc>
        <w:tc>
          <w:tcPr>
            <w:tcW w:w="353" w:type="dxa"/>
            <w:tcBorders>
              <w:top w:val="nil"/>
              <w:left w:val="nil"/>
              <w:bottom w:val="nil"/>
              <w:right w:val="nil"/>
            </w:tcBorders>
            <w:shd w:val="clear" w:color="auto" w:fill="auto"/>
            <w:noWrap/>
            <w:vAlign w:val="center"/>
            <w:hideMark/>
          </w:tcPr>
          <w:p w14:paraId="70BEB3B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667" w:type="dxa"/>
            <w:tcBorders>
              <w:top w:val="nil"/>
              <w:left w:val="nil"/>
              <w:bottom w:val="nil"/>
              <w:right w:val="nil"/>
            </w:tcBorders>
            <w:shd w:val="clear" w:color="auto" w:fill="auto"/>
            <w:noWrap/>
            <w:vAlign w:val="center"/>
            <w:hideMark/>
          </w:tcPr>
          <w:p w14:paraId="5F0091F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8.74%</w:t>
            </w:r>
          </w:p>
        </w:tc>
        <w:tc>
          <w:tcPr>
            <w:tcW w:w="700" w:type="dxa"/>
            <w:vMerge w:val="restart"/>
            <w:tcBorders>
              <w:top w:val="nil"/>
              <w:left w:val="nil"/>
              <w:bottom w:val="nil"/>
              <w:right w:val="nil"/>
            </w:tcBorders>
            <w:shd w:val="clear" w:color="auto" w:fill="auto"/>
            <w:noWrap/>
            <w:hideMark/>
          </w:tcPr>
          <w:p w14:paraId="33EDD7D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S43</w:t>
            </w:r>
          </w:p>
        </w:tc>
        <w:tc>
          <w:tcPr>
            <w:tcW w:w="353" w:type="dxa"/>
            <w:tcBorders>
              <w:top w:val="nil"/>
              <w:left w:val="nil"/>
              <w:bottom w:val="nil"/>
              <w:right w:val="nil"/>
            </w:tcBorders>
            <w:shd w:val="clear" w:color="auto" w:fill="auto"/>
            <w:noWrap/>
            <w:vAlign w:val="center"/>
            <w:hideMark/>
          </w:tcPr>
          <w:p w14:paraId="467E957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304</w:t>
            </w:r>
          </w:p>
        </w:tc>
        <w:tc>
          <w:tcPr>
            <w:tcW w:w="667" w:type="dxa"/>
            <w:tcBorders>
              <w:top w:val="nil"/>
              <w:left w:val="nil"/>
              <w:bottom w:val="nil"/>
              <w:right w:val="nil"/>
            </w:tcBorders>
            <w:shd w:val="clear" w:color="auto" w:fill="auto"/>
            <w:noWrap/>
            <w:vAlign w:val="center"/>
            <w:hideMark/>
          </w:tcPr>
          <w:p w14:paraId="0138FD2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5.93%</w:t>
            </w:r>
          </w:p>
        </w:tc>
        <w:tc>
          <w:tcPr>
            <w:tcW w:w="353" w:type="dxa"/>
            <w:tcBorders>
              <w:top w:val="nil"/>
              <w:left w:val="nil"/>
              <w:bottom w:val="nil"/>
              <w:right w:val="nil"/>
            </w:tcBorders>
            <w:shd w:val="clear" w:color="auto" w:fill="auto"/>
            <w:noWrap/>
            <w:vAlign w:val="center"/>
            <w:hideMark/>
          </w:tcPr>
          <w:p w14:paraId="0255865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67" w:type="dxa"/>
            <w:tcBorders>
              <w:top w:val="nil"/>
              <w:left w:val="nil"/>
              <w:bottom w:val="nil"/>
              <w:right w:val="nil"/>
            </w:tcBorders>
            <w:shd w:val="clear" w:color="auto" w:fill="auto"/>
            <w:noWrap/>
            <w:vAlign w:val="center"/>
            <w:hideMark/>
          </w:tcPr>
          <w:p w14:paraId="2610373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15.68%</w:t>
            </w:r>
          </w:p>
        </w:tc>
      </w:tr>
      <w:tr w:rsidR="009554BB" w:rsidRPr="00492376" w14:paraId="1475A1DE" w14:textId="77777777" w:rsidTr="00401747">
        <w:trPr>
          <w:trHeight w:val="180"/>
        </w:trPr>
        <w:tc>
          <w:tcPr>
            <w:tcW w:w="700" w:type="dxa"/>
            <w:vMerge/>
            <w:tcBorders>
              <w:top w:val="nil"/>
              <w:left w:val="nil"/>
              <w:bottom w:val="nil"/>
              <w:right w:val="nil"/>
            </w:tcBorders>
            <w:hideMark/>
          </w:tcPr>
          <w:p w14:paraId="4EA104A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123D293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20" w:type="dxa"/>
            <w:tcBorders>
              <w:top w:val="nil"/>
              <w:left w:val="nil"/>
              <w:bottom w:val="nil"/>
              <w:right w:val="nil"/>
            </w:tcBorders>
            <w:shd w:val="clear" w:color="auto" w:fill="auto"/>
            <w:noWrap/>
            <w:vAlign w:val="center"/>
            <w:hideMark/>
          </w:tcPr>
          <w:p w14:paraId="4F6381BE"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94" w:type="dxa"/>
            <w:tcBorders>
              <w:top w:val="nil"/>
              <w:left w:val="nil"/>
              <w:bottom w:val="nil"/>
              <w:right w:val="nil"/>
            </w:tcBorders>
            <w:shd w:val="clear" w:color="auto" w:fill="auto"/>
            <w:noWrap/>
            <w:vAlign w:val="center"/>
            <w:hideMark/>
          </w:tcPr>
          <w:p w14:paraId="3775308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746" w:type="dxa"/>
            <w:tcBorders>
              <w:top w:val="nil"/>
              <w:left w:val="nil"/>
              <w:bottom w:val="nil"/>
              <w:right w:val="nil"/>
            </w:tcBorders>
            <w:shd w:val="clear" w:color="auto" w:fill="auto"/>
            <w:noWrap/>
            <w:vAlign w:val="center"/>
            <w:hideMark/>
          </w:tcPr>
          <w:p w14:paraId="25D3E1C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31.47%</w:t>
            </w:r>
          </w:p>
        </w:tc>
        <w:tc>
          <w:tcPr>
            <w:tcW w:w="700" w:type="dxa"/>
            <w:vMerge/>
            <w:tcBorders>
              <w:top w:val="nil"/>
              <w:left w:val="nil"/>
              <w:bottom w:val="nil"/>
              <w:right w:val="nil"/>
            </w:tcBorders>
            <w:hideMark/>
          </w:tcPr>
          <w:p w14:paraId="4C8A036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65B1A4B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308</w:t>
            </w:r>
          </w:p>
        </w:tc>
        <w:tc>
          <w:tcPr>
            <w:tcW w:w="667" w:type="dxa"/>
            <w:tcBorders>
              <w:top w:val="nil"/>
              <w:left w:val="nil"/>
              <w:bottom w:val="nil"/>
              <w:right w:val="nil"/>
            </w:tcBorders>
            <w:shd w:val="clear" w:color="auto" w:fill="auto"/>
            <w:noWrap/>
            <w:vAlign w:val="center"/>
            <w:hideMark/>
          </w:tcPr>
          <w:p w14:paraId="6B09DF7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16.37%</w:t>
            </w:r>
          </w:p>
        </w:tc>
        <w:tc>
          <w:tcPr>
            <w:tcW w:w="353" w:type="dxa"/>
            <w:tcBorders>
              <w:top w:val="nil"/>
              <w:left w:val="nil"/>
              <w:bottom w:val="nil"/>
              <w:right w:val="nil"/>
            </w:tcBorders>
            <w:shd w:val="clear" w:color="auto" w:fill="auto"/>
            <w:noWrap/>
            <w:vAlign w:val="center"/>
            <w:hideMark/>
          </w:tcPr>
          <w:p w14:paraId="74CDEAC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67" w:type="dxa"/>
            <w:tcBorders>
              <w:top w:val="nil"/>
              <w:left w:val="nil"/>
              <w:bottom w:val="nil"/>
              <w:right w:val="nil"/>
            </w:tcBorders>
            <w:shd w:val="clear" w:color="auto" w:fill="auto"/>
            <w:noWrap/>
            <w:vAlign w:val="center"/>
            <w:hideMark/>
          </w:tcPr>
          <w:p w14:paraId="1AB4064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10.81%</w:t>
            </w:r>
          </w:p>
        </w:tc>
        <w:tc>
          <w:tcPr>
            <w:tcW w:w="700" w:type="dxa"/>
            <w:vMerge/>
            <w:tcBorders>
              <w:top w:val="nil"/>
              <w:left w:val="nil"/>
              <w:bottom w:val="nil"/>
              <w:right w:val="nil"/>
            </w:tcBorders>
            <w:hideMark/>
          </w:tcPr>
          <w:p w14:paraId="076241C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5F82B45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67" w:type="dxa"/>
            <w:tcBorders>
              <w:top w:val="nil"/>
              <w:left w:val="nil"/>
              <w:bottom w:val="nil"/>
              <w:right w:val="nil"/>
            </w:tcBorders>
            <w:shd w:val="clear" w:color="auto" w:fill="auto"/>
            <w:noWrap/>
            <w:vAlign w:val="center"/>
            <w:hideMark/>
          </w:tcPr>
          <w:p w14:paraId="344DD5F6"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53" w:type="dxa"/>
            <w:tcBorders>
              <w:top w:val="nil"/>
              <w:left w:val="nil"/>
              <w:bottom w:val="nil"/>
              <w:right w:val="nil"/>
            </w:tcBorders>
            <w:shd w:val="clear" w:color="auto" w:fill="auto"/>
            <w:noWrap/>
            <w:vAlign w:val="center"/>
            <w:hideMark/>
          </w:tcPr>
          <w:p w14:paraId="2915FC1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321</w:t>
            </w:r>
          </w:p>
        </w:tc>
        <w:tc>
          <w:tcPr>
            <w:tcW w:w="667" w:type="dxa"/>
            <w:tcBorders>
              <w:top w:val="nil"/>
              <w:left w:val="nil"/>
              <w:bottom w:val="nil"/>
              <w:right w:val="nil"/>
            </w:tcBorders>
            <w:shd w:val="clear" w:color="auto" w:fill="auto"/>
            <w:noWrap/>
            <w:vAlign w:val="center"/>
            <w:hideMark/>
          </w:tcPr>
          <w:p w14:paraId="4B758B6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27.96%</w:t>
            </w:r>
          </w:p>
        </w:tc>
        <w:tc>
          <w:tcPr>
            <w:tcW w:w="700" w:type="dxa"/>
            <w:vMerge/>
            <w:tcBorders>
              <w:top w:val="nil"/>
              <w:left w:val="nil"/>
              <w:bottom w:val="nil"/>
              <w:right w:val="nil"/>
            </w:tcBorders>
            <w:hideMark/>
          </w:tcPr>
          <w:p w14:paraId="7772927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016AA09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305</w:t>
            </w:r>
          </w:p>
        </w:tc>
        <w:tc>
          <w:tcPr>
            <w:tcW w:w="667" w:type="dxa"/>
            <w:tcBorders>
              <w:top w:val="nil"/>
              <w:left w:val="nil"/>
              <w:bottom w:val="nil"/>
              <w:right w:val="nil"/>
            </w:tcBorders>
            <w:shd w:val="clear" w:color="auto" w:fill="auto"/>
            <w:noWrap/>
            <w:vAlign w:val="center"/>
            <w:hideMark/>
          </w:tcPr>
          <w:p w14:paraId="729FE9A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5.51%</w:t>
            </w:r>
          </w:p>
        </w:tc>
        <w:tc>
          <w:tcPr>
            <w:tcW w:w="353" w:type="dxa"/>
            <w:tcBorders>
              <w:top w:val="nil"/>
              <w:left w:val="nil"/>
              <w:bottom w:val="nil"/>
              <w:right w:val="nil"/>
            </w:tcBorders>
            <w:shd w:val="clear" w:color="auto" w:fill="auto"/>
            <w:noWrap/>
            <w:vAlign w:val="center"/>
            <w:hideMark/>
          </w:tcPr>
          <w:p w14:paraId="7BD4280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67" w:type="dxa"/>
            <w:tcBorders>
              <w:top w:val="nil"/>
              <w:left w:val="nil"/>
              <w:bottom w:val="nil"/>
              <w:right w:val="nil"/>
            </w:tcBorders>
            <w:shd w:val="clear" w:color="auto" w:fill="auto"/>
            <w:noWrap/>
            <w:vAlign w:val="center"/>
            <w:hideMark/>
          </w:tcPr>
          <w:p w14:paraId="151070E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14.92%</w:t>
            </w:r>
          </w:p>
        </w:tc>
        <w:tc>
          <w:tcPr>
            <w:tcW w:w="700" w:type="dxa"/>
            <w:vMerge/>
            <w:tcBorders>
              <w:top w:val="nil"/>
              <w:left w:val="nil"/>
              <w:bottom w:val="nil"/>
              <w:right w:val="nil"/>
            </w:tcBorders>
            <w:hideMark/>
          </w:tcPr>
          <w:p w14:paraId="32C932F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6BB481F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309</w:t>
            </w:r>
          </w:p>
        </w:tc>
        <w:tc>
          <w:tcPr>
            <w:tcW w:w="667" w:type="dxa"/>
            <w:tcBorders>
              <w:top w:val="nil"/>
              <w:left w:val="nil"/>
              <w:bottom w:val="nil"/>
              <w:right w:val="nil"/>
            </w:tcBorders>
            <w:shd w:val="clear" w:color="auto" w:fill="auto"/>
            <w:noWrap/>
            <w:vAlign w:val="center"/>
            <w:hideMark/>
          </w:tcPr>
          <w:p w14:paraId="06EB044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7.35%</w:t>
            </w:r>
          </w:p>
        </w:tc>
        <w:tc>
          <w:tcPr>
            <w:tcW w:w="353" w:type="dxa"/>
            <w:tcBorders>
              <w:top w:val="nil"/>
              <w:left w:val="nil"/>
              <w:bottom w:val="nil"/>
              <w:right w:val="nil"/>
            </w:tcBorders>
            <w:shd w:val="clear" w:color="auto" w:fill="auto"/>
            <w:noWrap/>
            <w:vAlign w:val="center"/>
            <w:hideMark/>
          </w:tcPr>
          <w:p w14:paraId="0110C58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7B76B7C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18.24%</w:t>
            </w:r>
          </w:p>
        </w:tc>
      </w:tr>
      <w:tr w:rsidR="009554BB" w:rsidRPr="00492376" w14:paraId="2BC55A30" w14:textId="77777777" w:rsidTr="00401747">
        <w:trPr>
          <w:trHeight w:val="180"/>
        </w:trPr>
        <w:tc>
          <w:tcPr>
            <w:tcW w:w="700" w:type="dxa"/>
            <w:vMerge/>
            <w:tcBorders>
              <w:top w:val="nil"/>
              <w:left w:val="nil"/>
              <w:bottom w:val="nil"/>
              <w:right w:val="nil"/>
            </w:tcBorders>
            <w:hideMark/>
          </w:tcPr>
          <w:p w14:paraId="7FCF8CC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5859756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20" w:type="dxa"/>
            <w:tcBorders>
              <w:top w:val="nil"/>
              <w:left w:val="nil"/>
              <w:bottom w:val="nil"/>
              <w:right w:val="nil"/>
            </w:tcBorders>
            <w:shd w:val="clear" w:color="auto" w:fill="auto"/>
            <w:noWrap/>
            <w:vAlign w:val="center"/>
            <w:hideMark/>
          </w:tcPr>
          <w:p w14:paraId="7AFAD898"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94" w:type="dxa"/>
            <w:tcBorders>
              <w:top w:val="nil"/>
              <w:left w:val="nil"/>
              <w:bottom w:val="nil"/>
              <w:right w:val="nil"/>
            </w:tcBorders>
            <w:shd w:val="clear" w:color="auto" w:fill="auto"/>
            <w:noWrap/>
            <w:vAlign w:val="center"/>
            <w:hideMark/>
          </w:tcPr>
          <w:p w14:paraId="0454450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324</w:t>
            </w:r>
          </w:p>
        </w:tc>
        <w:tc>
          <w:tcPr>
            <w:tcW w:w="746" w:type="dxa"/>
            <w:tcBorders>
              <w:top w:val="nil"/>
              <w:left w:val="nil"/>
              <w:bottom w:val="nil"/>
              <w:right w:val="nil"/>
            </w:tcBorders>
            <w:shd w:val="clear" w:color="auto" w:fill="auto"/>
            <w:noWrap/>
            <w:vAlign w:val="center"/>
            <w:hideMark/>
          </w:tcPr>
          <w:p w14:paraId="2FE97A5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12.67%</w:t>
            </w:r>
          </w:p>
        </w:tc>
        <w:tc>
          <w:tcPr>
            <w:tcW w:w="700" w:type="dxa"/>
            <w:vMerge/>
            <w:tcBorders>
              <w:top w:val="nil"/>
              <w:left w:val="nil"/>
              <w:bottom w:val="nil"/>
              <w:right w:val="nil"/>
            </w:tcBorders>
            <w:hideMark/>
          </w:tcPr>
          <w:p w14:paraId="2B07DA3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674B2BB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309</w:t>
            </w:r>
          </w:p>
        </w:tc>
        <w:tc>
          <w:tcPr>
            <w:tcW w:w="667" w:type="dxa"/>
            <w:tcBorders>
              <w:top w:val="nil"/>
              <w:left w:val="nil"/>
              <w:bottom w:val="nil"/>
              <w:right w:val="nil"/>
            </w:tcBorders>
            <w:shd w:val="clear" w:color="auto" w:fill="auto"/>
            <w:noWrap/>
            <w:vAlign w:val="center"/>
            <w:hideMark/>
          </w:tcPr>
          <w:p w14:paraId="49D842F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8.41%</w:t>
            </w:r>
          </w:p>
        </w:tc>
        <w:tc>
          <w:tcPr>
            <w:tcW w:w="353" w:type="dxa"/>
            <w:tcBorders>
              <w:top w:val="nil"/>
              <w:left w:val="nil"/>
              <w:bottom w:val="nil"/>
              <w:right w:val="nil"/>
            </w:tcBorders>
            <w:shd w:val="clear" w:color="auto" w:fill="auto"/>
            <w:noWrap/>
            <w:vAlign w:val="center"/>
            <w:hideMark/>
          </w:tcPr>
          <w:p w14:paraId="088D44B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2E91CB3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13.50%</w:t>
            </w:r>
          </w:p>
        </w:tc>
        <w:tc>
          <w:tcPr>
            <w:tcW w:w="700" w:type="dxa"/>
            <w:vMerge/>
            <w:tcBorders>
              <w:top w:val="nil"/>
              <w:left w:val="nil"/>
              <w:bottom w:val="nil"/>
              <w:right w:val="nil"/>
            </w:tcBorders>
            <w:hideMark/>
          </w:tcPr>
          <w:p w14:paraId="2A2CDEC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166C740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67" w:type="dxa"/>
            <w:tcBorders>
              <w:top w:val="nil"/>
              <w:left w:val="nil"/>
              <w:bottom w:val="nil"/>
              <w:right w:val="nil"/>
            </w:tcBorders>
            <w:shd w:val="clear" w:color="auto" w:fill="auto"/>
            <w:noWrap/>
            <w:vAlign w:val="center"/>
            <w:hideMark/>
          </w:tcPr>
          <w:p w14:paraId="59AC1FA9"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53" w:type="dxa"/>
            <w:tcBorders>
              <w:top w:val="nil"/>
              <w:left w:val="nil"/>
              <w:bottom w:val="nil"/>
              <w:right w:val="nil"/>
            </w:tcBorders>
            <w:shd w:val="clear" w:color="auto" w:fill="auto"/>
            <w:noWrap/>
            <w:vAlign w:val="center"/>
            <w:hideMark/>
          </w:tcPr>
          <w:p w14:paraId="3B477E8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331</w:t>
            </w:r>
          </w:p>
        </w:tc>
        <w:tc>
          <w:tcPr>
            <w:tcW w:w="667" w:type="dxa"/>
            <w:tcBorders>
              <w:top w:val="nil"/>
              <w:left w:val="nil"/>
              <w:bottom w:val="nil"/>
              <w:right w:val="nil"/>
            </w:tcBorders>
            <w:shd w:val="clear" w:color="auto" w:fill="auto"/>
            <w:noWrap/>
            <w:vAlign w:val="center"/>
            <w:hideMark/>
          </w:tcPr>
          <w:p w14:paraId="40CE86C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4.96%</w:t>
            </w:r>
          </w:p>
        </w:tc>
        <w:tc>
          <w:tcPr>
            <w:tcW w:w="700" w:type="dxa"/>
            <w:vMerge/>
            <w:tcBorders>
              <w:top w:val="nil"/>
              <w:left w:val="nil"/>
              <w:bottom w:val="nil"/>
              <w:right w:val="nil"/>
            </w:tcBorders>
            <w:hideMark/>
          </w:tcPr>
          <w:p w14:paraId="4E14F91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15A5238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312</w:t>
            </w:r>
          </w:p>
        </w:tc>
        <w:tc>
          <w:tcPr>
            <w:tcW w:w="667" w:type="dxa"/>
            <w:tcBorders>
              <w:top w:val="nil"/>
              <w:left w:val="nil"/>
              <w:bottom w:val="nil"/>
              <w:right w:val="nil"/>
            </w:tcBorders>
            <w:shd w:val="clear" w:color="auto" w:fill="auto"/>
            <w:noWrap/>
            <w:vAlign w:val="center"/>
            <w:hideMark/>
          </w:tcPr>
          <w:p w14:paraId="7B4FC32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6.98%</w:t>
            </w:r>
          </w:p>
        </w:tc>
        <w:tc>
          <w:tcPr>
            <w:tcW w:w="353" w:type="dxa"/>
            <w:tcBorders>
              <w:top w:val="nil"/>
              <w:left w:val="nil"/>
              <w:bottom w:val="nil"/>
              <w:right w:val="nil"/>
            </w:tcBorders>
            <w:shd w:val="clear" w:color="auto" w:fill="auto"/>
            <w:noWrap/>
            <w:vAlign w:val="center"/>
            <w:hideMark/>
          </w:tcPr>
          <w:p w14:paraId="3DFED7A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74A51BA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10.51%</w:t>
            </w:r>
          </w:p>
        </w:tc>
        <w:tc>
          <w:tcPr>
            <w:tcW w:w="700" w:type="dxa"/>
            <w:vMerge/>
            <w:tcBorders>
              <w:top w:val="nil"/>
              <w:left w:val="nil"/>
              <w:bottom w:val="nil"/>
              <w:right w:val="nil"/>
            </w:tcBorders>
            <w:hideMark/>
          </w:tcPr>
          <w:p w14:paraId="7D23CA8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611CD76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310</w:t>
            </w:r>
          </w:p>
        </w:tc>
        <w:tc>
          <w:tcPr>
            <w:tcW w:w="667" w:type="dxa"/>
            <w:tcBorders>
              <w:top w:val="nil"/>
              <w:left w:val="nil"/>
              <w:bottom w:val="nil"/>
              <w:right w:val="nil"/>
            </w:tcBorders>
            <w:shd w:val="clear" w:color="auto" w:fill="auto"/>
            <w:noWrap/>
            <w:vAlign w:val="center"/>
            <w:hideMark/>
          </w:tcPr>
          <w:p w14:paraId="2A81A10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7.61%</w:t>
            </w:r>
          </w:p>
        </w:tc>
        <w:tc>
          <w:tcPr>
            <w:tcW w:w="353" w:type="dxa"/>
            <w:tcBorders>
              <w:top w:val="nil"/>
              <w:left w:val="nil"/>
              <w:bottom w:val="nil"/>
              <w:right w:val="nil"/>
            </w:tcBorders>
            <w:shd w:val="clear" w:color="auto" w:fill="auto"/>
            <w:noWrap/>
            <w:vAlign w:val="center"/>
            <w:hideMark/>
          </w:tcPr>
          <w:p w14:paraId="4A0C66D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320</w:t>
            </w:r>
          </w:p>
        </w:tc>
        <w:tc>
          <w:tcPr>
            <w:tcW w:w="667" w:type="dxa"/>
            <w:tcBorders>
              <w:top w:val="nil"/>
              <w:left w:val="nil"/>
              <w:bottom w:val="nil"/>
              <w:right w:val="nil"/>
            </w:tcBorders>
            <w:shd w:val="clear" w:color="auto" w:fill="auto"/>
            <w:noWrap/>
            <w:vAlign w:val="center"/>
            <w:hideMark/>
          </w:tcPr>
          <w:p w14:paraId="58D2D86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7.51%</w:t>
            </w:r>
          </w:p>
        </w:tc>
      </w:tr>
      <w:tr w:rsidR="009554BB" w:rsidRPr="00492376" w14:paraId="381A693F" w14:textId="77777777" w:rsidTr="00401747">
        <w:trPr>
          <w:trHeight w:val="180"/>
        </w:trPr>
        <w:tc>
          <w:tcPr>
            <w:tcW w:w="700" w:type="dxa"/>
            <w:vMerge/>
            <w:tcBorders>
              <w:top w:val="nil"/>
              <w:left w:val="nil"/>
              <w:bottom w:val="nil"/>
              <w:right w:val="nil"/>
            </w:tcBorders>
            <w:hideMark/>
          </w:tcPr>
          <w:p w14:paraId="4D21AAB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1F9E3E8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20" w:type="dxa"/>
            <w:tcBorders>
              <w:top w:val="nil"/>
              <w:left w:val="nil"/>
              <w:bottom w:val="nil"/>
              <w:right w:val="nil"/>
            </w:tcBorders>
            <w:shd w:val="clear" w:color="auto" w:fill="auto"/>
            <w:noWrap/>
            <w:vAlign w:val="center"/>
            <w:hideMark/>
          </w:tcPr>
          <w:p w14:paraId="14D1FFBD"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94" w:type="dxa"/>
            <w:tcBorders>
              <w:top w:val="nil"/>
              <w:left w:val="nil"/>
              <w:bottom w:val="nil"/>
              <w:right w:val="nil"/>
            </w:tcBorders>
            <w:shd w:val="clear" w:color="auto" w:fill="auto"/>
            <w:noWrap/>
            <w:vAlign w:val="center"/>
            <w:hideMark/>
          </w:tcPr>
          <w:p w14:paraId="574CB3B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325</w:t>
            </w:r>
          </w:p>
        </w:tc>
        <w:tc>
          <w:tcPr>
            <w:tcW w:w="746" w:type="dxa"/>
            <w:tcBorders>
              <w:top w:val="nil"/>
              <w:left w:val="nil"/>
              <w:bottom w:val="nil"/>
              <w:right w:val="nil"/>
            </w:tcBorders>
            <w:shd w:val="clear" w:color="auto" w:fill="auto"/>
            <w:noWrap/>
            <w:vAlign w:val="center"/>
            <w:hideMark/>
          </w:tcPr>
          <w:p w14:paraId="3496C32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16.26%</w:t>
            </w:r>
          </w:p>
        </w:tc>
        <w:tc>
          <w:tcPr>
            <w:tcW w:w="700" w:type="dxa"/>
            <w:vMerge/>
            <w:tcBorders>
              <w:top w:val="nil"/>
              <w:left w:val="nil"/>
              <w:bottom w:val="nil"/>
              <w:right w:val="nil"/>
            </w:tcBorders>
            <w:hideMark/>
          </w:tcPr>
          <w:p w14:paraId="16C982F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4BB10DE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311</w:t>
            </w:r>
          </w:p>
        </w:tc>
        <w:tc>
          <w:tcPr>
            <w:tcW w:w="667" w:type="dxa"/>
            <w:tcBorders>
              <w:top w:val="nil"/>
              <w:left w:val="nil"/>
              <w:bottom w:val="nil"/>
              <w:right w:val="nil"/>
            </w:tcBorders>
            <w:shd w:val="clear" w:color="auto" w:fill="auto"/>
            <w:noWrap/>
            <w:vAlign w:val="center"/>
            <w:hideMark/>
          </w:tcPr>
          <w:p w14:paraId="626E184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28.82%</w:t>
            </w:r>
          </w:p>
        </w:tc>
        <w:tc>
          <w:tcPr>
            <w:tcW w:w="353" w:type="dxa"/>
            <w:tcBorders>
              <w:top w:val="nil"/>
              <w:left w:val="nil"/>
              <w:bottom w:val="nil"/>
              <w:right w:val="nil"/>
            </w:tcBorders>
            <w:shd w:val="clear" w:color="auto" w:fill="auto"/>
            <w:noWrap/>
            <w:vAlign w:val="center"/>
            <w:hideMark/>
          </w:tcPr>
          <w:p w14:paraId="34A7183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319</w:t>
            </w:r>
          </w:p>
        </w:tc>
        <w:tc>
          <w:tcPr>
            <w:tcW w:w="667" w:type="dxa"/>
            <w:tcBorders>
              <w:top w:val="nil"/>
              <w:left w:val="nil"/>
              <w:bottom w:val="nil"/>
              <w:right w:val="nil"/>
            </w:tcBorders>
            <w:shd w:val="clear" w:color="auto" w:fill="auto"/>
            <w:noWrap/>
            <w:vAlign w:val="center"/>
            <w:hideMark/>
          </w:tcPr>
          <w:p w14:paraId="0958D27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24.44%</w:t>
            </w:r>
          </w:p>
        </w:tc>
        <w:tc>
          <w:tcPr>
            <w:tcW w:w="700" w:type="dxa"/>
            <w:vMerge/>
            <w:tcBorders>
              <w:top w:val="nil"/>
              <w:left w:val="nil"/>
              <w:bottom w:val="nil"/>
              <w:right w:val="nil"/>
            </w:tcBorders>
            <w:hideMark/>
          </w:tcPr>
          <w:p w14:paraId="2F8E187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794C3CE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67" w:type="dxa"/>
            <w:tcBorders>
              <w:top w:val="nil"/>
              <w:left w:val="nil"/>
              <w:bottom w:val="nil"/>
              <w:right w:val="nil"/>
            </w:tcBorders>
            <w:shd w:val="clear" w:color="auto" w:fill="auto"/>
            <w:noWrap/>
            <w:vAlign w:val="center"/>
            <w:hideMark/>
          </w:tcPr>
          <w:p w14:paraId="7CCA51CC"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53" w:type="dxa"/>
            <w:tcBorders>
              <w:top w:val="nil"/>
              <w:left w:val="nil"/>
              <w:bottom w:val="nil"/>
              <w:right w:val="nil"/>
            </w:tcBorders>
            <w:shd w:val="clear" w:color="auto" w:fill="auto"/>
            <w:noWrap/>
            <w:vAlign w:val="center"/>
            <w:hideMark/>
          </w:tcPr>
          <w:p w14:paraId="78B0E92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333</w:t>
            </w:r>
          </w:p>
        </w:tc>
        <w:tc>
          <w:tcPr>
            <w:tcW w:w="667" w:type="dxa"/>
            <w:tcBorders>
              <w:top w:val="nil"/>
              <w:left w:val="nil"/>
              <w:bottom w:val="nil"/>
              <w:right w:val="nil"/>
            </w:tcBorders>
            <w:shd w:val="clear" w:color="auto" w:fill="auto"/>
            <w:noWrap/>
            <w:vAlign w:val="center"/>
            <w:hideMark/>
          </w:tcPr>
          <w:p w14:paraId="35EC981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10.53%</w:t>
            </w:r>
          </w:p>
        </w:tc>
        <w:tc>
          <w:tcPr>
            <w:tcW w:w="700" w:type="dxa"/>
            <w:vMerge/>
            <w:tcBorders>
              <w:top w:val="nil"/>
              <w:left w:val="nil"/>
              <w:bottom w:val="nil"/>
              <w:right w:val="nil"/>
            </w:tcBorders>
            <w:hideMark/>
          </w:tcPr>
          <w:p w14:paraId="509382F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461545E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313</w:t>
            </w:r>
          </w:p>
        </w:tc>
        <w:tc>
          <w:tcPr>
            <w:tcW w:w="667" w:type="dxa"/>
            <w:tcBorders>
              <w:top w:val="nil"/>
              <w:left w:val="nil"/>
              <w:bottom w:val="nil"/>
              <w:right w:val="nil"/>
            </w:tcBorders>
            <w:shd w:val="clear" w:color="auto" w:fill="auto"/>
            <w:noWrap/>
            <w:vAlign w:val="center"/>
            <w:hideMark/>
          </w:tcPr>
          <w:p w14:paraId="3927A3E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14.24%</w:t>
            </w:r>
          </w:p>
        </w:tc>
        <w:tc>
          <w:tcPr>
            <w:tcW w:w="353" w:type="dxa"/>
            <w:tcBorders>
              <w:top w:val="nil"/>
              <w:left w:val="nil"/>
              <w:bottom w:val="nil"/>
              <w:right w:val="nil"/>
            </w:tcBorders>
            <w:shd w:val="clear" w:color="auto" w:fill="auto"/>
            <w:noWrap/>
            <w:vAlign w:val="center"/>
            <w:hideMark/>
          </w:tcPr>
          <w:p w14:paraId="40C6DD5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322</w:t>
            </w:r>
          </w:p>
        </w:tc>
        <w:tc>
          <w:tcPr>
            <w:tcW w:w="667" w:type="dxa"/>
            <w:tcBorders>
              <w:top w:val="nil"/>
              <w:left w:val="nil"/>
              <w:bottom w:val="nil"/>
              <w:right w:val="nil"/>
            </w:tcBorders>
            <w:shd w:val="clear" w:color="auto" w:fill="auto"/>
            <w:noWrap/>
            <w:vAlign w:val="center"/>
            <w:hideMark/>
          </w:tcPr>
          <w:p w14:paraId="2825E39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11.62%</w:t>
            </w:r>
          </w:p>
        </w:tc>
        <w:tc>
          <w:tcPr>
            <w:tcW w:w="700" w:type="dxa"/>
            <w:vMerge/>
            <w:tcBorders>
              <w:top w:val="nil"/>
              <w:left w:val="nil"/>
              <w:bottom w:val="nil"/>
              <w:right w:val="nil"/>
            </w:tcBorders>
            <w:hideMark/>
          </w:tcPr>
          <w:p w14:paraId="5099E0C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3A518EA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314</w:t>
            </w:r>
          </w:p>
        </w:tc>
        <w:tc>
          <w:tcPr>
            <w:tcW w:w="667" w:type="dxa"/>
            <w:tcBorders>
              <w:top w:val="nil"/>
              <w:left w:val="nil"/>
              <w:bottom w:val="nil"/>
              <w:right w:val="nil"/>
            </w:tcBorders>
            <w:shd w:val="clear" w:color="auto" w:fill="auto"/>
            <w:noWrap/>
            <w:vAlign w:val="center"/>
            <w:hideMark/>
          </w:tcPr>
          <w:p w14:paraId="65DAA4B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28.13%</w:t>
            </w:r>
          </w:p>
        </w:tc>
        <w:tc>
          <w:tcPr>
            <w:tcW w:w="353" w:type="dxa"/>
            <w:tcBorders>
              <w:top w:val="nil"/>
              <w:left w:val="nil"/>
              <w:bottom w:val="nil"/>
              <w:right w:val="nil"/>
            </w:tcBorders>
            <w:shd w:val="clear" w:color="auto" w:fill="auto"/>
            <w:noWrap/>
            <w:vAlign w:val="center"/>
            <w:hideMark/>
          </w:tcPr>
          <w:p w14:paraId="0FEEBB1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323</w:t>
            </w:r>
          </w:p>
        </w:tc>
        <w:tc>
          <w:tcPr>
            <w:tcW w:w="667" w:type="dxa"/>
            <w:tcBorders>
              <w:top w:val="nil"/>
              <w:left w:val="nil"/>
              <w:bottom w:val="nil"/>
              <w:right w:val="nil"/>
            </w:tcBorders>
            <w:shd w:val="clear" w:color="auto" w:fill="auto"/>
            <w:noWrap/>
            <w:vAlign w:val="center"/>
            <w:hideMark/>
          </w:tcPr>
          <w:p w14:paraId="548CC97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7.14%</w:t>
            </w:r>
          </w:p>
        </w:tc>
      </w:tr>
      <w:tr w:rsidR="009554BB" w:rsidRPr="00492376" w14:paraId="21081DF3" w14:textId="77777777" w:rsidTr="00401747">
        <w:trPr>
          <w:trHeight w:val="180"/>
        </w:trPr>
        <w:tc>
          <w:tcPr>
            <w:tcW w:w="700" w:type="dxa"/>
            <w:vMerge/>
            <w:tcBorders>
              <w:top w:val="nil"/>
              <w:left w:val="nil"/>
              <w:bottom w:val="nil"/>
              <w:right w:val="nil"/>
            </w:tcBorders>
            <w:hideMark/>
          </w:tcPr>
          <w:p w14:paraId="68446F8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vAlign w:val="center"/>
            <w:hideMark/>
          </w:tcPr>
          <w:p w14:paraId="247664A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20" w:type="dxa"/>
            <w:tcBorders>
              <w:top w:val="nil"/>
              <w:left w:val="nil"/>
              <w:bottom w:val="nil"/>
              <w:right w:val="nil"/>
            </w:tcBorders>
            <w:shd w:val="clear" w:color="auto" w:fill="auto"/>
            <w:noWrap/>
            <w:vAlign w:val="center"/>
            <w:hideMark/>
          </w:tcPr>
          <w:p w14:paraId="6CFF5A3D"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94" w:type="dxa"/>
            <w:tcBorders>
              <w:top w:val="nil"/>
              <w:left w:val="nil"/>
              <w:bottom w:val="nil"/>
              <w:right w:val="nil"/>
            </w:tcBorders>
            <w:shd w:val="clear" w:color="auto" w:fill="auto"/>
            <w:noWrap/>
            <w:vAlign w:val="center"/>
            <w:hideMark/>
          </w:tcPr>
          <w:p w14:paraId="1B35C9A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326</w:t>
            </w:r>
          </w:p>
        </w:tc>
        <w:tc>
          <w:tcPr>
            <w:tcW w:w="746" w:type="dxa"/>
            <w:tcBorders>
              <w:top w:val="nil"/>
              <w:left w:val="nil"/>
              <w:bottom w:val="nil"/>
              <w:right w:val="nil"/>
            </w:tcBorders>
            <w:shd w:val="clear" w:color="auto" w:fill="auto"/>
            <w:noWrap/>
            <w:vAlign w:val="center"/>
            <w:hideMark/>
          </w:tcPr>
          <w:p w14:paraId="7984D58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22.18%</w:t>
            </w:r>
          </w:p>
        </w:tc>
        <w:tc>
          <w:tcPr>
            <w:tcW w:w="700" w:type="dxa"/>
            <w:vMerge/>
            <w:tcBorders>
              <w:top w:val="nil"/>
              <w:left w:val="nil"/>
              <w:bottom w:val="nil"/>
              <w:right w:val="nil"/>
            </w:tcBorders>
            <w:hideMark/>
          </w:tcPr>
          <w:p w14:paraId="7800135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35F33AD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312</w:t>
            </w:r>
          </w:p>
        </w:tc>
        <w:tc>
          <w:tcPr>
            <w:tcW w:w="667" w:type="dxa"/>
            <w:tcBorders>
              <w:top w:val="nil"/>
              <w:left w:val="nil"/>
              <w:bottom w:val="nil"/>
              <w:right w:val="nil"/>
            </w:tcBorders>
            <w:shd w:val="clear" w:color="auto" w:fill="auto"/>
            <w:noWrap/>
            <w:vAlign w:val="center"/>
            <w:hideMark/>
          </w:tcPr>
          <w:p w14:paraId="4F25072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7.83%</w:t>
            </w:r>
          </w:p>
        </w:tc>
        <w:tc>
          <w:tcPr>
            <w:tcW w:w="353" w:type="dxa"/>
            <w:tcBorders>
              <w:top w:val="nil"/>
              <w:left w:val="nil"/>
              <w:bottom w:val="nil"/>
              <w:right w:val="nil"/>
            </w:tcBorders>
            <w:shd w:val="clear" w:color="auto" w:fill="auto"/>
            <w:noWrap/>
            <w:vAlign w:val="center"/>
            <w:hideMark/>
          </w:tcPr>
          <w:p w14:paraId="5A90FE3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324</w:t>
            </w:r>
          </w:p>
        </w:tc>
        <w:tc>
          <w:tcPr>
            <w:tcW w:w="667" w:type="dxa"/>
            <w:tcBorders>
              <w:top w:val="nil"/>
              <w:left w:val="nil"/>
              <w:bottom w:val="nil"/>
              <w:right w:val="nil"/>
            </w:tcBorders>
            <w:shd w:val="clear" w:color="auto" w:fill="auto"/>
            <w:noWrap/>
            <w:vAlign w:val="center"/>
            <w:hideMark/>
          </w:tcPr>
          <w:p w14:paraId="077699D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5.73%</w:t>
            </w:r>
          </w:p>
        </w:tc>
        <w:tc>
          <w:tcPr>
            <w:tcW w:w="700" w:type="dxa"/>
            <w:vMerge/>
            <w:tcBorders>
              <w:top w:val="nil"/>
              <w:left w:val="nil"/>
              <w:bottom w:val="nil"/>
              <w:right w:val="nil"/>
            </w:tcBorders>
            <w:hideMark/>
          </w:tcPr>
          <w:p w14:paraId="6BF9B17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6519F79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67" w:type="dxa"/>
            <w:tcBorders>
              <w:top w:val="nil"/>
              <w:left w:val="nil"/>
              <w:bottom w:val="nil"/>
              <w:right w:val="nil"/>
            </w:tcBorders>
            <w:shd w:val="clear" w:color="auto" w:fill="auto"/>
            <w:noWrap/>
            <w:vAlign w:val="center"/>
            <w:hideMark/>
          </w:tcPr>
          <w:p w14:paraId="303B980C"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53" w:type="dxa"/>
            <w:tcBorders>
              <w:top w:val="nil"/>
              <w:left w:val="nil"/>
              <w:bottom w:val="nil"/>
              <w:right w:val="nil"/>
            </w:tcBorders>
            <w:shd w:val="clear" w:color="auto" w:fill="auto"/>
            <w:noWrap/>
            <w:vAlign w:val="center"/>
            <w:hideMark/>
          </w:tcPr>
          <w:p w14:paraId="7944CF6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334</w:t>
            </w:r>
          </w:p>
        </w:tc>
        <w:tc>
          <w:tcPr>
            <w:tcW w:w="667" w:type="dxa"/>
            <w:tcBorders>
              <w:top w:val="nil"/>
              <w:left w:val="nil"/>
              <w:bottom w:val="nil"/>
              <w:right w:val="nil"/>
            </w:tcBorders>
            <w:shd w:val="clear" w:color="auto" w:fill="auto"/>
            <w:noWrap/>
            <w:vAlign w:val="center"/>
            <w:hideMark/>
          </w:tcPr>
          <w:p w14:paraId="5FD6D5A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7.89%</w:t>
            </w:r>
          </w:p>
        </w:tc>
        <w:tc>
          <w:tcPr>
            <w:tcW w:w="700" w:type="dxa"/>
            <w:vMerge/>
            <w:tcBorders>
              <w:top w:val="nil"/>
              <w:left w:val="nil"/>
              <w:bottom w:val="nil"/>
              <w:right w:val="nil"/>
            </w:tcBorders>
            <w:hideMark/>
          </w:tcPr>
          <w:p w14:paraId="4FD02D8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006F928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314</w:t>
            </w:r>
          </w:p>
        </w:tc>
        <w:tc>
          <w:tcPr>
            <w:tcW w:w="667" w:type="dxa"/>
            <w:tcBorders>
              <w:top w:val="nil"/>
              <w:left w:val="nil"/>
              <w:bottom w:val="nil"/>
              <w:right w:val="nil"/>
            </w:tcBorders>
            <w:shd w:val="clear" w:color="auto" w:fill="auto"/>
            <w:noWrap/>
            <w:vAlign w:val="center"/>
            <w:hideMark/>
          </w:tcPr>
          <w:p w14:paraId="5354E98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15.84%</w:t>
            </w:r>
          </w:p>
        </w:tc>
        <w:tc>
          <w:tcPr>
            <w:tcW w:w="353" w:type="dxa"/>
            <w:tcBorders>
              <w:top w:val="nil"/>
              <w:left w:val="nil"/>
              <w:bottom w:val="nil"/>
              <w:right w:val="nil"/>
            </w:tcBorders>
            <w:shd w:val="clear" w:color="auto" w:fill="auto"/>
            <w:noWrap/>
            <w:vAlign w:val="center"/>
            <w:hideMark/>
          </w:tcPr>
          <w:p w14:paraId="7B8FF1D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326</w:t>
            </w:r>
          </w:p>
        </w:tc>
        <w:tc>
          <w:tcPr>
            <w:tcW w:w="667" w:type="dxa"/>
            <w:tcBorders>
              <w:top w:val="nil"/>
              <w:left w:val="nil"/>
              <w:bottom w:val="nil"/>
              <w:right w:val="nil"/>
            </w:tcBorders>
            <w:shd w:val="clear" w:color="auto" w:fill="auto"/>
            <w:noWrap/>
            <w:vAlign w:val="center"/>
            <w:hideMark/>
          </w:tcPr>
          <w:p w14:paraId="5C3E2FA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9.52%</w:t>
            </w:r>
          </w:p>
        </w:tc>
        <w:tc>
          <w:tcPr>
            <w:tcW w:w="700" w:type="dxa"/>
            <w:vMerge/>
            <w:tcBorders>
              <w:top w:val="nil"/>
              <w:left w:val="nil"/>
              <w:bottom w:val="nil"/>
              <w:right w:val="nil"/>
            </w:tcBorders>
            <w:hideMark/>
          </w:tcPr>
          <w:p w14:paraId="58B6220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5E437D7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315</w:t>
            </w:r>
          </w:p>
        </w:tc>
        <w:tc>
          <w:tcPr>
            <w:tcW w:w="667" w:type="dxa"/>
            <w:tcBorders>
              <w:top w:val="nil"/>
              <w:left w:val="nil"/>
              <w:bottom w:val="nil"/>
              <w:right w:val="nil"/>
            </w:tcBorders>
            <w:shd w:val="clear" w:color="auto" w:fill="auto"/>
            <w:noWrap/>
            <w:vAlign w:val="center"/>
            <w:hideMark/>
          </w:tcPr>
          <w:p w14:paraId="5E3231A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5.72%</w:t>
            </w:r>
          </w:p>
        </w:tc>
        <w:tc>
          <w:tcPr>
            <w:tcW w:w="353" w:type="dxa"/>
            <w:tcBorders>
              <w:top w:val="nil"/>
              <w:left w:val="nil"/>
              <w:bottom w:val="nil"/>
              <w:right w:val="nil"/>
            </w:tcBorders>
            <w:shd w:val="clear" w:color="auto" w:fill="auto"/>
            <w:noWrap/>
            <w:vAlign w:val="center"/>
            <w:hideMark/>
          </w:tcPr>
          <w:p w14:paraId="46A7963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326</w:t>
            </w:r>
          </w:p>
        </w:tc>
        <w:tc>
          <w:tcPr>
            <w:tcW w:w="667" w:type="dxa"/>
            <w:tcBorders>
              <w:top w:val="nil"/>
              <w:left w:val="nil"/>
              <w:bottom w:val="nil"/>
              <w:right w:val="nil"/>
            </w:tcBorders>
            <w:shd w:val="clear" w:color="auto" w:fill="auto"/>
            <w:noWrap/>
            <w:vAlign w:val="center"/>
            <w:hideMark/>
          </w:tcPr>
          <w:p w14:paraId="263A2E1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6.02%</w:t>
            </w:r>
          </w:p>
        </w:tc>
      </w:tr>
      <w:tr w:rsidR="009554BB" w:rsidRPr="00492376" w14:paraId="11B3337C" w14:textId="77777777" w:rsidTr="00401747">
        <w:trPr>
          <w:trHeight w:val="180"/>
        </w:trPr>
        <w:tc>
          <w:tcPr>
            <w:tcW w:w="700" w:type="dxa"/>
            <w:vMerge w:val="restart"/>
            <w:tcBorders>
              <w:top w:val="nil"/>
              <w:left w:val="nil"/>
              <w:bottom w:val="nil"/>
              <w:right w:val="nil"/>
            </w:tcBorders>
            <w:shd w:val="clear" w:color="auto" w:fill="auto"/>
            <w:noWrap/>
            <w:hideMark/>
          </w:tcPr>
          <w:p w14:paraId="4F71C01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S4</w:t>
            </w:r>
          </w:p>
        </w:tc>
        <w:tc>
          <w:tcPr>
            <w:tcW w:w="520" w:type="dxa"/>
            <w:tcBorders>
              <w:top w:val="nil"/>
              <w:left w:val="nil"/>
              <w:bottom w:val="nil"/>
              <w:right w:val="nil"/>
            </w:tcBorders>
            <w:shd w:val="clear" w:color="auto" w:fill="auto"/>
            <w:noWrap/>
            <w:vAlign w:val="center"/>
            <w:hideMark/>
          </w:tcPr>
          <w:p w14:paraId="59E2A01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314</w:t>
            </w:r>
          </w:p>
        </w:tc>
        <w:tc>
          <w:tcPr>
            <w:tcW w:w="620" w:type="dxa"/>
            <w:tcBorders>
              <w:top w:val="nil"/>
              <w:left w:val="nil"/>
              <w:bottom w:val="nil"/>
              <w:right w:val="nil"/>
            </w:tcBorders>
            <w:shd w:val="clear" w:color="auto" w:fill="auto"/>
            <w:noWrap/>
            <w:vAlign w:val="center"/>
            <w:hideMark/>
          </w:tcPr>
          <w:p w14:paraId="6623C67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7.71%</w:t>
            </w:r>
          </w:p>
        </w:tc>
        <w:tc>
          <w:tcPr>
            <w:tcW w:w="394" w:type="dxa"/>
            <w:tcBorders>
              <w:top w:val="nil"/>
              <w:left w:val="nil"/>
              <w:bottom w:val="nil"/>
              <w:right w:val="nil"/>
            </w:tcBorders>
            <w:shd w:val="clear" w:color="auto" w:fill="auto"/>
            <w:noWrap/>
            <w:vAlign w:val="center"/>
            <w:hideMark/>
          </w:tcPr>
          <w:p w14:paraId="058129E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746" w:type="dxa"/>
            <w:tcBorders>
              <w:top w:val="nil"/>
              <w:left w:val="nil"/>
              <w:bottom w:val="nil"/>
              <w:right w:val="nil"/>
            </w:tcBorders>
            <w:shd w:val="clear" w:color="auto" w:fill="auto"/>
            <w:noWrap/>
            <w:vAlign w:val="center"/>
            <w:hideMark/>
          </w:tcPr>
          <w:p w14:paraId="473173F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5.99%</w:t>
            </w:r>
          </w:p>
        </w:tc>
        <w:tc>
          <w:tcPr>
            <w:tcW w:w="700" w:type="dxa"/>
            <w:vMerge w:val="restart"/>
            <w:tcBorders>
              <w:top w:val="nil"/>
              <w:left w:val="nil"/>
              <w:bottom w:val="nil"/>
              <w:right w:val="nil"/>
            </w:tcBorders>
            <w:shd w:val="clear" w:color="auto" w:fill="auto"/>
            <w:noWrap/>
            <w:hideMark/>
          </w:tcPr>
          <w:p w14:paraId="4F3B680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S14</w:t>
            </w:r>
          </w:p>
        </w:tc>
        <w:tc>
          <w:tcPr>
            <w:tcW w:w="353" w:type="dxa"/>
            <w:tcBorders>
              <w:top w:val="nil"/>
              <w:left w:val="nil"/>
              <w:bottom w:val="nil"/>
              <w:right w:val="nil"/>
            </w:tcBorders>
            <w:shd w:val="clear" w:color="auto" w:fill="auto"/>
            <w:noWrap/>
            <w:vAlign w:val="center"/>
            <w:hideMark/>
          </w:tcPr>
          <w:p w14:paraId="3513D54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305</w:t>
            </w:r>
          </w:p>
        </w:tc>
        <w:tc>
          <w:tcPr>
            <w:tcW w:w="667" w:type="dxa"/>
            <w:tcBorders>
              <w:top w:val="nil"/>
              <w:left w:val="nil"/>
              <w:bottom w:val="nil"/>
              <w:right w:val="nil"/>
            </w:tcBorders>
            <w:shd w:val="clear" w:color="auto" w:fill="auto"/>
            <w:noWrap/>
            <w:vAlign w:val="center"/>
            <w:hideMark/>
          </w:tcPr>
          <w:p w14:paraId="54EABA3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3.07%</w:t>
            </w:r>
          </w:p>
        </w:tc>
        <w:tc>
          <w:tcPr>
            <w:tcW w:w="353" w:type="dxa"/>
            <w:tcBorders>
              <w:top w:val="nil"/>
              <w:left w:val="nil"/>
              <w:bottom w:val="nil"/>
              <w:right w:val="nil"/>
            </w:tcBorders>
            <w:shd w:val="clear" w:color="auto" w:fill="auto"/>
            <w:noWrap/>
            <w:vAlign w:val="center"/>
            <w:hideMark/>
          </w:tcPr>
          <w:p w14:paraId="4BF7E37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7FDE519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8.25%</w:t>
            </w:r>
          </w:p>
        </w:tc>
        <w:tc>
          <w:tcPr>
            <w:tcW w:w="700" w:type="dxa"/>
            <w:vMerge w:val="restart"/>
            <w:tcBorders>
              <w:top w:val="nil"/>
              <w:left w:val="nil"/>
              <w:bottom w:val="nil"/>
              <w:right w:val="nil"/>
            </w:tcBorders>
            <w:shd w:val="clear" w:color="auto" w:fill="auto"/>
            <w:noWrap/>
            <w:hideMark/>
          </w:tcPr>
          <w:p w14:paraId="0EED671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S24</w:t>
            </w:r>
          </w:p>
        </w:tc>
        <w:tc>
          <w:tcPr>
            <w:tcW w:w="353" w:type="dxa"/>
            <w:tcBorders>
              <w:top w:val="nil"/>
              <w:left w:val="nil"/>
              <w:bottom w:val="nil"/>
              <w:right w:val="nil"/>
            </w:tcBorders>
            <w:shd w:val="clear" w:color="auto" w:fill="auto"/>
            <w:noWrap/>
            <w:vAlign w:val="center"/>
            <w:hideMark/>
          </w:tcPr>
          <w:p w14:paraId="44980D8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292</w:t>
            </w:r>
          </w:p>
        </w:tc>
        <w:tc>
          <w:tcPr>
            <w:tcW w:w="667" w:type="dxa"/>
            <w:tcBorders>
              <w:top w:val="nil"/>
              <w:left w:val="nil"/>
              <w:bottom w:val="nil"/>
              <w:right w:val="nil"/>
            </w:tcBorders>
            <w:shd w:val="clear" w:color="auto" w:fill="auto"/>
            <w:noWrap/>
            <w:vAlign w:val="center"/>
            <w:hideMark/>
          </w:tcPr>
          <w:p w14:paraId="184CEFA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5.46%</w:t>
            </w:r>
          </w:p>
        </w:tc>
        <w:tc>
          <w:tcPr>
            <w:tcW w:w="353" w:type="dxa"/>
            <w:tcBorders>
              <w:top w:val="nil"/>
              <w:left w:val="nil"/>
              <w:bottom w:val="nil"/>
              <w:right w:val="nil"/>
            </w:tcBorders>
            <w:shd w:val="clear" w:color="auto" w:fill="auto"/>
            <w:noWrap/>
            <w:vAlign w:val="center"/>
            <w:hideMark/>
          </w:tcPr>
          <w:p w14:paraId="5A91D4A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667" w:type="dxa"/>
            <w:tcBorders>
              <w:top w:val="nil"/>
              <w:left w:val="nil"/>
              <w:bottom w:val="nil"/>
              <w:right w:val="nil"/>
            </w:tcBorders>
            <w:shd w:val="clear" w:color="auto" w:fill="auto"/>
            <w:noWrap/>
            <w:vAlign w:val="center"/>
            <w:hideMark/>
          </w:tcPr>
          <w:p w14:paraId="2798948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15.70%</w:t>
            </w:r>
          </w:p>
        </w:tc>
        <w:tc>
          <w:tcPr>
            <w:tcW w:w="700" w:type="dxa"/>
            <w:vMerge w:val="restart"/>
            <w:tcBorders>
              <w:top w:val="nil"/>
              <w:left w:val="nil"/>
              <w:bottom w:val="nil"/>
              <w:right w:val="nil"/>
            </w:tcBorders>
            <w:shd w:val="clear" w:color="auto" w:fill="auto"/>
            <w:noWrap/>
            <w:hideMark/>
          </w:tcPr>
          <w:p w14:paraId="2386511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S34</w:t>
            </w:r>
          </w:p>
        </w:tc>
        <w:tc>
          <w:tcPr>
            <w:tcW w:w="353" w:type="dxa"/>
            <w:tcBorders>
              <w:top w:val="nil"/>
              <w:left w:val="nil"/>
              <w:bottom w:val="nil"/>
              <w:right w:val="nil"/>
            </w:tcBorders>
            <w:shd w:val="clear" w:color="auto" w:fill="auto"/>
            <w:noWrap/>
            <w:vAlign w:val="center"/>
            <w:hideMark/>
          </w:tcPr>
          <w:p w14:paraId="72E2921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278</w:t>
            </w:r>
          </w:p>
        </w:tc>
        <w:tc>
          <w:tcPr>
            <w:tcW w:w="667" w:type="dxa"/>
            <w:tcBorders>
              <w:top w:val="nil"/>
              <w:left w:val="nil"/>
              <w:bottom w:val="nil"/>
              <w:right w:val="nil"/>
            </w:tcBorders>
            <w:shd w:val="clear" w:color="auto" w:fill="auto"/>
            <w:noWrap/>
            <w:vAlign w:val="center"/>
            <w:hideMark/>
          </w:tcPr>
          <w:p w14:paraId="790C2E6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9.26%</w:t>
            </w:r>
          </w:p>
        </w:tc>
        <w:tc>
          <w:tcPr>
            <w:tcW w:w="353" w:type="dxa"/>
            <w:tcBorders>
              <w:top w:val="nil"/>
              <w:left w:val="nil"/>
              <w:bottom w:val="nil"/>
              <w:right w:val="nil"/>
            </w:tcBorders>
            <w:shd w:val="clear" w:color="auto" w:fill="auto"/>
            <w:noWrap/>
            <w:vAlign w:val="center"/>
            <w:hideMark/>
          </w:tcPr>
          <w:p w14:paraId="635E58A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667" w:type="dxa"/>
            <w:tcBorders>
              <w:top w:val="nil"/>
              <w:left w:val="nil"/>
              <w:bottom w:val="nil"/>
              <w:right w:val="nil"/>
            </w:tcBorders>
            <w:shd w:val="clear" w:color="auto" w:fill="auto"/>
            <w:noWrap/>
            <w:vAlign w:val="center"/>
            <w:hideMark/>
          </w:tcPr>
          <w:p w14:paraId="357CC48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15.31%</w:t>
            </w:r>
          </w:p>
        </w:tc>
        <w:tc>
          <w:tcPr>
            <w:tcW w:w="700" w:type="dxa"/>
            <w:vMerge w:val="restart"/>
            <w:tcBorders>
              <w:top w:val="nil"/>
              <w:left w:val="nil"/>
              <w:bottom w:val="nil"/>
              <w:right w:val="nil"/>
            </w:tcBorders>
            <w:shd w:val="clear" w:color="auto" w:fill="auto"/>
            <w:noWrap/>
            <w:hideMark/>
          </w:tcPr>
          <w:p w14:paraId="0E8C6D8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S44</w:t>
            </w:r>
          </w:p>
        </w:tc>
        <w:tc>
          <w:tcPr>
            <w:tcW w:w="353" w:type="dxa"/>
            <w:tcBorders>
              <w:top w:val="nil"/>
              <w:left w:val="nil"/>
              <w:bottom w:val="nil"/>
              <w:right w:val="nil"/>
            </w:tcBorders>
            <w:shd w:val="clear" w:color="auto" w:fill="auto"/>
            <w:noWrap/>
            <w:vAlign w:val="center"/>
            <w:hideMark/>
          </w:tcPr>
          <w:p w14:paraId="3C52788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308</w:t>
            </w:r>
          </w:p>
        </w:tc>
        <w:tc>
          <w:tcPr>
            <w:tcW w:w="667" w:type="dxa"/>
            <w:tcBorders>
              <w:top w:val="nil"/>
              <w:left w:val="nil"/>
              <w:bottom w:val="nil"/>
              <w:right w:val="nil"/>
            </w:tcBorders>
            <w:shd w:val="clear" w:color="auto" w:fill="auto"/>
            <w:noWrap/>
            <w:vAlign w:val="center"/>
            <w:hideMark/>
          </w:tcPr>
          <w:p w14:paraId="42E6E4D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7.17%</w:t>
            </w:r>
          </w:p>
        </w:tc>
        <w:tc>
          <w:tcPr>
            <w:tcW w:w="353" w:type="dxa"/>
            <w:tcBorders>
              <w:top w:val="nil"/>
              <w:left w:val="nil"/>
              <w:bottom w:val="nil"/>
              <w:right w:val="nil"/>
            </w:tcBorders>
            <w:shd w:val="clear" w:color="auto" w:fill="auto"/>
            <w:noWrap/>
            <w:vAlign w:val="center"/>
            <w:hideMark/>
          </w:tcPr>
          <w:p w14:paraId="2EE66B2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667" w:type="dxa"/>
            <w:tcBorders>
              <w:top w:val="nil"/>
              <w:left w:val="nil"/>
              <w:bottom w:val="nil"/>
              <w:right w:val="nil"/>
            </w:tcBorders>
            <w:shd w:val="clear" w:color="auto" w:fill="auto"/>
            <w:noWrap/>
            <w:vAlign w:val="center"/>
            <w:hideMark/>
          </w:tcPr>
          <w:p w14:paraId="58AA20A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12.09%</w:t>
            </w:r>
          </w:p>
        </w:tc>
      </w:tr>
      <w:tr w:rsidR="009554BB" w:rsidRPr="00492376" w14:paraId="1EE311F6" w14:textId="77777777" w:rsidTr="00401747">
        <w:trPr>
          <w:trHeight w:val="180"/>
        </w:trPr>
        <w:tc>
          <w:tcPr>
            <w:tcW w:w="700" w:type="dxa"/>
            <w:vMerge/>
            <w:tcBorders>
              <w:top w:val="nil"/>
              <w:left w:val="nil"/>
              <w:bottom w:val="nil"/>
              <w:right w:val="nil"/>
            </w:tcBorders>
            <w:hideMark/>
          </w:tcPr>
          <w:p w14:paraId="22CAD1D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59E1355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315</w:t>
            </w:r>
          </w:p>
        </w:tc>
        <w:tc>
          <w:tcPr>
            <w:tcW w:w="620" w:type="dxa"/>
            <w:tcBorders>
              <w:top w:val="nil"/>
              <w:left w:val="nil"/>
              <w:bottom w:val="nil"/>
              <w:right w:val="nil"/>
            </w:tcBorders>
            <w:shd w:val="clear" w:color="auto" w:fill="auto"/>
            <w:noWrap/>
            <w:vAlign w:val="center"/>
            <w:hideMark/>
          </w:tcPr>
          <w:p w14:paraId="2FC83DB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89.54%</w:t>
            </w:r>
          </w:p>
        </w:tc>
        <w:tc>
          <w:tcPr>
            <w:tcW w:w="394" w:type="dxa"/>
            <w:tcBorders>
              <w:top w:val="nil"/>
              <w:left w:val="nil"/>
              <w:bottom w:val="nil"/>
              <w:right w:val="nil"/>
            </w:tcBorders>
            <w:shd w:val="clear" w:color="auto" w:fill="auto"/>
            <w:noWrap/>
            <w:vAlign w:val="center"/>
            <w:hideMark/>
          </w:tcPr>
          <w:p w14:paraId="2FF3AF8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746" w:type="dxa"/>
            <w:tcBorders>
              <w:top w:val="nil"/>
              <w:left w:val="nil"/>
              <w:bottom w:val="nil"/>
              <w:right w:val="nil"/>
            </w:tcBorders>
            <w:shd w:val="clear" w:color="auto" w:fill="auto"/>
            <w:noWrap/>
            <w:vAlign w:val="center"/>
            <w:hideMark/>
          </w:tcPr>
          <w:p w14:paraId="32A0B98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4.78%</w:t>
            </w:r>
          </w:p>
        </w:tc>
        <w:tc>
          <w:tcPr>
            <w:tcW w:w="700" w:type="dxa"/>
            <w:vMerge/>
            <w:tcBorders>
              <w:top w:val="nil"/>
              <w:left w:val="nil"/>
              <w:bottom w:val="nil"/>
              <w:right w:val="nil"/>
            </w:tcBorders>
            <w:hideMark/>
          </w:tcPr>
          <w:p w14:paraId="5AFA962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5A5F711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306</w:t>
            </w:r>
          </w:p>
        </w:tc>
        <w:tc>
          <w:tcPr>
            <w:tcW w:w="667" w:type="dxa"/>
            <w:tcBorders>
              <w:top w:val="nil"/>
              <w:left w:val="nil"/>
              <w:bottom w:val="nil"/>
              <w:right w:val="nil"/>
            </w:tcBorders>
            <w:shd w:val="clear" w:color="auto" w:fill="auto"/>
            <w:noWrap/>
            <w:vAlign w:val="center"/>
            <w:hideMark/>
          </w:tcPr>
          <w:p w14:paraId="1A837E0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6.96%</w:t>
            </w:r>
          </w:p>
        </w:tc>
        <w:tc>
          <w:tcPr>
            <w:tcW w:w="353" w:type="dxa"/>
            <w:tcBorders>
              <w:top w:val="nil"/>
              <w:left w:val="nil"/>
              <w:bottom w:val="nil"/>
              <w:right w:val="nil"/>
            </w:tcBorders>
            <w:shd w:val="clear" w:color="auto" w:fill="auto"/>
            <w:noWrap/>
            <w:vAlign w:val="center"/>
            <w:hideMark/>
          </w:tcPr>
          <w:p w14:paraId="41862B6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322</w:t>
            </w:r>
          </w:p>
        </w:tc>
        <w:tc>
          <w:tcPr>
            <w:tcW w:w="667" w:type="dxa"/>
            <w:tcBorders>
              <w:top w:val="nil"/>
              <w:left w:val="nil"/>
              <w:bottom w:val="nil"/>
              <w:right w:val="nil"/>
            </w:tcBorders>
            <w:shd w:val="clear" w:color="auto" w:fill="auto"/>
            <w:noWrap/>
            <w:vAlign w:val="center"/>
            <w:hideMark/>
          </w:tcPr>
          <w:p w14:paraId="533CFBD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31.91%</w:t>
            </w:r>
          </w:p>
        </w:tc>
        <w:tc>
          <w:tcPr>
            <w:tcW w:w="700" w:type="dxa"/>
            <w:vMerge/>
            <w:tcBorders>
              <w:top w:val="nil"/>
              <w:left w:val="nil"/>
              <w:bottom w:val="nil"/>
              <w:right w:val="nil"/>
            </w:tcBorders>
            <w:hideMark/>
          </w:tcPr>
          <w:p w14:paraId="659661F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5539FC8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w:t>
            </w:r>
          </w:p>
        </w:tc>
        <w:tc>
          <w:tcPr>
            <w:tcW w:w="667" w:type="dxa"/>
            <w:tcBorders>
              <w:top w:val="nil"/>
              <w:left w:val="nil"/>
              <w:bottom w:val="nil"/>
              <w:right w:val="nil"/>
            </w:tcBorders>
            <w:shd w:val="clear" w:color="auto" w:fill="auto"/>
            <w:noWrap/>
            <w:vAlign w:val="center"/>
            <w:hideMark/>
          </w:tcPr>
          <w:p w14:paraId="2C9A9EA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9.11%</w:t>
            </w:r>
          </w:p>
        </w:tc>
        <w:tc>
          <w:tcPr>
            <w:tcW w:w="353" w:type="dxa"/>
            <w:tcBorders>
              <w:top w:val="nil"/>
              <w:left w:val="nil"/>
              <w:bottom w:val="nil"/>
              <w:right w:val="nil"/>
            </w:tcBorders>
            <w:shd w:val="clear" w:color="auto" w:fill="auto"/>
            <w:noWrap/>
            <w:vAlign w:val="center"/>
            <w:hideMark/>
          </w:tcPr>
          <w:p w14:paraId="42C5B9B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67" w:type="dxa"/>
            <w:tcBorders>
              <w:top w:val="nil"/>
              <w:left w:val="nil"/>
              <w:bottom w:val="nil"/>
              <w:right w:val="nil"/>
            </w:tcBorders>
            <w:shd w:val="clear" w:color="auto" w:fill="auto"/>
            <w:noWrap/>
            <w:vAlign w:val="center"/>
            <w:hideMark/>
          </w:tcPr>
          <w:p w14:paraId="3673B3F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21.89%</w:t>
            </w:r>
          </w:p>
        </w:tc>
        <w:tc>
          <w:tcPr>
            <w:tcW w:w="700" w:type="dxa"/>
            <w:vMerge/>
            <w:tcBorders>
              <w:top w:val="nil"/>
              <w:left w:val="nil"/>
              <w:bottom w:val="nil"/>
              <w:right w:val="nil"/>
            </w:tcBorders>
            <w:hideMark/>
          </w:tcPr>
          <w:p w14:paraId="0FCD0EC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48BD03F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280</w:t>
            </w:r>
          </w:p>
        </w:tc>
        <w:tc>
          <w:tcPr>
            <w:tcW w:w="667" w:type="dxa"/>
            <w:tcBorders>
              <w:top w:val="nil"/>
              <w:left w:val="nil"/>
              <w:bottom w:val="nil"/>
              <w:right w:val="nil"/>
            </w:tcBorders>
            <w:shd w:val="clear" w:color="auto" w:fill="auto"/>
            <w:noWrap/>
            <w:vAlign w:val="center"/>
            <w:hideMark/>
          </w:tcPr>
          <w:p w14:paraId="164F125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6.41%</w:t>
            </w:r>
          </w:p>
        </w:tc>
        <w:tc>
          <w:tcPr>
            <w:tcW w:w="353" w:type="dxa"/>
            <w:tcBorders>
              <w:top w:val="nil"/>
              <w:left w:val="nil"/>
              <w:bottom w:val="nil"/>
              <w:right w:val="nil"/>
            </w:tcBorders>
            <w:shd w:val="clear" w:color="auto" w:fill="auto"/>
            <w:noWrap/>
            <w:vAlign w:val="center"/>
            <w:hideMark/>
          </w:tcPr>
          <w:p w14:paraId="727FA97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67" w:type="dxa"/>
            <w:tcBorders>
              <w:top w:val="nil"/>
              <w:left w:val="nil"/>
              <w:bottom w:val="nil"/>
              <w:right w:val="nil"/>
            </w:tcBorders>
            <w:shd w:val="clear" w:color="auto" w:fill="auto"/>
            <w:noWrap/>
            <w:vAlign w:val="center"/>
            <w:hideMark/>
          </w:tcPr>
          <w:p w14:paraId="2694F87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24.86%</w:t>
            </w:r>
          </w:p>
        </w:tc>
        <w:tc>
          <w:tcPr>
            <w:tcW w:w="700" w:type="dxa"/>
            <w:vMerge/>
            <w:tcBorders>
              <w:top w:val="nil"/>
              <w:left w:val="nil"/>
              <w:bottom w:val="nil"/>
              <w:right w:val="nil"/>
            </w:tcBorders>
            <w:hideMark/>
          </w:tcPr>
          <w:p w14:paraId="3C0DF7E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7EEB411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310</w:t>
            </w:r>
          </w:p>
        </w:tc>
        <w:tc>
          <w:tcPr>
            <w:tcW w:w="667" w:type="dxa"/>
            <w:tcBorders>
              <w:top w:val="nil"/>
              <w:left w:val="nil"/>
              <w:bottom w:val="nil"/>
              <w:right w:val="nil"/>
            </w:tcBorders>
            <w:shd w:val="clear" w:color="auto" w:fill="auto"/>
            <w:noWrap/>
            <w:vAlign w:val="center"/>
            <w:hideMark/>
          </w:tcPr>
          <w:p w14:paraId="222DCF3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8.16%</w:t>
            </w:r>
          </w:p>
        </w:tc>
        <w:tc>
          <w:tcPr>
            <w:tcW w:w="353" w:type="dxa"/>
            <w:tcBorders>
              <w:top w:val="nil"/>
              <w:left w:val="nil"/>
              <w:bottom w:val="nil"/>
              <w:right w:val="nil"/>
            </w:tcBorders>
            <w:shd w:val="clear" w:color="auto" w:fill="auto"/>
            <w:noWrap/>
            <w:vAlign w:val="center"/>
            <w:hideMark/>
          </w:tcPr>
          <w:p w14:paraId="5273A7E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67" w:type="dxa"/>
            <w:tcBorders>
              <w:top w:val="nil"/>
              <w:left w:val="nil"/>
              <w:bottom w:val="nil"/>
              <w:right w:val="nil"/>
            </w:tcBorders>
            <w:shd w:val="clear" w:color="auto" w:fill="auto"/>
            <w:noWrap/>
            <w:vAlign w:val="center"/>
            <w:hideMark/>
          </w:tcPr>
          <w:p w14:paraId="39FC4B5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13.55%</w:t>
            </w:r>
          </w:p>
        </w:tc>
      </w:tr>
      <w:tr w:rsidR="009554BB" w:rsidRPr="00492376" w14:paraId="473133CB" w14:textId="77777777" w:rsidTr="00401747">
        <w:trPr>
          <w:trHeight w:val="180"/>
        </w:trPr>
        <w:tc>
          <w:tcPr>
            <w:tcW w:w="700" w:type="dxa"/>
            <w:vMerge/>
            <w:tcBorders>
              <w:top w:val="nil"/>
              <w:left w:val="nil"/>
              <w:bottom w:val="nil"/>
              <w:right w:val="nil"/>
            </w:tcBorders>
            <w:hideMark/>
          </w:tcPr>
          <w:p w14:paraId="0834DD8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6F23C26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20" w:type="dxa"/>
            <w:tcBorders>
              <w:top w:val="nil"/>
              <w:left w:val="nil"/>
              <w:bottom w:val="nil"/>
              <w:right w:val="nil"/>
            </w:tcBorders>
            <w:shd w:val="clear" w:color="auto" w:fill="auto"/>
            <w:noWrap/>
            <w:vAlign w:val="center"/>
            <w:hideMark/>
          </w:tcPr>
          <w:p w14:paraId="49E70B38"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94" w:type="dxa"/>
            <w:tcBorders>
              <w:top w:val="nil"/>
              <w:left w:val="nil"/>
              <w:bottom w:val="nil"/>
              <w:right w:val="nil"/>
            </w:tcBorders>
            <w:shd w:val="clear" w:color="auto" w:fill="auto"/>
            <w:noWrap/>
            <w:vAlign w:val="center"/>
            <w:hideMark/>
          </w:tcPr>
          <w:p w14:paraId="3FA6369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319</w:t>
            </w:r>
          </w:p>
        </w:tc>
        <w:tc>
          <w:tcPr>
            <w:tcW w:w="746" w:type="dxa"/>
            <w:tcBorders>
              <w:top w:val="nil"/>
              <w:left w:val="nil"/>
              <w:bottom w:val="nil"/>
              <w:right w:val="nil"/>
            </w:tcBorders>
            <w:shd w:val="clear" w:color="auto" w:fill="auto"/>
            <w:noWrap/>
            <w:vAlign w:val="center"/>
            <w:hideMark/>
          </w:tcPr>
          <w:p w14:paraId="6689112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5.14%</w:t>
            </w:r>
          </w:p>
        </w:tc>
        <w:tc>
          <w:tcPr>
            <w:tcW w:w="700" w:type="dxa"/>
            <w:vMerge/>
            <w:tcBorders>
              <w:top w:val="nil"/>
              <w:left w:val="nil"/>
              <w:bottom w:val="nil"/>
              <w:right w:val="nil"/>
            </w:tcBorders>
            <w:hideMark/>
          </w:tcPr>
          <w:p w14:paraId="3362E36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73BA93A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307</w:t>
            </w:r>
          </w:p>
        </w:tc>
        <w:tc>
          <w:tcPr>
            <w:tcW w:w="667" w:type="dxa"/>
            <w:tcBorders>
              <w:top w:val="nil"/>
              <w:left w:val="nil"/>
              <w:bottom w:val="nil"/>
              <w:right w:val="nil"/>
            </w:tcBorders>
            <w:shd w:val="clear" w:color="auto" w:fill="auto"/>
            <w:noWrap/>
            <w:vAlign w:val="center"/>
            <w:hideMark/>
          </w:tcPr>
          <w:p w14:paraId="57C0229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15.10%</w:t>
            </w:r>
          </w:p>
        </w:tc>
        <w:tc>
          <w:tcPr>
            <w:tcW w:w="353" w:type="dxa"/>
            <w:tcBorders>
              <w:top w:val="nil"/>
              <w:left w:val="nil"/>
              <w:bottom w:val="nil"/>
              <w:right w:val="nil"/>
            </w:tcBorders>
            <w:shd w:val="clear" w:color="auto" w:fill="auto"/>
            <w:noWrap/>
            <w:vAlign w:val="center"/>
            <w:hideMark/>
          </w:tcPr>
          <w:p w14:paraId="00FC1DD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324</w:t>
            </w:r>
          </w:p>
        </w:tc>
        <w:tc>
          <w:tcPr>
            <w:tcW w:w="667" w:type="dxa"/>
            <w:tcBorders>
              <w:top w:val="nil"/>
              <w:left w:val="nil"/>
              <w:bottom w:val="nil"/>
              <w:right w:val="nil"/>
            </w:tcBorders>
            <w:shd w:val="clear" w:color="auto" w:fill="auto"/>
            <w:noWrap/>
            <w:vAlign w:val="center"/>
            <w:hideMark/>
          </w:tcPr>
          <w:p w14:paraId="6311041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13.13%</w:t>
            </w:r>
          </w:p>
        </w:tc>
        <w:tc>
          <w:tcPr>
            <w:tcW w:w="700" w:type="dxa"/>
            <w:vMerge/>
            <w:tcBorders>
              <w:top w:val="nil"/>
              <w:left w:val="nil"/>
              <w:bottom w:val="nil"/>
              <w:right w:val="nil"/>
            </w:tcBorders>
            <w:hideMark/>
          </w:tcPr>
          <w:p w14:paraId="1ED7ABE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52EB447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667" w:type="dxa"/>
            <w:tcBorders>
              <w:top w:val="nil"/>
              <w:left w:val="nil"/>
              <w:bottom w:val="nil"/>
              <w:right w:val="nil"/>
            </w:tcBorders>
            <w:shd w:val="clear" w:color="auto" w:fill="auto"/>
            <w:noWrap/>
            <w:vAlign w:val="center"/>
            <w:hideMark/>
          </w:tcPr>
          <w:p w14:paraId="26AD765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7.71%</w:t>
            </w:r>
          </w:p>
        </w:tc>
        <w:tc>
          <w:tcPr>
            <w:tcW w:w="353" w:type="dxa"/>
            <w:tcBorders>
              <w:top w:val="nil"/>
              <w:left w:val="nil"/>
              <w:bottom w:val="nil"/>
              <w:right w:val="nil"/>
            </w:tcBorders>
            <w:shd w:val="clear" w:color="auto" w:fill="auto"/>
            <w:noWrap/>
            <w:vAlign w:val="center"/>
            <w:hideMark/>
          </w:tcPr>
          <w:p w14:paraId="67A2F3C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716DF36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16.15%</w:t>
            </w:r>
          </w:p>
        </w:tc>
        <w:tc>
          <w:tcPr>
            <w:tcW w:w="700" w:type="dxa"/>
            <w:vMerge/>
            <w:tcBorders>
              <w:top w:val="nil"/>
              <w:left w:val="nil"/>
              <w:bottom w:val="nil"/>
              <w:right w:val="nil"/>
            </w:tcBorders>
            <w:hideMark/>
          </w:tcPr>
          <w:p w14:paraId="221F8A6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2F0DCFD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281</w:t>
            </w:r>
          </w:p>
        </w:tc>
        <w:tc>
          <w:tcPr>
            <w:tcW w:w="667" w:type="dxa"/>
            <w:tcBorders>
              <w:top w:val="nil"/>
              <w:left w:val="nil"/>
              <w:bottom w:val="nil"/>
              <w:right w:val="nil"/>
            </w:tcBorders>
            <w:shd w:val="clear" w:color="auto" w:fill="auto"/>
            <w:noWrap/>
            <w:vAlign w:val="center"/>
            <w:hideMark/>
          </w:tcPr>
          <w:p w14:paraId="3FEA271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6.43%</w:t>
            </w:r>
          </w:p>
        </w:tc>
        <w:tc>
          <w:tcPr>
            <w:tcW w:w="353" w:type="dxa"/>
            <w:tcBorders>
              <w:top w:val="nil"/>
              <w:left w:val="nil"/>
              <w:bottom w:val="nil"/>
              <w:right w:val="nil"/>
            </w:tcBorders>
            <w:shd w:val="clear" w:color="auto" w:fill="auto"/>
            <w:noWrap/>
            <w:vAlign w:val="center"/>
            <w:hideMark/>
          </w:tcPr>
          <w:p w14:paraId="14EA96F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06AE540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14.38%</w:t>
            </w:r>
          </w:p>
        </w:tc>
        <w:tc>
          <w:tcPr>
            <w:tcW w:w="700" w:type="dxa"/>
            <w:vMerge/>
            <w:tcBorders>
              <w:top w:val="nil"/>
              <w:left w:val="nil"/>
              <w:bottom w:val="nil"/>
              <w:right w:val="nil"/>
            </w:tcBorders>
            <w:hideMark/>
          </w:tcPr>
          <w:p w14:paraId="68D96EC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787B758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311</w:t>
            </w:r>
          </w:p>
        </w:tc>
        <w:tc>
          <w:tcPr>
            <w:tcW w:w="667" w:type="dxa"/>
            <w:tcBorders>
              <w:top w:val="nil"/>
              <w:left w:val="nil"/>
              <w:bottom w:val="nil"/>
              <w:right w:val="nil"/>
            </w:tcBorders>
            <w:shd w:val="clear" w:color="auto" w:fill="auto"/>
            <w:noWrap/>
            <w:vAlign w:val="center"/>
            <w:hideMark/>
          </w:tcPr>
          <w:p w14:paraId="335970F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6.78%</w:t>
            </w:r>
          </w:p>
        </w:tc>
        <w:tc>
          <w:tcPr>
            <w:tcW w:w="353" w:type="dxa"/>
            <w:tcBorders>
              <w:top w:val="nil"/>
              <w:left w:val="nil"/>
              <w:bottom w:val="nil"/>
              <w:right w:val="nil"/>
            </w:tcBorders>
            <w:shd w:val="clear" w:color="auto" w:fill="auto"/>
            <w:noWrap/>
            <w:vAlign w:val="center"/>
            <w:hideMark/>
          </w:tcPr>
          <w:p w14:paraId="094FD6B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56EC6D7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13.39%</w:t>
            </w:r>
          </w:p>
        </w:tc>
      </w:tr>
      <w:tr w:rsidR="009554BB" w:rsidRPr="00492376" w14:paraId="7458D7F7" w14:textId="77777777" w:rsidTr="00401747">
        <w:trPr>
          <w:trHeight w:val="180"/>
        </w:trPr>
        <w:tc>
          <w:tcPr>
            <w:tcW w:w="700" w:type="dxa"/>
            <w:vMerge/>
            <w:tcBorders>
              <w:top w:val="nil"/>
              <w:left w:val="nil"/>
              <w:bottom w:val="nil"/>
              <w:right w:val="nil"/>
            </w:tcBorders>
            <w:hideMark/>
          </w:tcPr>
          <w:p w14:paraId="459CD55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2CB1B90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20" w:type="dxa"/>
            <w:tcBorders>
              <w:top w:val="nil"/>
              <w:left w:val="nil"/>
              <w:bottom w:val="nil"/>
              <w:right w:val="nil"/>
            </w:tcBorders>
            <w:shd w:val="clear" w:color="auto" w:fill="auto"/>
            <w:noWrap/>
            <w:vAlign w:val="center"/>
            <w:hideMark/>
          </w:tcPr>
          <w:p w14:paraId="391451DB"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94" w:type="dxa"/>
            <w:tcBorders>
              <w:top w:val="nil"/>
              <w:left w:val="nil"/>
              <w:bottom w:val="nil"/>
              <w:right w:val="nil"/>
            </w:tcBorders>
            <w:shd w:val="clear" w:color="auto" w:fill="auto"/>
            <w:noWrap/>
            <w:vAlign w:val="center"/>
            <w:hideMark/>
          </w:tcPr>
          <w:p w14:paraId="5B95124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323</w:t>
            </w:r>
          </w:p>
        </w:tc>
        <w:tc>
          <w:tcPr>
            <w:tcW w:w="746" w:type="dxa"/>
            <w:tcBorders>
              <w:top w:val="nil"/>
              <w:left w:val="nil"/>
              <w:bottom w:val="nil"/>
              <w:right w:val="nil"/>
            </w:tcBorders>
            <w:shd w:val="clear" w:color="auto" w:fill="auto"/>
            <w:noWrap/>
            <w:vAlign w:val="center"/>
            <w:hideMark/>
          </w:tcPr>
          <w:p w14:paraId="00EA1D5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52.66%</w:t>
            </w:r>
          </w:p>
        </w:tc>
        <w:tc>
          <w:tcPr>
            <w:tcW w:w="700" w:type="dxa"/>
            <w:vMerge/>
            <w:tcBorders>
              <w:top w:val="nil"/>
              <w:left w:val="nil"/>
              <w:bottom w:val="nil"/>
              <w:right w:val="nil"/>
            </w:tcBorders>
            <w:hideMark/>
          </w:tcPr>
          <w:p w14:paraId="307417E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70C6B4F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309</w:t>
            </w:r>
          </w:p>
        </w:tc>
        <w:tc>
          <w:tcPr>
            <w:tcW w:w="667" w:type="dxa"/>
            <w:tcBorders>
              <w:top w:val="nil"/>
              <w:left w:val="nil"/>
              <w:bottom w:val="nil"/>
              <w:right w:val="nil"/>
            </w:tcBorders>
            <w:shd w:val="clear" w:color="auto" w:fill="auto"/>
            <w:noWrap/>
            <w:vAlign w:val="center"/>
            <w:hideMark/>
          </w:tcPr>
          <w:p w14:paraId="1219533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18.87%</w:t>
            </w:r>
          </w:p>
        </w:tc>
        <w:tc>
          <w:tcPr>
            <w:tcW w:w="353" w:type="dxa"/>
            <w:tcBorders>
              <w:top w:val="nil"/>
              <w:left w:val="nil"/>
              <w:bottom w:val="nil"/>
              <w:right w:val="nil"/>
            </w:tcBorders>
            <w:shd w:val="clear" w:color="auto" w:fill="auto"/>
            <w:noWrap/>
            <w:vAlign w:val="center"/>
            <w:hideMark/>
          </w:tcPr>
          <w:p w14:paraId="709A415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325</w:t>
            </w:r>
          </w:p>
        </w:tc>
        <w:tc>
          <w:tcPr>
            <w:tcW w:w="667" w:type="dxa"/>
            <w:tcBorders>
              <w:top w:val="nil"/>
              <w:left w:val="nil"/>
              <w:bottom w:val="nil"/>
              <w:right w:val="nil"/>
            </w:tcBorders>
            <w:shd w:val="clear" w:color="auto" w:fill="auto"/>
            <w:noWrap/>
            <w:vAlign w:val="center"/>
            <w:hideMark/>
          </w:tcPr>
          <w:p w14:paraId="68CA8B9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17.48%</w:t>
            </w:r>
          </w:p>
        </w:tc>
        <w:tc>
          <w:tcPr>
            <w:tcW w:w="700" w:type="dxa"/>
            <w:vMerge/>
            <w:tcBorders>
              <w:top w:val="nil"/>
              <w:left w:val="nil"/>
              <w:bottom w:val="nil"/>
              <w:right w:val="nil"/>
            </w:tcBorders>
            <w:hideMark/>
          </w:tcPr>
          <w:p w14:paraId="3D58FA0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197D2C9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314</w:t>
            </w:r>
          </w:p>
        </w:tc>
        <w:tc>
          <w:tcPr>
            <w:tcW w:w="667" w:type="dxa"/>
            <w:tcBorders>
              <w:top w:val="nil"/>
              <w:left w:val="nil"/>
              <w:bottom w:val="nil"/>
              <w:right w:val="nil"/>
            </w:tcBorders>
            <w:shd w:val="clear" w:color="auto" w:fill="auto"/>
            <w:noWrap/>
            <w:vAlign w:val="center"/>
            <w:hideMark/>
          </w:tcPr>
          <w:p w14:paraId="7224B0B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8.42%</w:t>
            </w:r>
          </w:p>
        </w:tc>
        <w:tc>
          <w:tcPr>
            <w:tcW w:w="353" w:type="dxa"/>
            <w:tcBorders>
              <w:top w:val="nil"/>
              <w:left w:val="nil"/>
              <w:bottom w:val="nil"/>
              <w:right w:val="nil"/>
            </w:tcBorders>
            <w:shd w:val="clear" w:color="auto" w:fill="auto"/>
            <w:noWrap/>
            <w:vAlign w:val="center"/>
            <w:hideMark/>
          </w:tcPr>
          <w:p w14:paraId="049B383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319</w:t>
            </w:r>
          </w:p>
        </w:tc>
        <w:tc>
          <w:tcPr>
            <w:tcW w:w="667" w:type="dxa"/>
            <w:tcBorders>
              <w:top w:val="nil"/>
              <w:left w:val="nil"/>
              <w:bottom w:val="nil"/>
              <w:right w:val="nil"/>
            </w:tcBorders>
            <w:shd w:val="clear" w:color="auto" w:fill="auto"/>
            <w:noWrap/>
            <w:vAlign w:val="center"/>
            <w:hideMark/>
          </w:tcPr>
          <w:p w14:paraId="51C9500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8.88%</w:t>
            </w:r>
          </w:p>
        </w:tc>
        <w:tc>
          <w:tcPr>
            <w:tcW w:w="700" w:type="dxa"/>
            <w:vMerge/>
            <w:tcBorders>
              <w:top w:val="nil"/>
              <w:left w:val="nil"/>
              <w:bottom w:val="nil"/>
              <w:right w:val="nil"/>
            </w:tcBorders>
            <w:hideMark/>
          </w:tcPr>
          <w:p w14:paraId="330F1A0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6565FB9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282</w:t>
            </w:r>
          </w:p>
        </w:tc>
        <w:tc>
          <w:tcPr>
            <w:tcW w:w="667" w:type="dxa"/>
            <w:tcBorders>
              <w:top w:val="nil"/>
              <w:left w:val="nil"/>
              <w:bottom w:val="nil"/>
              <w:right w:val="nil"/>
            </w:tcBorders>
            <w:shd w:val="clear" w:color="auto" w:fill="auto"/>
            <w:noWrap/>
            <w:vAlign w:val="center"/>
            <w:hideMark/>
          </w:tcPr>
          <w:p w14:paraId="1472D96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5.19%</w:t>
            </w:r>
          </w:p>
        </w:tc>
        <w:tc>
          <w:tcPr>
            <w:tcW w:w="353" w:type="dxa"/>
            <w:tcBorders>
              <w:top w:val="nil"/>
              <w:left w:val="nil"/>
              <w:bottom w:val="nil"/>
              <w:right w:val="nil"/>
            </w:tcBorders>
            <w:shd w:val="clear" w:color="auto" w:fill="auto"/>
            <w:noWrap/>
            <w:vAlign w:val="center"/>
            <w:hideMark/>
          </w:tcPr>
          <w:p w14:paraId="150A372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319</w:t>
            </w:r>
          </w:p>
        </w:tc>
        <w:tc>
          <w:tcPr>
            <w:tcW w:w="667" w:type="dxa"/>
            <w:tcBorders>
              <w:top w:val="nil"/>
              <w:left w:val="nil"/>
              <w:bottom w:val="nil"/>
              <w:right w:val="nil"/>
            </w:tcBorders>
            <w:shd w:val="clear" w:color="auto" w:fill="auto"/>
            <w:noWrap/>
            <w:vAlign w:val="center"/>
            <w:hideMark/>
          </w:tcPr>
          <w:p w14:paraId="43F3AA7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14.24%</w:t>
            </w:r>
          </w:p>
        </w:tc>
        <w:tc>
          <w:tcPr>
            <w:tcW w:w="700" w:type="dxa"/>
            <w:vMerge/>
            <w:tcBorders>
              <w:top w:val="nil"/>
              <w:left w:val="nil"/>
              <w:bottom w:val="nil"/>
              <w:right w:val="nil"/>
            </w:tcBorders>
            <w:hideMark/>
          </w:tcPr>
          <w:p w14:paraId="75E061E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3C18318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312</w:t>
            </w:r>
          </w:p>
        </w:tc>
        <w:tc>
          <w:tcPr>
            <w:tcW w:w="667" w:type="dxa"/>
            <w:tcBorders>
              <w:top w:val="nil"/>
              <w:left w:val="nil"/>
              <w:bottom w:val="nil"/>
              <w:right w:val="nil"/>
            </w:tcBorders>
            <w:shd w:val="clear" w:color="auto" w:fill="auto"/>
            <w:noWrap/>
            <w:vAlign w:val="center"/>
            <w:hideMark/>
          </w:tcPr>
          <w:p w14:paraId="07320A9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10.96%</w:t>
            </w:r>
          </w:p>
        </w:tc>
        <w:tc>
          <w:tcPr>
            <w:tcW w:w="353" w:type="dxa"/>
            <w:tcBorders>
              <w:top w:val="nil"/>
              <w:left w:val="nil"/>
              <w:bottom w:val="nil"/>
              <w:right w:val="nil"/>
            </w:tcBorders>
            <w:shd w:val="clear" w:color="auto" w:fill="auto"/>
            <w:noWrap/>
            <w:vAlign w:val="center"/>
            <w:hideMark/>
          </w:tcPr>
          <w:p w14:paraId="25CD6CA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320</w:t>
            </w:r>
          </w:p>
        </w:tc>
        <w:tc>
          <w:tcPr>
            <w:tcW w:w="667" w:type="dxa"/>
            <w:tcBorders>
              <w:top w:val="nil"/>
              <w:left w:val="nil"/>
              <w:bottom w:val="nil"/>
              <w:right w:val="nil"/>
            </w:tcBorders>
            <w:shd w:val="clear" w:color="auto" w:fill="auto"/>
            <w:noWrap/>
            <w:vAlign w:val="center"/>
            <w:hideMark/>
          </w:tcPr>
          <w:p w14:paraId="54CDC05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11.90%</w:t>
            </w:r>
          </w:p>
        </w:tc>
      </w:tr>
      <w:tr w:rsidR="009554BB" w:rsidRPr="00492376" w14:paraId="7DE7686F" w14:textId="77777777" w:rsidTr="00401747">
        <w:trPr>
          <w:trHeight w:val="180"/>
        </w:trPr>
        <w:tc>
          <w:tcPr>
            <w:tcW w:w="700" w:type="dxa"/>
            <w:vMerge/>
            <w:tcBorders>
              <w:top w:val="nil"/>
              <w:left w:val="nil"/>
              <w:bottom w:val="nil"/>
              <w:right w:val="nil"/>
            </w:tcBorders>
            <w:hideMark/>
          </w:tcPr>
          <w:p w14:paraId="0F62236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42F600D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20" w:type="dxa"/>
            <w:tcBorders>
              <w:top w:val="nil"/>
              <w:left w:val="nil"/>
              <w:bottom w:val="nil"/>
              <w:right w:val="nil"/>
            </w:tcBorders>
            <w:shd w:val="clear" w:color="auto" w:fill="auto"/>
            <w:noWrap/>
            <w:vAlign w:val="center"/>
            <w:hideMark/>
          </w:tcPr>
          <w:p w14:paraId="7289FAD5"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94" w:type="dxa"/>
            <w:tcBorders>
              <w:top w:val="nil"/>
              <w:left w:val="nil"/>
              <w:bottom w:val="nil"/>
              <w:right w:val="nil"/>
            </w:tcBorders>
            <w:shd w:val="clear" w:color="auto" w:fill="auto"/>
            <w:noWrap/>
            <w:vAlign w:val="center"/>
            <w:hideMark/>
          </w:tcPr>
          <w:p w14:paraId="3268C45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334</w:t>
            </w:r>
          </w:p>
        </w:tc>
        <w:tc>
          <w:tcPr>
            <w:tcW w:w="746" w:type="dxa"/>
            <w:tcBorders>
              <w:top w:val="nil"/>
              <w:left w:val="nil"/>
              <w:bottom w:val="nil"/>
              <w:right w:val="nil"/>
            </w:tcBorders>
            <w:shd w:val="clear" w:color="auto" w:fill="auto"/>
            <w:noWrap/>
            <w:vAlign w:val="center"/>
            <w:hideMark/>
          </w:tcPr>
          <w:p w14:paraId="7840833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13.96%</w:t>
            </w:r>
          </w:p>
        </w:tc>
        <w:tc>
          <w:tcPr>
            <w:tcW w:w="700" w:type="dxa"/>
            <w:vMerge/>
            <w:tcBorders>
              <w:top w:val="nil"/>
              <w:left w:val="nil"/>
              <w:bottom w:val="nil"/>
              <w:right w:val="nil"/>
            </w:tcBorders>
            <w:hideMark/>
          </w:tcPr>
          <w:p w14:paraId="5DF781E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7B3EF3A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310</w:t>
            </w:r>
          </w:p>
        </w:tc>
        <w:tc>
          <w:tcPr>
            <w:tcW w:w="667" w:type="dxa"/>
            <w:tcBorders>
              <w:top w:val="nil"/>
              <w:left w:val="nil"/>
              <w:bottom w:val="nil"/>
              <w:right w:val="nil"/>
            </w:tcBorders>
            <w:shd w:val="clear" w:color="auto" w:fill="auto"/>
            <w:noWrap/>
            <w:vAlign w:val="center"/>
            <w:hideMark/>
          </w:tcPr>
          <w:p w14:paraId="39160FC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52.53%</w:t>
            </w:r>
          </w:p>
        </w:tc>
        <w:tc>
          <w:tcPr>
            <w:tcW w:w="353" w:type="dxa"/>
            <w:tcBorders>
              <w:top w:val="nil"/>
              <w:left w:val="nil"/>
              <w:bottom w:val="nil"/>
              <w:right w:val="nil"/>
            </w:tcBorders>
            <w:shd w:val="clear" w:color="auto" w:fill="auto"/>
            <w:noWrap/>
            <w:vAlign w:val="center"/>
            <w:hideMark/>
          </w:tcPr>
          <w:p w14:paraId="1E67410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326</w:t>
            </w:r>
          </w:p>
        </w:tc>
        <w:tc>
          <w:tcPr>
            <w:tcW w:w="667" w:type="dxa"/>
            <w:tcBorders>
              <w:top w:val="nil"/>
              <w:left w:val="nil"/>
              <w:bottom w:val="nil"/>
              <w:right w:val="nil"/>
            </w:tcBorders>
            <w:shd w:val="clear" w:color="auto" w:fill="auto"/>
            <w:noWrap/>
            <w:vAlign w:val="center"/>
            <w:hideMark/>
          </w:tcPr>
          <w:p w14:paraId="7A372C5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17.74%</w:t>
            </w:r>
          </w:p>
        </w:tc>
        <w:tc>
          <w:tcPr>
            <w:tcW w:w="700" w:type="dxa"/>
            <w:vMerge/>
            <w:tcBorders>
              <w:top w:val="nil"/>
              <w:left w:val="nil"/>
              <w:bottom w:val="nil"/>
              <w:right w:val="nil"/>
            </w:tcBorders>
            <w:hideMark/>
          </w:tcPr>
          <w:p w14:paraId="31AD14A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57FDCE5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315</w:t>
            </w:r>
          </w:p>
        </w:tc>
        <w:tc>
          <w:tcPr>
            <w:tcW w:w="667" w:type="dxa"/>
            <w:tcBorders>
              <w:top w:val="nil"/>
              <w:left w:val="nil"/>
              <w:bottom w:val="nil"/>
              <w:right w:val="nil"/>
            </w:tcBorders>
            <w:shd w:val="clear" w:color="auto" w:fill="auto"/>
            <w:noWrap/>
            <w:vAlign w:val="center"/>
            <w:hideMark/>
          </w:tcPr>
          <w:p w14:paraId="3EE1B5A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8.78%</w:t>
            </w:r>
          </w:p>
        </w:tc>
        <w:tc>
          <w:tcPr>
            <w:tcW w:w="353" w:type="dxa"/>
            <w:tcBorders>
              <w:top w:val="nil"/>
              <w:left w:val="nil"/>
              <w:bottom w:val="nil"/>
              <w:right w:val="nil"/>
            </w:tcBorders>
            <w:shd w:val="clear" w:color="auto" w:fill="auto"/>
            <w:noWrap/>
            <w:vAlign w:val="center"/>
            <w:hideMark/>
          </w:tcPr>
          <w:p w14:paraId="740182A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322</w:t>
            </w:r>
          </w:p>
        </w:tc>
        <w:tc>
          <w:tcPr>
            <w:tcW w:w="667" w:type="dxa"/>
            <w:tcBorders>
              <w:top w:val="nil"/>
              <w:left w:val="nil"/>
              <w:bottom w:val="nil"/>
              <w:right w:val="nil"/>
            </w:tcBorders>
            <w:shd w:val="clear" w:color="auto" w:fill="auto"/>
            <w:noWrap/>
            <w:vAlign w:val="center"/>
            <w:hideMark/>
          </w:tcPr>
          <w:p w14:paraId="78FF38F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5.06%</w:t>
            </w:r>
          </w:p>
        </w:tc>
        <w:tc>
          <w:tcPr>
            <w:tcW w:w="700" w:type="dxa"/>
            <w:vMerge/>
            <w:tcBorders>
              <w:top w:val="nil"/>
              <w:left w:val="nil"/>
              <w:bottom w:val="nil"/>
              <w:right w:val="nil"/>
            </w:tcBorders>
            <w:hideMark/>
          </w:tcPr>
          <w:p w14:paraId="7238F0A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0D746AC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w:t>
            </w:r>
          </w:p>
        </w:tc>
        <w:tc>
          <w:tcPr>
            <w:tcW w:w="667" w:type="dxa"/>
            <w:tcBorders>
              <w:top w:val="nil"/>
              <w:left w:val="nil"/>
              <w:bottom w:val="nil"/>
              <w:right w:val="nil"/>
            </w:tcBorders>
            <w:shd w:val="clear" w:color="auto" w:fill="auto"/>
            <w:noWrap/>
            <w:vAlign w:val="center"/>
            <w:hideMark/>
          </w:tcPr>
          <w:p w14:paraId="4630BB0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5.43%</w:t>
            </w:r>
          </w:p>
        </w:tc>
        <w:tc>
          <w:tcPr>
            <w:tcW w:w="353" w:type="dxa"/>
            <w:tcBorders>
              <w:top w:val="nil"/>
              <w:left w:val="nil"/>
              <w:bottom w:val="nil"/>
              <w:right w:val="nil"/>
            </w:tcBorders>
            <w:shd w:val="clear" w:color="auto" w:fill="auto"/>
            <w:noWrap/>
            <w:vAlign w:val="center"/>
            <w:hideMark/>
          </w:tcPr>
          <w:p w14:paraId="568466A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327</w:t>
            </w:r>
          </w:p>
        </w:tc>
        <w:tc>
          <w:tcPr>
            <w:tcW w:w="667" w:type="dxa"/>
            <w:tcBorders>
              <w:top w:val="nil"/>
              <w:left w:val="nil"/>
              <w:bottom w:val="nil"/>
              <w:right w:val="nil"/>
            </w:tcBorders>
            <w:shd w:val="clear" w:color="auto" w:fill="auto"/>
            <w:noWrap/>
            <w:vAlign w:val="center"/>
            <w:hideMark/>
          </w:tcPr>
          <w:p w14:paraId="3063878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6.87%</w:t>
            </w:r>
          </w:p>
        </w:tc>
        <w:tc>
          <w:tcPr>
            <w:tcW w:w="700" w:type="dxa"/>
            <w:vMerge/>
            <w:tcBorders>
              <w:top w:val="nil"/>
              <w:left w:val="nil"/>
              <w:bottom w:val="nil"/>
              <w:right w:val="nil"/>
            </w:tcBorders>
            <w:hideMark/>
          </w:tcPr>
          <w:p w14:paraId="75527AD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783E6FA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314</w:t>
            </w:r>
          </w:p>
        </w:tc>
        <w:tc>
          <w:tcPr>
            <w:tcW w:w="667" w:type="dxa"/>
            <w:tcBorders>
              <w:top w:val="nil"/>
              <w:left w:val="nil"/>
              <w:bottom w:val="nil"/>
              <w:right w:val="nil"/>
            </w:tcBorders>
            <w:shd w:val="clear" w:color="auto" w:fill="auto"/>
            <w:noWrap/>
            <w:vAlign w:val="center"/>
            <w:hideMark/>
          </w:tcPr>
          <w:p w14:paraId="0E4F324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16.96%</w:t>
            </w:r>
          </w:p>
        </w:tc>
        <w:tc>
          <w:tcPr>
            <w:tcW w:w="353" w:type="dxa"/>
            <w:tcBorders>
              <w:top w:val="nil"/>
              <w:left w:val="nil"/>
              <w:bottom w:val="nil"/>
              <w:right w:val="nil"/>
            </w:tcBorders>
            <w:shd w:val="clear" w:color="auto" w:fill="auto"/>
            <w:noWrap/>
            <w:vAlign w:val="center"/>
            <w:hideMark/>
          </w:tcPr>
          <w:p w14:paraId="0F481C4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321</w:t>
            </w:r>
          </w:p>
        </w:tc>
        <w:tc>
          <w:tcPr>
            <w:tcW w:w="667" w:type="dxa"/>
            <w:tcBorders>
              <w:top w:val="nil"/>
              <w:left w:val="nil"/>
              <w:bottom w:val="nil"/>
              <w:right w:val="nil"/>
            </w:tcBorders>
            <w:shd w:val="clear" w:color="auto" w:fill="auto"/>
            <w:noWrap/>
            <w:vAlign w:val="center"/>
            <w:hideMark/>
          </w:tcPr>
          <w:p w14:paraId="5C71341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6.78%</w:t>
            </w:r>
          </w:p>
        </w:tc>
      </w:tr>
      <w:tr w:rsidR="009554BB" w:rsidRPr="00492376" w14:paraId="7B2A2F16" w14:textId="77777777" w:rsidTr="00401747">
        <w:trPr>
          <w:trHeight w:val="180"/>
        </w:trPr>
        <w:tc>
          <w:tcPr>
            <w:tcW w:w="700" w:type="dxa"/>
            <w:vMerge w:val="restart"/>
            <w:tcBorders>
              <w:top w:val="nil"/>
              <w:left w:val="nil"/>
              <w:bottom w:val="nil"/>
              <w:right w:val="nil"/>
            </w:tcBorders>
            <w:shd w:val="clear" w:color="auto" w:fill="auto"/>
            <w:noWrap/>
            <w:hideMark/>
          </w:tcPr>
          <w:p w14:paraId="319E589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S5</w:t>
            </w:r>
          </w:p>
        </w:tc>
        <w:tc>
          <w:tcPr>
            <w:tcW w:w="520" w:type="dxa"/>
            <w:tcBorders>
              <w:top w:val="nil"/>
              <w:left w:val="nil"/>
              <w:bottom w:val="nil"/>
              <w:right w:val="nil"/>
            </w:tcBorders>
            <w:shd w:val="clear" w:color="auto" w:fill="auto"/>
            <w:noWrap/>
            <w:vAlign w:val="center"/>
            <w:hideMark/>
          </w:tcPr>
          <w:p w14:paraId="22BA8DA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620" w:type="dxa"/>
            <w:tcBorders>
              <w:top w:val="nil"/>
              <w:left w:val="nil"/>
              <w:bottom w:val="nil"/>
              <w:right w:val="nil"/>
            </w:tcBorders>
            <w:shd w:val="clear" w:color="auto" w:fill="auto"/>
            <w:noWrap/>
            <w:vAlign w:val="center"/>
            <w:hideMark/>
          </w:tcPr>
          <w:p w14:paraId="69D8000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5.99%</w:t>
            </w:r>
          </w:p>
        </w:tc>
        <w:tc>
          <w:tcPr>
            <w:tcW w:w="394" w:type="dxa"/>
            <w:tcBorders>
              <w:top w:val="nil"/>
              <w:left w:val="nil"/>
              <w:bottom w:val="nil"/>
              <w:right w:val="nil"/>
            </w:tcBorders>
            <w:shd w:val="clear" w:color="auto" w:fill="auto"/>
            <w:noWrap/>
            <w:vAlign w:val="center"/>
            <w:hideMark/>
          </w:tcPr>
          <w:p w14:paraId="1E84E7C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746" w:type="dxa"/>
            <w:tcBorders>
              <w:top w:val="nil"/>
              <w:left w:val="nil"/>
              <w:bottom w:val="nil"/>
              <w:right w:val="nil"/>
            </w:tcBorders>
            <w:shd w:val="clear" w:color="auto" w:fill="auto"/>
            <w:noWrap/>
            <w:vAlign w:val="center"/>
            <w:hideMark/>
          </w:tcPr>
          <w:p w14:paraId="6BBC86B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67.84%</w:t>
            </w:r>
          </w:p>
        </w:tc>
        <w:tc>
          <w:tcPr>
            <w:tcW w:w="700" w:type="dxa"/>
            <w:vMerge w:val="restart"/>
            <w:tcBorders>
              <w:top w:val="nil"/>
              <w:left w:val="nil"/>
              <w:bottom w:val="nil"/>
              <w:right w:val="nil"/>
            </w:tcBorders>
            <w:shd w:val="clear" w:color="auto" w:fill="auto"/>
            <w:noWrap/>
            <w:hideMark/>
          </w:tcPr>
          <w:p w14:paraId="3A89415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S15</w:t>
            </w:r>
          </w:p>
        </w:tc>
        <w:tc>
          <w:tcPr>
            <w:tcW w:w="353" w:type="dxa"/>
            <w:tcBorders>
              <w:top w:val="nil"/>
              <w:left w:val="nil"/>
              <w:bottom w:val="nil"/>
              <w:right w:val="nil"/>
            </w:tcBorders>
            <w:shd w:val="clear" w:color="auto" w:fill="auto"/>
            <w:noWrap/>
            <w:vAlign w:val="center"/>
            <w:hideMark/>
          </w:tcPr>
          <w:p w14:paraId="3E9CBA9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307</w:t>
            </w:r>
          </w:p>
        </w:tc>
        <w:tc>
          <w:tcPr>
            <w:tcW w:w="667" w:type="dxa"/>
            <w:tcBorders>
              <w:top w:val="nil"/>
              <w:left w:val="nil"/>
              <w:bottom w:val="nil"/>
              <w:right w:val="nil"/>
            </w:tcBorders>
            <w:shd w:val="clear" w:color="auto" w:fill="auto"/>
            <w:noWrap/>
            <w:vAlign w:val="center"/>
            <w:hideMark/>
          </w:tcPr>
          <w:p w14:paraId="1DAF02B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8.30%</w:t>
            </w:r>
          </w:p>
        </w:tc>
        <w:tc>
          <w:tcPr>
            <w:tcW w:w="353" w:type="dxa"/>
            <w:tcBorders>
              <w:top w:val="nil"/>
              <w:left w:val="nil"/>
              <w:bottom w:val="nil"/>
              <w:right w:val="nil"/>
            </w:tcBorders>
            <w:shd w:val="clear" w:color="auto" w:fill="auto"/>
            <w:noWrap/>
            <w:vAlign w:val="center"/>
            <w:hideMark/>
          </w:tcPr>
          <w:p w14:paraId="5E088B8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08DDEB2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13.97%</w:t>
            </w:r>
          </w:p>
        </w:tc>
        <w:tc>
          <w:tcPr>
            <w:tcW w:w="700" w:type="dxa"/>
            <w:vMerge w:val="restart"/>
            <w:tcBorders>
              <w:top w:val="nil"/>
              <w:left w:val="nil"/>
              <w:bottom w:val="nil"/>
              <w:right w:val="nil"/>
            </w:tcBorders>
            <w:shd w:val="clear" w:color="auto" w:fill="auto"/>
            <w:noWrap/>
            <w:hideMark/>
          </w:tcPr>
          <w:p w14:paraId="4493E01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S25</w:t>
            </w:r>
          </w:p>
        </w:tc>
        <w:tc>
          <w:tcPr>
            <w:tcW w:w="353" w:type="dxa"/>
            <w:tcBorders>
              <w:top w:val="nil"/>
              <w:left w:val="nil"/>
              <w:bottom w:val="nil"/>
              <w:right w:val="nil"/>
            </w:tcBorders>
            <w:shd w:val="clear" w:color="auto" w:fill="auto"/>
            <w:noWrap/>
            <w:vAlign w:val="center"/>
            <w:hideMark/>
          </w:tcPr>
          <w:p w14:paraId="780965F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291</w:t>
            </w:r>
          </w:p>
        </w:tc>
        <w:tc>
          <w:tcPr>
            <w:tcW w:w="667" w:type="dxa"/>
            <w:tcBorders>
              <w:top w:val="nil"/>
              <w:left w:val="nil"/>
              <w:bottom w:val="nil"/>
              <w:right w:val="nil"/>
            </w:tcBorders>
            <w:shd w:val="clear" w:color="auto" w:fill="auto"/>
            <w:noWrap/>
            <w:vAlign w:val="center"/>
            <w:hideMark/>
          </w:tcPr>
          <w:p w14:paraId="1B98AB3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6.69%</w:t>
            </w:r>
          </w:p>
        </w:tc>
        <w:tc>
          <w:tcPr>
            <w:tcW w:w="353" w:type="dxa"/>
            <w:tcBorders>
              <w:top w:val="nil"/>
              <w:left w:val="nil"/>
              <w:bottom w:val="nil"/>
              <w:right w:val="nil"/>
            </w:tcBorders>
            <w:shd w:val="clear" w:color="auto" w:fill="auto"/>
            <w:noWrap/>
            <w:vAlign w:val="center"/>
            <w:hideMark/>
          </w:tcPr>
          <w:p w14:paraId="4AEE112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667" w:type="dxa"/>
            <w:tcBorders>
              <w:top w:val="nil"/>
              <w:left w:val="nil"/>
              <w:bottom w:val="nil"/>
              <w:right w:val="nil"/>
            </w:tcBorders>
            <w:shd w:val="clear" w:color="auto" w:fill="auto"/>
            <w:noWrap/>
            <w:vAlign w:val="center"/>
            <w:hideMark/>
          </w:tcPr>
          <w:p w14:paraId="2A152F1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34.15%</w:t>
            </w:r>
          </w:p>
        </w:tc>
        <w:tc>
          <w:tcPr>
            <w:tcW w:w="700" w:type="dxa"/>
            <w:vMerge w:val="restart"/>
            <w:tcBorders>
              <w:top w:val="nil"/>
              <w:left w:val="nil"/>
              <w:bottom w:val="nil"/>
              <w:right w:val="nil"/>
            </w:tcBorders>
            <w:shd w:val="clear" w:color="auto" w:fill="auto"/>
            <w:noWrap/>
            <w:hideMark/>
          </w:tcPr>
          <w:p w14:paraId="09BCF72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S35</w:t>
            </w:r>
          </w:p>
        </w:tc>
        <w:tc>
          <w:tcPr>
            <w:tcW w:w="353" w:type="dxa"/>
            <w:tcBorders>
              <w:top w:val="nil"/>
              <w:left w:val="nil"/>
              <w:bottom w:val="nil"/>
              <w:right w:val="nil"/>
            </w:tcBorders>
            <w:shd w:val="clear" w:color="auto" w:fill="auto"/>
            <w:noWrap/>
            <w:vAlign w:val="center"/>
            <w:hideMark/>
          </w:tcPr>
          <w:p w14:paraId="31624C9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277</w:t>
            </w:r>
          </w:p>
        </w:tc>
        <w:tc>
          <w:tcPr>
            <w:tcW w:w="667" w:type="dxa"/>
            <w:tcBorders>
              <w:top w:val="nil"/>
              <w:left w:val="nil"/>
              <w:bottom w:val="nil"/>
              <w:right w:val="nil"/>
            </w:tcBorders>
            <w:shd w:val="clear" w:color="auto" w:fill="auto"/>
            <w:noWrap/>
            <w:vAlign w:val="center"/>
            <w:hideMark/>
          </w:tcPr>
          <w:p w14:paraId="23200F6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5.97%</w:t>
            </w:r>
          </w:p>
        </w:tc>
        <w:tc>
          <w:tcPr>
            <w:tcW w:w="353" w:type="dxa"/>
            <w:tcBorders>
              <w:top w:val="nil"/>
              <w:left w:val="nil"/>
              <w:bottom w:val="nil"/>
              <w:right w:val="nil"/>
            </w:tcBorders>
            <w:shd w:val="clear" w:color="auto" w:fill="auto"/>
            <w:noWrap/>
            <w:vAlign w:val="center"/>
            <w:hideMark/>
          </w:tcPr>
          <w:p w14:paraId="1FFB82C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667" w:type="dxa"/>
            <w:tcBorders>
              <w:top w:val="nil"/>
              <w:left w:val="nil"/>
              <w:bottom w:val="nil"/>
              <w:right w:val="nil"/>
            </w:tcBorders>
            <w:shd w:val="clear" w:color="auto" w:fill="auto"/>
            <w:noWrap/>
            <w:vAlign w:val="center"/>
            <w:hideMark/>
          </w:tcPr>
          <w:p w14:paraId="0ED544D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29.10%</w:t>
            </w:r>
          </w:p>
        </w:tc>
        <w:tc>
          <w:tcPr>
            <w:tcW w:w="700" w:type="dxa"/>
            <w:vMerge w:val="restart"/>
            <w:tcBorders>
              <w:top w:val="nil"/>
              <w:left w:val="nil"/>
              <w:bottom w:val="nil"/>
              <w:right w:val="nil"/>
            </w:tcBorders>
            <w:shd w:val="clear" w:color="auto" w:fill="auto"/>
            <w:noWrap/>
            <w:hideMark/>
          </w:tcPr>
          <w:p w14:paraId="26BED48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S45</w:t>
            </w:r>
          </w:p>
        </w:tc>
        <w:tc>
          <w:tcPr>
            <w:tcW w:w="353" w:type="dxa"/>
            <w:tcBorders>
              <w:top w:val="nil"/>
              <w:left w:val="nil"/>
              <w:bottom w:val="nil"/>
              <w:right w:val="nil"/>
            </w:tcBorders>
            <w:shd w:val="clear" w:color="auto" w:fill="auto"/>
            <w:noWrap/>
            <w:vAlign w:val="center"/>
            <w:hideMark/>
          </w:tcPr>
          <w:p w14:paraId="01ED2D5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307</w:t>
            </w:r>
          </w:p>
        </w:tc>
        <w:tc>
          <w:tcPr>
            <w:tcW w:w="667" w:type="dxa"/>
            <w:tcBorders>
              <w:top w:val="nil"/>
              <w:left w:val="nil"/>
              <w:bottom w:val="nil"/>
              <w:right w:val="nil"/>
            </w:tcBorders>
            <w:shd w:val="clear" w:color="auto" w:fill="auto"/>
            <w:noWrap/>
            <w:vAlign w:val="center"/>
            <w:hideMark/>
          </w:tcPr>
          <w:p w14:paraId="02F24A9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4.97%</w:t>
            </w:r>
          </w:p>
        </w:tc>
        <w:tc>
          <w:tcPr>
            <w:tcW w:w="353" w:type="dxa"/>
            <w:tcBorders>
              <w:top w:val="nil"/>
              <w:left w:val="nil"/>
              <w:bottom w:val="nil"/>
              <w:right w:val="nil"/>
            </w:tcBorders>
            <w:shd w:val="clear" w:color="auto" w:fill="auto"/>
            <w:noWrap/>
            <w:vAlign w:val="center"/>
            <w:hideMark/>
          </w:tcPr>
          <w:p w14:paraId="242340D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667" w:type="dxa"/>
            <w:tcBorders>
              <w:top w:val="nil"/>
              <w:left w:val="nil"/>
              <w:bottom w:val="nil"/>
              <w:right w:val="nil"/>
            </w:tcBorders>
            <w:shd w:val="clear" w:color="auto" w:fill="auto"/>
            <w:noWrap/>
            <w:vAlign w:val="center"/>
            <w:hideMark/>
          </w:tcPr>
          <w:p w14:paraId="777C6B3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10.30%</w:t>
            </w:r>
          </w:p>
        </w:tc>
      </w:tr>
      <w:tr w:rsidR="009554BB" w:rsidRPr="00492376" w14:paraId="6AA0DFD3" w14:textId="77777777" w:rsidTr="00401747">
        <w:trPr>
          <w:trHeight w:val="180"/>
        </w:trPr>
        <w:tc>
          <w:tcPr>
            <w:tcW w:w="700" w:type="dxa"/>
            <w:vMerge/>
            <w:tcBorders>
              <w:top w:val="nil"/>
              <w:left w:val="nil"/>
              <w:bottom w:val="nil"/>
              <w:right w:val="nil"/>
            </w:tcBorders>
            <w:hideMark/>
          </w:tcPr>
          <w:p w14:paraId="1C5D66F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4644C57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20" w:type="dxa"/>
            <w:tcBorders>
              <w:top w:val="nil"/>
              <w:left w:val="nil"/>
              <w:bottom w:val="nil"/>
              <w:right w:val="nil"/>
            </w:tcBorders>
            <w:shd w:val="clear" w:color="auto" w:fill="auto"/>
            <w:noWrap/>
            <w:vAlign w:val="center"/>
            <w:hideMark/>
          </w:tcPr>
          <w:p w14:paraId="575819A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4.78%</w:t>
            </w:r>
          </w:p>
        </w:tc>
        <w:tc>
          <w:tcPr>
            <w:tcW w:w="394" w:type="dxa"/>
            <w:tcBorders>
              <w:top w:val="nil"/>
              <w:left w:val="nil"/>
              <w:bottom w:val="nil"/>
              <w:right w:val="nil"/>
            </w:tcBorders>
            <w:shd w:val="clear" w:color="auto" w:fill="auto"/>
            <w:noWrap/>
            <w:vAlign w:val="center"/>
            <w:hideMark/>
          </w:tcPr>
          <w:p w14:paraId="69DC268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746" w:type="dxa"/>
            <w:tcBorders>
              <w:top w:val="nil"/>
              <w:left w:val="nil"/>
              <w:bottom w:val="nil"/>
              <w:right w:val="nil"/>
            </w:tcBorders>
            <w:shd w:val="clear" w:color="auto" w:fill="auto"/>
            <w:noWrap/>
            <w:vAlign w:val="center"/>
            <w:hideMark/>
          </w:tcPr>
          <w:p w14:paraId="3DBFF31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12.43%</w:t>
            </w:r>
          </w:p>
        </w:tc>
        <w:tc>
          <w:tcPr>
            <w:tcW w:w="700" w:type="dxa"/>
            <w:vMerge/>
            <w:tcBorders>
              <w:top w:val="nil"/>
              <w:left w:val="nil"/>
              <w:bottom w:val="nil"/>
              <w:right w:val="nil"/>
            </w:tcBorders>
            <w:hideMark/>
          </w:tcPr>
          <w:p w14:paraId="07DDD3F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6418471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309</w:t>
            </w:r>
          </w:p>
        </w:tc>
        <w:tc>
          <w:tcPr>
            <w:tcW w:w="667" w:type="dxa"/>
            <w:tcBorders>
              <w:top w:val="nil"/>
              <w:left w:val="nil"/>
              <w:bottom w:val="nil"/>
              <w:right w:val="nil"/>
            </w:tcBorders>
            <w:shd w:val="clear" w:color="auto" w:fill="auto"/>
            <w:noWrap/>
            <w:vAlign w:val="center"/>
            <w:hideMark/>
          </w:tcPr>
          <w:p w14:paraId="126C6AA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15.51%</w:t>
            </w:r>
          </w:p>
        </w:tc>
        <w:tc>
          <w:tcPr>
            <w:tcW w:w="353" w:type="dxa"/>
            <w:tcBorders>
              <w:top w:val="nil"/>
              <w:left w:val="nil"/>
              <w:bottom w:val="nil"/>
              <w:right w:val="nil"/>
            </w:tcBorders>
            <w:shd w:val="clear" w:color="auto" w:fill="auto"/>
            <w:noWrap/>
            <w:vAlign w:val="center"/>
            <w:hideMark/>
          </w:tcPr>
          <w:p w14:paraId="6444DAC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322</w:t>
            </w:r>
          </w:p>
        </w:tc>
        <w:tc>
          <w:tcPr>
            <w:tcW w:w="667" w:type="dxa"/>
            <w:tcBorders>
              <w:top w:val="nil"/>
              <w:left w:val="nil"/>
              <w:bottom w:val="nil"/>
              <w:right w:val="nil"/>
            </w:tcBorders>
            <w:shd w:val="clear" w:color="auto" w:fill="auto"/>
            <w:noWrap/>
            <w:vAlign w:val="center"/>
            <w:hideMark/>
          </w:tcPr>
          <w:p w14:paraId="4089775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30.84%</w:t>
            </w:r>
          </w:p>
        </w:tc>
        <w:tc>
          <w:tcPr>
            <w:tcW w:w="700" w:type="dxa"/>
            <w:vMerge/>
            <w:tcBorders>
              <w:top w:val="nil"/>
              <w:left w:val="nil"/>
              <w:bottom w:val="nil"/>
              <w:right w:val="nil"/>
            </w:tcBorders>
            <w:hideMark/>
          </w:tcPr>
          <w:p w14:paraId="74B3C17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2F118D9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292</w:t>
            </w:r>
          </w:p>
        </w:tc>
        <w:tc>
          <w:tcPr>
            <w:tcW w:w="667" w:type="dxa"/>
            <w:tcBorders>
              <w:top w:val="nil"/>
              <w:left w:val="nil"/>
              <w:bottom w:val="nil"/>
              <w:right w:val="nil"/>
            </w:tcBorders>
            <w:shd w:val="clear" w:color="auto" w:fill="auto"/>
            <w:noWrap/>
            <w:vAlign w:val="center"/>
            <w:hideMark/>
          </w:tcPr>
          <w:p w14:paraId="4F714C2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15.09%</w:t>
            </w:r>
          </w:p>
        </w:tc>
        <w:tc>
          <w:tcPr>
            <w:tcW w:w="353" w:type="dxa"/>
            <w:tcBorders>
              <w:top w:val="nil"/>
              <w:left w:val="nil"/>
              <w:bottom w:val="nil"/>
              <w:right w:val="nil"/>
            </w:tcBorders>
            <w:shd w:val="clear" w:color="auto" w:fill="auto"/>
            <w:noWrap/>
            <w:vAlign w:val="center"/>
            <w:hideMark/>
          </w:tcPr>
          <w:p w14:paraId="4882F81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67" w:type="dxa"/>
            <w:tcBorders>
              <w:top w:val="nil"/>
              <w:left w:val="nil"/>
              <w:bottom w:val="nil"/>
              <w:right w:val="nil"/>
            </w:tcBorders>
            <w:shd w:val="clear" w:color="auto" w:fill="auto"/>
            <w:noWrap/>
            <w:vAlign w:val="center"/>
            <w:hideMark/>
          </w:tcPr>
          <w:p w14:paraId="637368B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10.42%</w:t>
            </w:r>
          </w:p>
        </w:tc>
        <w:tc>
          <w:tcPr>
            <w:tcW w:w="700" w:type="dxa"/>
            <w:vMerge/>
            <w:tcBorders>
              <w:top w:val="nil"/>
              <w:left w:val="nil"/>
              <w:bottom w:val="nil"/>
              <w:right w:val="nil"/>
            </w:tcBorders>
            <w:hideMark/>
          </w:tcPr>
          <w:p w14:paraId="5D85D5D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7269F91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280</w:t>
            </w:r>
          </w:p>
        </w:tc>
        <w:tc>
          <w:tcPr>
            <w:tcW w:w="667" w:type="dxa"/>
            <w:tcBorders>
              <w:top w:val="nil"/>
              <w:left w:val="nil"/>
              <w:bottom w:val="nil"/>
              <w:right w:val="nil"/>
            </w:tcBorders>
            <w:shd w:val="clear" w:color="auto" w:fill="auto"/>
            <w:noWrap/>
            <w:vAlign w:val="center"/>
            <w:hideMark/>
          </w:tcPr>
          <w:p w14:paraId="6684D81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4.77%</w:t>
            </w:r>
          </w:p>
        </w:tc>
        <w:tc>
          <w:tcPr>
            <w:tcW w:w="353" w:type="dxa"/>
            <w:tcBorders>
              <w:top w:val="nil"/>
              <w:left w:val="nil"/>
              <w:bottom w:val="nil"/>
              <w:right w:val="nil"/>
            </w:tcBorders>
            <w:shd w:val="clear" w:color="auto" w:fill="auto"/>
            <w:noWrap/>
            <w:vAlign w:val="center"/>
            <w:hideMark/>
          </w:tcPr>
          <w:p w14:paraId="1162DF2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67" w:type="dxa"/>
            <w:tcBorders>
              <w:top w:val="nil"/>
              <w:left w:val="nil"/>
              <w:bottom w:val="nil"/>
              <w:right w:val="nil"/>
            </w:tcBorders>
            <w:shd w:val="clear" w:color="auto" w:fill="auto"/>
            <w:noWrap/>
            <w:vAlign w:val="center"/>
            <w:hideMark/>
          </w:tcPr>
          <w:p w14:paraId="1918554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13.00%</w:t>
            </w:r>
          </w:p>
        </w:tc>
        <w:tc>
          <w:tcPr>
            <w:tcW w:w="700" w:type="dxa"/>
            <w:vMerge/>
            <w:tcBorders>
              <w:top w:val="nil"/>
              <w:left w:val="nil"/>
              <w:bottom w:val="nil"/>
              <w:right w:val="nil"/>
            </w:tcBorders>
            <w:hideMark/>
          </w:tcPr>
          <w:p w14:paraId="558C6AC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06E8E99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308</w:t>
            </w:r>
          </w:p>
        </w:tc>
        <w:tc>
          <w:tcPr>
            <w:tcW w:w="667" w:type="dxa"/>
            <w:tcBorders>
              <w:top w:val="nil"/>
              <w:left w:val="nil"/>
              <w:bottom w:val="nil"/>
              <w:right w:val="nil"/>
            </w:tcBorders>
            <w:shd w:val="clear" w:color="auto" w:fill="auto"/>
            <w:noWrap/>
            <w:vAlign w:val="center"/>
            <w:hideMark/>
          </w:tcPr>
          <w:p w14:paraId="3055765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10.74%</w:t>
            </w:r>
          </w:p>
        </w:tc>
        <w:tc>
          <w:tcPr>
            <w:tcW w:w="353" w:type="dxa"/>
            <w:tcBorders>
              <w:top w:val="nil"/>
              <w:left w:val="nil"/>
              <w:bottom w:val="nil"/>
              <w:right w:val="nil"/>
            </w:tcBorders>
            <w:shd w:val="clear" w:color="auto" w:fill="auto"/>
            <w:noWrap/>
            <w:vAlign w:val="center"/>
            <w:hideMark/>
          </w:tcPr>
          <w:p w14:paraId="59AA659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67" w:type="dxa"/>
            <w:tcBorders>
              <w:top w:val="nil"/>
              <w:left w:val="nil"/>
              <w:bottom w:val="nil"/>
              <w:right w:val="nil"/>
            </w:tcBorders>
            <w:shd w:val="clear" w:color="auto" w:fill="auto"/>
            <w:noWrap/>
            <w:vAlign w:val="center"/>
            <w:hideMark/>
          </w:tcPr>
          <w:p w14:paraId="790908B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11.22%</w:t>
            </w:r>
          </w:p>
        </w:tc>
      </w:tr>
      <w:tr w:rsidR="009554BB" w:rsidRPr="00492376" w14:paraId="1F5891C4" w14:textId="77777777" w:rsidTr="00401747">
        <w:trPr>
          <w:trHeight w:val="180"/>
        </w:trPr>
        <w:tc>
          <w:tcPr>
            <w:tcW w:w="700" w:type="dxa"/>
            <w:vMerge/>
            <w:tcBorders>
              <w:top w:val="nil"/>
              <w:left w:val="nil"/>
              <w:bottom w:val="nil"/>
              <w:right w:val="nil"/>
            </w:tcBorders>
            <w:hideMark/>
          </w:tcPr>
          <w:p w14:paraId="38B77F1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72935C3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319</w:t>
            </w:r>
          </w:p>
        </w:tc>
        <w:tc>
          <w:tcPr>
            <w:tcW w:w="620" w:type="dxa"/>
            <w:tcBorders>
              <w:top w:val="nil"/>
              <w:left w:val="nil"/>
              <w:bottom w:val="nil"/>
              <w:right w:val="nil"/>
            </w:tcBorders>
            <w:shd w:val="clear" w:color="auto" w:fill="auto"/>
            <w:noWrap/>
            <w:vAlign w:val="center"/>
            <w:hideMark/>
          </w:tcPr>
          <w:p w14:paraId="1A46638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5.14%</w:t>
            </w:r>
          </w:p>
        </w:tc>
        <w:tc>
          <w:tcPr>
            <w:tcW w:w="394" w:type="dxa"/>
            <w:tcBorders>
              <w:top w:val="nil"/>
              <w:left w:val="nil"/>
              <w:bottom w:val="nil"/>
              <w:right w:val="nil"/>
            </w:tcBorders>
            <w:shd w:val="clear" w:color="auto" w:fill="auto"/>
            <w:noWrap/>
            <w:vAlign w:val="center"/>
            <w:hideMark/>
          </w:tcPr>
          <w:p w14:paraId="19661ED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746" w:type="dxa"/>
            <w:tcBorders>
              <w:top w:val="nil"/>
              <w:left w:val="nil"/>
              <w:bottom w:val="nil"/>
              <w:right w:val="nil"/>
            </w:tcBorders>
            <w:shd w:val="clear" w:color="auto" w:fill="auto"/>
            <w:noWrap/>
            <w:vAlign w:val="center"/>
            <w:hideMark/>
          </w:tcPr>
          <w:p w14:paraId="7DBB142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4.40%</w:t>
            </w:r>
          </w:p>
        </w:tc>
        <w:tc>
          <w:tcPr>
            <w:tcW w:w="700" w:type="dxa"/>
            <w:vMerge/>
            <w:tcBorders>
              <w:top w:val="nil"/>
              <w:left w:val="nil"/>
              <w:bottom w:val="nil"/>
              <w:right w:val="nil"/>
            </w:tcBorders>
            <w:hideMark/>
          </w:tcPr>
          <w:p w14:paraId="0D00C60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71BACF3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310</w:t>
            </w:r>
          </w:p>
        </w:tc>
        <w:tc>
          <w:tcPr>
            <w:tcW w:w="667" w:type="dxa"/>
            <w:tcBorders>
              <w:top w:val="nil"/>
              <w:left w:val="nil"/>
              <w:bottom w:val="nil"/>
              <w:right w:val="nil"/>
            </w:tcBorders>
            <w:shd w:val="clear" w:color="auto" w:fill="auto"/>
            <w:noWrap/>
            <w:vAlign w:val="center"/>
            <w:hideMark/>
          </w:tcPr>
          <w:p w14:paraId="26AD544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12.03%</w:t>
            </w:r>
          </w:p>
        </w:tc>
        <w:tc>
          <w:tcPr>
            <w:tcW w:w="353" w:type="dxa"/>
            <w:tcBorders>
              <w:top w:val="nil"/>
              <w:left w:val="nil"/>
              <w:bottom w:val="nil"/>
              <w:right w:val="nil"/>
            </w:tcBorders>
            <w:shd w:val="clear" w:color="auto" w:fill="auto"/>
            <w:noWrap/>
            <w:vAlign w:val="center"/>
            <w:hideMark/>
          </w:tcPr>
          <w:p w14:paraId="628781E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324</w:t>
            </w:r>
          </w:p>
        </w:tc>
        <w:tc>
          <w:tcPr>
            <w:tcW w:w="667" w:type="dxa"/>
            <w:tcBorders>
              <w:top w:val="nil"/>
              <w:left w:val="nil"/>
              <w:bottom w:val="nil"/>
              <w:right w:val="nil"/>
            </w:tcBorders>
            <w:shd w:val="clear" w:color="auto" w:fill="auto"/>
            <w:noWrap/>
            <w:vAlign w:val="center"/>
            <w:hideMark/>
          </w:tcPr>
          <w:p w14:paraId="038F981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7.50%</w:t>
            </w:r>
          </w:p>
        </w:tc>
        <w:tc>
          <w:tcPr>
            <w:tcW w:w="700" w:type="dxa"/>
            <w:vMerge/>
            <w:tcBorders>
              <w:top w:val="nil"/>
              <w:left w:val="nil"/>
              <w:bottom w:val="nil"/>
              <w:right w:val="nil"/>
            </w:tcBorders>
            <w:hideMark/>
          </w:tcPr>
          <w:p w14:paraId="36CB93E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3AF52EE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294</w:t>
            </w:r>
          </w:p>
        </w:tc>
        <w:tc>
          <w:tcPr>
            <w:tcW w:w="667" w:type="dxa"/>
            <w:tcBorders>
              <w:top w:val="nil"/>
              <w:left w:val="nil"/>
              <w:bottom w:val="nil"/>
              <w:right w:val="nil"/>
            </w:tcBorders>
            <w:shd w:val="clear" w:color="auto" w:fill="auto"/>
            <w:noWrap/>
            <w:vAlign w:val="center"/>
            <w:hideMark/>
          </w:tcPr>
          <w:p w14:paraId="6B1519A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8.33%</w:t>
            </w:r>
          </w:p>
        </w:tc>
        <w:tc>
          <w:tcPr>
            <w:tcW w:w="353" w:type="dxa"/>
            <w:tcBorders>
              <w:top w:val="nil"/>
              <w:left w:val="nil"/>
              <w:bottom w:val="nil"/>
              <w:right w:val="nil"/>
            </w:tcBorders>
            <w:shd w:val="clear" w:color="auto" w:fill="auto"/>
            <w:noWrap/>
            <w:vAlign w:val="center"/>
            <w:hideMark/>
          </w:tcPr>
          <w:p w14:paraId="2386DFC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0844D9A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12.78%</w:t>
            </w:r>
          </w:p>
        </w:tc>
        <w:tc>
          <w:tcPr>
            <w:tcW w:w="700" w:type="dxa"/>
            <w:vMerge/>
            <w:tcBorders>
              <w:top w:val="nil"/>
              <w:left w:val="nil"/>
              <w:bottom w:val="nil"/>
              <w:right w:val="nil"/>
            </w:tcBorders>
            <w:hideMark/>
          </w:tcPr>
          <w:p w14:paraId="545E79C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477314F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282</w:t>
            </w:r>
          </w:p>
        </w:tc>
        <w:tc>
          <w:tcPr>
            <w:tcW w:w="667" w:type="dxa"/>
            <w:tcBorders>
              <w:top w:val="nil"/>
              <w:left w:val="nil"/>
              <w:bottom w:val="nil"/>
              <w:right w:val="nil"/>
            </w:tcBorders>
            <w:shd w:val="clear" w:color="auto" w:fill="auto"/>
            <w:noWrap/>
            <w:vAlign w:val="center"/>
            <w:hideMark/>
          </w:tcPr>
          <w:p w14:paraId="24F85F1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19.67%</w:t>
            </w:r>
          </w:p>
        </w:tc>
        <w:tc>
          <w:tcPr>
            <w:tcW w:w="353" w:type="dxa"/>
            <w:tcBorders>
              <w:top w:val="nil"/>
              <w:left w:val="nil"/>
              <w:bottom w:val="nil"/>
              <w:right w:val="nil"/>
            </w:tcBorders>
            <w:shd w:val="clear" w:color="auto" w:fill="auto"/>
            <w:noWrap/>
            <w:vAlign w:val="center"/>
            <w:hideMark/>
          </w:tcPr>
          <w:p w14:paraId="6764A58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1B2F4AB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7.81%</w:t>
            </w:r>
          </w:p>
        </w:tc>
        <w:tc>
          <w:tcPr>
            <w:tcW w:w="700" w:type="dxa"/>
            <w:vMerge/>
            <w:tcBorders>
              <w:top w:val="nil"/>
              <w:left w:val="nil"/>
              <w:bottom w:val="nil"/>
              <w:right w:val="nil"/>
            </w:tcBorders>
            <w:hideMark/>
          </w:tcPr>
          <w:p w14:paraId="005329E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117C26D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311</w:t>
            </w:r>
          </w:p>
        </w:tc>
        <w:tc>
          <w:tcPr>
            <w:tcW w:w="667" w:type="dxa"/>
            <w:tcBorders>
              <w:top w:val="nil"/>
              <w:left w:val="nil"/>
              <w:bottom w:val="nil"/>
              <w:right w:val="nil"/>
            </w:tcBorders>
            <w:shd w:val="clear" w:color="auto" w:fill="auto"/>
            <w:noWrap/>
            <w:vAlign w:val="center"/>
            <w:hideMark/>
          </w:tcPr>
          <w:p w14:paraId="62EAD35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10.79%</w:t>
            </w:r>
          </w:p>
        </w:tc>
        <w:tc>
          <w:tcPr>
            <w:tcW w:w="353" w:type="dxa"/>
            <w:tcBorders>
              <w:top w:val="nil"/>
              <w:left w:val="nil"/>
              <w:bottom w:val="nil"/>
              <w:right w:val="nil"/>
            </w:tcBorders>
            <w:shd w:val="clear" w:color="auto" w:fill="auto"/>
            <w:noWrap/>
            <w:vAlign w:val="center"/>
            <w:hideMark/>
          </w:tcPr>
          <w:p w14:paraId="65BB3CA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5B13BD7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15.56%</w:t>
            </w:r>
          </w:p>
        </w:tc>
      </w:tr>
      <w:tr w:rsidR="009554BB" w:rsidRPr="00492376" w14:paraId="7C8B73A3" w14:textId="77777777" w:rsidTr="00401747">
        <w:trPr>
          <w:trHeight w:val="180"/>
        </w:trPr>
        <w:tc>
          <w:tcPr>
            <w:tcW w:w="700" w:type="dxa"/>
            <w:vMerge/>
            <w:tcBorders>
              <w:top w:val="nil"/>
              <w:left w:val="nil"/>
              <w:bottom w:val="nil"/>
              <w:right w:val="nil"/>
            </w:tcBorders>
            <w:hideMark/>
          </w:tcPr>
          <w:p w14:paraId="23DCD8A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6A6F7CD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323</w:t>
            </w:r>
          </w:p>
        </w:tc>
        <w:tc>
          <w:tcPr>
            <w:tcW w:w="620" w:type="dxa"/>
            <w:tcBorders>
              <w:top w:val="nil"/>
              <w:left w:val="nil"/>
              <w:bottom w:val="nil"/>
              <w:right w:val="nil"/>
            </w:tcBorders>
            <w:shd w:val="clear" w:color="auto" w:fill="auto"/>
            <w:noWrap/>
            <w:vAlign w:val="center"/>
            <w:hideMark/>
          </w:tcPr>
          <w:p w14:paraId="5214401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52.66%</w:t>
            </w:r>
          </w:p>
        </w:tc>
        <w:tc>
          <w:tcPr>
            <w:tcW w:w="394" w:type="dxa"/>
            <w:tcBorders>
              <w:top w:val="nil"/>
              <w:left w:val="nil"/>
              <w:bottom w:val="nil"/>
              <w:right w:val="nil"/>
            </w:tcBorders>
            <w:shd w:val="clear" w:color="auto" w:fill="auto"/>
            <w:noWrap/>
            <w:vAlign w:val="center"/>
            <w:hideMark/>
          </w:tcPr>
          <w:p w14:paraId="6DEB3D8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324</w:t>
            </w:r>
          </w:p>
        </w:tc>
        <w:tc>
          <w:tcPr>
            <w:tcW w:w="746" w:type="dxa"/>
            <w:tcBorders>
              <w:top w:val="nil"/>
              <w:left w:val="nil"/>
              <w:bottom w:val="nil"/>
              <w:right w:val="nil"/>
            </w:tcBorders>
            <w:shd w:val="clear" w:color="auto" w:fill="auto"/>
            <w:noWrap/>
            <w:vAlign w:val="center"/>
            <w:hideMark/>
          </w:tcPr>
          <w:p w14:paraId="74A3F3A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2.75%</w:t>
            </w:r>
          </w:p>
        </w:tc>
        <w:tc>
          <w:tcPr>
            <w:tcW w:w="700" w:type="dxa"/>
            <w:vMerge/>
            <w:tcBorders>
              <w:top w:val="nil"/>
              <w:left w:val="nil"/>
              <w:bottom w:val="nil"/>
              <w:right w:val="nil"/>
            </w:tcBorders>
            <w:hideMark/>
          </w:tcPr>
          <w:p w14:paraId="50C638E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5F8313B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314</w:t>
            </w:r>
          </w:p>
        </w:tc>
        <w:tc>
          <w:tcPr>
            <w:tcW w:w="667" w:type="dxa"/>
            <w:tcBorders>
              <w:top w:val="nil"/>
              <w:left w:val="nil"/>
              <w:bottom w:val="nil"/>
              <w:right w:val="nil"/>
            </w:tcBorders>
            <w:shd w:val="clear" w:color="auto" w:fill="auto"/>
            <w:noWrap/>
            <w:vAlign w:val="center"/>
            <w:hideMark/>
          </w:tcPr>
          <w:p w14:paraId="429967F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22.81%</w:t>
            </w:r>
          </w:p>
        </w:tc>
        <w:tc>
          <w:tcPr>
            <w:tcW w:w="353" w:type="dxa"/>
            <w:tcBorders>
              <w:top w:val="nil"/>
              <w:left w:val="nil"/>
              <w:bottom w:val="nil"/>
              <w:right w:val="nil"/>
            </w:tcBorders>
            <w:shd w:val="clear" w:color="auto" w:fill="auto"/>
            <w:noWrap/>
            <w:vAlign w:val="center"/>
            <w:hideMark/>
          </w:tcPr>
          <w:p w14:paraId="1235756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325</w:t>
            </w:r>
          </w:p>
        </w:tc>
        <w:tc>
          <w:tcPr>
            <w:tcW w:w="667" w:type="dxa"/>
            <w:tcBorders>
              <w:top w:val="nil"/>
              <w:left w:val="nil"/>
              <w:bottom w:val="nil"/>
              <w:right w:val="nil"/>
            </w:tcBorders>
            <w:shd w:val="clear" w:color="auto" w:fill="auto"/>
            <w:noWrap/>
            <w:vAlign w:val="center"/>
            <w:hideMark/>
          </w:tcPr>
          <w:p w14:paraId="27E6872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9.44%</w:t>
            </w:r>
          </w:p>
        </w:tc>
        <w:tc>
          <w:tcPr>
            <w:tcW w:w="700" w:type="dxa"/>
            <w:vMerge/>
            <w:tcBorders>
              <w:top w:val="nil"/>
              <w:left w:val="nil"/>
              <w:bottom w:val="nil"/>
              <w:right w:val="nil"/>
            </w:tcBorders>
            <w:hideMark/>
          </w:tcPr>
          <w:p w14:paraId="51DBB19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7439DB0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667" w:type="dxa"/>
            <w:tcBorders>
              <w:top w:val="nil"/>
              <w:left w:val="nil"/>
              <w:bottom w:val="nil"/>
              <w:right w:val="nil"/>
            </w:tcBorders>
            <w:shd w:val="clear" w:color="auto" w:fill="auto"/>
            <w:noWrap/>
            <w:vAlign w:val="center"/>
            <w:hideMark/>
          </w:tcPr>
          <w:p w14:paraId="6A958E1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11.01%</w:t>
            </w:r>
          </w:p>
        </w:tc>
        <w:tc>
          <w:tcPr>
            <w:tcW w:w="353" w:type="dxa"/>
            <w:tcBorders>
              <w:top w:val="nil"/>
              <w:left w:val="nil"/>
              <w:bottom w:val="nil"/>
              <w:right w:val="nil"/>
            </w:tcBorders>
            <w:shd w:val="clear" w:color="auto" w:fill="auto"/>
            <w:noWrap/>
            <w:vAlign w:val="center"/>
            <w:hideMark/>
          </w:tcPr>
          <w:p w14:paraId="0677DDE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319</w:t>
            </w:r>
          </w:p>
        </w:tc>
        <w:tc>
          <w:tcPr>
            <w:tcW w:w="667" w:type="dxa"/>
            <w:tcBorders>
              <w:top w:val="nil"/>
              <w:left w:val="nil"/>
              <w:bottom w:val="nil"/>
              <w:right w:val="nil"/>
            </w:tcBorders>
            <w:shd w:val="clear" w:color="auto" w:fill="auto"/>
            <w:noWrap/>
            <w:vAlign w:val="center"/>
            <w:hideMark/>
          </w:tcPr>
          <w:p w14:paraId="3F886B1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11.60%</w:t>
            </w:r>
          </w:p>
        </w:tc>
        <w:tc>
          <w:tcPr>
            <w:tcW w:w="700" w:type="dxa"/>
            <w:vMerge/>
            <w:tcBorders>
              <w:top w:val="nil"/>
              <w:left w:val="nil"/>
              <w:bottom w:val="nil"/>
              <w:right w:val="nil"/>
            </w:tcBorders>
            <w:hideMark/>
          </w:tcPr>
          <w:p w14:paraId="6F8217F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6CDE562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667" w:type="dxa"/>
            <w:tcBorders>
              <w:top w:val="nil"/>
              <w:left w:val="nil"/>
              <w:bottom w:val="nil"/>
              <w:right w:val="nil"/>
            </w:tcBorders>
            <w:shd w:val="clear" w:color="auto" w:fill="auto"/>
            <w:noWrap/>
            <w:vAlign w:val="center"/>
            <w:hideMark/>
          </w:tcPr>
          <w:p w14:paraId="289C77C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4.96%</w:t>
            </w:r>
          </w:p>
        </w:tc>
        <w:tc>
          <w:tcPr>
            <w:tcW w:w="353" w:type="dxa"/>
            <w:tcBorders>
              <w:top w:val="nil"/>
              <w:left w:val="nil"/>
              <w:bottom w:val="nil"/>
              <w:right w:val="nil"/>
            </w:tcBorders>
            <w:shd w:val="clear" w:color="auto" w:fill="auto"/>
            <w:noWrap/>
            <w:vAlign w:val="center"/>
            <w:hideMark/>
          </w:tcPr>
          <w:p w14:paraId="15ABE42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319</w:t>
            </w:r>
          </w:p>
        </w:tc>
        <w:tc>
          <w:tcPr>
            <w:tcW w:w="667" w:type="dxa"/>
            <w:tcBorders>
              <w:top w:val="nil"/>
              <w:left w:val="nil"/>
              <w:bottom w:val="nil"/>
              <w:right w:val="nil"/>
            </w:tcBorders>
            <w:shd w:val="clear" w:color="auto" w:fill="auto"/>
            <w:noWrap/>
            <w:vAlign w:val="center"/>
            <w:hideMark/>
          </w:tcPr>
          <w:p w14:paraId="7E5BDA3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8.63%</w:t>
            </w:r>
          </w:p>
        </w:tc>
        <w:tc>
          <w:tcPr>
            <w:tcW w:w="700" w:type="dxa"/>
            <w:vMerge/>
            <w:tcBorders>
              <w:top w:val="nil"/>
              <w:left w:val="nil"/>
              <w:bottom w:val="nil"/>
              <w:right w:val="nil"/>
            </w:tcBorders>
            <w:hideMark/>
          </w:tcPr>
          <w:p w14:paraId="24CE94F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2434C73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312</w:t>
            </w:r>
          </w:p>
        </w:tc>
        <w:tc>
          <w:tcPr>
            <w:tcW w:w="667" w:type="dxa"/>
            <w:tcBorders>
              <w:top w:val="nil"/>
              <w:left w:val="nil"/>
              <w:bottom w:val="nil"/>
              <w:right w:val="nil"/>
            </w:tcBorders>
            <w:shd w:val="clear" w:color="auto" w:fill="auto"/>
            <w:noWrap/>
            <w:vAlign w:val="center"/>
            <w:hideMark/>
          </w:tcPr>
          <w:p w14:paraId="17CBE89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17.91%</w:t>
            </w:r>
          </w:p>
        </w:tc>
        <w:tc>
          <w:tcPr>
            <w:tcW w:w="353" w:type="dxa"/>
            <w:tcBorders>
              <w:top w:val="nil"/>
              <w:left w:val="nil"/>
              <w:bottom w:val="nil"/>
              <w:right w:val="nil"/>
            </w:tcBorders>
            <w:shd w:val="clear" w:color="auto" w:fill="auto"/>
            <w:noWrap/>
            <w:vAlign w:val="center"/>
            <w:hideMark/>
          </w:tcPr>
          <w:p w14:paraId="04A5DD1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320</w:t>
            </w:r>
          </w:p>
        </w:tc>
        <w:tc>
          <w:tcPr>
            <w:tcW w:w="667" w:type="dxa"/>
            <w:tcBorders>
              <w:top w:val="nil"/>
              <w:left w:val="nil"/>
              <w:bottom w:val="nil"/>
              <w:right w:val="nil"/>
            </w:tcBorders>
            <w:shd w:val="clear" w:color="auto" w:fill="auto"/>
            <w:noWrap/>
            <w:vAlign w:val="center"/>
            <w:hideMark/>
          </w:tcPr>
          <w:p w14:paraId="6A20849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7.85%</w:t>
            </w:r>
          </w:p>
        </w:tc>
      </w:tr>
      <w:tr w:rsidR="009554BB" w:rsidRPr="00492376" w14:paraId="0B9A26ED" w14:textId="77777777" w:rsidTr="00401747">
        <w:trPr>
          <w:trHeight w:val="180"/>
        </w:trPr>
        <w:tc>
          <w:tcPr>
            <w:tcW w:w="700" w:type="dxa"/>
            <w:vMerge/>
            <w:tcBorders>
              <w:top w:val="nil"/>
              <w:left w:val="nil"/>
              <w:bottom w:val="nil"/>
              <w:right w:val="nil"/>
            </w:tcBorders>
            <w:hideMark/>
          </w:tcPr>
          <w:p w14:paraId="0CE02BC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0EFD2D6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334</w:t>
            </w:r>
          </w:p>
        </w:tc>
        <w:tc>
          <w:tcPr>
            <w:tcW w:w="620" w:type="dxa"/>
            <w:tcBorders>
              <w:top w:val="nil"/>
              <w:left w:val="nil"/>
              <w:bottom w:val="nil"/>
              <w:right w:val="nil"/>
            </w:tcBorders>
            <w:shd w:val="clear" w:color="auto" w:fill="auto"/>
            <w:noWrap/>
            <w:vAlign w:val="center"/>
            <w:hideMark/>
          </w:tcPr>
          <w:p w14:paraId="21C4227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13.96%</w:t>
            </w:r>
          </w:p>
        </w:tc>
        <w:tc>
          <w:tcPr>
            <w:tcW w:w="394" w:type="dxa"/>
            <w:tcBorders>
              <w:top w:val="nil"/>
              <w:left w:val="nil"/>
              <w:bottom w:val="nil"/>
              <w:right w:val="nil"/>
            </w:tcBorders>
            <w:shd w:val="clear" w:color="auto" w:fill="auto"/>
            <w:noWrap/>
            <w:vAlign w:val="center"/>
            <w:hideMark/>
          </w:tcPr>
          <w:p w14:paraId="7C6AD25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331</w:t>
            </w:r>
          </w:p>
        </w:tc>
        <w:tc>
          <w:tcPr>
            <w:tcW w:w="746" w:type="dxa"/>
            <w:tcBorders>
              <w:top w:val="nil"/>
              <w:left w:val="nil"/>
              <w:bottom w:val="nil"/>
              <w:right w:val="nil"/>
            </w:tcBorders>
            <w:shd w:val="clear" w:color="auto" w:fill="auto"/>
            <w:noWrap/>
            <w:vAlign w:val="center"/>
            <w:hideMark/>
          </w:tcPr>
          <w:p w14:paraId="2915679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2.05%</w:t>
            </w:r>
          </w:p>
        </w:tc>
        <w:tc>
          <w:tcPr>
            <w:tcW w:w="700" w:type="dxa"/>
            <w:vMerge/>
            <w:tcBorders>
              <w:top w:val="nil"/>
              <w:left w:val="nil"/>
              <w:bottom w:val="nil"/>
              <w:right w:val="nil"/>
            </w:tcBorders>
            <w:hideMark/>
          </w:tcPr>
          <w:p w14:paraId="353501D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4D93C4E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315</w:t>
            </w:r>
          </w:p>
        </w:tc>
        <w:tc>
          <w:tcPr>
            <w:tcW w:w="667" w:type="dxa"/>
            <w:tcBorders>
              <w:top w:val="nil"/>
              <w:left w:val="nil"/>
              <w:bottom w:val="nil"/>
              <w:right w:val="nil"/>
            </w:tcBorders>
            <w:shd w:val="clear" w:color="auto" w:fill="auto"/>
            <w:noWrap/>
            <w:vAlign w:val="center"/>
            <w:hideMark/>
          </w:tcPr>
          <w:p w14:paraId="38F6D10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10.31%</w:t>
            </w:r>
          </w:p>
        </w:tc>
        <w:tc>
          <w:tcPr>
            <w:tcW w:w="353" w:type="dxa"/>
            <w:tcBorders>
              <w:top w:val="nil"/>
              <w:left w:val="nil"/>
              <w:bottom w:val="nil"/>
              <w:right w:val="nil"/>
            </w:tcBorders>
            <w:shd w:val="clear" w:color="auto" w:fill="auto"/>
            <w:noWrap/>
            <w:vAlign w:val="center"/>
            <w:hideMark/>
          </w:tcPr>
          <w:p w14:paraId="6FBDC8F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326</w:t>
            </w:r>
          </w:p>
        </w:tc>
        <w:tc>
          <w:tcPr>
            <w:tcW w:w="667" w:type="dxa"/>
            <w:tcBorders>
              <w:top w:val="nil"/>
              <w:left w:val="nil"/>
              <w:bottom w:val="nil"/>
              <w:right w:val="nil"/>
            </w:tcBorders>
            <w:shd w:val="clear" w:color="auto" w:fill="auto"/>
            <w:noWrap/>
            <w:vAlign w:val="center"/>
            <w:hideMark/>
          </w:tcPr>
          <w:p w14:paraId="5ED39A4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9.42%</w:t>
            </w:r>
          </w:p>
        </w:tc>
        <w:tc>
          <w:tcPr>
            <w:tcW w:w="700" w:type="dxa"/>
            <w:vMerge/>
            <w:tcBorders>
              <w:top w:val="nil"/>
              <w:left w:val="nil"/>
              <w:bottom w:val="nil"/>
              <w:right w:val="nil"/>
            </w:tcBorders>
            <w:hideMark/>
          </w:tcPr>
          <w:p w14:paraId="76D1601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5960403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312</w:t>
            </w:r>
          </w:p>
        </w:tc>
        <w:tc>
          <w:tcPr>
            <w:tcW w:w="667" w:type="dxa"/>
            <w:tcBorders>
              <w:top w:val="nil"/>
              <w:left w:val="nil"/>
              <w:bottom w:val="nil"/>
              <w:right w:val="nil"/>
            </w:tcBorders>
            <w:shd w:val="clear" w:color="auto" w:fill="auto"/>
            <w:noWrap/>
            <w:vAlign w:val="center"/>
            <w:hideMark/>
          </w:tcPr>
          <w:p w14:paraId="5C8BC97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4.41%</w:t>
            </w:r>
          </w:p>
        </w:tc>
        <w:tc>
          <w:tcPr>
            <w:tcW w:w="353" w:type="dxa"/>
            <w:tcBorders>
              <w:top w:val="nil"/>
              <w:left w:val="nil"/>
              <w:bottom w:val="nil"/>
              <w:right w:val="nil"/>
            </w:tcBorders>
            <w:shd w:val="clear" w:color="auto" w:fill="auto"/>
            <w:noWrap/>
            <w:vAlign w:val="center"/>
            <w:hideMark/>
          </w:tcPr>
          <w:p w14:paraId="79BC5AA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321</w:t>
            </w:r>
          </w:p>
        </w:tc>
        <w:tc>
          <w:tcPr>
            <w:tcW w:w="667" w:type="dxa"/>
            <w:tcBorders>
              <w:top w:val="nil"/>
              <w:left w:val="nil"/>
              <w:bottom w:val="nil"/>
              <w:right w:val="nil"/>
            </w:tcBorders>
            <w:shd w:val="clear" w:color="auto" w:fill="auto"/>
            <w:noWrap/>
            <w:vAlign w:val="center"/>
            <w:hideMark/>
          </w:tcPr>
          <w:p w14:paraId="49EFA27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7.84%</w:t>
            </w:r>
          </w:p>
        </w:tc>
        <w:tc>
          <w:tcPr>
            <w:tcW w:w="700" w:type="dxa"/>
            <w:vMerge/>
            <w:tcBorders>
              <w:top w:val="nil"/>
              <w:left w:val="nil"/>
              <w:bottom w:val="nil"/>
              <w:right w:val="nil"/>
            </w:tcBorders>
            <w:hideMark/>
          </w:tcPr>
          <w:p w14:paraId="0939C18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07C1EDE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314</w:t>
            </w:r>
          </w:p>
        </w:tc>
        <w:tc>
          <w:tcPr>
            <w:tcW w:w="667" w:type="dxa"/>
            <w:tcBorders>
              <w:top w:val="nil"/>
              <w:left w:val="nil"/>
              <w:bottom w:val="nil"/>
              <w:right w:val="nil"/>
            </w:tcBorders>
            <w:shd w:val="clear" w:color="auto" w:fill="auto"/>
            <w:noWrap/>
            <w:vAlign w:val="center"/>
            <w:hideMark/>
          </w:tcPr>
          <w:p w14:paraId="35D1521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8.71%</w:t>
            </w:r>
          </w:p>
        </w:tc>
        <w:tc>
          <w:tcPr>
            <w:tcW w:w="353" w:type="dxa"/>
            <w:tcBorders>
              <w:top w:val="nil"/>
              <w:left w:val="nil"/>
              <w:bottom w:val="nil"/>
              <w:right w:val="nil"/>
            </w:tcBorders>
            <w:shd w:val="clear" w:color="auto" w:fill="auto"/>
            <w:noWrap/>
            <w:vAlign w:val="center"/>
            <w:hideMark/>
          </w:tcPr>
          <w:p w14:paraId="3A46667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322</w:t>
            </w:r>
          </w:p>
        </w:tc>
        <w:tc>
          <w:tcPr>
            <w:tcW w:w="667" w:type="dxa"/>
            <w:tcBorders>
              <w:top w:val="nil"/>
              <w:left w:val="nil"/>
              <w:bottom w:val="nil"/>
              <w:right w:val="nil"/>
            </w:tcBorders>
            <w:shd w:val="clear" w:color="auto" w:fill="auto"/>
            <w:noWrap/>
            <w:vAlign w:val="center"/>
            <w:hideMark/>
          </w:tcPr>
          <w:p w14:paraId="39D69D1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5.72%</w:t>
            </w:r>
          </w:p>
        </w:tc>
        <w:tc>
          <w:tcPr>
            <w:tcW w:w="700" w:type="dxa"/>
            <w:vMerge/>
            <w:tcBorders>
              <w:top w:val="nil"/>
              <w:left w:val="nil"/>
              <w:bottom w:val="nil"/>
              <w:right w:val="nil"/>
            </w:tcBorders>
            <w:hideMark/>
          </w:tcPr>
          <w:p w14:paraId="7955EA8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70130F1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313</w:t>
            </w:r>
          </w:p>
        </w:tc>
        <w:tc>
          <w:tcPr>
            <w:tcW w:w="667" w:type="dxa"/>
            <w:tcBorders>
              <w:top w:val="nil"/>
              <w:left w:val="nil"/>
              <w:bottom w:val="nil"/>
              <w:right w:val="nil"/>
            </w:tcBorders>
            <w:shd w:val="clear" w:color="auto" w:fill="auto"/>
            <w:noWrap/>
            <w:vAlign w:val="center"/>
            <w:hideMark/>
          </w:tcPr>
          <w:p w14:paraId="2636BB4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6.66%</w:t>
            </w:r>
          </w:p>
        </w:tc>
        <w:tc>
          <w:tcPr>
            <w:tcW w:w="353" w:type="dxa"/>
            <w:tcBorders>
              <w:top w:val="nil"/>
              <w:left w:val="nil"/>
              <w:bottom w:val="nil"/>
              <w:right w:val="nil"/>
            </w:tcBorders>
            <w:shd w:val="clear" w:color="auto" w:fill="auto"/>
            <w:noWrap/>
            <w:vAlign w:val="center"/>
            <w:hideMark/>
          </w:tcPr>
          <w:p w14:paraId="1CBC39A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321</w:t>
            </w:r>
          </w:p>
        </w:tc>
        <w:tc>
          <w:tcPr>
            <w:tcW w:w="667" w:type="dxa"/>
            <w:tcBorders>
              <w:top w:val="nil"/>
              <w:left w:val="nil"/>
              <w:bottom w:val="nil"/>
              <w:right w:val="nil"/>
            </w:tcBorders>
            <w:shd w:val="clear" w:color="auto" w:fill="auto"/>
            <w:noWrap/>
            <w:vAlign w:val="center"/>
            <w:hideMark/>
          </w:tcPr>
          <w:p w14:paraId="7BFBF2A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17.08%</w:t>
            </w:r>
          </w:p>
        </w:tc>
      </w:tr>
      <w:tr w:rsidR="009554BB" w:rsidRPr="00492376" w14:paraId="591E4669" w14:textId="77777777" w:rsidTr="00401747">
        <w:trPr>
          <w:trHeight w:val="180"/>
        </w:trPr>
        <w:tc>
          <w:tcPr>
            <w:tcW w:w="700" w:type="dxa"/>
            <w:vMerge w:val="restart"/>
            <w:tcBorders>
              <w:top w:val="nil"/>
              <w:left w:val="nil"/>
              <w:bottom w:val="nil"/>
              <w:right w:val="nil"/>
            </w:tcBorders>
            <w:shd w:val="clear" w:color="auto" w:fill="auto"/>
            <w:noWrap/>
            <w:hideMark/>
          </w:tcPr>
          <w:p w14:paraId="33D4159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S6</w:t>
            </w:r>
          </w:p>
        </w:tc>
        <w:tc>
          <w:tcPr>
            <w:tcW w:w="520" w:type="dxa"/>
            <w:tcBorders>
              <w:top w:val="nil"/>
              <w:left w:val="nil"/>
              <w:bottom w:val="nil"/>
              <w:right w:val="nil"/>
            </w:tcBorders>
            <w:shd w:val="clear" w:color="auto" w:fill="auto"/>
            <w:noWrap/>
            <w:vAlign w:val="center"/>
            <w:hideMark/>
          </w:tcPr>
          <w:p w14:paraId="6A4DCE6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311</w:t>
            </w:r>
          </w:p>
        </w:tc>
        <w:tc>
          <w:tcPr>
            <w:tcW w:w="620" w:type="dxa"/>
            <w:tcBorders>
              <w:top w:val="nil"/>
              <w:left w:val="nil"/>
              <w:bottom w:val="nil"/>
              <w:right w:val="nil"/>
            </w:tcBorders>
            <w:shd w:val="clear" w:color="auto" w:fill="auto"/>
            <w:noWrap/>
            <w:vAlign w:val="center"/>
            <w:hideMark/>
          </w:tcPr>
          <w:p w14:paraId="45F3F8E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3.59%</w:t>
            </w:r>
          </w:p>
        </w:tc>
        <w:tc>
          <w:tcPr>
            <w:tcW w:w="394" w:type="dxa"/>
            <w:tcBorders>
              <w:top w:val="nil"/>
              <w:left w:val="nil"/>
              <w:bottom w:val="nil"/>
              <w:right w:val="nil"/>
            </w:tcBorders>
            <w:shd w:val="clear" w:color="auto" w:fill="auto"/>
            <w:noWrap/>
            <w:vAlign w:val="center"/>
            <w:hideMark/>
          </w:tcPr>
          <w:p w14:paraId="3BA03AD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746" w:type="dxa"/>
            <w:tcBorders>
              <w:top w:val="nil"/>
              <w:left w:val="nil"/>
              <w:bottom w:val="nil"/>
              <w:right w:val="nil"/>
            </w:tcBorders>
            <w:shd w:val="clear" w:color="auto" w:fill="auto"/>
            <w:noWrap/>
            <w:vAlign w:val="center"/>
            <w:hideMark/>
          </w:tcPr>
          <w:p w14:paraId="0CFF09A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15.42%</w:t>
            </w:r>
          </w:p>
        </w:tc>
        <w:tc>
          <w:tcPr>
            <w:tcW w:w="700" w:type="dxa"/>
            <w:vMerge w:val="restart"/>
            <w:tcBorders>
              <w:top w:val="nil"/>
              <w:left w:val="nil"/>
              <w:bottom w:val="nil"/>
              <w:right w:val="nil"/>
            </w:tcBorders>
            <w:shd w:val="clear" w:color="auto" w:fill="auto"/>
            <w:noWrap/>
            <w:hideMark/>
          </w:tcPr>
          <w:p w14:paraId="2F23001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S16</w:t>
            </w:r>
          </w:p>
        </w:tc>
        <w:tc>
          <w:tcPr>
            <w:tcW w:w="353" w:type="dxa"/>
            <w:tcBorders>
              <w:top w:val="nil"/>
              <w:left w:val="nil"/>
              <w:bottom w:val="nil"/>
              <w:right w:val="nil"/>
            </w:tcBorders>
            <w:shd w:val="clear" w:color="auto" w:fill="auto"/>
            <w:noWrap/>
            <w:vAlign w:val="center"/>
            <w:hideMark/>
          </w:tcPr>
          <w:p w14:paraId="6CC6A4A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314</w:t>
            </w:r>
          </w:p>
        </w:tc>
        <w:tc>
          <w:tcPr>
            <w:tcW w:w="667" w:type="dxa"/>
            <w:tcBorders>
              <w:top w:val="nil"/>
              <w:left w:val="nil"/>
              <w:bottom w:val="nil"/>
              <w:right w:val="nil"/>
            </w:tcBorders>
            <w:shd w:val="clear" w:color="auto" w:fill="auto"/>
            <w:noWrap/>
            <w:vAlign w:val="center"/>
            <w:hideMark/>
          </w:tcPr>
          <w:p w14:paraId="1BA78D0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2.02%</w:t>
            </w:r>
          </w:p>
        </w:tc>
        <w:tc>
          <w:tcPr>
            <w:tcW w:w="353" w:type="dxa"/>
            <w:tcBorders>
              <w:top w:val="nil"/>
              <w:left w:val="nil"/>
              <w:bottom w:val="nil"/>
              <w:right w:val="nil"/>
            </w:tcBorders>
            <w:shd w:val="clear" w:color="auto" w:fill="auto"/>
            <w:noWrap/>
            <w:vAlign w:val="center"/>
            <w:hideMark/>
          </w:tcPr>
          <w:p w14:paraId="05D966C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667" w:type="dxa"/>
            <w:tcBorders>
              <w:top w:val="nil"/>
              <w:left w:val="nil"/>
              <w:bottom w:val="nil"/>
              <w:right w:val="nil"/>
            </w:tcBorders>
            <w:shd w:val="clear" w:color="auto" w:fill="auto"/>
            <w:noWrap/>
            <w:vAlign w:val="center"/>
            <w:hideMark/>
          </w:tcPr>
          <w:p w14:paraId="004802F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11.43%</w:t>
            </w:r>
          </w:p>
        </w:tc>
        <w:tc>
          <w:tcPr>
            <w:tcW w:w="700" w:type="dxa"/>
            <w:vMerge w:val="restart"/>
            <w:tcBorders>
              <w:top w:val="nil"/>
              <w:left w:val="nil"/>
              <w:bottom w:val="nil"/>
              <w:right w:val="nil"/>
            </w:tcBorders>
            <w:shd w:val="clear" w:color="auto" w:fill="auto"/>
            <w:noWrap/>
            <w:hideMark/>
          </w:tcPr>
          <w:p w14:paraId="65A5583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S26</w:t>
            </w:r>
          </w:p>
        </w:tc>
        <w:tc>
          <w:tcPr>
            <w:tcW w:w="353" w:type="dxa"/>
            <w:tcBorders>
              <w:top w:val="nil"/>
              <w:left w:val="nil"/>
              <w:bottom w:val="nil"/>
              <w:right w:val="nil"/>
            </w:tcBorders>
            <w:shd w:val="clear" w:color="auto" w:fill="auto"/>
            <w:noWrap/>
            <w:vAlign w:val="center"/>
            <w:hideMark/>
          </w:tcPr>
          <w:p w14:paraId="133674E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280</w:t>
            </w:r>
          </w:p>
        </w:tc>
        <w:tc>
          <w:tcPr>
            <w:tcW w:w="667" w:type="dxa"/>
            <w:tcBorders>
              <w:top w:val="nil"/>
              <w:left w:val="nil"/>
              <w:bottom w:val="nil"/>
              <w:right w:val="nil"/>
            </w:tcBorders>
            <w:shd w:val="clear" w:color="auto" w:fill="auto"/>
            <w:noWrap/>
            <w:vAlign w:val="center"/>
            <w:hideMark/>
          </w:tcPr>
          <w:p w14:paraId="2B2F7CE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5.51%</w:t>
            </w:r>
          </w:p>
        </w:tc>
        <w:tc>
          <w:tcPr>
            <w:tcW w:w="353" w:type="dxa"/>
            <w:tcBorders>
              <w:top w:val="nil"/>
              <w:left w:val="nil"/>
              <w:bottom w:val="nil"/>
              <w:right w:val="nil"/>
            </w:tcBorders>
            <w:shd w:val="clear" w:color="auto" w:fill="auto"/>
            <w:noWrap/>
            <w:vAlign w:val="center"/>
            <w:hideMark/>
          </w:tcPr>
          <w:p w14:paraId="57D6E86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667" w:type="dxa"/>
            <w:tcBorders>
              <w:top w:val="nil"/>
              <w:left w:val="nil"/>
              <w:bottom w:val="nil"/>
              <w:right w:val="nil"/>
            </w:tcBorders>
            <w:shd w:val="clear" w:color="auto" w:fill="auto"/>
            <w:noWrap/>
            <w:vAlign w:val="center"/>
            <w:hideMark/>
          </w:tcPr>
          <w:p w14:paraId="6A9FA73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33.37%</w:t>
            </w:r>
          </w:p>
        </w:tc>
        <w:tc>
          <w:tcPr>
            <w:tcW w:w="700" w:type="dxa"/>
            <w:vMerge w:val="restart"/>
            <w:tcBorders>
              <w:top w:val="nil"/>
              <w:left w:val="nil"/>
              <w:bottom w:val="nil"/>
              <w:right w:val="nil"/>
            </w:tcBorders>
            <w:shd w:val="clear" w:color="auto" w:fill="auto"/>
            <w:noWrap/>
            <w:hideMark/>
          </w:tcPr>
          <w:p w14:paraId="09DFC2D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S36</w:t>
            </w:r>
          </w:p>
        </w:tc>
        <w:tc>
          <w:tcPr>
            <w:tcW w:w="353" w:type="dxa"/>
            <w:tcBorders>
              <w:top w:val="nil"/>
              <w:left w:val="nil"/>
              <w:bottom w:val="nil"/>
              <w:right w:val="nil"/>
            </w:tcBorders>
            <w:shd w:val="clear" w:color="auto" w:fill="auto"/>
            <w:noWrap/>
            <w:vAlign w:val="center"/>
            <w:hideMark/>
          </w:tcPr>
          <w:p w14:paraId="6842EA0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282</w:t>
            </w:r>
          </w:p>
        </w:tc>
        <w:tc>
          <w:tcPr>
            <w:tcW w:w="667" w:type="dxa"/>
            <w:tcBorders>
              <w:top w:val="nil"/>
              <w:left w:val="nil"/>
              <w:bottom w:val="nil"/>
              <w:right w:val="nil"/>
            </w:tcBorders>
            <w:shd w:val="clear" w:color="auto" w:fill="auto"/>
            <w:noWrap/>
            <w:vAlign w:val="center"/>
            <w:hideMark/>
          </w:tcPr>
          <w:p w14:paraId="6A19F22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6.19%</w:t>
            </w:r>
          </w:p>
        </w:tc>
        <w:tc>
          <w:tcPr>
            <w:tcW w:w="353" w:type="dxa"/>
            <w:tcBorders>
              <w:top w:val="nil"/>
              <w:left w:val="nil"/>
              <w:bottom w:val="nil"/>
              <w:right w:val="nil"/>
            </w:tcBorders>
            <w:shd w:val="clear" w:color="auto" w:fill="auto"/>
            <w:noWrap/>
            <w:vAlign w:val="center"/>
            <w:hideMark/>
          </w:tcPr>
          <w:p w14:paraId="006B9E8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667" w:type="dxa"/>
            <w:tcBorders>
              <w:top w:val="nil"/>
              <w:left w:val="nil"/>
              <w:bottom w:val="nil"/>
              <w:right w:val="nil"/>
            </w:tcBorders>
            <w:shd w:val="clear" w:color="auto" w:fill="auto"/>
            <w:noWrap/>
            <w:vAlign w:val="center"/>
            <w:hideMark/>
          </w:tcPr>
          <w:p w14:paraId="3BAE860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8.88%</w:t>
            </w:r>
          </w:p>
        </w:tc>
        <w:tc>
          <w:tcPr>
            <w:tcW w:w="700" w:type="dxa"/>
            <w:vMerge w:val="restart"/>
            <w:tcBorders>
              <w:top w:val="nil"/>
              <w:left w:val="nil"/>
              <w:bottom w:val="nil"/>
              <w:right w:val="nil"/>
            </w:tcBorders>
            <w:shd w:val="clear" w:color="auto" w:fill="auto"/>
            <w:noWrap/>
            <w:hideMark/>
          </w:tcPr>
          <w:p w14:paraId="315794B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S46</w:t>
            </w:r>
          </w:p>
        </w:tc>
        <w:tc>
          <w:tcPr>
            <w:tcW w:w="353" w:type="dxa"/>
            <w:tcBorders>
              <w:top w:val="nil"/>
              <w:left w:val="nil"/>
              <w:bottom w:val="nil"/>
              <w:right w:val="nil"/>
            </w:tcBorders>
            <w:shd w:val="clear" w:color="auto" w:fill="auto"/>
            <w:noWrap/>
            <w:vAlign w:val="center"/>
            <w:hideMark/>
          </w:tcPr>
          <w:p w14:paraId="07F18A0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307</w:t>
            </w:r>
          </w:p>
        </w:tc>
        <w:tc>
          <w:tcPr>
            <w:tcW w:w="667" w:type="dxa"/>
            <w:tcBorders>
              <w:top w:val="nil"/>
              <w:left w:val="nil"/>
              <w:bottom w:val="nil"/>
              <w:right w:val="nil"/>
            </w:tcBorders>
            <w:shd w:val="clear" w:color="auto" w:fill="auto"/>
            <w:noWrap/>
            <w:vAlign w:val="center"/>
            <w:hideMark/>
          </w:tcPr>
          <w:p w14:paraId="5847E11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11.81%</w:t>
            </w:r>
          </w:p>
        </w:tc>
        <w:tc>
          <w:tcPr>
            <w:tcW w:w="353" w:type="dxa"/>
            <w:tcBorders>
              <w:top w:val="nil"/>
              <w:left w:val="nil"/>
              <w:bottom w:val="nil"/>
              <w:right w:val="nil"/>
            </w:tcBorders>
            <w:shd w:val="clear" w:color="auto" w:fill="auto"/>
            <w:noWrap/>
            <w:vAlign w:val="center"/>
            <w:hideMark/>
          </w:tcPr>
          <w:p w14:paraId="589306F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667" w:type="dxa"/>
            <w:tcBorders>
              <w:top w:val="nil"/>
              <w:left w:val="nil"/>
              <w:bottom w:val="nil"/>
              <w:right w:val="nil"/>
            </w:tcBorders>
            <w:shd w:val="clear" w:color="auto" w:fill="auto"/>
            <w:noWrap/>
            <w:vAlign w:val="center"/>
            <w:hideMark/>
          </w:tcPr>
          <w:p w14:paraId="1B7E58B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6.33%</w:t>
            </w:r>
          </w:p>
        </w:tc>
      </w:tr>
      <w:tr w:rsidR="009554BB" w:rsidRPr="00492376" w14:paraId="3197C05D" w14:textId="77777777" w:rsidTr="00401747">
        <w:trPr>
          <w:trHeight w:val="180"/>
        </w:trPr>
        <w:tc>
          <w:tcPr>
            <w:tcW w:w="700" w:type="dxa"/>
            <w:vMerge/>
            <w:tcBorders>
              <w:top w:val="nil"/>
              <w:left w:val="nil"/>
              <w:bottom w:val="nil"/>
              <w:right w:val="nil"/>
            </w:tcBorders>
            <w:hideMark/>
          </w:tcPr>
          <w:p w14:paraId="7980137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4178B17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315</w:t>
            </w:r>
          </w:p>
        </w:tc>
        <w:tc>
          <w:tcPr>
            <w:tcW w:w="620" w:type="dxa"/>
            <w:tcBorders>
              <w:top w:val="nil"/>
              <w:left w:val="nil"/>
              <w:bottom w:val="nil"/>
              <w:right w:val="nil"/>
            </w:tcBorders>
            <w:shd w:val="clear" w:color="auto" w:fill="auto"/>
            <w:noWrap/>
            <w:vAlign w:val="center"/>
            <w:hideMark/>
          </w:tcPr>
          <w:p w14:paraId="4E3C592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87.12%</w:t>
            </w:r>
          </w:p>
        </w:tc>
        <w:tc>
          <w:tcPr>
            <w:tcW w:w="394" w:type="dxa"/>
            <w:tcBorders>
              <w:top w:val="nil"/>
              <w:left w:val="nil"/>
              <w:bottom w:val="nil"/>
              <w:right w:val="nil"/>
            </w:tcBorders>
            <w:shd w:val="clear" w:color="auto" w:fill="auto"/>
            <w:noWrap/>
            <w:vAlign w:val="center"/>
            <w:hideMark/>
          </w:tcPr>
          <w:p w14:paraId="7C35E95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746" w:type="dxa"/>
            <w:tcBorders>
              <w:top w:val="nil"/>
              <w:left w:val="nil"/>
              <w:bottom w:val="nil"/>
              <w:right w:val="nil"/>
            </w:tcBorders>
            <w:shd w:val="clear" w:color="auto" w:fill="auto"/>
            <w:noWrap/>
            <w:vAlign w:val="center"/>
            <w:hideMark/>
          </w:tcPr>
          <w:p w14:paraId="3B4682B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11.59%</w:t>
            </w:r>
          </w:p>
        </w:tc>
        <w:tc>
          <w:tcPr>
            <w:tcW w:w="700" w:type="dxa"/>
            <w:vMerge/>
            <w:tcBorders>
              <w:top w:val="nil"/>
              <w:left w:val="nil"/>
              <w:bottom w:val="nil"/>
              <w:right w:val="nil"/>
            </w:tcBorders>
            <w:hideMark/>
          </w:tcPr>
          <w:p w14:paraId="1B111F3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7AE7431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315</w:t>
            </w:r>
          </w:p>
        </w:tc>
        <w:tc>
          <w:tcPr>
            <w:tcW w:w="667" w:type="dxa"/>
            <w:tcBorders>
              <w:top w:val="nil"/>
              <w:left w:val="nil"/>
              <w:bottom w:val="nil"/>
              <w:right w:val="nil"/>
            </w:tcBorders>
            <w:shd w:val="clear" w:color="auto" w:fill="auto"/>
            <w:noWrap/>
            <w:vAlign w:val="center"/>
            <w:hideMark/>
          </w:tcPr>
          <w:p w14:paraId="1504C4F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94.07%</w:t>
            </w:r>
          </w:p>
        </w:tc>
        <w:tc>
          <w:tcPr>
            <w:tcW w:w="353" w:type="dxa"/>
            <w:tcBorders>
              <w:top w:val="nil"/>
              <w:left w:val="nil"/>
              <w:bottom w:val="nil"/>
              <w:right w:val="nil"/>
            </w:tcBorders>
            <w:shd w:val="clear" w:color="auto" w:fill="auto"/>
            <w:noWrap/>
            <w:vAlign w:val="center"/>
            <w:hideMark/>
          </w:tcPr>
          <w:p w14:paraId="7304C67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322</w:t>
            </w:r>
          </w:p>
        </w:tc>
        <w:tc>
          <w:tcPr>
            <w:tcW w:w="667" w:type="dxa"/>
            <w:tcBorders>
              <w:top w:val="nil"/>
              <w:left w:val="nil"/>
              <w:bottom w:val="nil"/>
              <w:right w:val="nil"/>
            </w:tcBorders>
            <w:shd w:val="clear" w:color="auto" w:fill="auto"/>
            <w:noWrap/>
            <w:vAlign w:val="center"/>
            <w:hideMark/>
          </w:tcPr>
          <w:p w14:paraId="193FA14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23.04%</w:t>
            </w:r>
          </w:p>
        </w:tc>
        <w:tc>
          <w:tcPr>
            <w:tcW w:w="700" w:type="dxa"/>
            <w:vMerge/>
            <w:tcBorders>
              <w:top w:val="nil"/>
              <w:left w:val="nil"/>
              <w:bottom w:val="nil"/>
              <w:right w:val="nil"/>
            </w:tcBorders>
            <w:hideMark/>
          </w:tcPr>
          <w:p w14:paraId="391BAC1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75A4B84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290</w:t>
            </w:r>
          </w:p>
        </w:tc>
        <w:tc>
          <w:tcPr>
            <w:tcW w:w="667" w:type="dxa"/>
            <w:tcBorders>
              <w:top w:val="nil"/>
              <w:left w:val="nil"/>
              <w:bottom w:val="nil"/>
              <w:right w:val="nil"/>
            </w:tcBorders>
            <w:shd w:val="clear" w:color="auto" w:fill="auto"/>
            <w:noWrap/>
            <w:vAlign w:val="center"/>
            <w:hideMark/>
          </w:tcPr>
          <w:p w14:paraId="4B3E6D2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9.38%</w:t>
            </w:r>
          </w:p>
        </w:tc>
        <w:tc>
          <w:tcPr>
            <w:tcW w:w="353" w:type="dxa"/>
            <w:tcBorders>
              <w:top w:val="nil"/>
              <w:left w:val="nil"/>
              <w:bottom w:val="nil"/>
              <w:right w:val="nil"/>
            </w:tcBorders>
            <w:shd w:val="clear" w:color="auto" w:fill="auto"/>
            <w:noWrap/>
            <w:vAlign w:val="center"/>
            <w:hideMark/>
          </w:tcPr>
          <w:p w14:paraId="34EE90F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67" w:type="dxa"/>
            <w:tcBorders>
              <w:top w:val="nil"/>
              <w:left w:val="nil"/>
              <w:bottom w:val="nil"/>
              <w:right w:val="nil"/>
            </w:tcBorders>
            <w:shd w:val="clear" w:color="auto" w:fill="auto"/>
            <w:noWrap/>
            <w:vAlign w:val="center"/>
            <w:hideMark/>
          </w:tcPr>
          <w:p w14:paraId="3F3D249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15.43%</w:t>
            </w:r>
          </w:p>
        </w:tc>
        <w:tc>
          <w:tcPr>
            <w:tcW w:w="700" w:type="dxa"/>
            <w:vMerge/>
            <w:tcBorders>
              <w:top w:val="nil"/>
              <w:left w:val="nil"/>
              <w:bottom w:val="nil"/>
              <w:right w:val="nil"/>
            </w:tcBorders>
            <w:hideMark/>
          </w:tcPr>
          <w:p w14:paraId="27B2415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7C80E00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303</w:t>
            </w:r>
          </w:p>
        </w:tc>
        <w:tc>
          <w:tcPr>
            <w:tcW w:w="667" w:type="dxa"/>
            <w:tcBorders>
              <w:top w:val="nil"/>
              <w:left w:val="nil"/>
              <w:bottom w:val="nil"/>
              <w:right w:val="nil"/>
            </w:tcBorders>
            <w:shd w:val="clear" w:color="auto" w:fill="auto"/>
            <w:noWrap/>
            <w:vAlign w:val="center"/>
            <w:hideMark/>
          </w:tcPr>
          <w:p w14:paraId="771F1BF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4.64%</w:t>
            </w:r>
          </w:p>
        </w:tc>
        <w:tc>
          <w:tcPr>
            <w:tcW w:w="353" w:type="dxa"/>
            <w:tcBorders>
              <w:top w:val="nil"/>
              <w:left w:val="nil"/>
              <w:bottom w:val="nil"/>
              <w:right w:val="nil"/>
            </w:tcBorders>
            <w:shd w:val="clear" w:color="auto" w:fill="auto"/>
            <w:noWrap/>
            <w:vAlign w:val="center"/>
            <w:hideMark/>
          </w:tcPr>
          <w:p w14:paraId="7F80F88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67" w:type="dxa"/>
            <w:tcBorders>
              <w:top w:val="nil"/>
              <w:left w:val="nil"/>
              <w:bottom w:val="nil"/>
              <w:right w:val="nil"/>
            </w:tcBorders>
            <w:shd w:val="clear" w:color="auto" w:fill="auto"/>
            <w:noWrap/>
            <w:vAlign w:val="center"/>
            <w:hideMark/>
          </w:tcPr>
          <w:p w14:paraId="11CBEBA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8.97%</w:t>
            </w:r>
          </w:p>
        </w:tc>
        <w:tc>
          <w:tcPr>
            <w:tcW w:w="700" w:type="dxa"/>
            <w:vMerge/>
            <w:tcBorders>
              <w:top w:val="nil"/>
              <w:left w:val="nil"/>
              <w:bottom w:val="nil"/>
              <w:right w:val="nil"/>
            </w:tcBorders>
            <w:hideMark/>
          </w:tcPr>
          <w:p w14:paraId="571C229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6D67A1D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308</w:t>
            </w:r>
          </w:p>
        </w:tc>
        <w:tc>
          <w:tcPr>
            <w:tcW w:w="667" w:type="dxa"/>
            <w:tcBorders>
              <w:top w:val="nil"/>
              <w:left w:val="nil"/>
              <w:bottom w:val="nil"/>
              <w:right w:val="nil"/>
            </w:tcBorders>
            <w:shd w:val="clear" w:color="auto" w:fill="auto"/>
            <w:noWrap/>
            <w:vAlign w:val="center"/>
            <w:hideMark/>
          </w:tcPr>
          <w:p w14:paraId="3BB7BA2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2.87%</w:t>
            </w:r>
          </w:p>
        </w:tc>
        <w:tc>
          <w:tcPr>
            <w:tcW w:w="353" w:type="dxa"/>
            <w:tcBorders>
              <w:top w:val="nil"/>
              <w:left w:val="nil"/>
              <w:bottom w:val="nil"/>
              <w:right w:val="nil"/>
            </w:tcBorders>
            <w:shd w:val="clear" w:color="auto" w:fill="auto"/>
            <w:noWrap/>
            <w:vAlign w:val="center"/>
            <w:hideMark/>
          </w:tcPr>
          <w:p w14:paraId="126D1AF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67" w:type="dxa"/>
            <w:tcBorders>
              <w:top w:val="nil"/>
              <w:left w:val="nil"/>
              <w:bottom w:val="nil"/>
              <w:right w:val="nil"/>
            </w:tcBorders>
            <w:shd w:val="clear" w:color="auto" w:fill="auto"/>
            <w:noWrap/>
            <w:vAlign w:val="center"/>
            <w:hideMark/>
          </w:tcPr>
          <w:p w14:paraId="7EAF994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38.17%</w:t>
            </w:r>
          </w:p>
        </w:tc>
      </w:tr>
      <w:tr w:rsidR="009554BB" w:rsidRPr="00492376" w14:paraId="5E0705BD" w14:textId="77777777" w:rsidTr="00401747">
        <w:trPr>
          <w:trHeight w:val="180"/>
        </w:trPr>
        <w:tc>
          <w:tcPr>
            <w:tcW w:w="700" w:type="dxa"/>
            <w:vMerge/>
            <w:tcBorders>
              <w:top w:val="nil"/>
              <w:left w:val="nil"/>
              <w:bottom w:val="nil"/>
              <w:right w:val="nil"/>
            </w:tcBorders>
            <w:hideMark/>
          </w:tcPr>
          <w:p w14:paraId="25BB709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22DB7BF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20" w:type="dxa"/>
            <w:tcBorders>
              <w:top w:val="nil"/>
              <w:left w:val="nil"/>
              <w:bottom w:val="nil"/>
              <w:right w:val="nil"/>
            </w:tcBorders>
            <w:shd w:val="clear" w:color="auto" w:fill="auto"/>
            <w:noWrap/>
            <w:vAlign w:val="center"/>
            <w:hideMark/>
          </w:tcPr>
          <w:p w14:paraId="59309404"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94" w:type="dxa"/>
            <w:tcBorders>
              <w:top w:val="nil"/>
              <w:left w:val="nil"/>
              <w:bottom w:val="nil"/>
              <w:right w:val="nil"/>
            </w:tcBorders>
            <w:shd w:val="clear" w:color="auto" w:fill="auto"/>
            <w:noWrap/>
            <w:vAlign w:val="center"/>
            <w:hideMark/>
          </w:tcPr>
          <w:p w14:paraId="37AB480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320</w:t>
            </w:r>
          </w:p>
        </w:tc>
        <w:tc>
          <w:tcPr>
            <w:tcW w:w="746" w:type="dxa"/>
            <w:tcBorders>
              <w:top w:val="nil"/>
              <w:left w:val="nil"/>
              <w:bottom w:val="nil"/>
              <w:right w:val="nil"/>
            </w:tcBorders>
            <w:shd w:val="clear" w:color="auto" w:fill="auto"/>
            <w:noWrap/>
            <w:vAlign w:val="center"/>
            <w:hideMark/>
          </w:tcPr>
          <w:p w14:paraId="40F60D1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23.09%</w:t>
            </w:r>
          </w:p>
        </w:tc>
        <w:tc>
          <w:tcPr>
            <w:tcW w:w="700" w:type="dxa"/>
            <w:vMerge/>
            <w:tcBorders>
              <w:top w:val="nil"/>
              <w:left w:val="nil"/>
              <w:bottom w:val="nil"/>
              <w:right w:val="nil"/>
            </w:tcBorders>
            <w:hideMark/>
          </w:tcPr>
          <w:p w14:paraId="3A60936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2602C54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67" w:type="dxa"/>
            <w:tcBorders>
              <w:top w:val="nil"/>
              <w:left w:val="nil"/>
              <w:bottom w:val="nil"/>
              <w:right w:val="nil"/>
            </w:tcBorders>
            <w:shd w:val="clear" w:color="auto" w:fill="auto"/>
            <w:noWrap/>
            <w:vAlign w:val="center"/>
            <w:hideMark/>
          </w:tcPr>
          <w:p w14:paraId="53573B37"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53" w:type="dxa"/>
            <w:tcBorders>
              <w:top w:val="nil"/>
              <w:left w:val="nil"/>
              <w:bottom w:val="nil"/>
              <w:right w:val="nil"/>
            </w:tcBorders>
            <w:shd w:val="clear" w:color="auto" w:fill="auto"/>
            <w:noWrap/>
            <w:vAlign w:val="center"/>
            <w:hideMark/>
          </w:tcPr>
          <w:p w14:paraId="5487819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326</w:t>
            </w:r>
          </w:p>
        </w:tc>
        <w:tc>
          <w:tcPr>
            <w:tcW w:w="667" w:type="dxa"/>
            <w:tcBorders>
              <w:top w:val="nil"/>
              <w:left w:val="nil"/>
              <w:bottom w:val="nil"/>
              <w:right w:val="nil"/>
            </w:tcBorders>
            <w:shd w:val="clear" w:color="auto" w:fill="auto"/>
            <w:noWrap/>
            <w:vAlign w:val="center"/>
            <w:hideMark/>
          </w:tcPr>
          <w:p w14:paraId="6D82C10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8.79%</w:t>
            </w:r>
          </w:p>
        </w:tc>
        <w:tc>
          <w:tcPr>
            <w:tcW w:w="700" w:type="dxa"/>
            <w:vMerge/>
            <w:tcBorders>
              <w:top w:val="nil"/>
              <w:left w:val="nil"/>
              <w:bottom w:val="nil"/>
              <w:right w:val="nil"/>
            </w:tcBorders>
            <w:hideMark/>
          </w:tcPr>
          <w:p w14:paraId="4C337D6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6E5EFF9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294</w:t>
            </w:r>
          </w:p>
        </w:tc>
        <w:tc>
          <w:tcPr>
            <w:tcW w:w="667" w:type="dxa"/>
            <w:tcBorders>
              <w:top w:val="nil"/>
              <w:left w:val="nil"/>
              <w:bottom w:val="nil"/>
              <w:right w:val="nil"/>
            </w:tcBorders>
            <w:shd w:val="clear" w:color="auto" w:fill="auto"/>
            <w:noWrap/>
            <w:vAlign w:val="center"/>
            <w:hideMark/>
          </w:tcPr>
          <w:p w14:paraId="4D7FDA2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6.64%</w:t>
            </w:r>
          </w:p>
        </w:tc>
        <w:tc>
          <w:tcPr>
            <w:tcW w:w="353" w:type="dxa"/>
            <w:tcBorders>
              <w:top w:val="nil"/>
              <w:left w:val="nil"/>
              <w:bottom w:val="nil"/>
              <w:right w:val="nil"/>
            </w:tcBorders>
            <w:shd w:val="clear" w:color="auto" w:fill="auto"/>
            <w:noWrap/>
            <w:vAlign w:val="center"/>
            <w:hideMark/>
          </w:tcPr>
          <w:p w14:paraId="3CE21C0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495957E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12.90%</w:t>
            </w:r>
          </w:p>
        </w:tc>
        <w:tc>
          <w:tcPr>
            <w:tcW w:w="700" w:type="dxa"/>
            <w:vMerge/>
            <w:tcBorders>
              <w:top w:val="nil"/>
              <w:left w:val="nil"/>
              <w:bottom w:val="nil"/>
              <w:right w:val="nil"/>
            </w:tcBorders>
            <w:hideMark/>
          </w:tcPr>
          <w:p w14:paraId="038D6D2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63A1CBF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305</w:t>
            </w:r>
          </w:p>
        </w:tc>
        <w:tc>
          <w:tcPr>
            <w:tcW w:w="667" w:type="dxa"/>
            <w:tcBorders>
              <w:top w:val="nil"/>
              <w:left w:val="nil"/>
              <w:bottom w:val="nil"/>
              <w:right w:val="nil"/>
            </w:tcBorders>
            <w:shd w:val="clear" w:color="auto" w:fill="auto"/>
            <w:noWrap/>
            <w:vAlign w:val="center"/>
            <w:hideMark/>
          </w:tcPr>
          <w:p w14:paraId="511A5ED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6.12%</w:t>
            </w:r>
          </w:p>
        </w:tc>
        <w:tc>
          <w:tcPr>
            <w:tcW w:w="353" w:type="dxa"/>
            <w:tcBorders>
              <w:top w:val="nil"/>
              <w:left w:val="nil"/>
              <w:bottom w:val="nil"/>
              <w:right w:val="nil"/>
            </w:tcBorders>
            <w:shd w:val="clear" w:color="auto" w:fill="auto"/>
            <w:noWrap/>
            <w:vAlign w:val="center"/>
            <w:hideMark/>
          </w:tcPr>
          <w:p w14:paraId="7BB4C94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619A6F9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9.09%</w:t>
            </w:r>
          </w:p>
        </w:tc>
        <w:tc>
          <w:tcPr>
            <w:tcW w:w="700" w:type="dxa"/>
            <w:vMerge/>
            <w:tcBorders>
              <w:top w:val="nil"/>
              <w:left w:val="nil"/>
              <w:bottom w:val="nil"/>
              <w:right w:val="nil"/>
            </w:tcBorders>
            <w:hideMark/>
          </w:tcPr>
          <w:p w14:paraId="7CB8337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419A87B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309</w:t>
            </w:r>
          </w:p>
        </w:tc>
        <w:tc>
          <w:tcPr>
            <w:tcW w:w="667" w:type="dxa"/>
            <w:tcBorders>
              <w:top w:val="nil"/>
              <w:left w:val="nil"/>
              <w:bottom w:val="nil"/>
              <w:right w:val="nil"/>
            </w:tcBorders>
            <w:shd w:val="clear" w:color="auto" w:fill="auto"/>
            <w:noWrap/>
            <w:vAlign w:val="center"/>
            <w:hideMark/>
          </w:tcPr>
          <w:p w14:paraId="60552F2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16.71%</w:t>
            </w:r>
          </w:p>
        </w:tc>
        <w:tc>
          <w:tcPr>
            <w:tcW w:w="353" w:type="dxa"/>
            <w:tcBorders>
              <w:top w:val="nil"/>
              <w:left w:val="nil"/>
              <w:bottom w:val="nil"/>
              <w:right w:val="nil"/>
            </w:tcBorders>
            <w:shd w:val="clear" w:color="auto" w:fill="auto"/>
            <w:noWrap/>
            <w:vAlign w:val="center"/>
            <w:hideMark/>
          </w:tcPr>
          <w:p w14:paraId="3EFEC36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4E9C521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14.41%</w:t>
            </w:r>
          </w:p>
        </w:tc>
      </w:tr>
      <w:tr w:rsidR="009554BB" w:rsidRPr="00492376" w14:paraId="57004DA4" w14:textId="77777777" w:rsidTr="00401747">
        <w:trPr>
          <w:trHeight w:val="180"/>
        </w:trPr>
        <w:tc>
          <w:tcPr>
            <w:tcW w:w="700" w:type="dxa"/>
            <w:vMerge/>
            <w:tcBorders>
              <w:top w:val="nil"/>
              <w:left w:val="nil"/>
              <w:bottom w:val="nil"/>
              <w:right w:val="nil"/>
            </w:tcBorders>
            <w:hideMark/>
          </w:tcPr>
          <w:p w14:paraId="4E74106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55A5489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20" w:type="dxa"/>
            <w:tcBorders>
              <w:top w:val="nil"/>
              <w:left w:val="nil"/>
              <w:bottom w:val="nil"/>
              <w:right w:val="nil"/>
            </w:tcBorders>
            <w:shd w:val="clear" w:color="auto" w:fill="auto"/>
            <w:noWrap/>
            <w:vAlign w:val="center"/>
            <w:hideMark/>
          </w:tcPr>
          <w:p w14:paraId="40DE52D2"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94" w:type="dxa"/>
            <w:tcBorders>
              <w:top w:val="nil"/>
              <w:left w:val="nil"/>
              <w:bottom w:val="nil"/>
              <w:right w:val="nil"/>
            </w:tcBorders>
            <w:shd w:val="clear" w:color="auto" w:fill="auto"/>
            <w:noWrap/>
            <w:vAlign w:val="center"/>
            <w:hideMark/>
          </w:tcPr>
          <w:p w14:paraId="2C1C223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328</w:t>
            </w:r>
          </w:p>
        </w:tc>
        <w:tc>
          <w:tcPr>
            <w:tcW w:w="746" w:type="dxa"/>
            <w:tcBorders>
              <w:top w:val="nil"/>
              <w:left w:val="nil"/>
              <w:bottom w:val="nil"/>
              <w:right w:val="nil"/>
            </w:tcBorders>
            <w:shd w:val="clear" w:color="auto" w:fill="auto"/>
            <w:noWrap/>
            <w:vAlign w:val="center"/>
            <w:hideMark/>
          </w:tcPr>
          <w:p w14:paraId="4E58C52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7.77%</w:t>
            </w:r>
          </w:p>
        </w:tc>
        <w:tc>
          <w:tcPr>
            <w:tcW w:w="700" w:type="dxa"/>
            <w:vMerge/>
            <w:tcBorders>
              <w:top w:val="nil"/>
              <w:left w:val="nil"/>
              <w:bottom w:val="nil"/>
              <w:right w:val="nil"/>
            </w:tcBorders>
            <w:hideMark/>
          </w:tcPr>
          <w:p w14:paraId="3E9180E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6F0BF0A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67" w:type="dxa"/>
            <w:tcBorders>
              <w:top w:val="nil"/>
              <w:left w:val="nil"/>
              <w:bottom w:val="nil"/>
              <w:right w:val="nil"/>
            </w:tcBorders>
            <w:shd w:val="clear" w:color="auto" w:fill="auto"/>
            <w:noWrap/>
            <w:vAlign w:val="center"/>
            <w:hideMark/>
          </w:tcPr>
          <w:p w14:paraId="381CB187"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53" w:type="dxa"/>
            <w:tcBorders>
              <w:top w:val="nil"/>
              <w:left w:val="nil"/>
              <w:bottom w:val="nil"/>
              <w:right w:val="nil"/>
            </w:tcBorders>
            <w:shd w:val="clear" w:color="auto" w:fill="auto"/>
            <w:noWrap/>
            <w:vAlign w:val="center"/>
            <w:hideMark/>
          </w:tcPr>
          <w:p w14:paraId="3FD366F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333</w:t>
            </w:r>
          </w:p>
        </w:tc>
        <w:tc>
          <w:tcPr>
            <w:tcW w:w="667" w:type="dxa"/>
            <w:tcBorders>
              <w:top w:val="nil"/>
              <w:left w:val="nil"/>
              <w:bottom w:val="nil"/>
              <w:right w:val="nil"/>
            </w:tcBorders>
            <w:shd w:val="clear" w:color="auto" w:fill="auto"/>
            <w:noWrap/>
            <w:vAlign w:val="center"/>
            <w:hideMark/>
          </w:tcPr>
          <w:p w14:paraId="2C2263F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17.49%</w:t>
            </w:r>
          </w:p>
        </w:tc>
        <w:tc>
          <w:tcPr>
            <w:tcW w:w="700" w:type="dxa"/>
            <w:vMerge/>
            <w:tcBorders>
              <w:top w:val="nil"/>
              <w:left w:val="nil"/>
              <w:bottom w:val="nil"/>
              <w:right w:val="nil"/>
            </w:tcBorders>
            <w:hideMark/>
          </w:tcPr>
          <w:p w14:paraId="3E6261E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5F5202C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297</w:t>
            </w:r>
          </w:p>
        </w:tc>
        <w:tc>
          <w:tcPr>
            <w:tcW w:w="667" w:type="dxa"/>
            <w:tcBorders>
              <w:top w:val="nil"/>
              <w:left w:val="nil"/>
              <w:bottom w:val="nil"/>
              <w:right w:val="nil"/>
            </w:tcBorders>
            <w:shd w:val="clear" w:color="auto" w:fill="auto"/>
            <w:noWrap/>
            <w:vAlign w:val="center"/>
            <w:hideMark/>
          </w:tcPr>
          <w:p w14:paraId="68425B4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5.29%</w:t>
            </w:r>
          </w:p>
        </w:tc>
        <w:tc>
          <w:tcPr>
            <w:tcW w:w="353" w:type="dxa"/>
            <w:tcBorders>
              <w:top w:val="nil"/>
              <w:left w:val="nil"/>
              <w:bottom w:val="nil"/>
              <w:right w:val="nil"/>
            </w:tcBorders>
            <w:shd w:val="clear" w:color="auto" w:fill="auto"/>
            <w:noWrap/>
            <w:vAlign w:val="center"/>
            <w:hideMark/>
          </w:tcPr>
          <w:p w14:paraId="54B550D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319</w:t>
            </w:r>
          </w:p>
        </w:tc>
        <w:tc>
          <w:tcPr>
            <w:tcW w:w="667" w:type="dxa"/>
            <w:tcBorders>
              <w:top w:val="nil"/>
              <w:left w:val="nil"/>
              <w:bottom w:val="nil"/>
              <w:right w:val="nil"/>
            </w:tcBorders>
            <w:shd w:val="clear" w:color="auto" w:fill="auto"/>
            <w:noWrap/>
            <w:vAlign w:val="center"/>
            <w:hideMark/>
          </w:tcPr>
          <w:p w14:paraId="4AEC41D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8.26%</w:t>
            </w:r>
          </w:p>
        </w:tc>
        <w:tc>
          <w:tcPr>
            <w:tcW w:w="700" w:type="dxa"/>
            <w:vMerge/>
            <w:tcBorders>
              <w:top w:val="nil"/>
              <w:left w:val="nil"/>
              <w:bottom w:val="nil"/>
              <w:right w:val="nil"/>
            </w:tcBorders>
            <w:hideMark/>
          </w:tcPr>
          <w:p w14:paraId="64A5E1B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4AD10DC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314</w:t>
            </w:r>
          </w:p>
        </w:tc>
        <w:tc>
          <w:tcPr>
            <w:tcW w:w="667" w:type="dxa"/>
            <w:tcBorders>
              <w:top w:val="nil"/>
              <w:left w:val="nil"/>
              <w:bottom w:val="nil"/>
              <w:right w:val="nil"/>
            </w:tcBorders>
            <w:shd w:val="clear" w:color="auto" w:fill="auto"/>
            <w:noWrap/>
            <w:vAlign w:val="center"/>
            <w:hideMark/>
          </w:tcPr>
          <w:p w14:paraId="510BA05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16.65%</w:t>
            </w:r>
          </w:p>
        </w:tc>
        <w:tc>
          <w:tcPr>
            <w:tcW w:w="353" w:type="dxa"/>
            <w:tcBorders>
              <w:top w:val="nil"/>
              <w:left w:val="nil"/>
              <w:bottom w:val="nil"/>
              <w:right w:val="nil"/>
            </w:tcBorders>
            <w:shd w:val="clear" w:color="auto" w:fill="auto"/>
            <w:noWrap/>
            <w:vAlign w:val="center"/>
            <w:hideMark/>
          </w:tcPr>
          <w:p w14:paraId="46139AF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322</w:t>
            </w:r>
          </w:p>
        </w:tc>
        <w:tc>
          <w:tcPr>
            <w:tcW w:w="667" w:type="dxa"/>
            <w:tcBorders>
              <w:top w:val="nil"/>
              <w:left w:val="nil"/>
              <w:bottom w:val="nil"/>
              <w:right w:val="nil"/>
            </w:tcBorders>
            <w:shd w:val="clear" w:color="auto" w:fill="auto"/>
            <w:noWrap/>
            <w:vAlign w:val="center"/>
            <w:hideMark/>
          </w:tcPr>
          <w:p w14:paraId="792C389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11.85%</w:t>
            </w:r>
          </w:p>
        </w:tc>
        <w:tc>
          <w:tcPr>
            <w:tcW w:w="700" w:type="dxa"/>
            <w:vMerge/>
            <w:tcBorders>
              <w:top w:val="nil"/>
              <w:left w:val="nil"/>
              <w:bottom w:val="nil"/>
              <w:right w:val="nil"/>
            </w:tcBorders>
            <w:hideMark/>
          </w:tcPr>
          <w:p w14:paraId="3083CA4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4AF4D6E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310</w:t>
            </w:r>
          </w:p>
        </w:tc>
        <w:tc>
          <w:tcPr>
            <w:tcW w:w="667" w:type="dxa"/>
            <w:tcBorders>
              <w:top w:val="nil"/>
              <w:left w:val="nil"/>
              <w:bottom w:val="nil"/>
              <w:right w:val="nil"/>
            </w:tcBorders>
            <w:shd w:val="clear" w:color="auto" w:fill="auto"/>
            <w:noWrap/>
            <w:vAlign w:val="center"/>
            <w:hideMark/>
          </w:tcPr>
          <w:p w14:paraId="2DE4F0C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30.34%</w:t>
            </w:r>
          </w:p>
        </w:tc>
        <w:tc>
          <w:tcPr>
            <w:tcW w:w="353" w:type="dxa"/>
            <w:tcBorders>
              <w:top w:val="nil"/>
              <w:left w:val="nil"/>
              <w:bottom w:val="nil"/>
              <w:right w:val="nil"/>
            </w:tcBorders>
            <w:shd w:val="clear" w:color="auto" w:fill="auto"/>
            <w:noWrap/>
            <w:vAlign w:val="center"/>
            <w:hideMark/>
          </w:tcPr>
          <w:p w14:paraId="42F4BC4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319</w:t>
            </w:r>
          </w:p>
        </w:tc>
        <w:tc>
          <w:tcPr>
            <w:tcW w:w="667" w:type="dxa"/>
            <w:tcBorders>
              <w:top w:val="nil"/>
              <w:left w:val="nil"/>
              <w:bottom w:val="nil"/>
              <w:right w:val="nil"/>
            </w:tcBorders>
            <w:shd w:val="clear" w:color="auto" w:fill="auto"/>
            <w:noWrap/>
            <w:vAlign w:val="center"/>
            <w:hideMark/>
          </w:tcPr>
          <w:p w14:paraId="41E706E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8.24%</w:t>
            </w:r>
          </w:p>
        </w:tc>
      </w:tr>
      <w:tr w:rsidR="009554BB" w:rsidRPr="00492376" w14:paraId="2240E2B9" w14:textId="77777777" w:rsidTr="00401747">
        <w:trPr>
          <w:trHeight w:val="180"/>
        </w:trPr>
        <w:tc>
          <w:tcPr>
            <w:tcW w:w="700" w:type="dxa"/>
            <w:vMerge/>
            <w:tcBorders>
              <w:top w:val="nil"/>
              <w:left w:val="nil"/>
              <w:bottom w:val="nil"/>
              <w:right w:val="nil"/>
            </w:tcBorders>
            <w:hideMark/>
          </w:tcPr>
          <w:p w14:paraId="41AF6D3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01FE7CC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20" w:type="dxa"/>
            <w:tcBorders>
              <w:top w:val="nil"/>
              <w:left w:val="nil"/>
              <w:bottom w:val="nil"/>
              <w:right w:val="nil"/>
            </w:tcBorders>
            <w:shd w:val="clear" w:color="auto" w:fill="auto"/>
            <w:noWrap/>
            <w:vAlign w:val="center"/>
            <w:hideMark/>
          </w:tcPr>
          <w:p w14:paraId="1B0599F0"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94" w:type="dxa"/>
            <w:tcBorders>
              <w:top w:val="nil"/>
              <w:left w:val="nil"/>
              <w:bottom w:val="nil"/>
              <w:right w:val="nil"/>
            </w:tcBorders>
            <w:shd w:val="clear" w:color="auto" w:fill="auto"/>
            <w:noWrap/>
            <w:vAlign w:val="center"/>
            <w:hideMark/>
          </w:tcPr>
          <w:p w14:paraId="40EF562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333</w:t>
            </w:r>
          </w:p>
        </w:tc>
        <w:tc>
          <w:tcPr>
            <w:tcW w:w="746" w:type="dxa"/>
            <w:tcBorders>
              <w:top w:val="nil"/>
              <w:left w:val="nil"/>
              <w:bottom w:val="nil"/>
              <w:right w:val="nil"/>
            </w:tcBorders>
            <w:shd w:val="clear" w:color="auto" w:fill="auto"/>
            <w:noWrap/>
            <w:vAlign w:val="center"/>
            <w:hideMark/>
          </w:tcPr>
          <w:p w14:paraId="38C89EA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20.68%</w:t>
            </w:r>
          </w:p>
        </w:tc>
        <w:tc>
          <w:tcPr>
            <w:tcW w:w="700" w:type="dxa"/>
            <w:vMerge/>
            <w:tcBorders>
              <w:top w:val="nil"/>
              <w:left w:val="nil"/>
              <w:bottom w:val="nil"/>
              <w:right w:val="nil"/>
            </w:tcBorders>
            <w:hideMark/>
          </w:tcPr>
          <w:p w14:paraId="037A9AD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1193433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67" w:type="dxa"/>
            <w:tcBorders>
              <w:top w:val="nil"/>
              <w:left w:val="nil"/>
              <w:bottom w:val="nil"/>
              <w:right w:val="nil"/>
            </w:tcBorders>
            <w:shd w:val="clear" w:color="auto" w:fill="auto"/>
            <w:noWrap/>
            <w:vAlign w:val="center"/>
            <w:hideMark/>
          </w:tcPr>
          <w:p w14:paraId="59853F6F"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53" w:type="dxa"/>
            <w:tcBorders>
              <w:top w:val="nil"/>
              <w:left w:val="nil"/>
              <w:bottom w:val="nil"/>
              <w:right w:val="nil"/>
            </w:tcBorders>
            <w:shd w:val="clear" w:color="auto" w:fill="auto"/>
            <w:noWrap/>
            <w:vAlign w:val="center"/>
            <w:hideMark/>
          </w:tcPr>
          <w:p w14:paraId="67DF6B9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334</w:t>
            </w:r>
          </w:p>
        </w:tc>
        <w:tc>
          <w:tcPr>
            <w:tcW w:w="667" w:type="dxa"/>
            <w:tcBorders>
              <w:top w:val="nil"/>
              <w:left w:val="nil"/>
              <w:bottom w:val="nil"/>
              <w:right w:val="nil"/>
            </w:tcBorders>
            <w:shd w:val="clear" w:color="auto" w:fill="auto"/>
            <w:noWrap/>
            <w:vAlign w:val="center"/>
            <w:hideMark/>
          </w:tcPr>
          <w:p w14:paraId="012FCA7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9.26%</w:t>
            </w:r>
          </w:p>
        </w:tc>
        <w:tc>
          <w:tcPr>
            <w:tcW w:w="700" w:type="dxa"/>
            <w:vMerge/>
            <w:tcBorders>
              <w:top w:val="nil"/>
              <w:left w:val="nil"/>
              <w:bottom w:val="nil"/>
              <w:right w:val="nil"/>
            </w:tcBorders>
            <w:hideMark/>
          </w:tcPr>
          <w:p w14:paraId="2176F0B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6AFCE91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667" w:type="dxa"/>
            <w:tcBorders>
              <w:top w:val="nil"/>
              <w:left w:val="nil"/>
              <w:bottom w:val="nil"/>
              <w:right w:val="nil"/>
            </w:tcBorders>
            <w:shd w:val="clear" w:color="auto" w:fill="auto"/>
            <w:noWrap/>
            <w:vAlign w:val="center"/>
            <w:hideMark/>
          </w:tcPr>
          <w:p w14:paraId="038698B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6.75%</w:t>
            </w:r>
          </w:p>
        </w:tc>
        <w:tc>
          <w:tcPr>
            <w:tcW w:w="353" w:type="dxa"/>
            <w:tcBorders>
              <w:top w:val="nil"/>
              <w:left w:val="nil"/>
              <w:bottom w:val="nil"/>
              <w:right w:val="nil"/>
            </w:tcBorders>
            <w:shd w:val="clear" w:color="auto" w:fill="auto"/>
            <w:noWrap/>
            <w:vAlign w:val="center"/>
            <w:hideMark/>
          </w:tcPr>
          <w:p w14:paraId="5D9E859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321</w:t>
            </w:r>
          </w:p>
        </w:tc>
        <w:tc>
          <w:tcPr>
            <w:tcW w:w="667" w:type="dxa"/>
            <w:tcBorders>
              <w:top w:val="nil"/>
              <w:left w:val="nil"/>
              <w:bottom w:val="nil"/>
              <w:right w:val="nil"/>
            </w:tcBorders>
            <w:shd w:val="clear" w:color="auto" w:fill="auto"/>
            <w:noWrap/>
            <w:vAlign w:val="center"/>
            <w:hideMark/>
          </w:tcPr>
          <w:p w14:paraId="2578DB0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9.84%</w:t>
            </w:r>
          </w:p>
        </w:tc>
        <w:tc>
          <w:tcPr>
            <w:tcW w:w="700" w:type="dxa"/>
            <w:vMerge/>
            <w:tcBorders>
              <w:top w:val="nil"/>
              <w:left w:val="nil"/>
              <w:bottom w:val="nil"/>
              <w:right w:val="nil"/>
            </w:tcBorders>
            <w:hideMark/>
          </w:tcPr>
          <w:p w14:paraId="2876C90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700BABB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315</w:t>
            </w:r>
          </w:p>
        </w:tc>
        <w:tc>
          <w:tcPr>
            <w:tcW w:w="667" w:type="dxa"/>
            <w:tcBorders>
              <w:top w:val="nil"/>
              <w:left w:val="nil"/>
              <w:bottom w:val="nil"/>
              <w:right w:val="nil"/>
            </w:tcBorders>
            <w:shd w:val="clear" w:color="auto" w:fill="auto"/>
            <w:noWrap/>
            <w:vAlign w:val="center"/>
            <w:hideMark/>
          </w:tcPr>
          <w:p w14:paraId="0AC7B44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17.12%</w:t>
            </w:r>
          </w:p>
        </w:tc>
        <w:tc>
          <w:tcPr>
            <w:tcW w:w="353" w:type="dxa"/>
            <w:tcBorders>
              <w:top w:val="nil"/>
              <w:left w:val="nil"/>
              <w:bottom w:val="nil"/>
              <w:right w:val="nil"/>
            </w:tcBorders>
            <w:shd w:val="clear" w:color="auto" w:fill="auto"/>
            <w:noWrap/>
            <w:vAlign w:val="center"/>
            <w:hideMark/>
          </w:tcPr>
          <w:p w14:paraId="2A5C843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326</w:t>
            </w:r>
          </w:p>
        </w:tc>
        <w:tc>
          <w:tcPr>
            <w:tcW w:w="667" w:type="dxa"/>
            <w:tcBorders>
              <w:top w:val="nil"/>
              <w:left w:val="nil"/>
              <w:bottom w:val="nil"/>
              <w:right w:val="nil"/>
            </w:tcBorders>
            <w:shd w:val="clear" w:color="auto" w:fill="auto"/>
            <w:noWrap/>
            <w:vAlign w:val="center"/>
            <w:hideMark/>
          </w:tcPr>
          <w:p w14:paraId="3A497CE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6.83%</w:t>
            </w:r>
          </w:p>
        </w:tc>
        <w:tc>
          <w:tcPr>
            <w:tcW w:w="700" w:type="dxa"/>
            <w:vMerge/>
            <w:tcBorders>
              <w:top w:val="nil"/>
              <w:left w:val="nil"/>
              <w:bottom w:val="nil"/>
              <w:right w:val="nil"/>
            </w:tcBorders>
            <w:hideMark/>
          </w:tcPr>
          <w:p w14:paraId="3048E5C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77A50BC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314</w:t>
            </w:r>
          </w:p>
        </w:tc>
        <w:tc>
          <w:tcPr>
            <w:tcW w:w="667" w:type="dxa"/>
            <w:tcBorders>
              <w:top w:val="nil"/>
              <w:left w:val="nil"/>
              <w:bottom w:val="nil"/>
              <w:right w:val="nil"/>
            </w:tcBorders>
            <w:shd w:val="clear" w:color="auto" w:fill="auto"/>
            <w:noWrap/>
            <w:vAlign w:val="center"/>
            <w:hideMark/>
          </w:tcPr>
          <w:p w14:paraId="11C148A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21.19%</w:t>
            </w:r>
          </w:p>
        </w:tc>
        <w:tc>
          <w:tcPr>
            <w:tcW w:w="353" w:type="dxa"/>
            <w:tcBorders>
              <w:top w:val="nil"/>
              <w:left w:val="nil"/>
              <w:bottom w:val="nil"/>
              <w:right w:val="nil"/>
            </w:tcBorders>
            <w:shd w:val="clear" w:color="auto" w:fill="auto"/>
            <w:noWrap/>
            <w:vAlign w:val="center"/>
            <w:hideMark/>
          </w:tcPr>
          <w:p w14:paraId="3F0DF30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333</w:t>
            </w:r>
          </w:p>
        </w:tc>
        <w:tc>
          <w:tcPr>
            <w:tcW w:w="667" w:type="dxa"/>
            <w:tcBorders>
              <w:top w:val="nil"/>
              <w:left w:val="nil"/>
              <w:bottom w:val="nil"/>
              <w:right w:val="nil"/>
            </w:tcBorders>
            <w:shd w:val="clear" w:color="auto" w:fill="auto"/>
            <w:noWrap/>
            <w:vAlign w:val="center"/>
            <w:hideMark/>
          </w:tcPr>
          <w:p w14:paraId="1531601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7.76%</w:t>
            </w:r>
          </w:p>
        </w:tc>
      </w:tr>
      <w:tr w:rsidR="009554BB" w:rsidRPr="00492376" w14:paraId="5A0AC399" w14:textId="77777777" w:rsidTr="00401747">
        <w:trPr>
          <w:trHeight w:val="180"/>
        </w:trPr>
        <w:tc>
          <w:tcPr>
            <w:tcW w:w="700" w:type="dxa"/>
            <w:vMerge w:val="restart"/>
            <w:tcBorders>
              <w:top w:val="nil"/>
              <w:left w:val="nil"/>
              <w:bottom w:val="nil"/>
              <w:right w:val="nil"/>
            </w:tcBorders>
            <w:shd w:val="clear" w:color="auto" w:fill="auto"/>
            <w:noWrap/>
            <w:hideMark/>
          </w:tcPr>
          <w:p w14:paraId="2E4690C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S7</w:t>
            </w:r>
          </w:p>
        </w:tc>
        <w:tc>
          <w:tcPr>
            <w:tcW w:w="520" w:type="dxa"/>
            <w:tcBorders>
              <w:top w:val="nil"/>
              <w:left w:val="nil"/>
              <w:bottom w:val="nil"/>
              <w:right w:val="nil"/>
            </w:tcBorders>
            <w:shd w:val="clear" w:color="auto" w:fill="auto"/>
            <w:noWrap/>
            <w:vAlign w:val="center"/>
            <w:hideMark/>
          </w:tcPr>
          <w:p w14:paraId="642DC7C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306</w:t>
            </w:r>
          </w:p>
        </w:tc>
        <w:tc>
          <w:tcPr>
            <w:tcW w:w="620" w:type="dxa"/>
            <w:tcBorders>
              <w:top w:val="nil"/>
              <w:left w:val="nil"/>
              <w:bottom w:val="nil"/>
              <w:right w:val="nil"/>
            </w:tcBorders>
            <w:shd w:val="clear" w:color="auto" w:fill="auto"/>
            <w:noWrap/>
            <w:vAlign w:val="center"/>
            <w:hideMark/>
          </w:tcPr>
          <w:p w14:paraId="4B56568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2.65%</w:t>
            </w:r>
          </w:p>
        </w:tc>
        <w:tc>
          <w:tcPr>
            <w:tcW w:w="394" w:type="dxa"/>
            <w:tcBorders>
              <w:top w:val="nil"/>
              <w:left w:val="nil"/>
              <w:bottom w:val="nil"/>
              <w:right w:val="nil"/>
            </w:tcBorders>
            <w:shd w:val="clear" w:color="auto" w:fill="auto"/>
            <w:noWrap/>
            <w:vAlign w:val="center"/>
            <w:hideMark/>
          </w:tcPr>
          <w:p w14:paraId="4A41E06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746" w:type="dxa"/>
            <w:tcBorders>
              <w:top w:val="nil"/>
              <w:left w:val="nil"/>
              <w:bottom w:val="nil"/>
              <w:right w:val="nil"/>
            </w:tcBorders>
            <w:shd w:val="clear" w:color="auto" w:fill="auto"/>
            <w:noWrap/>
            <w:vAlign w:val="center"/>
            <w:hideMark/>
          </w:tcPr>
          <w:p w14:paraId="5C4A3F6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29.65%</w:t>
            </w:r>
          </w:p>
        </w:tc>
        <w:tc>
          <w:tcPr>
            <w:tcW w:w="700" w:type="dxa"/>
            <w:vMerge w:val="restart"/>
            <w:tcBorders>
              <w:top w:val="nil"/>
              <w:left w:val="nil"/>
              <w:bottom w:val="nil"/>
              <w:right w:val="nil"/>
            </w:tcBorders>
            <w:shd w:val="clear" w:color="auto" w:fill="auto"/>
            <w:noWrap/>
            <w:hideMark/>
          </w:tcPr>
          <w:p w14:paraId="276E716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S17</w:t>
            </w:r>
          </w:p>
        </w:tc>
        <w:tc>
          <w:tcPr>
            <w:tcW w:w="353" w:type="dxa"/>
            <w:tcBorders>
              <w:top w:val="nil"/>
              <w:left w:val="nil"/>
              <w:bottom w:val="nil"/>
              <w:right w:val="nil"/>
            </w:tcBorders>
            <w:shd w:val="clear" w:color="auto" w:fill="auto"/>
            <w:noWrap/>
            <w:vAlign w:val="center"/>
            <w:hideMark/>
          </w:tcPr>
          <w:p w14:paraId="5300B43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314</w:t>
            </w:r>
          </w:p>
        </w:tc>
        <w:tc>
          <w:tcPr>
            <w:tcW w:w="667" w:type="dxa"/>
            <w:tcBorders>
              <w:top w:val="nil"/>
              <w:left w:val="nil"/>
              <w:bottom w:val="nil"/>
              <w:right w:val="nil"/>
            </w:tcBorders>
            <w:shd w:val="clear" w:color="auto" w:fill="auto"/>
            <w:noWrap/>
            <w:vAlign w:val="center"/>
            <w:hideMark/>
          </w:tcPr>
          <w:p w14:paraId="5D0D6B6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4.63%</w:t>
            </w:r>
          </w:p>
        </w:tc>
        <w:tc>
          <w:tcPr>
            <w:tcW w:w="353" w:type="dxa"/>
            <w:tcBorders>
              <w:top w:val="nil"/>
              <w:left w:val="nil"/>
              <w:bottom w:val="nil"/>
              <w:right w:val="nil"/>
            </w:tcBorders>
            <w:shd w:val="clear" w:color="auto" w:fill="auto"/>
            <w:noWrap/>
            <w:vAlign w:val="center"/>
            <w:hideMark/>
          </w:tcPr>
          <w:p w14:paraId="66DD4F3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667" w:type="dxa"/>
            <w:tcBorders>
              <w:top w:val="nil"/>
              <w:left w:val="nil"/>
              <w:bottom w:val="nil"/>
              <w:right w:val="nil"/>
            </w:tcBorders>
            <w:shd w:val="clear" w:color="auto" w:fill="auto"/>
            <w:noWrap/>
            <w:vAlign w:val="center"/>
            <w:hideMark/>
          </w:tcPr>
          <w:p w14:paraId="5333D44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14.62%</w:t>
            </w:r>
          </w:p>
        </w:tc>
        <w:tc>
          <w:tcPr>
            <w:tcW w:w="700" w:type="dxa"/>
            <w:vMerge w:val="restart"/>
            <w:tcBorders>
              <w:top w:val="nil"/>
              <w:left w:val="nil"/>
              <w:bottom w:val="nil"/>
              <w:right w:val="nil"/>
            </w:tcBorders>
            <w:shd w:val="clear" w:color="auto" w:fill="auto"/>
            <w:noWrap/>
            <w:hideMark/>
          </w:tcPr>
          <w:p w14:paraId="0664957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S27</w:t>
            </w:r>
          </w:p>
        </w:tc>
        <w:tc>
          <w:tcPr>
            <w:tcW w:w="353" w:type="dxa"/>
            <w:tcBorders>
              <w:top w:val="nil"/>
              <w:left w:val="nil"/>
              <w:bottom w:val="nil"/>
              <w:right w:val="nil"/>
            </w:tcBorders>
            <w:shd w:val="clear" w:color="auto" w:fill="auto"/>
            <w:noWrap/>
            <w:vAlign w:val="center"/>
            <w:hideMark/>
          </w:tcPr>
          <w:p w14:paraId="5BC5F97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303</w:t>
            </w:r>
          </w:p>
        </w:tc>
        <w:tc>
          <w:tcPr>
            <w:tcW w:w="667" w:type="dxa"/>
            <w:tcBorders>
              <w:top w:val="nil"/>
              <w:left w:val="nil"/>
              <w:bottom w:val="nil"/>
              <w:right w:val="nil"/>
            </w:tcBorders>
            <w:shd w:val="clear" w:color="auto" w:fill="auto"/>
            <w:noWrap/>
            <w:vAlign w:val="center"/>
            <w:hideMark/>
          </w:tcPr>
          <w:p w14:paraId="5500869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4.34%</w:t>
            </w:r>
          </w:p>
        </w:tc>
        <w:tc>
          <w:tcPr>
            <w:tcW w:w="353" w:type="dxa"/>
            <w:tcBorders>
              <w:top w:val="nil"/>
              <w:left w:val="nil"/>
              <w:bottom w:val="nil"/>
              <w:right w:val="nil"/>
            </w:tcBorders>
            <w:shd w:val="clear" w:color="auto" w:fill="auto"/>
            <w:noWrap/>
            <w:vAlign w:val="center"/>
            <w:hideMark/>
          </w:tcPr>
          <w:p w14:paraId="10388E2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667" w:type="dxa"/>
            <w:tcBorders>
              <w:top w:val="nil"/>
              <w:left w:val="nil"/>
              <w:bottom w:val="nil"/>
              <w:right w:val="nil"/>
            </w:tcBorders>
            <w:shd w:val="clear" w:color="auto" w:fill="auto"/>
            <w:noWrap/>
            <w:vAlign w:val="center"/>
            <w:hideMark/>
          </w:tcPr>
          <w:p w14:paraId="64B2173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9.67%</w:t>
            </w:r>
          </w:p>
        </w:tc>
        <w:tc>
          <w:tcPr>
            <w:tcW w:w="700" w:type="dxa"/>
            <w:vMerge w:val="restart"/>
            <w:tcBorders>
              <w:top w:val="nil"/>
              <w:left w:val="nil"/>
              <w:bottom w:val="nil"/>
              <w:right w:val="nil"/>
            </w:tcBorders>
            <w:shd w:val="clear" w:color="auto" w:fill="auto"/>
            <w:noWrap/>
            <w:hideMark/>
          </w:tcPr>
          <w:p w14:paraId="1F31FA9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S37</w:t>
            </w:r>
          </w:p>
        </w:tc>
        <w:tc>
          <w:tcPr>
            <w:tcW w:w="353" w:type="dxa"/>
            <w:tcBorders>
              <w:top w:val="nil"/>
              <w:left w:val="nil"/>
              <w:bottom w:val="nil"/>
              <w:right w:val="nil"/>
            </w:tcBorders>
            <w:shd w:val="clear" w:color="auto" w:fill="auto"/>
            <w:noWrap/>
            <w:vAlign w:val="center"/>
            <w:hideMark/>
          </w:tcPr>
          <w:p w14:paraId="5B67499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278</w:t>
            </w:r>
          </w:p>
        </w:tc>
        <w:tc>
          <w:tcPr>
            <w:tcW w:w="667" w:type="dxa"/>
            <w:tcBorders>
              <w:top w:val="nil"/>
              <w:left w:val="nil"/>
              <w:bottom w:val="nil"/>
              <w:right w:val="nil"/>
            </w:tcBorders>
            <w:shd w:val="clear" w:color="auto" w:fill="auto"/>
            <w:noWrap/>
            <w:vAlign w:val="center"/>
            <w:hideMark/>
          </w:tcPr>
          <w:p w14:paraId="24803FA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7.35%</w:t>
            </w:r>
          </w:p>
        </w:tc>
        <w:tc>
          <w:tcPr>
            <w:tcW w:w="353" w:type="dxa"/>
            <w:tcBorders>
              <w:top w:val="nil"/>
              <w:left w:val="nil"/>
              <w:bottom w:val="nil"/>
              <w:right w:val="nil"/>
            </w:tcBorders>
            <w:shd w:val="clear" w:color="auto" w:fill="auto"/>
            <w:noWrap/>
            <w:vAlign w:val="center"/>
            <w:hideMark/>
          </w:tcPr>
          <w:p w14:paraId="6716391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667" w:type="dxa"/>
            <w:tcBorders>
              <w:top w:val="nil"/>
              <w:left w:val="nil"/>
              <w:bottom w:val="nil"/>
              <w:right w:val="nil"/>
            </w:tcBorders>
            <w:shd w:val="clear" w:color="auto" w:fill="auto"/>
            <w:noWrap/>
            <w:vAlign w:val="center"/>
            <w:hideMark/>
          </w:tcPr>
          <w:p w14:paraId="5A99F2C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18.82%</w:t>
            </w:r>
          </w:p>
        </w:tc>
        <w:tc>
          <w:tcPr>
            <w:tcW w:w="700" w:type="dxa"/>
            <w:vMerge w:val="restart"/>
            <w:tcBorders>
              <w:top w:val="nil"/>
              <w:left w:val="nil"/>
              <w:bottom w:val="nil"/>
              <w:right w:val="nil"/>
            </w:tcBorders>
            <w:shd w:val="clear" w:color="auto" w:fill="auto"/>
            <w:noWrap/>
            <w:hideMark/>
          </w:tcPr>
          <w:p w14:paraId="5F030BE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S47</w:t>
            </w:r>
          </w:p>
        </w:tc>
        <w:tc>
          <w:tcPr>
            <w:tcW w:w="353" w:type="dxa"/>
            <w:tcBorders>
              <w:top w:val="nil"/>
              <w:left w:val="nil"/>
              <w:bottom w:val="nil"/>
              <w:right w:val="nil"/>
            </w:tcBorders>
            <w:shd w:val="clear" w:color="auto" w:fill="auto"/>
            <w:noWrap/>
            <w:vAlign w:val="center"/>
            <w:hideMark/>
          </w:tcPr>
          <w:p w14:paraId="12EBF6A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305</w:t>
            </w:r>
          </w:p>
        </w:tc>
        <w:tc>
          <w:tcPr>
            <w:tcW w:w="667" w:type="dxa"/>
            <w:tcBorders>
              <w:top w:val="nil"/>
              <w:left w:val="nil"/>
              <w:bottom w:val="nil"/>
              <w:right w:val="nil"/>
            </w:tcBorders>
            <w:shd w:val="clear" w:color="auto" w:fill="auto"/>
            <w:noWrap/>
            <w:vAlign w:val="center"/>
            <w:hideMark/>
          </w:tcPr>
          <w:p w14:paraId="01615F4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9.37%</w:t>
            </w:r>
          </w:p>
        </w:tc>
        <w:tc>
          <w:tcPr>
            <w:tcW w:w="353" w:type="dxa"/>
            <w:tcBorders>
              <w:top w:val="nil"/>
              <w:left w:val="nil"/>
              <w:bottom w:val="nil"/>
              <w:right w:val="nil"/>
            </w:tcBorders>
            <w:shd w:val="clear" w:color="auto" w:fill="auto"/>
            <w:noWrap/>
            <w:vAlign w:val="center"/>
            <w:hideMark/>
          </w:tcPr>
          <w:p w14:paraId="0F91B42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667" w:type="dxa"/>
            <w:tcBorders>
              <w:top w:val="nil"/>
              <w:left w:val="nil"/>
              <w:bottom w:val="nil"/>
              <w:right w:val="nil"/>
            </w:tcBorders>
            <w:shd w:val="clear" w:color="auto" w:fill="auto"/>
            <w:noWrap/>
            <w:vAlign w:val="center"/>
            <w:hideMark/>
          </w:tcPr>
          <w:p w14:paraId="63B962A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9.37%</w:t>
            </w:r>
          </w:p>
        </w:tc>
      </w:tr>
      <w:tr w:rsidR="009554BB" w:rsidRPr="00492376" w14:paraId="63565CA2" w14:textId="77777777" w:rsidTr="00401747">
        <w:trPr>
          <w:trHeight w:val="180"/>
        </w:trPr>
        <w:tc>
          <w:tcPr>
            <w:tcW w:w="700" w:type="dxa"/>
            <w:vMerge/>
            <w:tcBorders>
              <w:top w:val="nil"/>
              <w:left w:val="nil"/>
              <w:bottom w:val="nil"/>
              <w:right w:val="nil"/>
            </w:tcBorders>
            <w:hideMark/>
          </w:tcPr>
          <w:p w14:paraId="69FEB0C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6AD0A73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311</w:t>
            </w:r>
          </w:p>
        </w:tc>
        <w:tc>
          <w:tcPr>
            <w:tcW w:w="620" w:type="dxa"/>
            <w:tcBorders>
              <w:top w:val="nil"/>
              <w:left w:val="nil"/>
              <w:bottom w:val="nil"/>
              <w:right w:val="nil"/>
            </w:tcBorders>
            <w:shd w:val="clear" w:color="auto" w:fill="auto"/>
            <w:noWrap/>
            <w:vAlign w:val="center"/>
            <w:hideMark/>
          </w:tcPr>
          <w:p w14:paraId="61AC02E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5.23%</w:t>
            </w:r>
          </w:p>
        </w:tc>
        <w:tc>
          <w:tcPr>
            <w:tcW w:w="394" w:type="dxa"/>
            <w:tcBorders>
              <w:top w:val="nil"/>
              <w:left w:val="nil"/>
              <w:bottom w:val="nil"/>
              <w:right w:val="nil"/>
            </w:tcBorders>
            <w:shd w:val="clear" w:color="auto" w:fill="auto"/>
            <w:noWrap/>
            <w:vAlign w:val="center"/>
            <w:hideMark/>
          </w:tcPr>
          <w:p w14:paraId="1EF7758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746" w:type="dxa"/>
            <w:tcBorders>
              <w:top w:val="nil"/>
              <w:left w:val="nil"/>
              <w:bottom w:val="nil"/>
              <w:right w:val="nil"/>
            </w:tcBorders>
            <w:shd w:val="clear" w:color="auto" w:fill="auto"/>
            <w:noWrap/>
            <w:vAlign w:val="center"/>
            <w:hideMark/>
          </w:tcPr>
          <w:p w14:paraId="1664F60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10.44%</w:t>
            </w:r>
          </w:p>
        </w:tc>
        <w:tc>
          <w:tcPr>
            <w:tcW w:w="700" w:type="dxa"/>
            <w:vMerge/>
            <w:tcBorders>
              <w:top w:val="nil"/>
              <w:left w:val="nil"/>
              <w:bottom w:val="nil"/>
              <w:right w:val="nil"/>
            </w:tcBorders>
            <w:hideMark/>
          </w:tcPr>
          <w:p w14:paraId="3A3ECAD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15F8C70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315</w:t>
            </w:r>
          </w:p>
        </w:tc>
        <w:tc>
          <w:tcPr>
            <w:tcW w:w="667" w:type="dxa"/>
            <w:tcBorders>
              <w:top w:val="nil"/>
              <w:left w:val="nil"/>
              <w:bottom w:val="nil"/>
              <w:right w:val="nil"/>
            </w:tcBorders>
            <w:shd w:val="clear" w:color="auto" w:fill="auto"/>
            <w:noWrap/>
            <w:vAlign w:val="center"/>
            <w:hideMark/>
          </w:tcPr>
          <w:p w14:paraId="03F8AD2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87.49%</w:t>
            </w:r>
          </w:p>
        </w:tc>
        <w:tc>
          <w:tcPr>
            <w:tcW w:w="353" w:type="dxa"/>
            <w:tcBorders>
              <w:top w:val="nil"/>
              <w:left w:val="nil"/>
              <w:bottom w:val="nil"/>
              <w:right w:val="nil"/>
            </w:tcBorders>
            <w:shd w:val="clear" w:color="auto" w:fill="auto"/>
            <w:noWrap/>
            <w:vAlign w:val="center"/>
            <w:hideMark/>
          </w:tcPr>
          <w:p w14:paraId="7617F8A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67" w:type="dxa"/>
            <w:tcBorders>
              <w:top w:val="nil"/>
              <w:left w:val="nil"/>
              <w:bottom w:val="nil"/>
              <w:right w:val="nil"/>
            </w:tcBorders>
            <w:shd w:val="clear" w:color="auto" w:fill="auto"/>
            <w:noWrap/>
            <w:vAlign w:val="center"/>
            <w:hideMark/>
          </w:tcPr>
          <w:p w14:paraId="10AA003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5.96%</w:t>
            </w:r>
          </w:p>
        </w:tc>
        <w:tc>
          <w:tcPr>
            <w:tcW w:w="700" w:type="dxa"/>
            <w:vMerge/>
            <w:tcBorders>
              <w:top w:val="nil"/>
              <w:left w:val="nil"/>
              <w:bottom w:val="nil"/>
              <w:right w:val="nil"/>
            </w:tcBorders>
            <w:hideMark/>
          </w:tcPr>
          <w:p w14:paraId="64D6518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0D03BB2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309</w:t>
            </w:r>
          </w:p>
        </w:tc>
        <w:tc>
          <w:tcPr>
            <w:tcW w:w="667" w:type="dxa"/>
            <w:tcBorders>
              <w:top w:val="nil"/>
              <w:left w:val="nil"/>
              <w:bottom w:val="nil"/>
              <w:right w:val="nil"/>
            </w:tcBorders>
            <w:shd w:val="clear" w:color="auto" w:fill="auto"/>
            <w:noWrap/>
            <w:vAlign w:val="center"/>
            <w:hideMark/>
          </w:tcPr>
          <w:p w14:paraId="632FD00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4.08%</w:t>
            </w:r>
          </w:p>
        </w:tc>
        <w:tc>
          <w:tcPr>
            <w:tcW w:w="353" w:type="dxa"/>
            <w:tcBorders>
              <w:top w:val="nil"/>
              <w:left w:val="nil"/>
              <w:bottom w:val="nil"/>
              <w:right w:val="nil"/>
            </w:tcBorders>
            <w:shd w:val="clear" w:color="auto" w:fill="auto"/>
            <w:noWrap/>
            <w:vAlign w:val="center"/>
            <w:hideMark/>
          </w:tcPr>
          <w:p w14:paraId="3C4DCA2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67" w:type="dxa"/>
            <w:tcBorders>
              <w:top w:val="nil"/>
              <w:left w:val="nil"/>
              <w:bottom w:val="nil"/>
              <w:right w:val="nil"/>
            </w:tcBorders>
            <w:shd w:val="clear" w:color="auto" w:fill="auto"/>
            <w:noWrap/>
            <w:vAlign w:val="center"/>
            <w:hideMark/>
          </w:tcPr>
          <w:p w14:paraId="0F5234C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32.29%</w:t>
            </w:r>
          </w:p>
        </w:tc>
        <w:tc>
          <w:tcPr>
            <w:tcW w:w="700" w:type="dxa"/>
            <w:vMerge/>
            <w:tcBorders>
              <w:top w:val="nil"/>
              <w:left w:val="nil"/>
              <w:bottom w:val="nil"/>
              <w:right w:val="nil"/>
            </w:tcBorders>
            <w:hideMark/>
          </w:tcPr>
          <w:p w14:paraId="5FBFAFF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57CEE30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279</w:t>
            </w:r>
          </w:p>
        </w:tc>
        <w:tc>
          <w:tcPr>
            <w:tcW w:w="667" w:type="dxa"/>
            <w:tcBorders>
              <w:top w:val="nil"/>
              <w:left w:val="nil"/>
              <w:bottom w:val="nil"/>
              <w:right w:val="nil"/>
            </w:tcBorders>
            <w:shd w:val="clear" w:color="auto" w:fill="auto"/>
            <w:noWrap/>
            <w:vAlign w:val="center"/>
            <w:hideMark/>
          </w:tcPr>
          <w:p w14:paraId="36E99D1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6.25%</w:t>
            </w:r>
          </w:p>
        </w:tc>
        <w:tc>
          <w:tcPr>
            <w:tcW w:w="353" w:type="dxa"/>
            <w:tcBorders>
              <w:top w:val="nil"/>
              <w:left w:val="nil"/>
              <w:bottom w:val="nil"/>
              <w:right w:val="nil"/>
            </w:tcBorders>
            <w:shd w:val="clear" w:color="auto" w:fill="auto"/>
            <w:noWrap/>
            <w:vAlign w:val="center"/>
            <w:hideMark/>
          </w:tcPr>
          <w:p w14:paraId="3B3CC27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67" w:type="dxa"/>
            <w:tcBorders>
              <w:top w:val="nil"/>
              <w:left w:val="nil"/>
              <w:bottom w:val="nil"/>
              <w:right w:val="nil"/>
            </w:tcBorders>
            <w:shd w:val="clear" w:color="auto" w:fill="auto"/>
            <w:noWrap/>
            <w:vAlign w:val="center"/>
            <w:hideMark/>
          </w:tcPr>
          <w:p w14:paraId="24FC344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13.90%</w:t>
            </w:r>
          </w:p>
        </w:tc>
        <w:tc>
          <w:tcPr>
            <w:tcW w:w="700" w:type="dxa"/>
            <w:vMerge/>
            <w:tcBorders>
              <w:top w:val="nil"/>
              <w:left w:val="nil"/>
              <w:bottom w:val="nil"/>
              <w:right w:val="nil"/>
            </w:tcBorders>
            <w:hideMark/>
          </w:tcPr>
          <w:p w14:paraId="7A6E6FB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79C0BD3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306</w:t>
            </w:r>
          </w:p>
        </w:tc>
        <w:tc>
          <w:tcPr>
            <w:tcW w:w="667" w:type="dxa"/>
            <w:tcBorders>
              <w:top w:val="nil"/>
              <w:left w:val="nil"/>
              <w:bottom w:val="nil"/>
              <w:right w:val="nil"/>
            </w:tcBorders>
            <w:shd w:val="clear" w:color="auto" w:fill="auto"/>
            <w:noWrap/>
            <w:vAlign w:val="center"/>
            <w:hideMark/>
          </w:tcPr>
          <w:p w14:paraId="722792A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7.34%</w:t>
            </w:r>
          </w:p>
        </w:tc>
        <w:tc>
          <w:tcPr>
            <w:tcW w:w="353" w:type="dxa"/>
            <w:tcBorders>
              <w:top w:val="nil"/>
              <w:left w:val="nil"/>
              <w:bottom w:val="nil"/>
              <w:right w:val="nil"/>
            </w:tcBorders>
            <w:shd w:val="clear" w:color="auto" w:fill="auto"/>
            <w:noWrap/>
            <w:vAlign w:val="center"/>
            <w:hideMark/>
          </w:tcPr>
          <w:p w14:paraId="733259B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67" w:type="dxa"/>
            <w:tcBorders>
              <w:top w:val="nil"/>
              <w:left w:val="nil"/>
              <w:bottom w:val="nil"/>
              <w:right w:val="nil"/>
            </w:tcBorders>
            <w:shd w:val="clear" w:color="auto" w:fill="auto"/>
            <w:noWrap/>
            <w:vAlign w:val="center"/>
            <w:hideMark/>
          </w:tcPr>
          <w:p w14:paraId="6DA80F0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24.34%</w:t>
            </w:r>
          </w:p>
        </w:tc>
      </w:tr>
      <w:tr w:rsidR="009554BB" w:rsidRPr="00492376" w14:paraId="46C4F9AE" w14:textId="77777777" w:rsidTr="00401747">
        <w:trPr>
          <w:trHeight w:val="180"/>
        </w:trPr>
        <w:tc>
          <w:tcPr>
            <w:tcW w:w="700" w:type="dxa"/>
            <w:vMerge/>
            <w:tcBorders>
              <w:top w:val="nil"/>
              <w:left w:val="nil"/>
              <w:bottom w:val="nil"/>
              <w:right w:val="nil"/>
            </w:tcBorders>
            <w:hideMark/>
          </w:tcPr>
          <w:p w14:paraId="032C96E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60A5226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313</w:t>
            </w:r>
          </w:p>
        </w:tc>
        <w:tc>
          <w:tcPr>
            <w:tcW w:w="620" w:type="dxa"/>
            <w:tcBorders>
              <w:top w:val="nil"/>
              <w:left w:val="nil"/>
              <w:bottom w:val="nil"/>
              <w:right w:val="nil"/>
            </w:tcBorders>
            <w:shd w:val="clear" w:color="auto" w:fill="auto"/>
            <w:noWrap/>
            <w:vAlign w:val="center"/>
            <w:hideMark/>
          </w:tcPr>
          <w:p w14:paraId="3A24F1F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2.77%</w:t>
            </w:r>
          </w:p>
        </w:tc>
        <w:tc>
          <w:tcPr>
            <w:tcW w:w="394" w:type="dxa"/>
            <w:tcBorders>
              <w:top w:val="nil"/>
              <w:left w:val="nil"/>
              <w:bottom w:val="nil"/>
              <w:right w:val="nil"/>
            </w:tcBorders>
            <w:shd w:val="clear" w:color="auto" w:fill="auto"/>
            <w:noWrap/>
            <w:vAlign w:val="center"/>
            <w:hideMark/>
          </w:tcPr>
          <w:p w14:paraId="3663F5A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321</w:t>
            </w:r>
          </w:p>
        </w:tc>
        <w:tc>
          <w:tcPr>
            <w:tcW w:w="746" w:type="dxa"/>
            <w:tcBorders>
              <w:top w:val="nil"/>
              <w:left w:val="nil"/>
              <w:bottom w:val="nil"/>
              <w:right w:val="nil"/>
            </w:tcBorders>
            <w:shd w:val="clear" w:color="auto" w:fill="auto"/>
            <w:noWrap/>
            <w:vAlign w:val="center"/>
            <w:hideMark/>
          </w:tcPr>
          <w:p w14:paraId="33D344A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21.37%</w:t>
            </w:r>
          </w:p>
        </w:tc>
        <w:tc>
          <w:tcPr>
            <w:tcW w:w="700" w:type="dxa"/>
            <w:vMerge/>
            <w:tcBorders>
              <w:top w:val="nil"/>
              <w:left w:val="nil"/>
              <w:bottom w:val="nil"/>
              <w:right w:val="nil"/>
            </w:tcBorders>
            <w:hideMark/>
          </w:tcPr>
          <w:p w14:paraId="4AFEB89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28FBD8C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67" w:type="dxa"/>
            <w:tcBorders>
              <w:top w:val="nil"/>
              <w:left w:val="nil"/>
              <w:bottom w:val="nil"/>
              <w:right w:val="nil"/>
            </w:tcBorders>
            <w:shd w:val="clear" w:color="auto" w:fill="auto"/>
            <w:noWrap/>
            <w:vAlign w:val="center"/>
            <w:hideMark/>
          </w:tcPr>
          <w:p w14:paraId="60B87ABF"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53" w:type="dxa"/>
            <w:tcBorders>
              <w:top w:val="nil"/>
              <w:left w:val="nil"/>
              <w:bottom w:val="nil"/>
              <w:right w:val="nil"/>
            </w:tcBorders>
            <w:shd w:val="clear" w:color="auto" w:fill="auto"/>
            <w:noWrap/>
            <w:vAlign w:val="center"/>
            <w:hideMark/>
          </w:tcPr>
          <w:p w14:paraId="2049E88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323</w:t>
            </w:r>
          </w:p>
        </w:tc>
        <w:tc>
          <w:tcPr>
            <w:tcW w:w="667" w:type="dxa"/>
            <w:tcBorders>
              <w:top w:val="nil"/>
              <w:left w:val="nil"/>
              <w:bottom w:val="nil"/>
              <w:right w:val="nil"/>
            </w:tcBorders>
            <w:shd w:val="clear" w:color="auto" w:fill="auto"/>
            <w:noWrap/>
            <w:vAlign w:val="center"/>
            <w:hideMark/>
          </w:tcPr>
          <w:p w14:paraId="4E6A2F2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7.86%</w:t>
            </w:r>
          </w:p>
        </w:tc>
        <w:tc>
          <w:tcPr>
            <w:tcW w:w="700" w:type="dxa"/>
            <w:vMerge/>
            <w:tcBorders>
              <w:top w:val="nil"/>
              <w:left w:val="nil"/>
              <w:bottom w:val="nil"/>
              <w:right w:val="nil"/>
            </w:tcBorders>
            <w:hideMark/>
          </w:tcPr>
          <w:p w14:paraId="5AA0AAA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60C0030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312</w:t>
            </w:r>
          </w:p>
        </w:tc>
        <w:tc>
          <w:tcPr>
            <w:tcW w:w="667" w:type="dxa"/>
            <w:tcBorders>
              <w:top w:val="nil"/>
              <w:left w:val="nil"/>
              <w:bottom w:val="nil"/>
              <w:right w:val="nil"/>
            </w:tcBorders>
            <w:shd w:val="clear" w:color="auto" w:fill="auto"/>
            <w:noWrap/>
            <w:vAlign w:val="center"/>
            <w:hideMark/>
          </w:tcPr>
          <w:p w14:paraId="4140805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5.62%</w:t>
            </w:r>
          </w:p>
        </w:tc>
        <w:tc>
          <w:tcPr>
            <w:tcW w:w="353" w:type="dxa"/>
            <w:tcBorders>
              <w:top w:val="nil"/>
              <w:left w:val="nil"/>
              <w:bottom w:val="nil"/>
              <w:right w:val="nil"/>
            </w:tcBorders>
            <w:shd w:val="clear" w:color="auto" w:fill="auto"/>
            <w:noWrap/>
            <w:vAlign w:val="center"/>
            <w:hideMark/>
          </w:tcPr>
          <w:p w14:paraId="6287E21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11FA7D4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11.35%</w:t>
            </w:r>
          </w:p>
        </w:tc>
        <w:tc>
          <w:tcPr>
            <w:tcW w:w="700" w:type="dxa"/>
            <w:vMerge/>
            <w:tcBorders>
              <w:top w:val="nil"/>
              <w:left w:val="nil"/>
              <w:bottom w:val="nil"/>
              <w:right w:val="nil"/>
            </w:tcBorders>
            <w:hideMark/>
          </w:tcPr>
          <w:p w14:paraId="51A5DC1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62F97ED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280</w:t>
            </w:r>
          </w:p>
        </w:tc>
        <w:tc>
          <w:tcPr>
            <w:tcW w:w="667" w:type="dxa"/>
            <w:tcBorders>
              <w:top w:val="nil"/>
              <w:left w:val="nil"/>
              <w:bottom w:val="nil"/>
              <w:right w:val="nil"/>
            </w:tcBorders>
            <w:shd w:val="clear" w:color="auto" w:fill="auto"/>
            <w:noWrap/>
            <w:vAlign w:val="center"/>
            <w:hideMark/>
          </w:tcPr>
          <w:p w14:paraId="18844DE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6.62%</w:t>
            </w:r>
          </w:p>
        </w:tc>
        <w:tc>
          <w:tcPr>
            <w:tcW w:w="353" w:type="dxa"/>
            <w:tcBorders>
              <w:top w:val="nil"/>
              <w:left w:val="nil"/>
              <w:bottom w:val="nil"/>
              <w:right w:val="nil"/>
            </w:tcBorders>
            <w:shd w:val="clear" w:color="auto" w:fill="auto"/>
            <w:noWrap/>
            <w:vAlign w:val="center"/>
            <w:hideMark/>
          </w:tcPr>
          <w:p w14:paraId="26ACA50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4843D3C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11.32%</w:t>
            </w:r>
          </w:p>
        </w:tc>
        <w:tc>
          <w:tcPr>
            <w:tcW w:w="700" w:type="dxa"/>
            <w:vMerge/>
            <w:tcBorders>
              <w:top w:val="nil"/>
              <w:left w:val="nil"/>
              <w:bottom w:val="nil"/>
              <w:right w:val="nil"/>
            </w:tcBorders>
            <w:hideMark/>
          </w:tcPr>
          <w:p w14:paraId="6D20A27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1806281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310</w:t>
            </w:r>
          </w:p>
        </w:tc>
        <w:tc>
          <w:tcPr>
            <w:tcW w:w="667" w:type="dxa"/>
            <w:tcBorders>
              <w:top w:val="nil"/>
              <w:left w:val="nil"/>
              <w:bottom w:val="nil"/>
              <w:right w:val="nil"/>
            </w:tcBorders>
            <w:shd w:val="clear" w:color="auto" w:fill="auto"/>
            <w:noWrap/>
            <w:vAlign w:val="center"/>
            <w:hideMark/>
          </w:tcPr>
          <w:p w14:paraId="3F3BF6D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18.07%</w:t>
            </w:r>
          </w:p>
        </w:tc>
        <w:tc>
          <w:tcPr>
            <w:tcW w:w="353" w:type="dxa"/>
            <w:tcBorders>
              <w:top w:val="nil"/>
              <w:left w:val="nil"/>
              <w:bottom w:val="nil"/>
              <w:right w:val="nil"/>
            </w:tcBorders>
            <w:shd w:val="clear" w:color="auto" w:fill="auto"/>
            <w:noWrap/>
            <w:vAlign w:val="center"/>
            <w:hideMark/>
          </w:tcPr>
          <w:p w14:paraId="7A7A11D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380C311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9.31%</w:t>
            </w:r>
          </w:p>
        </w:tc>
      </w:tr>
      <w:tr w:rsidR="009554BB" w:rsidRPr="00492376" w14:paraId="2B3300A4" w14:textId="77777777" w:rsidTr="00401747">
        <w:trPr>
          <w:trHeight w:val="180"/>
        </w:trPr>
        <w:tc>
          <w:tcPr>
            <w:tcW w:w="700" w:type="dxa"/>
            <w:vMerge/>
            <w:tcBorders>
              <w:top w:val="nil"/>
              <w:left w:val="nil"/>
              <w:bottom w:val="nil"/>
              <w:right w:val="nil"/>
            </w:tcBorders>
            <w:hideMark/>
          </w:tcPr>
          <w:p w14:paraId="0DAB616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02C37F9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314</w:t>
            </w:r>
          </w:p>
        </w:tc>
        <w:tc>
          <w:tcPr>
            <w:tcW w:w="620" w:type="dxa"/>
            <w:tcBorders>
              <w:top w:val="nil"/>
              <w:left w:val="nil"/>
              <w:bottom w:val="nil"/>
              <w:right w:val="nil"/>
            </w:tcBorders>
            <w:shd w:val="clear" w:color="auto" w:fill="auto"/>
            <w:noWrap/>
            <w:vAlign w:val="center"/>
            <w:hideMark/>
          </w:tcPr>
          <w:p w14:paraId="2101691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2.03%</w:t>
            </w:r>
          </w:p>
        </w:tc>
        <w:tc>
          <w:tcPr>
            <w:tcW w:w="394" w:type="dxa"/>
            <w:tcBorders>
              <w:top w:val="nil"/>
              <w:left w:val="nil"/>
              <w:bottom w:val="nil"/>
              <w:right w:val="nil"/>
            </w:tcBorders>
            <w:shd w:val="clear" w:color="auto" w:fill="auto"/>
            <w:noWrap/>
            <w:vAlign w:val="center"/>
            <w:hideMark/>
          </w:tcPr>
          <w:p w14:paraId="4E287C0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331</w:t>
            </w:r>
          </w:p>
        </w:tc>
        <w:tc>
          <w:tcPr>
            <w:tcW w:w="746" w:type="dxa"/>
            <w:tcBorders>
              <w:top w:val="nil"/>
              <w:left w:val="nil"/>
              <w:bottom w:val="nil"/>
              <w:right w:val="nil"/>
            </w:tcBorders>
            <w:shd w:val="clear" w:color="auto" w:fill="auto"/>
            <w:noWrap/>
            <w:vAlign w:val="center"/>
            <w:hideMark/>
          </w:tcPr>
          <w:p w14:paraId="022B1AF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9.43%</w:t>
            </w:r>
          </w:p>
        </w:tc>
        <w:tc>
          <w:tcPr>
            <w:tcW w:w="700" w:type="dxa"/>
            <w:vMerge/>
            <w:tcBorders>
              <w:top w:val="nil"/>
              <w:left w:val="nil"/>
              <w:bottom w:val="nil"/>
              <w:right w:val="nil"/>
            </w:tcBorders>
            <w:hideMark/>
          </w:tcPr>
          <w:p w14:paraId="4AB7652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78B1668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67" w:type="dxa"/>
            <w:tcBorders>
              <w:top w:val="nil"/>
              <w:left w:val="nil"/>
              <w:bottom w:val="nil"/>
              <w:right w:val="nil"/>
            </w:tcBorders>
            <w:shd w:val="clear" w:color="auto" w:fill="auto"/>
            <w:noWrap/>
            <w:vAlign w:val="center"/>
            <w:hideMark/>
          </w:tcPr>
          <w:p w14:paraId="48B86C6B"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53" w:type="dxa"/>
            <w:tcBorders>
              <w:top w:val="nil"/>
              <w:left w:val="nil"/>
              <w:bottom w:val="nil"/>
              <w:right w:val="nil"/>
            </w:tcBorders>
            <w:shd w:val="clear" w:color="auto" w:fill="auto"/>
            <w:noWrap/>
            <w:vAlign w:val="center"/>
            <w:hideMark/>
          </w:tcPr>
          <w:p w14:paraId="6624111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334</w:t>
            </w:r>
          </w:p>
        </w:tc>
        <w:tc>
          <w:tcPr>
            <w:tcW w:w="667" w:type="dxa"/>
            <w:tcBorders>
              <w:top w:val="nil"/>
              <w:left w:val="nil"/>
              <w:bottom w:val="nil"/>
              <w:right w:val="nil"/>
            </w:tcBorders>
            <w:shd w:val="clear" w:color="auto" w:fill="auto"/>
            <w:noWrap/>
            <w:vAlign w:val="center"/>
            <w:hideMark/>
          </w:tcPr>
          <w:p w14:paraId="10AFD55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34.51%</w:t>
            </w:r>
          </w:p>
        </w:tc>
        <w:tc>
          <w:tcPr>
            <w:tcW w:w="700" w:type="dxa"/>
            <w:vMerge/>
            <w:tcBorders>
              <w:top w:val="nil"/>
              <w:left w:val="nil"/>
              <w:bottom w:val="nil"/>
              <w:right w:val="nil"/>
            </w:tcBorders>
            <w:hideMark/>
          </w:tcPr>
          <w:p w14:paraId="4497BFA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0CA1004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313</w:t>
            </w:r>
          </w:p>
        </w:tc>
        <w:tc>
          <w:tcPr>
            <w:tcW w:w="667" w:type="dxa"/>
            <w:tcBorders>
              <w:top w:val="nil"/>
              <w:left w:val="nil"/>
              <w:bottom w:val="nil"/>
              <w:right w:val="nil"/>
            </w:tcBorders>
            <w:shd w:val="clear" w:color="auto" w:fill="auto"/>
            <w:noWrap/>
            <w:vAlign w:val="center"/>
            <w:hideMark/>
          </w:tcPr>
          <w:p w14:paraId="17937E2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7.77%</w:t>
            </w:r>
          </w:p>
        </w:tc>
        <w:tc>
          <w:tcPr>
            <w:tcW w:w="353" w:type="dxa"/>
            <w:tcBorders>
              <w:top w:val="nil"/>
              <w:left w:val="nil"/>
              <w:bottom w:val="nil"/>
              <w:right w:val="nil"/>
            </w:tcBorders>
            <w:shd w:val="clear" w:color="auto" w:fill="auto"/>
            <w:noWrap/>
            <w:vAlign w:val="center"/>
            <w:hideMark/>
          </w:tcPr>
          <w:p w14:paraId="105A7A8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319</w:t>
            </w:r>
          </w:p>
        </w:tc>
        <w:tc>
          <w:tcPr>
            <w:tcW w:w="667" w:type="dxa"/>
            <w:tcBorders>
              <w:top w:val="nil"/>
              <w:left w:val="nil"/>
              <w:bottom w:val="nil"/>
              <w:right w:val="nil"/>
            </w:tcBorders>
            <w:shd w:val="clear" w:color="auto" w:fill="auto"/>
            <w:noWrap/>
            <w:vAlign w:val="center"/>
            <w:hideMark/>
          </w:tcPr>
          <w:p w14:paraId="7A1B4BE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7.17%</w:t>
            </w:r>
          </w:p>
        </w:tc>
        <w:tc>
          <w:tcPr>
            <w:tcW w:w="700" w:type="dxa"/>
            <w:vMerge/>
            <w:tcBorders>
              <w:top w:val="nil"/>
              <w:left w:val="nil"/>
              <w:bottom w:val="nil"/>
              <w:right w:val="nil"/>
            </w:tcBorders>
            <w:hideMark/>
          </w:tcPr>
          <w:p w14:paraId="043BEC5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09E645D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667" w:type="dxa"/>
            <w:tcBorders>
              <w:top w:val="nil"/>
              <w:left w:val="nil"/>
              <w:bottom w:val="nil"/>
              <w:right w:val="nil"/>
            </w:tcBorders>
            <w:shd w:val="clear" w:color="auto" w:fill="auto"/>
            <w:noWrap/>
            <w:vAlign w:val="center"/>
            <w:hideMark/>
          </w:tcPr>
          <w:p w14:paraId="6211C4C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7.01%</w:t>
            </w:r>
          </w:p>
        </w:tc>
        <w:tc>
          <w:tcPr>
            <w:tcW w:w="353" w:type="dxa"/>
            <w:tcBorders>
              <w:top w:val="nil"/>
              <w:left w:val="nil"/>
              <w:bottom w:val="nil"/>
              <w:right w:val="nil"/>
            </w:tcBorders>
            <w:shd w:val="clear" w:color="auto" w:fill="auto"/>
            <w:noWrap/>
            <w:vAlign w:val="center"/>
            <w:hideMark/>
          </w:tcPr>
          <w:p w14:paraId="5EB6322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319</w:t>
            </w:r>
          </w:p>
        </w:tc>
        <w:tc>
          <w:tcPr>
            <w:tcW w:w="667" w:type="dxa"/>
            <w:tcBorders>
              <w:top w:val="nil"/>
              <w:left w:val="nil"/>
              <w:bottom w:val="nil"/>
              <w:right w:val="nil"/>
            </w:tcBorders>
            <w:shd w:val="clear" w:color="auto" w:fill="auto"/>
            <w:noWrap/>
            <w:vAlign w:val="center"/>
            <w:hideMark/>
          </w:tcPr>
          <w:p w14:paraId="0EAEB65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12.56%</w:t>
            </w:r>
          </w:p>
        </w:tc>
        <w:tc>
          <w:tcPr>
            <w:tcW w:w="700" w:type="dxa"/>
            <w:vMerge/>
            <w:tcBorders>
              <w:top w:val="nil"/>
              <w:left w:val="nil"/>
              <w:bottom w:val="nil"/>
              <w:right w:val="nil"/>
            </w:tcBorders>
            <w:hideMark/>
          </w:tcPr>
          <w:p w14:paraId="5F952B7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78B0B57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311</w:t>
            </w:r>
          </w:p>
        </w:tc>
        <w:tc>
          <w:tcPr>
            <w:tcW w:w="667" w:type="dxa"/>
            <w:tcBorders>
              <w:top w:val="nil"/>
              <w:left w:val="nil"/>
              <w:bottom w:val="nil"/>
              <w:right w:val="nil"/>
            </w:tcBorders>
            <w:shd w:val="clear" w:color="auto" w:fill="auto"/>
            <w:noWrap/>
            <w:vAlign w:val="center"/>
            <w:hideMark/>
          </w:tcPr>
          <w:p w14:paraId="2E2D81A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6.00%</w:t>
            </w:r>
          </w:p>
        </w:tc>
        <w:tc>
          <w:tcPr>
            <w:tcW w:w="353" w:type="dxa"/>
            <w:tcBorders>
              <w:top w:val="nil"/>
              <w:left w:val="nil"/>
              <w:bottom w:val="nil"/>
              <w:right w:val="nil"/>
            </w:tcBorders>
            <w:shd w:val="clear" w:color="auto" w:fill="auto"/>
            <w:noWrap/>
            <w:vAlign w:val="center"/>
            <w:hideMark/>
          </w:tcPr>
          <w:p w14:paraId="22D38FC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320</w:t>
            </w:r>
          </w:p>
        </w:tc>
        <w:tc>
          <w:tcPr>
            <w:tcW w:w="667" w:type="dxa"/>
            <w:tcBorders>
              <w:top w:val="nil"/>
              <w:left w:val="nil"/>
              <w:bottom w:val="nil"/>
              <w:right w:val="nil"/>
            </w:tcBorders>
            <w:shd w:val="clear" w:color="auto" w:fill="auto"/>
            <w:noWrap/>
            <w:vAlign w:val="center"/>
            <w:hideMark/>
          </w:tcPr>
          <w:p w14:paraId="294084C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7.41%</w:t>
            </w:r>
          </w:p>
        </w:tc>
      </w:tr>
      <w:tr w:rsidR="009554BB" w:rsidRPr="00492376" w14:paraId="2E2CF60D" w14:textId="77777777" w:rsidTr="00401747">
        <w:trPr>
          <w:trHeight w:val="180"/>
        </w:trPr>
        <w:tc>
          <w:tcPr>
            <w:tcW w:w="700" w:type="dxa"/>
            <w:vMerge/>
            <w:tcBorders>
              <w:top w:val="nil"/>
              <w:left w:val="nil"/>
              <w:bottom w:val="nil"/>
              <w:right w:val="nil"/>
            </w:tcBorders>
            <w:hideMark/>
          </w:tcPr>
          <w:p w14:paraId="5EAC637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167024B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315</w:t>
            </w:r>
          </w:p>
        </w:tc>
        <w:tc>
          <w:tcPr>
            <w:tcW w:w="620" w:type="dxa"/>
            <w:tcBorders>
              <w:top w:val="nil"/>
              <w:left w:val="nil"/>
              <w:bottom w:val="nil"/>
              <w:right w:val="nil"/>
            </w:tcBorders>
            <w:shd w:val="clear" w:color="auto" w:fill="auto"/>
            <w:noWrap/>
            <w:vAlign w:val="center"/>
            <w:hideMark/>
          </w:tcPr>
          <w:p w14:paraId="673E716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78.80%</w:t>
            </w:r>
          </w:p>
        </w:tc>
        <w:tc>
          <w:tcPr>
            <w:tcW w:w="394" w:type="dxa"/>
            <w:tcBorders>
              <w:top w:val="nil"/>
              <w:left w:val="nil"/>
              <w:bottom w:val="nil"/>
              <w:right w:val="nil"/>
            </w:tcBorders>
            <w:shd w:val="clear" w:color="auto" w:fill="auto"/>
            <w:noWrap/>
            <w:vAlign w:val="center"/>
            <w:hideMark/>
          </w:tcPr>
          <w:p w14:paraId="61924BB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333</w:t>
            </w:r>
          </w:p>
        </w:tc>
        <w:tc>
          <w:tcPr>
            <w:tcW w:w="746" w:type="dxa"/>
            <w:tcBorders>
              <w:top w:val="nil"/>
              <w:left w:val="nil"/>
              <w:bottom w:val="nil"/>
              <w:right w:val="nil"/>
            </w:tcBorders>
            <w:shd w:val="clear" w:color="auto" w:fill="auto"/>
            <w:noWrap/>
            <w:vAlign w:val="center"/>
            <w:hideMark/>
          </w:tcPr>
          <w:p w14:paraId="446FCBF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9.08%</w:t>
            </w:r>
          </w:p>
        </w:tc>
        <w:tc>
          <w:tcPr>
            <w:tcW w:w="700" w:type="dxa"/>
            <w:vMerge/>
            <w:tcBorders>
              <w:top w:val="nil"/>
              <w:left w:val="nil"/>
              <w:bottom w:val="nil"/>
              <w:right w:val="nil"/>
            </w:tcBorders>
            <w:hideMark/>
          </w:tcPr>
          <w:p w14:paraId="0FF1128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2E5FD32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667" w:type="dxa"/>
            <w:tcBorders>
              <w:top w:val="nil"/>
              <w:left w:val="nil"/>
              <w:bottom w:val="nil"/>
              <w:right w:val="nil"/>
            </w:tcBorders>
            <w:shd w:val="clear" w:color="auto" w:fill="auto"/>
            <w:noWrap/>
            <w:vAlign w:val="center"/>
            <w:hideMark/>
          </w:tcPr>
          <w:p w14:paraId="2D345569" w14:textId="77777777" w:rsidR="009554BB" w:rsidRPr="00492376" w:rsidRDefault="009554BB" w:rsidP="00065306">
            <w:pPr>
              <w:spacing w:after="0" w:line="216" w:lineRule="auto"/>
              <w:jc w:val="center"/>
              <w:rPr>
                <w:rFonts w:ascii="Times New Roman" w:eastAsia="Times New Roman" w:hAnsi="Times New Roman" w:cs="Times New Roman"/>
                <w:sz w:val="13"/>
                <w:szCs w:val="13"/>
              </w:rPr>
            </w:pPr>
          </w:p>
        </w:tc>
        <w:tc>
          <w:tcPr>
            <w:tcW w:w="353" w:type="dxa"/>
            <w:tcBorders>
              <w:top w:val="nil"/>
              <w:left w:val="nil"/>
              <w:bottom w:val="nil"/>
              <w:right w:val="nil"/>
            </w:tcBorders>
            <w:shd w:val="clear" w:color="auto" w:fill="auto"/>
            <w:noWrap/>
            <w:vAlign w:val="center"/>
            <w:hideMark/>
          </w:tcPr>
          <w:p w14:paraId="4BBD799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335</w:t>
            </w:r>
          </w:p>
        </w:tc>
        <w:tc>
          <w:tcPr>
            <w:tcW w:w="667" w:type="dxa"/>
            <w:tcBorders>
              <w:top w:val="nil"/>
              <w:left w:val="nil"/>
              <w:bottom w:val="nil"/>
              <w:right w:val="nil"/>
            </w:tcBorders>
            <w:shd w:val="clear" w:color="auto" w:fill="auto"/>
            <w:noWrap/>
            <w:vAlign w:val="center"/>
            <w:hideMark/>
          </w:tcPr>
          <w:p w14:paraId="3EEF0EB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6.63%</w:t>
            </w:r>
          </w:p>
        </w:tc>
        <w:tc>
          <w:tcPr>
            <w:tcW w:w="700" w:type="dxa"/>
            <w:vMerge/>
            <w:tcBorders>
              <w:top w:val="nil"/>
              <w:left w:val="nil"/>
              <w:bottom w:val="nil"/>
              <w:right w:val="nil"/>
            </w:tcBorders>
            <w:hideMark/>
          </w:tcPr>
          <w:p w14:paraId="74137EE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2AF8659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314</w:t>
            </w:r>
          </w:p>
        </w:tc>
        <w:tc>
          <w:tcPr>
            <w:tcW w:w="667" w:type="dxa"/>
            <w:tcBorders>
              <w:top w:val="nil"/>
              <w:left w:val="nil"/>
              <w:bottom w:val="nil"/>
              <w:right w:val="nil"/>
            </w:tcBorders>
            <w:shd w:val="clear" w:color="auto" w:fill="auto"/>
            <w:noWrap/>
            <w:vAlign w:val="center"/>
            <w:hideMark/>
          </w:tcPr>
          <w:p w14:paraId="165F486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31.26%</w:t>
            </w:r>
          </w:p>
        </w:tc>
        <w:tc>
          <w:tcPr>
            <w:tcW w:w="353" w:type="dxa"/>
            <w:tcBorders>
              <w:top w:val="nil"/>
              <w:left w:val="nil"/>
              <w:bottom w:val="nil"/>
              <w:right w:val="nil"/>
            </w:tcBorders>
            <w:shd w:val="clear" w:color="auto" w:fill="auto"/>
            <w:noWrap/>
            <w:vAlign w:val="center"/>
            <w:hideMark/>
          </w:tcPr>
          <w:p w14:paraId="606A31E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323</w:t>
            </w:r>
          </w:p>
        </w:tc>
        <w:tc>
          <w:tcPr>
            <w:tcW w:w="667" w:type="dxa"/>
            <w:tcBorders>
              <w:top w:val="nil"/>
              <w:left w:val="nil"/>
              <w:bottom w:val="nil"/>
              <w:right w:val="nil"/>
            </w:tcBorders>
            <w:shd w:val="clear" w:color="auto" w:fill="auto"/>
            <w:noWrap/>
            <w:vAlign w:val="center"/>
            <w:hideMark/>
          </w:tcPr>
          <w:p w14:paraId="6509162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8.34%</w:t>
            </w:r>
          </w:p>
        </w:tc>
        <w:tc>
          <w:tcPr>
            <w:tcW w:w="700" w:type="dxa"/>
            <w:vMerge/>
            <w:tcBorders>
              <w:top w:val="nil"/>
              <w:left w:val="nil"/>
              <w:bottom w:val="nil"/>
              <w:right w:val="nil"/>
            </w:tcBorders>
            <w:hideMark/>
          </w:tcPr>
          <w:p w14:paraId="28A3A89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29877B3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315</w:t>
            </w:r>
          </w:p>
        </w:tc>
        <w:tc>
          <w:tcPr>
            <w:tcW w:w="667" w:type="dxa"/>
            <w:tcBorders>
              <w:top w:val="nil"/>
              <w:left w:val="nil"/>
              <w:bottom w:val="nil"/>
              <w:right w:val="nil"/>
            </w:tcBorders>
            <w:shd w:val="clear" w:color="auto" w:fill="auto"/>
            <w:noWrap/>
            <w:vAlign w:val="center"/>
            <w:hideMark/>
          </w:tcPr>
          <w:p w14:paraId="4D8E454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5.32%</w:t>
            </w:r>
          </w:p>
        </w:tc>
        <w:tc>
          <w:tcPr>
            <w:tcW w:w="353" w:type="dxa"/>
            <w:tcBorders>
              <w:top w:val="nil"/>
              <w:left w:val="nil"/>
              <w:bottom w:val="nil"/>
              <w:right w:val="nil"/>
            </w:tcBorders>
            <w:shd w:val="clear" w:color="auto" w:fill="auto"/>
            <w:noWrap/>
            <w:vAlign w:val="center"/>
            <w:hideMark/>
          </w:tcPr>
          <w:p w14:paraId="6604379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327</w:t>
            </w:r>
          </w:p>
        </w:tc>
        <w:tc>
          <w:tcPr>
            <w:tcW w:w="667" w:type="dxa"/>
            <w:tcBorders>
              <w:top w:val="nil"/>
              <w:left w:val="nil"/>
              <w:bottom w:val="nil"/>
              <w:right w:val="nil"/>
            </w:tcBorders>
            <w:shd w:val="clear" w:color="auto" w:fill="auto"/>
            <w:noWrap/>
            <w:vAlign w:val="center"/>
            <w:hideMark/>
          </w:tcPr>
          <w:p w14:paraId="4AD484C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5.94%</w:t>
            </w:r>
          </w:p>
        </w:tc>
        <w:tc>
          <w:tcPr>
            <w:tcW w:w="700" w:type="dxa"/>
            <w:vMerge/>
            <w:tcBorders>
              <w:top w:val="nil"/>
              <w:left w:val="nil"/>
              <w:bottom w:val="nil"/>
              <w:right w:val="nil"/>
            </w:tcBorders>
            <w:hideMark/>
          </w:tcPr>
          <w:p w14:paraId="55F77F1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12D4892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314</w:t>
            </w:r>
          </w:p>
        </w:tc>
        <w:tc>
          <w:tcPr>
            <w:tcW w:w="667" w:type="dxa"/>
            <w:tcBorders>
              <w:top w:val="nil"/>
              <w:left w:val="nil"/>
              <w:bottom w:val="nil"/>
              <w:right w:val="nil"/>
            </w:tcBorders>
            <w:shd w:val="clear" w:color="auto" w:fill="auto"/>
            <w:noWrap/>
            <w:vAlign w:val="center"/>
            <w:hideMark/>
          </w:tcPr>
          <w:p w14:paraId="7E9E5C2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13.60%</w:t>
            </w:r>
          </w:p>
        </w:tc>
        <w:tc>
          <w:tcPr>
            <w:tcW w:w="353" w:type="dxa"/>
            <w:tcBorders>
              <w:top w:val="nil"/>
              <w:left w:val="nil"/>
              <w:bottom w:val="nil"/>
              <w:right w:val="nil"/>
            </w:tcBorders>
            <w:shd w:val="clear" w:color="auto" w:fill="auto"/>
            <w:noWrap/>
            <w:vAlign w:val="center"/>
            <w:hideMark/>
          </w:tcPr>
          <w:p w14:paraId="1C4347B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333</w:t>
            </w:r>
          </w:p>
        </w:tc>
        <w:tc>
          <w:tcPr>
            <w:tcW w:w="667" w:type="dxa"/>
            <w:tcBorders>
              <w:top w:val="nil"/>
              <w:left w:val="nil"/>
              <w:bottom w:val="nil"/>
              <w:right w:val="nil"/>
            </w:tcBorders>
            <w:shd w:val="clear" w:color="auto" w:fill="auto"/>
            <w:noWrap/>
            <w:vAlign w:val="center"/>
            <w:hideMark/>
          </w:tcPr>
          <w:p w14:paraId="5C22629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7.62%</w:t>
            </w:r>
          </w:p>
        </w:tc>
      </w:tr>
      <w:tr w:rsidR="009554BB" w:rsidRPr="00492376" w14:paraId="6F460EBA" w14:textId="77777777" w:rsidTr="00401747">
        <w:trPr>
          <w:trHeight w:val="180"/>
        </w:trPr>
        <w:tc>
          <w:tcPr>
            <w:tcW w:w="700" w:type="dxa"/>
            <w:vMerge w:val="restart"/>
            <w:tcBorders>
              <w:top w:val="nil"/>
              <w:left w:val="nil"/>
              <w:bottom w:val="nil"/>
              <w:right w:val="nil"/>
            </w:tcBorders>
            <w:shd w:val="clear" w:color="auto" w:fill="auto"/>
            <w:noWrap/>
            <w:hideMark/>
          </w:tcPr>
          <w:p w14:paraId="0DE8173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S8</w:t>
            </w:r>
          </w:p>
        </w:tc>
        <w:tc>
          <w:tcPr>
            <w:tcW w:w="520" w:type="dxa"/>
            <w:tcBorders>
              <w:top w:val="nil"/>
              <w:left w:val="nil"/>
              <w:bottom w:val="nil"/>
              <w:right w:val="nil"/>
            </w:tcBorders>
            <w:shd w:val="clear" w:color="auto" w:fill="auto"/>
            <w:noWrap/>
            <w:vAlign w:val="center"/>
            <w:hideMark/>
          </w:tcPr>
          <w:p w14:paraId="1BD0095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306</w:t>
            </w:r>
          </w:p>
        </w:tc>
        <w:tc>
          <w:tcPr>
            <w:tcW w:w="620" w:type="dxa"/>
            <w:tcBorders>
              <w:top w:val="nil"/>
              <w:left w:val="nil"/>
              <w:bottom w:val="nil"/>
              <w:right w:val="nil"/>
            </w:tcBorders>
            <w:shd w:val="clear" w:color="auto" w:fill="auto"/>
            <w:noWrap/>
            <w:vAlign w:val="center"/>
            <w:hideMark/>
          </w:tcPr>
          <w:p w14:paraId="1703902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9.58%</w:t>
            </w:r>
          </w:p>
        </w:tc>
        <w:tc>
          <w:tcPr>
            <w:tcW w:w="394" w:type="dxa"/>
            <w:tcBorders>
              <w:top w:val="nil"/>
              <w:left w:val="nil"/>
              <w:bottom w:val="nil"/>
              <w:right w:val="nil"/>
            </w:tcBorders>
            <w:shd w:val="clear" w:color="auto" w:fill="auto"/>
            <w:noWrap/>
            <w:vAlign w:val="center"/>
            <w:hideMark/>
          </w:tcPr>
          <w:p w14:paraId="7EBDBC1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746" w:type="dxa"/>
            <w:tcBorders>
              <w:top w:val="nil"/>
              <w:left w:val="nil"/>
              <w:bottom w:val="nil"/>
              <w:right w:val="nil"/>
            </w:tcBorders>
            <w:shd w:val="clear" w:color="auto" w:fill="auto"/>
            <w:noWrap/>
            <w:vAlign w:val="center"/>
            <w:hideMark/>
          </w:tcPr>
          <w:p w14:paraId="4FE5F10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11.52%</w:t>
            </w:r>
          </w:p>
        </w:tc>
        <w:tc>
          <w:tcPr>
            <w:tcW w:w="700" w:type="dxa"/>
            <w:vMerge w:val="restart"/>
            <w:tcBorders>
              <w:top w:val="nil"/>
              <w:left w:val="nil"/>
              <w:bottom w:val="nil"/>
              <w:right w:val="nil"/>
            </w:tcBorders>
            <w:shd w:val="clear" w:color="auto" w:fill="auto"/>
            <w:noWrap/>
            <w:hideMark/>
          </w:tcPr>
          <w:p w14:paraId="435DAE8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S18</w:t>
            </w:r>
          </w:p>
        </w:tc>
        <w:tc>
          <w:tcPr>
            <w:tcW w:w="353" w:type="dxa"/>
            <w:tcBorders>
              <w:top w:val="nil"/>
              <w:left w:val="nil"/>
              <w:bottom w:val="nil"/>
              <w:right w:val="nil"/>
            </w:tcBorders>
            <w:shd w:val="clear" w:color="auto" w:fill="auto"/>
            <w:noWrap/>
            <w:vAlign w:val="center"/>
            <w:hideMark/>
          </w:tcPr>
          <w:p w14:paraId="7BFD685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667" w:type="dxa"/>
            <w:tcBorders>
              <w:top w:val="nil"/>
              <w:left w:val="nil"/>
              <w:bottom w:val="nil"/>
              <w:right w:val="nil"/>
            </w:tcBorders>
            <w:shd w:val="clear" w:color="auto" w:fill="auto"/>
            <w:noWrap/>
            <w:vAlign w:val="center"/>
            <w:hideMark/>
          </w:tcPr>
          <w:p w14:paraId="43983EF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4.45%</w:t>
            </w:r>
          </w:p>
        </w:tc>
        <w:tc>
          <w:tcPr>
            <w:tcW w:w="353" w:type="dxa"/>
            <w:tcBorders>
              <w:top w:val="nil"/>
              <w:left w:val="nil"/>
              <w:bottom w:val="nil"/>
              <w:right w:val="nil"/>
            </w:tcBorders>
            <w:shd w:val="clear" w:color="auto" w:fill="auto"/>
            <w:noWrap/>
            <w:vAlign w:val="center"/>
            <w:hideMark/>
          </w:tcPr>
          <w:p w14:paraId="42B3C16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67" w:type="dxa"/>
            <w:tcBorders>
              <w:top w:val="nil"/>
              <w:left w:val="nil"/>
              <w:bottom w:val="nil"/>
              <w:right w:val="nil"/>
            </w:tcBorders>
            <w:shd w:val="clear" w:color="auto" w:fill="auto"/>
            <w:noWrap/>
            <w:vAlign w:val="center"/>
            <w:hideMark/>
          </w:tcPr>
          <w:p w14:paraId="0510419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15.08%</w:t>
            </w:r>
          </w:p>
        </w:tc>
        <w:tc>
          <w:tcPr>
            <w:tcW w:w="700" w:type="dxa"/>
            <w:vMerge w:val="restart"/>
            <w:tcBorders>
              <w:top w:val="nil"/>
              <w:left w:val="nil"/>
              <w:bottom w:val="nil"/>
              <w:right w:val="nil"/>
            </w:tcBorders>
            <w:shd w:val="clear" w:color="auto" w:fill="auto"/>
            <w:noWrap/>
            <w:hideMark/>
          </w:tcPr>
          <w:p w14:paraId="5BB0691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S28</w:t>
            </w:r>
          </w:p>
        </w:tc>
        <w:tc>
          <w:tcPr>
            <w:tcW w:w="353" w:type="dxa"/>
            <w:tcBorders>
              <w:top w:val="nil"/>
              <w:left w:val="nil"/>
              <w:bottom w:val="nil"/>
              <w:right w:val="nil"/>
            </w:tcBorders>
            <w:shd w:val="clear" w:color="auto" w:fill="auto"/>
            <w:noWrap/>
            <w:vAlign w:val="center"/>
            <w:hideMark/>
          </w:tcPr>
          <w:p w14:paraId="19BD46A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288</w:t>
            </w:r>
          </w:p>
        </w:tc>
        <w:tc>
          <w:tcPr>
            <w:tcW w:w="667" w:type="dxa"/>
            <w:tcBorders>
              <w:top w:val="nil"/>
              <w:left w:val="nil"/>
              <w:bottom w:val="nil"/>
              <w:right w:val="nil"/>
            </w:tcBorders>
            <w:shd w:val="clear" w:color="auto" w:fill="auto"/>
            <w:noWrap/>
            <w:vAlign w:val="center"/>
            <w:hideMark/>
          </w:tcPr>
          <w:p w14:paraId="0D4CCC6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6.65%</w:t>
            </w:r>
          </w:p>
        </w:tc>
        <w:tc>
          <w:tcPr>
            <w:tcW w:w="353" w:type="dxa"/>
            <w:tcBorders>
              <w:top w:val="nil"/>
              <w:left w:val="nil"/>
              <w:bottom w:val="nil"/>
              <w:right w:val="nil"/>
            </w:tcBorders>
            <w:shd w:val="clear" w:color="auto" w:fill="auto"/>
            <w:noWrap/>
            <w:vAlign w:val="center"/>
            <w:hideMark/>
          </w:tcPr>
          <w:p w14:paraId="5649C9A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667" w:type="dxa"/>
            <w:tcBorders>
              <w:top w:val="nil"/>
              <w:left w:val="nil"/>
              <w:bottom w:val="nil"/>
              <w:right w:val="nil"/>
            </w:tcBorders>
            <w:shd w:val="clear" w:color="auto" w:fill="auto"/>
            <w:noWrap/>
            <w:vAlign w:val="center"/>
            <w:hideMark/>
          </w:tcPr>
          <w:p w14:paraId="67C9134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18.73%</w:t>
            </w:r>
          </w:p>
        </w:tc>
        <w:tc>
          <w:tcPr>
            <w:tcW w:w="700" w:type="dxa"/>
            <w:vMerge w:val="restart"/>
            <w:tcBorders>
              <w:top w:val="nil"/>
              <w:left w:val="nil"/>
              <w:bottom w:val="nil"/>
              <w:right w:val="nil"/>
            </w:tcBorders>
            <w:shd w:val="clear" w:color="auto" w:fill="auto"/>
            <w:noWrap/>
            <w:hideMark/>
          </w:tcPr>
          <w:p w14:paraId="27F4A8C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S38</w:t>
            </w:r>
          </w:p>
        </w:tc>
        <w:tc>
          <w:tcPr>
            <w:tcW w:w="353" w:type="dxa"/>
            <w:tcBorders>
              <w:top w:val="nil"/>
              <w:left w:val="nil"/>
              <w:bottom w:val="nil"/>
              <w:right w:val="nil"/>
            </w:tcBorders>
            <w:shd w:val="clear" w:color="auto" w:fill="auto"/>
            <w:noWrap/>
            <w:vAlign w:val="center"/>
            <w:hideMark/>
          </w:tcPr>
          <w:p w14:paraId="6FFC10B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667" w:type="dxa"/>
            <w:tcBorders>
              <w:top w:val="nil"/>
              <w:left w:val="nil"/>
              <w:bottom w:val="nil"/>
              <w:right w:val="nil"/>
            </w:tcBorders>
            <w:shd w:val="clear" w:color="auto" w:fill="auto"/>
            <w:noWrap/>
            <w:vAlign w:val="center"/>
            <w:hideMark/>
          </w:tcPr>
          <w:p w14:paraId="341B2E2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4.32%</w:t>
            </w:r>
          </w:p>
        </w:tc>
        <w:tc>
          <w:tcPr>
            <w:tcW w:w="353" w:type="dxa"/>
            <w:tcBorders>
              <w:top w:val="nil"/>
              <w:left w:val="nil"/>
              <w:bottom w:val="nil"/>
              <w:right w:val="nil"/>
            </w:tcBorders>
            <w:shd w:val="clear" w:color="auto" w:fill="auto"/>
            <w:noWrap/>
            <w:vAlign w:val="center"/>
            <w:hideMark/>
          </w:tcPr>
          <w:p w14:paraId="11C7569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667" w:type="dxa"/>
            <w:tcBorders>
              <w:top w:val="nil"/>
              <w:left w:val="nil"/>
              <w:bottom w:val="nil"/>
              <w:right w:val="nil"/>
            </w:tcBorders>
            <w:shd w:val="clear" w:color="auto" w:fill="auto"/>
            <w:noWrap/>
            <w:vAlign w:val="center"/>
            <w:hideMark/>
          </w:tcPr>
          <w:p w14:paraId="27514AA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7.52%</w:t>
            </w:r>
          </w:p>
        </w:tc>
        <w:tc>
          <w:tcPr>
            <w:tcW w:w="700" w:type="dxa"/>
            <w:vMerge w:val="restart"/>
            <w:tcBorders>
              <w:top w:val="nil"/>
              <w:left w:val="nil"/>
              <w:bottom w:val="nil"/>
              <w:right w:val="nil"/>
            </w:tcBorders>
            <w:shd w:val="clear" w:color="auto" w:fill="auto"/>
            <w:noWrap/>
            <w:hideMark/>
          </w:tcPr>
          <w:p w14:paraId="74A8B45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S48</w:t>
            </w:r>
          </w:p>
        </w:tc>
        <w:tc>
          <w:tcPr>
            <w:tcW w:w="353" w:type="dxa"/>
            <w:tcBorders>
              <w:top w:val="nil"/>
              <w:left w:val="nil"/>
              <w:bottom w:val="nil"/>
              <w:right w:val="nil"/>
            </w:tcBorders>
            <w:shd w:val="clear" w:color="auto" w:fill="auto"/>
            <w:noWrap/>
            <w:vAlign w:val="center"/>
            <w:hideMark/>
          </w:tcPr>
          <w:p w14:paraId="071A594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308</w:t>
            </w:r>
          </w:p>
        </w:tc>
        <w:tc>
          <w:tcPr>
            <w:tcW w:w="667" w:type="dxa"/>
            <w:tcBorders>
              <w:top w:val="nil"/>
              <w:left w:val="nil"/>
              <w:bottom w:val="nil"/>
              <w:right w:val="nil"/>
            </w:tcBorders>
            <w:shd w:val="clear" w:color="auto" w:fill="auto"/>
            <w:noWrap/>
            <w:vAlign w:val="center"/>
            <w:hideMark/>
          </w:tcPr>
          <w:p w14:paraId="18DEAD3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10.41%</w:t>
            </w:r>
          </w:p>
        </w:tc>
        <w:tc>
          <w:tcPr>
            <w:tcW w:w="353" w:type="dxa"/>
            <w:tcBorders>
              <w:top w:val="nil"/>
              <w:left w:val="nil"/>
              <w:bottom w:val="nil"/>
              <w:right w:val="nil"/>
            </w:tcBorders>
            <w:shd w:val="clear" w:color="auto" w:fill="auto"/>
            <w:noWrap/>
            <w:vAlign w:val="center"/>
            <w:hideMark/>
          </w:tcPr>
          <w:p w14:paraId="31A7DCF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667" w:type="dxa"/>
            <w:tcBorders>
              <w:top w:val="nil"/>
              <w:left w:val="nil"/>
              <w:bottom w:val="nil"/>
              <w:right w:val="nil"/>
            </w:tcBorders>
            <w:shd w:val="clear" w:color="auto" w:fill="auto"/>
            <w:noWrap/>
            <w:vAlign w:val="center"/>
            <w:hideMark/>
          </w:tcPr>
          <w:p w14:paraId="0FD4BC3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13.34%</w:t>
            </w:r>
          </w:p>
        </w:tc>
      </w:tr>
      <w:tr w:rsidR="009554BB" w:rsidRPr="00492376" w14:paraId="1DECF762" w14:textId="77777777" w:rsidTr="00401747">
        <w:trPr>
          <w:trHeight w:val="180"/>
        </w:trPr>
        <w:tc>
          <w:tcPr>
            <w:tcW w:w="700" w:type="dxa"/>
            <w:vMerge/>
            <w:tcBorders>
              <w:top w:val="nil"/>
              <w:left w:val="nil"/>
              <w:bottom w:val="nil"/>
              <w:right w:val="nil"/>
            </w:tcBorders>
            <w:hideMark/>
          </w:tcPr>
          <w:p w14:paraId="6DAFF9F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1315777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309</w:t>
            </w:r>
          </w:p>
        </w:tc>
        <w:tc>
          <w:tcPr>
            <w:tcW w:w="620" w:type="dxa"/>
            <w:tcBorders>
              <w:top w:val="nil"/>
              <w:left w:val="nil"/>
              <w:bottom w:val="nil"/>
              <w:right w:val="nil"/>
            </w:tcBorders>
            <w:shd w:val="clear" w:color="auto" w:fill="auto"/>
            <w:noWrap/>
            <w:vAlign w:val="center"/>
            <w:hideMark/>
          </w:tcPr>
          <w:p w14:paraId="3993BD2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7.41%</w:t>
            </w:r>
          </w:p>
        </w:tc>
        <w:tc>
          <w:tcPr>
            <w:tcW w:w="394" w:type="dxa"/>
            <w:tcBorders>
              <w:top w:val="nil"/>
              <w:left w:val="nil"/>
              <w:bottom w:val="nil"/>
              <w:right w:val="nil"/>
            </w:tcBorders>
            <w:shd w:val="clear" w:color="auto" w:fill="auto"/>
            <w:noWrap/>
            <w:vAlign w:val="center"/>
            <w:hideMark/>
          </w:tcPr>
          <w:p w14:paraId="73CC8D9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746" w:type="dxa"/>
            <w:tcBorders>
              <w:top w:val="nil"/>
              <w:left w:val="nil"/>
              <w:bottom w:val="nil"/>
              <w:right w:val="nil"/>
            </w:tcBorders>
            <w:shd w:val="clear" w:color="auto" w:fill="auto"/>
            <w:noWrap/>
            <w:vAlign w:val="center"/>
            <w:hideMark/>
          </w:tcPr>
          <w:p w14:paraId="0960761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35.61%</w:t>
            </w:r>
          </w:p>
        </w:tc>
        <w:tc>
          <w:tcPr>
            <w:tcW w:w="700" w:type="dxa"/>
            <w:vMerge/>
            <w:tcBorders>
              <w:top w:val="nil"/>
              <w:left w:val="nil"/>
              <w:bottom w:val="nil"/>
              <w:right w:val="nil"/>
            </w:tcBorders>
            <w:hideMark/>
          </w:tcPr>
          <w:p w14:paraId="549FAFB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0D24EB6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303</w:t>
            </w:r>
          </w:p>
        </w:tc>
        <w:tc>
          <w:tcPr>
            <w:tcW w:w="667" w:type="dxa"/>
            <w:tcBorders>
              <w:top w:val="nil"/>
              <w:left w:val="nil"/>
              <w:bottom w:val="nil"/>
              <w:right w:val="nil"/>
            </w:tcBorders>
            <w:shd w:val="clear" w:color="auto" w:fill="auto"/>
            <w:noWrap/>
            <w:vAlign w:val="center"/>
            <w:hideMark/>
          </w:tcPr>
          <w:p w14:paraId="5C66B14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6.31%</w:t>
            </w:r>
          </w:p>
        </w:tc>
        <w:tc>
          <w:tcPr>
            <w:tcW w:w="353" w:type="dxa"/>
            <w:tcBorders>
              <w:top w:val="nil"/>
              <w:left w:val="nil"/>
              <w:bottom w:val="nil"/>
              <w:right w:val="nil"/>
            </w:tcBorders>
            <w:shd w:val="clear" w:color="auto" w:fill="auto"/>
            <w:noWrap/>
            <w:vAlign w:val="center"/>
            <w:hideMark/>
          </w:tcPr>
          <w:p w14:paraId="6AAC67E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731B0B1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17.72%</w:t>
            </w:r>
          </w:p>
        </w:tc>
        <w:tc>
          <w:tcPr>
            <w:tcW w:w="700" w:type="dxa"/>
            <w:vMerge/>
            <w:tcBorders>
              <w:top w:val="nil"/>
              <w:left w:val="nil"/>
              <w:bottom w:val="nil"/>
              <w:right w:val="nil"/>
            </w:tcBorders>
            <w:hideMark/>
          </w:tcPr>
          <w:p w14:paraId="6F84789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48125A5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292</w:t>
            </w:r>
          </w:p>
        </w:tc>
        <w:tc>
          <w:tcPr>
            <w:tcW w:w="667" w:type="dxa"/>
            <w:tcBorders>
              <w:top w:val="nil"/>
              <w:left w:val="nil"/>
              <w:bottom w:val="nil"/>
              <w:right w:val="nil"/>
            </w:tcBorders>
            <w:shd w:val="clear" w:color="auto" w:fill="auto"/>
            <w:noWrap/>
            <w:vAlign w:val="center"/>
            <w:hideMark/>
          </w:tcPr>
          <w:p w14:paraId="0321C68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5.66%</w:t>
            </w:r>
          </w:p>
        </w:tc>
        <w:tc>
          <w:tcPr>
            <w:tcW w:w="353" w:type="dxa"/>
            <w:tcBorders>
              <w:top w:val="nil"/>
              <w:left w:val="nil"/>
              <w:bottom w:val="nil"/>
              <w:right w:val="nil"/>
            </w:tcBorders>
            <w:shd w:val="clear" w:color="auto" w:fill="auto"/>
            <w:noWrap/>
            <w:vAlign w:val="center"/>
            <w:hideMark/>
          </w:tcPr>
          <w:p w14:paraId="41CAF97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67" w:type="dxa"/>
            <w:tcBorders>
              <w:top w:val="nil"/>
              <w:left w:val="nil"/>
              <w:bottom w:val="nil"/>
              <w:right w:val="nil"/>
            </w:tcBorders>
            <w:shd w:val="clear" w:color="auto" w:fill="auto"/>
            <w:noWrap/>
            <w:vAlign w:val="center"/>
            <w:hideMark/>
          </w:tcPr>
          <w:p w14:paraId="22D1602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23.68%</w:t>
            </w:r>
          </w:p>
        </w:tc>
        <w:tc>
          <w:tcPr>
            <w:tcW w:w="700" w:type="dxa"/>
            <w:vMerge/>
            <w:tcBorders>
              <w:top w:val="nil"/>
              <w:left w:val="nil"/>
              <w:bottom w:val="nil"/>
              <w:right w:val="nil"/>
            </w:tcBorders>
            <w:hideMark/>
          </w:tcPr>
          <w:p w14:paraId="5563077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53235D9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302</w:t>
            </w:r>
          </w:p>
        </w:tc>
        <w:tc>
          <w:tcPr>
            <w:tcW w:w="667" w:type="dxa"/>
            <w:tcBorders>
              <w:top w:val="nil"/>
              <w:left w:val="nil"/>
              <w:bottom w:val="nil"/>
              <w:right w:val="nil"/>
            </w:tcBorders>
            <w:shd w:val="clear" w:color="auto" w:fill="auto"/>
            <w:noWrap/>
            <w:vAlign w:val="center"/>
            <w:hideMark/>
          </w:tcPr>
          <w:p w14:paraId="0ECB3F0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4.81%</w:t>
            </w:r>
          </w:p>
        </w:tc>
        <w:tc>
          <w:tcPr>
            <w:tcW w:w="353" w:type="dxa"/>
            <w:tcBorders>
              <w:top w:val="nil"/>
              <w:left w:val="nil"/>
              <w:bottom w:val="nil"/>
              <w:right w:val="nil"/>
            </w:tcBorders>
            <w:shd w:val="clear" w:color="auto" w:fill="auto"/>
            <w:noWrap/>
            <w:vAlign w:val="center"/>
            <w:hideMark/>
          </w:tcPr>
          <w:p w14:paraId="263CE39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67" w:type="dxa"/>
            <w:tcBorders>
              <w:top w:val="nil"/>
              <w:left w:val="nil"/>
              <w:bottom w:val="nil"/>
              <w:right w:val="nil"/>
            </w:tcBorders>
            <w:shd w:val="clear" w:color="auto" w:fill="auto"/>
            <w:noWrap/>
            <w:vAlign w:val="center"/>
            <w:hideMark/>
          </w:tcPr>
          <w:p w14:paraId="08F372E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12.12%</w:t>
            </w:r>
          </w:p>
        </w:tc>
        <w:tc>
          <w:tcPr>
            <w:tcW w:w="700" w:type="dxa"/>
            <w:vMerge/>
            <w:tcBorders>
              <w:top w:val="nil"/>
              <w:left w:val="nil"/>
              <w:bottom w:val="nil"/>
              <w:right w:val="nil"/>
            </w:tcBorders>
            <w:hideMark/>
          </w:tcPr>
          <w:p w14:paraId="7E8C662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6B37DCA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309</w:t>
            </w:r>
          </w:p>
        </w:tc>
        <w:tc>
          <w:tcPr>
            <w:tcW w:w="667" w:type="dxa"/>
            <w:tcBorders>
              <w:top w:val="nil"/>
              <w:left w:val="nil"/>
              <w:bottom w:val="nil"/>
              <w:right w:val="nil"/>
            </w:tcBorders>
            <w:shd w:val="clear" w:color="auto" w:fill="auto"/>
            <w:noWrap/>
            <w:vAlign w:val="center"/>
            <w:hideMark/>
          </w:tcPr>
          <w:p w14:paraId="5917ED1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9.32%</w:t>
            </w:r>
          </w:p>
        </w:tc>
        <w:tc>
          <w:tcPr>
            <w:tcW w:w="353" w:type="dxa"/>
            <w:tcBorders>
              <w:top w:val="nil"/>
              <w:left w:val="nil"/>
              <w:bottom w:val="nil"/>
              <w:right w:val="nil"/>
            </w:tcBorders>
            <w:shd w:val="clear" w:color="auto" w:fill="auto"/>
            <w:noWrap/>
            <w:vAlign w:val="center"/>
            <w:hideMark/>
          </w:tcPr>
          <w:p w14:paraId="05EEAAA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67" w:type="dxa"/>
            <w:tcBorders>
              <w:top w:val="nil"/>
              <w:left w:val="nil"/>
              <w:bottom w:val="nil"/>
              <w:right w:val="nil"/>
            </w:tcBorders>
            <w:shd w:val="clear" w:color="auto" w:fill="auto"/>
            <w:noWrap/>
            <w:vAlign w:val="center"/>
            <w:hideMark/>
          </w:tcPr>
          <w:p w14:paraId="301482D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17.32%</w:t>
            </w:r>
          </w:p>
        </w:tc>
      </w:tr>
      <w:tr w:rsidR="009554BB" w:rsidRPr="00492376" w14:paraId="7139F340" w14:textId="77777777" w:rsidTr="00401747">
        <w:trPr>
          <w:trHeight w:val="180"/>
        </w:trPr>
        <w:tc>
          <w:tcPr>
            <w:tcW w:w="700" w:type="dxa"/>
            <w:vMerge/>
            <w:tcBorders>
              <w:top w:val="nil"/>
              <w:left w:val="nil"/>
              <w:bottom w:val="nil"/>
              <w:right w:val="nil"/>
            </w:tcBorders>
            <w:hideMark/>
          </w:tcPr>
          <w:p w14:paraId="26DB2CB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414E3DB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311</w:t>
            </w:r>
          </w:p>
        </w:tc>
        <w:tc>
          <w:tcPr>
            <w:tcW w:w="620" w:type="dxa"/>
            <w:tcBorders>
              <w:top w:val="nil"/>
              <w:left w:val="nil"/>
              <w:bottom w:val="nil"/>
              <w:right w:val="nil"/>
            </w:tcBorders>
            <w:shd w:val="clear" w:color="auto" w:fill="auto"/>
            <w:noWrap/>
            <w:vAlign w:val="center"/>
            <w:hideMark/>
          </w:tcPr>
          <w:p w14:paraId="71A2974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23.44%</w:t>
            </w:r>
          </w:p>
        </w:tc>
        <w:tc>
          <w:tcPr>
            <w:tcW w:w="394" w:type="dxa"/>
            <w:tcBorders>
              <w:top w:val="nil"/>
              <w:left w:val="nil"/>
              <w:bottom w:val="nil"/>
              <w:right w:val="nil"/>
            </w:tcBorders>
            <w:shd w:val="clear" w:color="auto" w:fill="auto"/>
            <w:noWrap/>
            <w:vAlign w:val="center"/>
            <w:hideMark/>
          </w:tcPr>
          <w:p w14:paraId="0591898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746" w:type="dxa"/>
            <w:tcBorders>
              <w:top w:val="nil"/>
              <w:left w:val="nil"/>
              <w:bottom w:val="nil"/>
              <w:right w:val="nil"/>
            </w:tcBorders>
            <w:shd w:val="clear" w:color="auto" w:fill="auto"/>
            <w:noWrap/>
            <w:vAlign w:val="center"/>
            <w:hideMark/>
          </w:tcPr>
          <w:p w14:paraId="3B55F60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19.48%</w:t>
            </w:r>
          </w:p>
        </w:tc>
        <w:tc>
          <w:tcPr>
            <w:tcW w:w="700" w:type="dxa"/>
            <w:vMerge/>
            <w:tcBorders>
              <w:top w:val="nil"/>
              <w:left w:val="nil"/>
              <w:bottom w:val="nil"/>
              <w:right w:val="nil"/>
            </w:tcBorders>
            <w:hideMark/>
          </w:tcPr>
          <w:p w14:paraId="6BCD542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3F22003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304</w:t>
            </w:r>
          </w:p>
        </w:tc>
        <w:tc>
          <w:tcPr>
            <w:tcW w:w="667" w:type="dxa"/>
            <w:tcBorders>
              <w:top w:val="nil"/>
              <w:left w:val="nil"/>
              <w:bottom w:val="nil"/>
              <w:right w:val="nil"/>
            </w:tcBorders>
            <w:shd w:val="clear" w:color="auto" w:fill="auto"/>
            <w:noWrap/>
            <w:vAlign w:val="center"/>
            <w:hideMark/>
          </w:tcPr>
          <w:p w14:paraId="166ED95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19.84%</w:t>
            </w:r>
          </w:p>
        </w:tc>
        <w:tc>
          <w:tcPr>
            <w:tcW w:w="353" w:type="dxa"/>
            <w:tcBorders>
              <w:top w:val="nil"/>
              <w:left w:val="nil"/>
              <w:bottom w:val="nil"/>
              <w:right w:val="nil"/>
            </w:tcBorders>
            <w:shd w:val="clear" w:color="auto" w:fill="auto"/>
            <w:noWrap/>
            <w:vAlign w:val="center"/>
            <w:hideMark/>
          </w:tcPr>
          <w:p w14:paraId="359450D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322</w:t>
            </w:r>
          </w:p>
        </w:tc>
        <w:tc>
          <w:tcPr>
            <w:tcW w:w="667" w:type="dxa"/>
            <w:tcBorders>
              <w:top w:val="nil"/>
              <w:left w:val="nil"/>
              <w:bottom w:val="nil"/>
              <w:right w:val="nil"/>
            </w:tcBorders>
            <w:shd w:val="clear" w:color="auto" w:fill="auto"/>
            <w:noWrap/>
            <w:vAlign w:val="center"/>
            <w:hideMark/>
          </w:tcPr>
          <w:p w14:paraId="15ED51F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20.16%</w:t>
            </w:r>
          </w:p>
        </w:tc>
        <w:tc>
          <w:tcPr>
            <w:tcW w:w="700" w:type="dxa"/>
            <w:vMerge/>
            <w:tcBorders>
              <w:top w:val="nil"/>
              <w:left w:val="nil"/>
              <w:bottom w:val="nil"/>
              <w:right w:val="nil"/>
            </w:tcBorders>
            <w:hideMark/>
          </w:tcPr>
          <w:p w14:paraId="4C6D799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1EDE9D6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294</w:t>
            </w:r>
          </w:p>
        </w:tc>
        <w:tc>
          <w:tcPr>
            <w:tcW w:w="667" w:type="dxa"/>
            <w:tcBorders>
              <w:top w:val="nil"/>
              <w:left w:val="nil"/>
              <w:bottom w:val="nil"/>
              <w:right w:val="nil"/>
            </w:tcBorders>
            <w:shd w:val="clear" w:color="auto" w:fill="auto"/>
            <w:noWrap/>
            <w:vAlign w:val="center"/>
            <w:hideMark/>
          </w:tcPr>
          <w:p w14:paraId="5D49427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7.56%</w:t>
            </w:r>
          </w:p>
        </w:tc>
        <w:tc>
          <w:tcPr>
            <w:tcW w:w="353" w:type="dxa"/>
            <w:tcBorders>
              <w:top w:val="nil"/>
              <w:left w:val="nil"/>
              <w:bottom w:val="nil"/>
              <w:right w:val="nil"/>
            </w:tcBorders>
            <w:shd w:val="clear" w:color="auto" w:fill="auto"/>
            <w:noWrap/>
            <w:vAlign w:val="center"/>
            <w:hideMark/>
          </w:tcPr>
          <w:p w14:paraId="5E86FAE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7B5595C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15.41%</w:t>
            </w:r>
          </w:p>
        </w:tc>
        <w:tc>
          <w:tcPr>
            <w:tcW w:w="700" w:type="dxa"/>
            <w:vMerge/>
            <w:tcBorders>
              <w:top w:val="nil"/>
              <w:left w:val="nil"/>
              <w:bottom w:val="nil"/>
              <w:right w:val="nil"/>
            </w:tcBorders>
            <w:hideMark/>
          </w:tcPr>
          <w:p w14:paraId="1D5F4C1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6BF781C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305</w:t>
            </w:r>
          </w:p>
        </w:tc>
        <w:tc>
          <w:tcPr>
            <w:tcW w:w="667" w:type="dxa"/>
            <w:tcBorders>
              <w:top w:val="nil"/>
              <w:left w:val="nil"/>
              <w:bottom w:val="nil"/>
              <w:right w:val="nil"/>
            </w:tcBorders>
            <w:shd w:val="clear" w:color="auto" w:fill="auto"/>
            <w:noWrap/>
            <w:vAlign w:val="center"/>
            <w:hideMark/>
          </w:tcPr>
          <w:p w14:paraId="113B4EB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9.42%</w:t>
            </w:r>
          </w:p>
        </w:tc>
        <w:tc>
          <w:tcPr>
            <w:tcW w:w="353" w:type="dxa"/>
            <w:tcBorders>
              <w:top w:val="nil"/>
              <w:left w:val="nil"/>
              <w:bottom w:val="nil"/>
              <w:right w:val="nil"/>
            </w:tcBorders>
            <w:shd w:val="clear" w:color="auto" w:fill="auto"/>
            <w:noWrap/>
            <w:vAlign w:val="center"/>
            <w:hideMark/>
          </w:tcPr>
          <w:p w14:paraId="2B47B9F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79B7143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14.09%</w:t>
            </w:r>
          </w:p>
        </w:tc>
        <w:tc>
          <w:tcPr>
            <w:tcW w:w="700" w:type="dxa"/>
            <w:vMerge/>
            <w:tcBorders>
              <w:top w:val="nil"/>
              <w:left w:val="nil"/>
              <w:bottom w:val="nil"/>
              <w:right w:val="nil"/>
            </w:tcBorders>
            <w:hideMark/>
          </w:tcPr>
          <w:p w14:paraId="7F909FF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6A55699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311</w:t>
            </w:r>
          </w:p>
        </w:tc>
        <w:tc>
          <w:tcPr>
            <w:tcW w:w="667" w:type="dxa"/>
            <w:tcBorders>
              <w:top w:val="nil"/>
              <w:left w:val="nil"/>
              <w:bottom w:val="nil"/>
              <w:right w:val="nil"/>
            </w:tcBorders>
            <w:shd w:val="clear" w:color="auto" w:fill="auto"/>
            <w:noWrap/>
            <w:vAlign w:val="center"/>
            <w:hideMark/>
          </w:tcPr>
          <w:p w14:paraId="69BFF1B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7.25%</w:t>
            </w:r>
          </w:p>
        </w:tc>
        <w:tc>
          <w:tcPr>
            <w:tcW w:w="353" w:type="dxa"/>
            <w:tcBorders>
              <w:top w:val="nil"/>
              <w:left w:val="nil"/>
              <w:bottom w:val="nil"/>
              <w:right w:val="nil"/>
            </w:tcBorders>
            <w:shd w:val="clear" w:color="auto" w:fill="auto"/>
            <w:noWrap/>
            <w:vAlign w:val="center"/>
            <w:hideMark/>
          </w:tcPr>
          <w:p w14:paraId="03A8ADA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7919E38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15.36%</w:t>
            </w:r>
          </w:p>
        </w:tc>
      </w:tr>
      <w:tr w:rsidR="009554BB" w:rsidRPr="00492376" w14:paraId="0204E6B5" w14:textId="77777777" w:rsidTr="00401747">
        <w:trPr>
          <w:trHeight w:val="180"/>
        </w:trPr>
        <w:tc>
          <w:tcPr>
            <w:tcW w:w="700" w:type="dxa"/>
            <w:vMerge/>
            <w:tcBorders>
              <w:top w:val="nil"/>
              <w:left w:val="nil"/>
              <w:bottom w:val="nil"/>
              <w:right w:val="nil"/>
            </w:tcBorders>
            <w:hideMark/>
          </w:tcPr>
          <w:p w14:paraId="5735D65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476D67D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313</w:t>
            </w:r>
          </w:p>
        </w:tc>
        <w:tc>
          <w:tcPr>
            <w:tcW w:w="620" w:type="dxa"/>
            <w:tcBorders>
              <w:top w:val="nil"/>
              <w:left w:val="nil"/>
              <w:bottom w:val="nil"/>
              <w:right w:val="nil"/>
            </w:tcBorders>
            <w:shd w:val="clear" w:color="auto" w:fill="auto"/>
            <w:noWrap/>
            <w:vAlign w:val="center"/>
            <w:hideMark/>
          </w:tcPr>
          <w:p w14:paraId="4B360DA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7.95%</w:t>
            </w:r>
          </w:p>
        </w:tc>
        <w:tc>
          <w:tcPr>
            <w:tcW w:w="394" w:type="dxa"/>
            <w:tcBorders>
              <w:top w:val="nil"/>
              <w:left w:val="nil"/>
              <w:bottom w:val="nil"/>
              <w:right w:val="nil"/>
            </w:tcBorders>
            <w:shd w:val="clear" w:color="auto" w:fill="auto"/>
            <w:noWrap/>
            <w:vAlign w:val="center"/>
            <w:hideMark/>
          </w:tcPr>
          <w:p w14:paraId="73B5C7D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319</w:t>
            </w:r>
          </w:p>
        </w:tc>
        <w:tc>
          <w:tcPr>
            <w:tcW w:w="746" w:type="dxa"/>
            <w:tcBorders>
              <w:top w:val="nil"/>
              <w:left w:val="nil"/>
              <w:bottom w:val="nil"/>
              <w:right w:val="nil"/>
            </w:tcBorders>
            <w:shd w:val="clear" w:color="auto" w:fill="auto"/>
            <w:noWrap/>
            <w:vAlign w:val="center"/>
            <w:hideMark/>
          </w:tcPr>
          <w:p w14:paraId="1FC10BC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7.88%</w:t>
            </w:r>
          </w:p>
        </w:tc>
        <w:tc>
          <w:tcPr>
            <w:tcW w:w="700" w:type="dxa"/>
            <w:vMerge/>
            <w:tcBorders>
              <w:top w:val="nil"/>
              <w:left w:val="nil"/>
              <w:bottom w:val="nil"/>
              <w:right w:val="nil"/>
            </w:tcBorders>
            <w:hideMark/>
          </w:tcPr>
          <w:p w14:paraId="4BECB3D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52BD33C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313</w:t>
            </w:r>
          </w:p>
        </w:tc>
        <w:tc>
          <w:tcPr>
            <w:tcW w:w="667" w:type="dxa"/>
            <w:tcBorders>
              <w:top w:val="nil"/>
              <w:left w:val="nil"/>
              <w:bottom w:val="nil"/>
              <w:right w:val="nil"/>
            </w:tcBorders>
            <w:shd w:val="clear" w:color="auto" w:fill="auto"/>
            <w:noWrap/>
            <w:vAlign w:val="center"/>
            <w:hideMark/>
          </w:tcPr>
          <w:p w14:paraId="3F79056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11.63%</w:t>
            </w:r>
          </w:p>
        </w:tc>
        <w:tc>
          <w:tcPr>
            <w:tcW w:w="353" w:type="dxa"/>
            <w:tcBorders>
              <w:top w:val="nil"/>
              <w:left w:val="nil"/>
              <w:bottom w:val="nil"/>
              <w:right w:val="nil"/>
            </w:tcBorders>
            <w:shd w:val="clear" w:color="auto" w:fill="auto"/>
            <w:noWrap/>
            <w:vAlign w:val="center"/>
            <w:hideMark/>
          </w:tcPr>
          <w:p w14:paraId="20D0462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325</w:t>
            </w:r>
          </w:p>
        </w:tc>
        <w:tc>
          <w:tcPr>
            <w:tcW w:w="667" w:type="dxa"/>
            <w:tcBorders>
              <w:top w:val="nil"/>
              <w:left w:val="nil"/>
              <w:bottom w:val="nil"/>
              <w:right w:val="nil"/>
            </w:tcBorders>
            <w:shd w:val="clear" w:color="auto" w:fill="auto"/>
            <w:noWrap/>
            <w:vAlign w:val="center"/>
            <w:hideMark/>
          </w:tcPr>
          <w:p w14:paraId="711F75C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8.02%</w:t>
            </w:r>
          </w:p>
        </w:tc>
        <w:tc>
          <w:tcPr>
            <w:tcW w:w="700" w:type="dxa"/>
            <w:vMerge/>
            <w:tcBorders>
              <w:top w:val="nil"/>
              <w:left w:val="nil"/>
              <w:bottom w:val="nil"/>
              <w:right w:val="nil"/>
            </w:tcBorders>
            <w:hideMark/>
          </w:tcPr>
          <w:p w14:paraId="5EF5E43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1A41610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295</w:t>
            </w:r>
          </w:p>
        </w:tc>
        <w:tc>
          <w:tcPr>
            <w:tcW w:w="667" w:type="dxa"/>
            <w:tcBorders>
              <w:top w:val="nil"/>
              <w:left w:val="nil"/>
              <w:bottom w:val="nil"/>
              <w:right w:val="nil"/>
            </w:tcBorders>
            <w:shd w:val="clear" w:color="auto" w:fill="auto"/>
            <w:noWrap/>
            <w:vAlign w:val="center"/>
            <w:hideMark/>
          </w:tcPr>
          <w:p w14:paraId="59335EB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5.19%</w:t>
            </w:r>
          </w:p>
        </w:tc>
        <w:tc>
          <w:tcPr>
            <w:tcW w:w="353" w:type="dxa"/>
            <w:tcBorders>
              <w:top w:val="nil"/>
              <w:left w:val="nil"/>
              <w:bottom w:val="nil"/>
              <w:right w:val="nil"/>
            </w:tcBorders>
            <w:shd w:val="clear" w:color="auto" w:fill="auto"/>
            <w:noWrap/>
            <w:vAlign w:val="center"/>
            <w:hideMark/>
          </w:tcPr>
          <w:p w14:paraId="22C4ABC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319</w:t>
            </w:r>
          </w:p>
        </w:tc>
        <w:tc>
          <w:tcPr>
            <w:tcW w:w="667" w:type="dxa"/>
            <w:tcBorders>
              <w:top w:val="nil"/>
              <w:left w:val="nil"/>
              <w:bottom w:val="nil"/>
              <w:right w:val="nil"/>
            </w:tcBorders>
            <w:shd w:val="clear" w:color="auto" w:fill="auto"/>
            <w:noWrap/>
            <w:vAlign w:val="center"/>
            <w:hideMark/>
          </w:tcPr>
          <w:p w14:paraId="6DFDE3D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9.48%</w:t>
            </w:r>
          </w:p>
        </w:tc>
        <w:tc>
          <w:tcPr>
            <w:tcW w:w="700" w:type="dxa"/>
            <w:vMerge/>
            <w:tcBorders>
              <w:top w:val="nil"/>
              <w:left w:val="nil"/>
              <w:bottom w:val="nil"/>
              <w:right w:val="nil"/>
            </w:tcBorders>
            <w:hideMark/>
          </w:tcPr>
          <w:p w14:paraId="401A184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4421402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314</w:t>
            </w:r>
          </w:p>
        </w:tc>
        <w:tc>
          <w:tcPr>
            <w:tcW w:w="667" w:type="dxa"/>
            <w:tcBorders>
              <w:top w:val="nil"/>
              <w:left w:val="nil"/>
              <w:bottom w:val="nil"/>
              <w:right w:val="nil"/>
            </w:tcBorders>
            <w:shd w:val="clear" w:color="auto" w:fill="auto"/>
            <w:noWrap/>
            <w:vAlign w:val="center"/>
            <w:hideMark/>
          </w:tcPr>
          <w:p w14:paraId="4AA7813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7.67%</w:t>
            </w:r>
          </w:p>
        </w:tc>
        <w:tc>
          <w:tcPr>
            <w:tcW w:w="353" w:type="dxa"/>
            <w:tcBorders>
              <w:top w:val="nil"/>
              <w:left w:val="nil"/>
              <w:bottom w:val="nil"/>
              <w:right w:val="nil"/>
            </w:tcBorders>
            <w:shd w:val="clear" w:color="auto" w:fill="auto"/>
            <w:noWrap/>
            <w:vAlign w:val="center"/>
            <w:hideMark/>
          </w:tcPr>
          <w:p w14:paraId="1714314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322</w:t>
            </w:r>
          </w:p>
        </w:tc>
        <w:tc>
          <w:tcPr>
            <w:tcW w:w="667" w:type="dxa"/>
            <w:tcBorders>
              <w:top w:val="nil"/>
              <w:left w:val="nil"/>
              <w:bottom w:val="nil"/>
              <w:right w:val="nil"/>
            </w:tcBorders>
            <w:shd w:val="clear" w:color="auto" w:fill="auto"/>
            <w:noWrap/>
            <w:vAlign w:val="center"/>
            <w:hideMark/>
          </w:tcPr>
          <w:p w14:paraId="7CB27F7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12.72%</w:t>
            </w:r>
          </w:p>
        </w:tc>
        <w:tc>
          <w:tcPr>
            <w:tcW w:w="700" w:type="dxa"/>
            <w:vMerge/>
            <w:tcBorders>
              <w:top w:val="nil"/>
              <w:left w:val="nil"/>
              <w:bottom w:val="nil"/>
              <w:right w:val="nil"/>
            </w:tcBorders>
            <w:hideMark/>
          </w:tcPr>
          <w:p w14:paraId="66D2392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29E6628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312</w:t>
            </w:r>
          </w:p>
        </w:tc>
        <w:tc>
          <w:tcPr>
            <w:tcW w:w="667" w:type="dxa"/>
            <w:tcBorders>
              <w:top w:val="nil"/>
              <w:left w:val="nil"/>
              <w:bottom w:val="nil"/>
              <w:right w:val="nil"/>
            </w:tcBorders>
            <w:shd w:val="clear" w:color="auto" w:fill="auto"/>
            <w:noWrap/>
            <w:vAlign w:val="center"/>
            <w:hideMark/>
          </w:tcPr>
          <w:p w14:paraId="065FCAF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9.55%</w:t>
            </w:r>
          </w:p>
        </w:tc>
        <w:tc>
          <w:tcPr>
            <w:tcW w:w="353" w:type="dxa"/>
            <w:tcBorders>
              <w:top w:val="nil"/>
              <w:left w:val="nil"/>
              <w:bottom w:val="nil"/>
              <w:right w:val="nil"/>
            </w:tcBorders>
            <w:shd w:val="clear" w:color="auto" w:fill="auto"/>
            <w:noWrap/>
            <w:vAlign w:val="center"/>
            <w:hideMark/>
          </w:tcPr>
          <w:p w14:paraId="23F91B8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320</w:t>
            </w:r>
          </w:p>
        </w:tc>
        <w:tc>
          <w:tcPr>
            <w:tcW w:w="667" w:type="dxa"/>
            <w:tcBorders>
              <w:top w:val="nil"/>
              <w:left w:val="nil"/>
              <w:bottom w:val="nil"/>
              <w:right w:val="nil"/>
            </w:tcBorders>
            <w:shd w:val="clear" w:color="auto" w:fill="auto"/>
            <w:noWrap/>
            <w:vAlign w:val="center"/>
            <w:hideMark/>
          </w:tcPr>
          <w:p w14:paraId="26A0CDD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9.20%</w:t>
            </w:r>
          </w:p>
        </w:tc>
      </w:tr>
      <w:tr w:rsidR="009554BB" w:rsidRPr="00492376" w14:paraId="4A8C2DD9" w14:textId="77777777" w:rsidTr="00492376">
        <w:trPr>
          <w:trHeight w:val="180"/>
        </w:trPr>
        <w:tc>
          <w:tcPr>
            <w:tcW w:w="700" w:type="dxa"/>
            <w:vMerge/>
            <w:tcBorders>
              <w:top w:val="nil"/>
              <w:left w:val="nil"/>
              <w:right w:val="nil"/>
            </w:tcBorders>
            <w:hideMark/>
          </w:tcPr>
          <w:p w14:paraId="1113531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right w:val="nil"/>
            </w:tcBorders>
            <w:shd w:val="clear" w:color="auto" w:fill="auto"/>
            <w:noWrap/>
            <w:vAlign w:val="center"/>
            <w:hideMark/>
          </w:tcPr>
          <w:p w14:paraId="2D669E8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315</w:t>
            </w:r>
          </w:p>
        </w:tc>
        <w:tc>
          <w:tcPr>
            <w:tcW w:w="620" w:type="dxa"/>
            <w:tcBorders>
              <w:top w:val="nil"/>
              <w:left w:val="nil"/>
              <w:right w:val="nil"/>
            </w:tcBorders>
            <w:shd w:val="clear" w:color="auto" w:fill="auto"/>
            <w:noWrap/>
            <w:vAlign w:val="center"/>
            <w:hideMark/>
          </w:tcPr>
          <w:p w14:paraId="54DD5CD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28.38%</w:t>
            </w:r>
          </w:p>
        </w:tc>
        <w:tc>
          <w:tcPr>
            <w:tcW w:w="394" w:type="dxa"/>
            <w:tcBorders>
              <w:top w:val="nil"/>
              <w:left w:val="nil"/>
              <w:right w:val="nil"/>
            </w:tcBorders>
            <w:shd w:val="clear" w:color="auto" w:fill="auto"/>
            <w:noWrap/>
            <w:vAlign w:val="center"/>
            <w:hideMark/>
          </w:tcPr>
          <w:p w14:paraId="4B407BB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320</w:t>
            </w:r>
          </w:p>
        </w:tc>
        <w:tc>
          <w:tcPr>
            <w:tcW w:w="746" w:type="dxa"/>
            <w:tcBorders>
              <w:top w:val="nil"/>
              <w:left w:val="nil"/>
              <w:right w:val="nil"/>
            </w:tcBorders>
            <w:shd w:val="clear" w:color="auto" w:fill="auto"/>
            <w:noWrap/>
            <w:vAlign w:val="center"/>
            <w:hideMark/>
          </w:tcPr>
          <w:p w14:paraId="03D7689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5.78%</w:t>
            </w:r>
          </w:p>
        </w:tc>
        <w:tc>
          <w:tcPr>
            <w:tcW w:w="700" w:type="dxa"/>
            <w:vMerge/>
            <w:tcBorders>
              <w:top w:val="nil"/>
              <w:left w:val="nil"/>
              <w:right w:val="nil"/>
            </w:tcBorders>
            <w:hideMark/>
          </w:tcPr>
          <w:p w14:paraId="79D3158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right w:val="nil"/>
            </w:tcBorders>
            <w:shd w:val="clear" w:color="auto" w:fill="auto"/>
            <w:noWrap/>
            <w:vAlign w:val="center"/>
            <w:hideMark/>
          </w:tcPr>
          <w:p w14:paraId="31EEE01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314</w:t>
            </w:r>
          </w:p>
        </w:tc>
        <w:tc>
          <w:tcPr>
            <w:tcW w:w="667" w:type="dxa"/>
            <w:tcBorders>
              <w:top w:val="nil"/>
              <w:left w:val="nil"/>
              <w:right w:val="nil"/>
            </w:tcBorders>
            <w:shd w:val="clear" w:color="auto" w:fill="auto"/>
            <w:noWrap/>
            <w:vAlign w:val="center"/>
            <w:hideMark/>
          </w:tcPr>
          <w:p w14:paraId="3417EE2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13.20%</w:t>
            </w:r>
          </w:p>
        </w:tc>
        <w:tc>
          <w:tcPr>
            <w:tcW w:w="353" w:type="dxa"/>
            <w:tcBorders>
              <w:top w:val="nil"/>
              <w:left w:val="nil"/>
              <w:right w:val="nil"/>
            </w:tcBorders>
            <w:shd w:val="clear" w:color="auto" w:fill="auto"/>
            <w:noWrap/>
            <w:vAlign w:val="center"/>
            <w:hideMark/>
          </w:tcPr>
          <w:p w14:paraId="15175A0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326</w:t>
            </w:r>
          </w:p>
        </w:tc>
        <w:tc>
          <w:tcPr>
            <w:tcW w:w="667" w:type="dxa"/>
            <w:tcBorders>
              <w:top w:val="nil"/>
              <w:left w:val="nil"/>
              <w:right w:val="nil"/>
            </w:tcBorders>
            <w:shd w:val="clear" w:color="auto" w:fill="auto"/>
            <w:noWrap/>
            <w:vAlign w:val="center"/>
            <w:hideMark/>
          </w:tcPr>
          <w:p w14:paraId="3BE5A9E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8.68%</w:t>
            </w:r>
          </w:p>
        </w:tc>
        <w:tc>
          <w:tcPr>
            <w:tcW w:w="700" w:type="dxa"/>
            <w:vMerge/>
            <w:tcBorders>
              <w:top w:val="nil"/>
              <w:left w:val="nil"/>
              <w:right w:val="nil"/>
            </w:tcBorders>
            <w:hideMark/>
          </w:tcPr>
          <w:p w14:paraId="74B45B0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right w:val="nil"/>
            </w:tcBorders>
            <w:shd w:val="clear" w:color="auto" w:fill="auto"/>
            <w:noWrap/>
            <w:vAlign w:val="center"/>
            <w:hideMark/>
          </w:tcPr>
          <w:p w14:paraId="4614563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w:t>
            </w:r>
          </w:p>
        </w:tc>
        <w:tc>
          <w:tcPr>
            <w:tcW w:w="667" w:type="dxa"/>
            <w:tcBorders>
              <w:top w:val="nil"/>
              <w:left w:val="nil"/>
              <w:right w:val="nil"/>
            </w:tcBorders>
            <w:shd w:val="clear" w:color="auto" w:fill="auto"/>
            <w:noWrap/>
            <w:vAlign w:val="center"/>
            <w:hideMark/>
          </w:tcPr>
          <w:p w14:paraId="153D150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5.38%</w:t>
            </w:r>
          </w:p>
        </w:tc>
        <w:tc>
          <w:tcPr>
            <w:tcW w:w="353" w:type="dxa"/>
            <w:tcBorders>
              <w:top w:val="nil"/>
              <w:left w:val="nil"/>
              <w:right w:val="nil"/>
            </w:tcBorders>
            <w:shd w:val="clear" w:color="auto" w:fill="auto"/>
            <w:noWrap/>
            <w:vAlign w:val="center"/>
            <w:hideMark/>
          </w:tcPr>
          <w:p w14:paraId="635CE0E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321</w:t>
            </w:r>
          </w:p>
        </w:tc>
        <w:tc>
          <w:tcPr>
            <w:tcW w:w="667" w:type="dxa"/>
            <w:tcBorders>
              <w:top w:val="nil"/>
              <w:left w:val="nil"/>
              <w:right w:val="nil"/>
            </w:tcBorders>
            <w:shd w:val="clear" w:color="auto" w:fill="auto"/>
            <w:noWrap/>
            <w:vAlign w:val="center"/>
            <w:hideMark/>
          </w:tcPr>
          <w:p w14:paraId="7D2D91B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7.13%</w:t>
            </w:r>
          </w:p>
        </w:tc>
        <w:tc>
          <w:tcPr>
            <w:tcW w:w="700" w:type="dxa"/>
            <w:vMerge/>
            <w:tcBorders>
              <w:top w:val="nil"/>
              <w:left w:val="nil"/>
              <w:right w:val="nil"/>
            </w:tcBorders>
            <w:hideMark/>
          </w:tcPr>
          <w:p w14:paraId="583C7E2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right w:val="nil"/>
            </w:tcBorders>
            <w:shd w:val="clear" w:color="auto" w:fill="auto"/>
            <w:noWrap/>
            <w:vAlign w:val="center"/>
            <w:hideMark/>
          </w:tcPr>
          <w:p w14:paraId="23C0D2D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315</w:t>
            </w:r>
          </w:p>
        </w:tc>
        <w:tc>
          <w:tcPr>
            <w:tcW w:w="667" w:type="dxa"/>
            <w:tcBorders>
              <w:top w:val="nil"/>
              <w:left w:val="nil"/>
              <w:right w:val="nil"/>
            </w:tcBorders>
            <w:shd w:val="clear" w:color="auto" w:fill="auto"/>
            <w:noWrap/>
            <w:vAlign w:val="center"/>
            <w:hideMark/>
          </w:tcPr>
          <w:p w14:paraId="376499A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11.63%</w:t>
            </w:r>
          </w:p>
        </w:tc>
        <w:tc>
          <w:tcPr>
            <w:tcW w:w="353" w:type="dxa"/>
            <w:tcBorders>
              <w:top w:val="nil"/>
              <w:left w:val="nil"/>
              <w:right w:val="nil"/>
            </w:tcBorders>
            <w:shd w:val="clear" w:color="auto" w:fill="auto"/>
            <w:noWrap/>
            <w:vAlign w:val="center"/>
            <w:hideMark/>
          </w:tcPr>
          <w:p w14:paraId="296793E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323</w:t>
            </w:r>
          </w:p>
        </w:tc>
        <w:tc>
          <w:tcPr>
            <w:tcW w:w="667" w:type="dxa"/>
            <w:tcBorders>
              <w:top w:val="nil"/>
              <w:left w:val="nil"/>
              <w:right w:val="nil"/>
            </w:tcBorders>
            <w:shd w:val="clear" w:color="auto" w:fill="auto"/>
            <w:noWrap/>
            <w:vAlign w:val="center"/>
            <w:hideMark/>
          </w:tcPr>
          <w:p w14:paraId="05A2D96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6.08%</w:t>
            </w:r>
          </w:p>
        </w:tc>
        <w:tc>
          <w:tcPr>
            <w:tcW w:w="700" w:type="dxa"/>
            <w:vMerge/>
            <w:tcBorders>
              <w:top w:val="nil"/>
              <w:left w:val="nil"/>
              <w:right w:val="nil"/>
            </w:tcBorders>
            <w:hideMark/>
          </w:tcPr>
          <w:p w14:paraId="537AB98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right w:val="nil"/>
            </w:tcBorders>
            <w:shd w:val="clear" w:color="auto" w:fill="auto"/>
            <w:noWrap/>
            <w:vAlign w:val="center"/>
            <w:hideMark/>
          </w:tcPr>
          <w:p w14:paraId="262D497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313</w:t>
            </w:r>
          </w:p>
        </w:tc>
        <w:tc>
          <w:tcPr>
            <w:tcW w:w="667" w:type="dxa"/>
            <w:tcBorders>
              <w:top w:val="nil"/>
              <w:left w:val="nil"/>
              <w:right w:val="nil"/>
            </w:tcBorders>
            <w:shd w:val="clear" w:color="auto" w:fill="auto"/>
            <w:noWrap/>
            <w:vAlign w:val="center"/>
            <w:hideMark/>
          </w:tcPr>
          <w:p w14:paraId="32681BA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13.07%</w:t>
            </w:r>
          </w:p>
        </w:tc>
        <w:tc>
          <w:tcPr>
            <w:tcW w:w="353" w:type="dxa"/>
            <w:tcBorders>
              <w:top w:val="nil"/>
              <w:left w:val="nil"/>
              <w:right w:val="nil"/>
            </w:tcBorders>
            <w:shd w:val="clear" w:color="auto" w:fill="auto"/>
            <w:noWrap/>
            <w:vAlign w:val="center"/>
            <w:hideMark/>
          </w:tcPr>
          <w:p w14:paraId="5EF9525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322</w:t>
            </w:r>
          </w:p>
        </w:tc>
        <w:tc>
          <w:tcPr>
            <w:tcW w:w="667" w:type="dxa"/>
            <w:tcBorders>
              <w:top w:val="nil"/>
              <w:left w:val="nil"/>
              <w:right w:val="nil"/>
            </w:tcBorders>
            <w:shd w:val="clear" w:color="auto" w:fill="auto"/>
            <w:noWrap/>
            <w:vAlign w:val="center"/>
            <w:hideMark/>
          </w:tcPr>
          <w:p w14:paraId="1DD9E0A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7.32%</w:t>
            </w:r>
          </w:p>
        </w:tc>
      </w:tr>
      <w:tr w:rsidR="009554BB" w:rsidRPr="00492376" w14:paraId="34531559" w14:textId="77777777" w:rsidTr="00401747">
        <w:trPr>
          <w:trHeight w:val="180"/>
        </w:trPr>
        <w:tc>
          <w:tcPr>
            <w:tcW w:w="700" w:type="dxa"/>
            <w:vMerge w:val="restart"/>
            <w:tcBorders>
              <w:top w:val="nil"/>
              <w:left w:val="nil"/>
              <w:bottom w:val="nil"/>
              <w:right w:val="nil"/>
            </w:tcBorders>
            <w:shd w:val="clear" w:color="auto" w:fill="auto"/>
            <w:noWrap/>
            <w:hideMark/>
          </w:tcPr>
          <w:p w14:paraId="7EC7CD1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S9</w:t>
            </w:r>
          </w:p>
        </w:tc>
        <w:tc>
          <w:tcPr>
            <w:tcW w:w="520" w:type="dxa"/>
            <w:tcBorders>
              <w:top w:val="nil"/>
              <w:left w:val="nil"/>
              <w:bottom w:val="nil"/>
              <w:right w:val="nil"/>
            </w:tcBorders>
            <w:shd w:val="clear" w:color="auto" w:fill="auto"/>
            <w:noWrap/>
            <w:vAlign w:val="center"/>
            <w:hideMark/>
          </w:tcPr>
          <w:p w14:paraId="52142E2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306</w:t>
            </w:r>
          </w:p>
        </w:tc>
        <w:tc>
          <w:tcPr>
            <w:tcW w:w="620" w:type="dxa"/>
            <w:tcBorders>
              <w:top w:val="nil"/>
              <w:left w:val="nil"/>
              <w:bottom w:val="nil"/>
              <w:right w:val="nil"/>
            </w:tcBorders>
            <w:shd w:val="clear" w:color="auto" w:fill="auto"/>
            <w:noWrap/>
            <w:vAlign w:val="center"/>
            <w:hideMark/>
          </w:tcPr>
          <w:p w14:paraId="6B3C0BA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10.53%</w:t>
            </w:r>
          </w:p>
        </w:tc>
        <w:tc>
          <w:tcPr>
            <w:tcW w:w="394" w:type="dxa"/>
            <w:tcBorders>
              <w:top w:val="nil"/>
              <w:left w:val="nil"/>
              <w:bottom w:val="nil"/>
              <w:right w:val="nil"/>
            </w:tcBorders>
            <w:shd w:val="clear" w:color="auto" w:fill="auto"/>
            <w:noWrap/>
            <w:vAlign w:val="center"/>
            <w:hideMark/>
          </w:tcPr>
          <w:p w14:paraId="7997CBF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746" w:type="dxa"/>
            <w:tcBorders>
              <w:top w:val="nil"/>
              <w:left w:val="nil"/>
              <w:bottom w:val="nil"/>
              <w:right w:val="nil"/>
            </w:tcBorders>
            <w:shd w:val="clear" w:color="auto" w:fill="auto"/>
            <w:noWrap/>
            <w:vAlign w:val="center"/>
            <w:hideMark/>
          </w:tcPr>
          <w:p w14:paraId="4F7811C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5.97%</w:t>
            </w:r>
          </w:p>
        </w:tc>
        <w:tc>
          <w:tcPr>
            <w:tcW w:w="700" w:type="dxa"/>
            <w:vMerge w:val="restart"/>
            <w:tcBorders>
              <w:top w:val="nil"/>
              <w:left w:val="nil"/>
              <w:bottom w:val="nil"/>
              <w:right w:val="nil"/>
            </w:tcBorders>
            <w:shd w:val="clear" w:color="auto" w:fill="auto"/>
            <w:noWrap/>
            <w:hideMark/>
          </w:tcPr>
          <w:p w14:paraId="4C4FCE4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S19</w:t>
            </w:r>
          </w:p>
        </w:tc>
        <w:tc>
          <w:tcPr>
            <w:tcW w:w="353" w:type="dxa"/>
            <w:tcBorders>
              <w:top w:val="nil"/>
              <w:left w:val="nil"/>
              <w:bottom w:val="nil"/>
              <w:right w:val="nil"/>
            </w:tcBorders>
            <w:shd w:val="clear" w:color="auto" w:fill="auto"/>
            <w:noWrap/>
            <w:vAlign w:val="center"/>
            <w:hideMark/>
          </w:tcPr>
          <w:p w14:paraId="2CAA17D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302</w:t>
            </w:r>
          </w:p>
        </w:tc>
        <w:tc>
          <w:tcPr>
            <w:tcW w:w="667" w:type="dxa"/>
            <w:tcBorders>
              <w:top w:val="nil"/>
              <w:left w:val="nil"/>
              <w:bottom w:val="nil"/>
              <w:right w:val="nil"/>
            </w:tcBorders>
            <w:shd w:val="clear" w:color="auto" w:fill="auto"/>
            <w:noWrap/>
            <w:vAlign w:val="center"/>
            <w:hideMark/>
          </w:tcPr>
          <w:p w14:paraId="14628CD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11.72%</w:t>
            </w:r>
          </w:p>
        </w:tc>
        <w:tc>
          <w:tcPr>
            <w:tcW w:w="353" w:type="dxa"/>
            <w:tcBorders>
              <w:top w:val="nil"/>
              <w:left w:val="nil"/>
              <w:bottom w:val="nil"/>
              <w:right w:val="nil"/>
            </w:tcBorders>
            <w:shd w:val="clear" w:color="auto" w:fill="auto"/>
            <w:noWrap/>
            <w:vAlign w:val="center"/>
            <w:hideMark/>
          </w:tcPr>
          <w:p w14:paraId="23C120B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4310F0C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9.61%</w:t>
            </w:r>
          </w:p>
        </w:tc>
        <w:tc>
          <w:tcPr>
            <w:tcW w:w="700" w:type="dxa"/>
            <w:vMerge w:val="restart"/>
            <w:tcBorders>
              <w:top w:val="nil"/>
              <w:left w:val="nil"/>
              <w:bottom w:val="nil"/>
              <w:right w:val="nil"/>
            </w:tcBorders>
            <w:shd w:val="clear" w:color="auto" w:fill="auto"/>
            <w:noWrap/>
            <w:hideMark/>
          </w:tcPr>
          <w:p w14:paraId="7BF3175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S29</w:t>
            </w:r>
          </w:p>
        </w:tc>
        <w:tc>
          <w:tcPr>
            <w:tcW w:w="353" w:type="dxa"/>
            <w:tcBorders>
              <w:top w:val="nil"/>
              <w:left w:val="nil"/>
              <w:bottom w:val="nil"/>
              <w:right w:val="nil"/>
            </w:tcBorders>
            <w:shd w:val="clear" w:color="auto" w:fill="auto"/>
            <w:noWrap/>
            <w:vAlign w:val="center"/>
            <w:hideMark/>
          </w:tcPr>
          <w:p w14:paraId="37D3D5F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276</w:t>
            </w:r>
          </w:p>
        </w:tc>
        <w:tc>
          <w:tcPr>
            <w:tcW w:w="667" w:type="dxa"/>
            <w:tcBorders>
              <w:top w:val="nil"/>
              <w:left w:val="nil"/>
              <w:bottom w:val="nil"/>
              <w:right w:val="nil"/>
            </w:tcBorders>
            <w:shd w:val="clear" w:color="auto" w:fill="auto"/>
            <w:noWrap/>
            <w:vAlign w:val="center"/>
            <w:hideMark/>
          </w:tcPr>
          <w:p w14:paraId="54C3A7A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3.88%</w:t>
            </w:r>
          </w:p>
        </w:tc>
        <w:tc>
          <w:tcPr>
            <w:tcW w:w="353" w:type="dxa"/>
            <w:tcBorders>
              <w:top w:val="nil"/>
              <w:left w:val="nil"/>
              <w:bottom w:val="nil"/>
              <w:right w:val="nil"/>
            </w:tcBorders>
            <w:shd w:val="clear" w:color="auto" w:fill="auto"/>
            <w:noWrap/>
            <w:vAlign w:val="center"/>
            <w:hideMark/>
          </w:tcPr>
          <w:p w14:paraId="7103FD2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667" w:type="dxa"/>
            <w:tcBorders>
              <w:top w:val="nil"/>
              <w:left w:val="nil"/>
              <w:bottom w:val="nil"/>
              <w:right w:val="nil"/>
            </w:tcBorders>
            <w:shd w:val="clear" w:color="auto" w:fill="auto"/>
            <w:noWrap/>
            <w:vAlign w:val="center"/>
            <w:hideMark/>
          </w:tcPr>
          <w:p w14:paraId="411467B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10.18%</w:t>
            </w:r>
          </w:p>
        </w:tc>
        <w:tc>
          <w:tcPr>
            <w:tcW w:w="700" w:type="dxa"/>
            <w:vMerge w:val="restart"/>
            <w:tcBorders>
              <w:top w:val="nil"/>
              <w:left w:val="nil"/>
              <w:bottom w:val="nil"/>
              <w:right w:val="nil"/>
            </w:tcBorders>
            <w:shd w:val="clear" w:color="auto" w:fill="auto"/>
            <w:noWrap/>
            <w:hideMark/>
          </w:tcPr>
          <w:p w14:paraId="46DB8C2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S39</w:t>
            </w:r>
          </w:p>
        </w:tc>
        <w:tc>
          <w:tcPr>
            <w:tcW w:w="353" w:type="dxa"/>
            <w:tcBorders>
              <w:top w:val="nil"/>
              <w:left w:val="nil"/>
              <w:bottom w:val="nil"/>
              <w:right w:val="nil"/>
            </w:tcBorders>
            <w:shd w:val="clear" w:color="auto" w:fill="auto"/>
            <w:noWrap/>
            <w:vAlign w:val="center"/>
            <w:hideMark/>
          </w:tcPr>
          <w:p w14:paraId="6F9CA89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278</w:t>
            </w:r>
          </w:p>
        </w:tc>
        <w:tc>
          <w:tcPr>
            <w:tcW w:w="667" w:type="dxa"/>
            <w:tcBorders>
              <w:top w:val="nil"/>
              <w:left w:val="nil"/>
              <w:bottom w:val="nil"/>
              <w:right w:val="nil"/>
            </w:tcBorders>
            <w:shd w:val="clear" w:color="auto" w:fill="auto"/>
            <w:noWrap/>
            <w:vAlign w:val="center"/>
            <w:hideMark/>
          </w:tcPr>
          <w:p w14:paraId="67FD267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4.33%</w:t>
            </w:r>
          </w:p>
        </w:tc>
        <w:tc>
          <w:tcPr>
            <w:tcW w:w="353" w:type="dxa"/>
            <w:tcBorders>
              <w:top w:val="nil"/>
              <w:left w:val="nil"/>
              <w:bottom w:val="nil"/>
              <w:right w:val="nil"/>
            </w:tcBorders>
            <w:shd w:val="clear" w:color="auto" w:fill="auto"/>
            <w:noWrap/>
            <w:vAlign w:val="center"/>
            <w:hideMark/>
          </w:tcPr>
          <w:p w14:paraId="75BA5DB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667" w:type="dxa"/>
            <w:tcBorders>
              <w:top w:val="nil"/>
              <w:left w:val="nil"/>
              <w:bottom w:val="nil"/>
              <w:right w:val="nil"/>
            </w:tcBorders>
            <w:shd w:val="clear" w:color="auto" w:fill="auto"/>
            <w:noWrap/>
            <w:vAlign w:val="center"/>
            <w:hideMark/>
          </w:tcPr>
          <w:p w14:paraId="09A9A97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14.17%</w:t>
            </w:r>
          </w:p>
        </w:tc>
        <w:tc>
          <w:tcPr>
            <w:tcW w:w="700" w:type="dxa"/>
            <w:vMerge w:val="restart"/>
            <w:tcBorders>
              <w:top w:val="nil"/>
              <w:left w:val="nil"/>
              <w:bottom w:val="nil"/>
              <w:right w:val="nil"/>
            </w:tcBorders>
            <w:shd w:val="clear" w:color="auto" w:fill="auto"/>
            <w:noWrap/>
            <w:hideMark/>
          </w:tcPr>
          <w:p w14:paraId="4CD81E3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w:t>
            </w:r>
            <w:r w:rsidRPr="00492376">
              <w:rPr>
                <w:rFonts w:ascii="Times New Roman" w:eastAsia="等线" w:hAnsi="Times New Roman" w:cs="Times New Roman" w:hint="eastAsia"/>
                <w:color w:val="000000"/>
                <w:sz w:val="13"/>
                <w:szCs w:val="13"/>
              </w:rPr>
              <w:t>→</w:t>
            </w:r>
            <w:r w:rsidRPr="00492376">
              <w:rPr>
                <w:rFonts w:ascii="Times New Roman" w:eastAsia="等线" w:hAnsi="Times New Roman" w:cs="Times New Roman"/>
                <w:color w:val="000000"/>
                <w:sz w:val="13"/>
                <w:szCs w:val="13"/>
              </w:rPr>
              <w:t>S49</w:t>
            </w:r>
          </w:p>
        </w:tc>
        <w:tc>
          <w:tcPr>
            <w:tcW w:w="353" w:type="dxa"/>
            <w:tcBorders>
              <w:top w:val="nil"/>
              <w:left w:val="nil"/>
              <w:bottom w:val="nil"/>
              <w:right w:val="nil"/>
            </w:tcBorders>
            <w:shd w:val="clear" w:color="auto" w:fill="auto"/>
            <w:noWrap/>
            <w:vAlign w:val="center"/>
            <w:hideMark/>
          </w:tcPr>
          <w:p w14:paraId="1A0BFCD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307</w:t>
            </w:r>
          </w:p>
        </w:tc>
        <w:tc>
          <w:tcPr>
            <w:tcW w:w="667" w:type="dxa"/>
            <w:tcBorders>
              <w:top w:val="nil"/>
              <w:left w:val="nil"/>
              <w:bottom w:val="nil"/>
              <w:right w:val="nil"/>
            </w:tcBorders>
            <w:shd w:val="clear" w:color="auto" w:fill="auto"/>
            <w:noWrap/>
            <w:vAlign w:val="center"/>
            <w:hideMark/>
          </w:tcPr>
          <w:p w14:paraId="58EFD4A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4.40%</w:t>
            </w:r>
          </w:p>
        </w:tc>
        <w:tc>
          <w:tcPr>
            <w:tcW w:w="353" w:type="dxa"/>
            <w:tcBorders>
              <w:top w:val="nil"/>
              <w:left w:val="nil"/>
              <w:bottom w:val="nil"/>
              <w:right w:val="nil"/>
            </w:tcBorders>
            <w:shd w:val="clear" w:color="auto" w:fill="auto"/>
            <w:noWrap/>
            <w:vAlign w:val="center"/>
            <w:hideMark/>
          </w:tcPr>
          <w:p w14:paraId="03BD802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67" w:type="dxa"/>
            <w:tcBorders>
              <w:top w:val="nil"/>
              <w:left w:val="nil"/>
              <w:bottom w:val="nil"/>
              <w:right w:val="nil"/>
            </w:tcBorders>
            <w:shd w:val="clear" w:color="auto" w:fill="auto"/>
            <w:noWrap/>
            <w:vAlign w:val="center"/>
            <w:hideMark/>
          </w:tcPr>
          <w:p w14:paraId="17EB2E1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27.13%</w:t>
            </w:r>
          </w:p>
        </w:tc>
      </w:tr>
      <w:tr w:rsidR="009554BB" w:rsidRPr="00492376" w14:paraId="7FE05CBD" w14:textId="77777777" w:rsidTr="00401747">
        <w:trPr>
          <w:trHeight w:val="180"/>
        </w:trPr>
        <w:tc>
          <w:tcPr>
            <w:tcW w:w="700" w:type="dxa"/>
            <w:vMerge/>
            <w:tcBorders>
              <w:top w:val="nil"/>
              <w:left w:val="nil"/>
              <w:bottom w:val="nil"/>
              <w:right w:val="nil"/>
            </w:tcBorders>
            <w:hideMark/>
          </w:tcPr>
          <w:p w14:paraId="7266C2A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6B45AFB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307</w:t>
            </w:r>
          </w:p>
        </w:tc>
        <w:tc>
          <w:tcPr>
            <w:tcW w:w="620" w:type="dxa"/>
            <w:tcBorders>
              <w:top w:val="nil"/>
              <w:left w:val="nil"/>
              <w:bottom w:val="nil"/>
              <w:right w:val="nil"/>
            </w:tcBorders>
            <w:shd w:val="clear" w:color="auto" w:fill="auto"/>
            <w:noWrap/>
            <w:vAlign w:val="center"/>
            <w:hideMark/>
          </w:tcPr>
          <w:p w14:paraId="6B7405A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10.34%</w:t>
            </w:r>
          </w:p>
        </w:tc>
        <w:tc>
          <w:tcPr>
            <w:tcW w:w="394" w:type="dxa"/>
            <w:tcBorders>
              <w:top w:val="nil"/>
              <w:left w:val="nil"/>
              <w:bottom w:val="nil"/>
              <w:right w:val="nil"/>
            </w:tcBorders>
            <w:shd w:val="clear" w:color="auto" w:fill="auto"/>
            <w:noWrap/>
            <w:vAlign w:val="center"/>
            <w:hideMark/>
          </w:tcPr>
          <w:p w14:paraId="5D08EA3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746" w:type="dxa"/>
            <w:tcBorders>
              <w:top w:val="nil"/>
              <w:left w:val="nil"/>
              <w:bottom w:val="nil"/>
              <w:right w:val="nil"/>
            </w:tcBorders>
            <w:shd w:val="clear" w:color="auto" w:fill="auto"/>
            <w:noWrap/>
            <w:vAlign w:val="center"/>
            <w:hideMark/>
          </w:tcPr>
          <w:p w14:paraId="3A0D71F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18.13%</w:t>
            </w:r>
          </w:p>
        </w:tc>
        <w:tc>
          <w:tcPr>
            <w:tcW w:w="700" w:type="dxa"/>
            <w:vMerge/>
            <w:tcBorders>
              <w:top w:val="nil"/>
              <w:left w:val="nil"/>
              <w:bottom w:val="nil"/>
              <w:right w:val="nil"/>
            </w:tcBorders>
            <w:hideMark/>
          </w:tcPr>
          <w:p w14:paraId="30DA80A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498651A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303</w:t>
            </w:r>
          </w:p>
        </w:tc>
        <w:tc>
          <w:tcPr>
            <w:tcW w:w="667" w:type="dxa"/>
            <w:tcBorders>
              <w:top w:val="nil"/>
              <w:left w:val="nil"/>
              <w:bottom w:val="nil"/>
              <w:right w:val="nil"/>
            </w:tcBorders>
            <w:shd w:val="clear" w:color="auto" w:fill="auto"/>
            <w:noWrap/>
            <w:vAlign w:val="center"/>
            <w:hideMark/>
          </w:tcPr>
          <w:p w14:paraId="40F8068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10.08%</w:t>
            </w:r>
          </w:p>
        </w:tc>
        <w:tc>
          <w:tcPr>
            <w:tcW w:w="353" w:type="dxa"/>
            <w:tcBorders>
              <w:top w:val="nil"/>
              <w:left w:val="nil"/>
              <w:bottom w:val="nil"/>
              <w:right w:val="nil"/>
            </w:tcBorders>
            <w:shd w:val="clear" w:color="auto" w:fill="auto"/>
            <w:noWrap/>
            <w:vAlign w:val="center"/>
            <w:hideMark/>
          </w:tcPr>
          <w:p w14:paraId="061E669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322</w:t>
            </w:r>
          </w:p>
        </w:tc>
        <w:tc>
          <w:tcPr>
            <w:tcW w:w="667" w:type="dxa"/>
            <w:tcBorders>
              <w:top w:val="nil"/>
              <w:left w:val="nil"/>
              <w:bottom w:val="nil"/>
              <w:right w:val="nil"/>
            </w:tcBorders>
            <w:shd w:val="clear" w:color="auto" w:fill="auto"/>
            <w:noWrap/>
            <w:vAlign w:val="center"/>
            <w:hideMark/>
          </w:tcPr>
          <w:p w14:paraId="5752A5F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25.62%</w:t>
            </w:r>
          </w:p>
        </w:tc>
        <w:tc>
          <w:tcPr>
            <w:tcW w:w="700" w:type="dxa"/>
            <w:vMerge/>
            <w:tcBorders>
              <w:top w:val="nil"/>
              <w:left w:val="nil"/>
              <w:bottom w:val="nil"/>
              <w:right w:val="nil"/>
            </w:tcBorders>
            <w:hideMark/>
          </w:tcPr>
          <w:p w14:paraId="18B6D3C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38E705E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292</w:t>
            </w:r>
          </w:p>
        </w:tc>
        <w:tc>
          <w:tcPr>
            <w:tcW w:w="667" w:type="dxa"/>
            <w:tcBorders>
              <w:top w:val="nil"/>
              <w:left w:val="nil"/>
              <w:bottom w:val="nil"/>
              <w:right w:val="nil"/>
            </w:tcBorders>
            <w:shd w:val="clear" w:color="auto" w:fill="auto"/>
            <w:noWrap/>
            <w:vAlign w:val="center"/>
            <w:hideMark/>
          </w:tcPr>
          <w:p w14:paraId="11D9765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3.31%</w:t>
            </w:r>
          </w:p>
        </w:tc>
        <w:tc>
          <w:tcPr>
            <w:tcW w:w="353" w:type="dxa"/>
            <w:tcBorders>
              <w:top w:val="nil"/>
              <w:left w:val="nil"/>
              <w:bottom w:val="nil"/>
              <w:right w:val="nil"/>
            </w:tcBorders>
            <w:shd w:val="clear" w:color="auto" w:fill="auto"/>
            <w:noWrap/>
            <w:vAlign w:val="center"/>
            <w:hideMark/>
          </w:tcPr>
          <w:p w14:paraId="5E9E774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67" w:type="dxa"/>
            <w:tcBorders>
              <w:top w:val="nil"/>
              <w:left w:val="nil"/>
              <w:bottom w:val="nil"/>
              <w:right w:val="nil"/>
            </w:tcBorders>
            <w:shd w:val="clear" w:color="auto" w:fill="auto"/>
            <w:noWrap/>
            <w:vAlign w:val="center"/>
            <w:hideMark/>
          </w:tcPr>
          <w:p w14:paraId="00536A3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20.00%</w:t>
            </w:r>
          </w:p>
        </w:tc>
        <w:tc>
          <w:tcPr>
            <w:tcW w:w="700" w:type="dxa"/>
            <w:vMerge/>
            <w:tcBorders>
              <w:top w:val="nil"/>
              <w:left w:val="nil"/>
              <w:bottom w:val="nil"/>
              <w:right w:val="nil"/>
            </w:tcBorders>
            <w:hideMark/>
          </w:tcPr>
          <w:p w14:paraId="1B1E7E0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7BD56EF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281</w:t>
            </w:r>
          </w:p>
        </w:tc>
        <w:tc>
          <w:tcPr>
            <w:tcW w:w="667" w:type="dxa"/>
            <w:tcBorders>
              <w:top w:val="nil"/>
              <w:left w:val="nil"/>
              <w:bottom w:val="nil"/>
              <w:right w:val="nil"/>
            </w:tcBorders>
            <w:shd w:val="clear" w:color="auto" w:fill="auto"/>
            <w:noWrap/>
            <w:vAlign w:val="center"/>
            <w:hideMark/>
          </w:tcPr>
          <w:p w14:paraId="460DF5B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3.98%</w:t>
            </w:r>
          </w:p>
        </w:tc>
        <w:tc>
          <w:tcPr>
            <w:tcW w:w="353" w:type="dxa"/>
            <w:tcBorders>
              <w:top w:val="nil"/>
              <w:left w:val="nil"/>
              <w:bottom w:val="nil"/>
              <w:right w:val="nil"/>
            </w:tcBorders>
            <w:shd w:val="clear" w:color="auto" w:fill="auto"/>
            <w:noWrap/>
            <w:vAlign w:val="center"/>
            <w:hideMark/>
          </w:tcPr>
          <w:p w14:paraId="2097F8C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67" w:type="dxa"/>
            <w:tcBorders>
              <w:top w:val="nil"/>
              <w:left w:val="nil"/>
              <w:bottom w:val="nil"/>
              <w:right w:val="nil"/>
            </w:tcBorders>
            <w:shd w:val="clear" w:color="auto" w:fill="auto"/>
            <w:noWrap/>
            <w:vAlign w:val="center"/>
            <w:hideMark/>
          </w:tcPr>
          <w:p w14:paraId="01306E0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13.60%</w:t>
            </w:r>
          </w:p>
        </w:tc>
        <w:tc>
          <w:tcPr>
            <w:tcW w:w="700" w:type="dxa"/>
            <w:vMerge/>
            <w:tcBorders>
              <w:top w:val="nil"/>
              <w:left w:val="nil"/>
              <w:bottom w:val="nil"/>
              <w:right w:val="nil"/>
            </w:tcBorders>
            <w:hideMark/>
          </w:tcPr>
          <w:p w14:paraId="39F898D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110C5BB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311</w:t>
            </w:r>
          </w:p>
        </w:tc>
        <w:tc>
          <w:tcPr>
            <w:tcW w:w="667" w:type="dxa"/>
            <w:tcBorders>
              <w:top w:val="nil"/>
              <w:left w:val="nil"/>
              <w:bottom w:val="nil"/>
              <w:right w:val="nil"/>
            </w:tcBorders>
            <w:shd w:val="clear" w:color="auto" w:fill="auto"/>
            <w:noWrap/>
            <w:vAlign w:val="center"/>
            <w:hideMark/>
          </w:tcPr>
          <w:p w14:paraId="2226E76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8.37%</w:t>
            </w:r>
          </w:p>
        </w:tc>
        <w:tc>
          <w:tcPr>
            <w:tcW w:w="353" w:type="dxa"/>
            <w:tcBorders>
              <w:top w:val="nil"/>
              <w:left w:val="nil"/>
              <w:bottom w:val="nil"/>
              <w:right w:val="nil"/>
            </w:tcBorders>
            <w:shd w:val="clear" w:color="auto" w:fill="auto"/>
            <w:noWrap/>
            <w:vAlign w:val="center"/>
            <w:hideMark/>
          </w:tcPr>
          <w:p w14:paraId="49881A2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056146A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10.57%</w:t>
            </w:r>
          </w:p>
        </w:tc>
      </w:tr>
      <w:tr w:rsidR="009554BB" w:rsidRPr="00492376" w14:paraId="15E28168" w14:textId="77777777" w:rsidTr="00401747">
        <w:trPr>
          <w:trHeight w:val="180"/>
        </w:trPr>
        <w:tc>
          <w:tcPr>
            <w:tcW w:w="700" w:type="dxa"/>
            <w:vMerge/>
            <w:tcBorders>
              <w:top w:val="nil"/>
              <w:left w:val="nil"/>
              <w:bottom w:val="nil"/>
              <w:right w:val="nil"/>
            </w:tcBorders>
            <w:hideMark/>
          </w:tcPr>
          <w:p w14:paraId="5D52CA5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4C28C22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311</w:t>
            </w:r>
          </w:p>
        </w:tc>
        <w:tc>
          <w:tcPr>
            <w:tcW w:w="620" w:type="dxa"/>
            <w:tcBorders>
              <w:top w:val="nil"/>
              <w:left w:val="nil"/>
              <w:bottom w:val="nil"/>
              <w:right w:val="nil"/>
            </w:tcBorders>
            <w:shd w:val="clear" w:color="auto" w:fill="auto"/>
            <w:noWrap/>
            <w:vAlign w:val="center"/>
            <w:hideMark/>
          </w:tcPr>
          <w:p w14:paraId="52ADDAA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10.55%</w:t>
            </w:r>
          </w:p>
        </w:tc>
        <w:tc>
          <w:tcPr>
            <w:tcW w:w="394" w:type="dxa"/>
            <w:tcBorders>
              <w:top w:val="nil"/>
              <w:left w:val="nil"/>
              <w:bottom w:val="nil"/>
              <w:right w:val="nil"/>
            </w:tcBorders>
            <w:shd w:val="clear" w:color="auto" w:fill="auto"/>
            <w:noWrap/>
            <w:vAlign w:val="center"/>
            <w:hideMark/>
          </w:tcPr>
          <w:p w14:paraId="72AA8CF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746" w:type="dxa"/>
            <w:tcBorders>
              <w:top w:val="nil"/>
              <w:left w:val="nil"/>
              <w:bottom w:val="nil"/>
              <w:right w:val="nil"/>
            </w:tcBorders>
            <w:shd w:val="clear" w:color="auto" w:fill="auto"/>
            <w:noWrap/>
            <w:vAlign w:val="center"/>
            <w:hideMark/>
          </w:tcPr>
          <w:p w14:paraId="13EDC39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27.32%</w:t>
            </w:r>
          </w:p>
        </w:tc>
        <w:tc>
          <w:tcPr>
            <w:tcW w:w="700" w:type="dxa"/>
            <w:vMerge/>
            <w:tcBorders>
              <w:top w:val="nil"/>
              <w:left w:val="nil"/>
              <w:bottom w:val="nil"/>
              <w:right w:val="nil"/>
            </w:tcBorders>
            <w:hideMark/>
          </w:tcPr>
          <w:p w14:paraId="2374F04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5833137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305</w:t>
            </w:r>
          </w:p>
        </w:tc>
        <w:tc>
          <w:tcPr>
            <w:tcW w:w="667" w:type="dxa"/>
            <w:tcBorders>
              <w:top w:val="nil"/>
              <w:left w:val="nil"/>
              <w:bottom w:val="nil"/>
              <w:right w:val="nil"/>
            </w:tcBorders>
            <w:shd w:val="clear" w:color="auto" w:fill="auto"/>
            <w:noWrap/>
            <w:vAlign w:val="center"/>
            <w:hideMark/>
          </w:tcPr>
          <w:p w14:paraId="3A7E61C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17.24%</w:t>
            </w:r>
          </w:p>
        </w:tc>
        <w:tc>
          <w:tcPr>
            <w:tcW w:w="353" w:type="dxa"/>
            <w:tcBorders>
              <w:top w:val="nil"/>
              <w:left w:val="nil"/>
              <w:bottom w:val="nil"/>
              <w:right w:val="nil"/>
            </w:tcBorders>
            <w:shd w:val="clear" w:color="auto" w:fill="auto"/>
            <w:noWrap/>
            <w:vAlign w:val="center"/>
            <w:hideMark/>
          </w:tcPr>
          <w:p w14:paraId="1D799C7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324</w:t>
            </w:r>
          </w:p>
        </w:tc>
        <w:tc>
          <w:tcPr>
            <w:tcW w:w="667" w:type="dxa"/>
            <w:tcBorders>
              <w:top w:val="nil"/>
              <w:left w:val="nil"/>
              <w:bottom w:val="nil"/>
              <w:right w:val="nil"/>
            </w:tcBorders>
            <w:shd w:val="clear" w:color="auto" w:fill="auto"/>
            <w:noWrap/>
            <w:vAlign w:val="center"/>
            <w:hideMark/>
          </w:tcPr>
          <w:p w14:paraId="5D74F35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10.29%</w:t>
            </w:r>
          </w:p>
        </w:tc>
        <w:tc>
          <w:tcPr>
            <w:tcW w:w="700" w:type="dxa"/>
            <w:vMerge/>
            <w:tcBorders>
              <w:top w:val="nil"/>
              <w:left w:val="nil"/>
              <w:bottom w:val="nil"/>
              <w:right w:val="nil"/>
            </w:tcBorders>
            <w:hideMark/>
          </w:tcPr>
          <w:p w14:paraId="6AA78C6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38C2D9D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294</w:t>
            </w:r>
          </w:p>
        </w:tc>
        <w:tc>
          <w:tcPr>
            <w:tcW w:w="667" w:type="dxa"/>
            <w:tcBorders>
              <w:top w:val="nil"/>
              <w:left w:val="nil"/>
              <w:bottom w:val="nil"/>
              <w:right w:val="nil"/>
            </w:tcBorders>
            <w:shd w:val="clear" w:color="auto" w:fill="auto"/>
            <w:noWrap/>
            <w:vAlign w:val="center"/>
            <w:hideMark/>
          </w:tcPr>
          <w:p w14:paraId="262BAEF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8.19%</w:t>
            </w:r>
          </w:p>
        </w:tc>
        <w:tc>
          <w:tcPr>
            <w:tcW w:w="353" w:type="dxa"/>
            <w:tcBorders>
              <w:top w:val="nil"/>
              <w:left w:val="nil"/>
              <w:bottom w:val="nil"/>
              <w:right w:val="nil"/>
            </w:tcBorders>
            <w:shd w:val="clear" w:color="auto" w:fill="auto"/>
            <w:noWrap/>
            <w:vAlign w:val="center"/>
            <w:hideMark/>
          </w:tcPr>
          <w:p w14:paraId="74E4643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78E48E8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10.36%</w:t>
            </w:r>
          </w:p>
        </w:tc>
        <w:tc>
          <w:tcPr>
            <w:tcW w:w="700" w:type="dxa"/>
            <w:vMerge/>
            <w:tcBorders>
              <w:top w:val="nil"/>
              <w:left w:val="nil"/>
              <w:bottom w:val="nil"/>
              <w:right w:val="nil"/>
            </w:tcBorders>
            <w:hideMark/>
          </w:tcPr>
          <w:p w14:paraId="733DC70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2408877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285</w:t>
            </w:r>
          </w:p>
        </w:tc>
        <w:tc>
          <w:tcPr>
            <w:tcW w:w="667" w:type="dxa"/>
            <w:tcBorders>
              <w:top w:val="nil"/>
              <w:left w:val="nil"/>
              <w:bottom w:val="nil"/>
              <w:right w:val="nil"/>
            </w:tcBorders>
            <w:shd w:val="clear" w:color="auto" w:fill="auto"/>
            <w:noWrap/>
            <w:vAlign w:val="center"/>
            <w:hideMark/>
          </w:tcPr>
          <w:p w14:paraId="7640F3A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3.63%</w:t>
            </w:r>
          </w:p>
        </w:tc>
        <w:tc>
          <w:tcPr>
            <w:tcW w:w="353" w:type="dxa"/>
            <w:tcBorders>
              <w:top w:val="nil"/>
              <w:left w:val="nil"/>
              <w:bottom w:val="nil"/>
              <w:right w:val="nil"/>
            </w:tcBorders>
            <w:shd w:val="clear" w:color="auto" w:fill="auto"/>
            <w:noWrap/>
            <w:vAlign w:val="center"/>
            <w:hideMark/>
          </w:tcPr>
          <w:p w14:paraId="34D06CA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67" w:type="dxa"/>
            <w:tcBorders>
              <w:top w:val="nil"/>
              <w:left w:val="nil"/>
              <w:bottom w:val="nil"/>
              <w:right w:val="nil"/>
            </w:tcBorders>
            <w:shd w:val="clear" w:color="auto" w:fill="auto"/>
            <w:noWrap/>
            <w:vAlign w:val="center"/>
            <w:hideMark/>
          </w:tcPr>
          <w:p w14:paraId="3AE5A0A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12.07%</w:t>
            </w:r>
          </w:p>
        </w:tc>
        <w:tc>
          <w:tcPr>
            <w:tcW w:w="700" w:type="dxa"/>
            <w:vMerge/>
            <w:tcBorders>
              <w:top w:val="nil"/>
              <w:left w:val="nil"/>
              <w:bottom w:val="nil"/>
              <w:right w:val="nil"/>
            </w:tcBorders>
            <w:hideMark/>
          </w:tcPr>
          <w:p w14:paraId="165214C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65F3901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312</w:t>
            </w:r>
          </w:p>
        </w:tc>
        <w:tc>
          <w:tcPr>
            <w:tcW w:w="667" w:type="dxa"/>
            <w:tcBorders>
              <w:top w:val="nil"/>
              <w:left w:val="nil"/>
              <w:bottom w:val="nil"/>
              <w:right w:val="nil"/>
            </w:tcBorders>
            <w:shd w:val="clear" w:color="auto" w:fill="auto"/>
            <w:noWrap/>
            <w:vAlign w:val="center"/>
            <w:hideMark/>
          </w:tcPr>
          <w:p w14:paraId="4BEAFFD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10.08%</w:t>
            </w:r>
          </w:p>
        </w:tc>
        <w:tc>
          <w:tcPr>
            <w:tcW w:w="353" w:type="dxa"/>
            <w:tcBorders>
              <w:top w:val="nil"/>
              <w:left w:val="nil"/>
              <w:bottom w:val="nil"/>
              <w:right w:val="nil"/>
            </w:tcBorders>
            <w:shd w:val="clear" w:color="auto" w:fill="auto"/>
            <w:noWrap/>
            <w:vAlign w:val="center"/>
            <w:hideMark/>
          </w:tcPr>
          <w:p w14:paraId="1164E9B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319</w:t>
            </w:r>
          </w:p>
        </w:tc>
        <w:tc>
          <w:tcPr>
            <w:tcW w:w="667" w:type="dxa"/>
            <w:tcBorders>
              <w:top w:val="nil"/>
              <w:left w:val="nil"/>
              <w:bottom w:val="nil"/>
              <w:right w:val="nil"/>
            </w:tcBorders>
            <w:shd w:val="clear" w:color="auto" w:fill="auto"/>
            <w:noWrap/>
            <w:vAlign w:val="center"/>
            <w:hideMark/>
          </w:tcPr>
          <w:p w14:paraId="6767D85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6.84%</w:t>
            </w:r>
          </w:p>
        </w:tc>
      </w:tr>
      <w:tr w:rsidR="009554BB" w:rsidRPr="00492376" w14:paraId="1BC2B17D" w14:textId="77777777" w:rsidTr="00401747">
        <w:trPr>
          <w:trHeight w:val="180"/>
        </w:trPr>
        <w:tc>
          <w:tcPr>
            <w:tcW w:w="700" w:type="dxa"/>
            <w:vMerge/>
            <w:tcBorders>
              <w:top w:val="nil"/>
              <w:left w:val="nil"/>
              <w:bottom w:val="nil"/>
              <w:right w:val="nil"/>
            </w:tcBorders>
            <w:hideMark/>
          </w:tcPr>
          <w:p w14:paraId="2D8B2E6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nil"/>
              <w:right w:val="nil"/>
            </w:tcBorders>
            <w:shd w:val="clear" w:color="auto" w:fill="auto"/>
            <w:noWrap/>
            <w:vAlign w:val="center"/>
            <w:hideMark/>
          </w:tcPr>
          <w:p w14:paraId="4F80D58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314</w:t>
            </w:r>
          </w:p>
        </w:tc>
        <w:tc>
          <w:tcPr>
            <w:tcW w:w="620" w:type="dxa"/>
            <w:tcBorders>
              <w:top w:val="nil"/>
              <w:left w:val="nil"/>
              <w:bottom w:val="nil"/>
              <w:right w:val="nil"/>
            </w:tcBorders>
            <w:shd w:val="clear" w:color="auto" w:fill="auto"/>
            <w:noWrap/>
            <w:vAlign w:val="center"/>
            <w:hideMark/>
          </w:tcPr>
          <w:p w14:paraId="1C8D66C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28.30%</w:t>
            </w:r>
          </w:p>
        </w:tc>
        <w:tc>
          <w:tcPr>
            <w:tcW w:w="394" w:type="dxa"/>
            <w:tcBorders>
              <w:top w:val="nil"/>
              <w:left w:val="nil"/>
              <w:bottom w:val="nil"/>
              <w:right w:val="nil"/>
            </w:tcBorders>
            <w:shd w:val="clear" w:color="auto" w:fill="auto"/>
            <w:noWrap/>
            <w:vAlign w:val="center"/>
            <w:hideMark/>
          </w:tcPr>
          <w:p w14:paraId="77ACB0F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322</w:t>
            </w:r>
          </w:p>
        </w:tc>
        <w:tc>
          <w:tcPr>
            <w:tcW w:w="746" w:type="dxa"/>
            <w:tcBorders>
              <w:top w:val="nil"/>
              <w:left w:val="nil"/>
              <w:bottom w:val="nil"/>
              <w:right w:val="nil"/>
            </w:tcBorders>
            <w:shd w:val="clear" w:color="auto" w:fill="auto"/>
            <w:noWrap/>
            <w:vAlign w:val="center"/>
            <w:hideMark/>
          </w:tcPr>
          <w:p w14:paraId="370ECBC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16.94%</w:t>
            </w:r>
          </w:p>
        </w:tc>
        <w:tc>
          <w:tcPr>
            <w:tcW w:w="700" w:type="dxa"/>
            <w:vMerge/>
            <w:tcBorders>
              <w:top w:val="nil"/>
              <w:left w:val="nil"/>
              <w:bottom w:val="nil"/>
              <w:right w:val="nil"/>
            </w:tcBorders>
            <w:hideMark/>
          </w:tcPr>
          <w:p w14:paraId="4DAD54E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0D9F358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306</w:t>
            </w:r>
          </w:p>
        </w:tc>
        <w:tc>
          <w:tcPr>
            <w:tcW w:w="667" w:type="dxa"/>
            <w:tcBorders>
              <w:top w:val="nil"/>
              <w:left w:val="nil"/>
              <w:bottom w:val="nil"/>
              <w:right w:val="nil"/>
            </w:tcBorders>
            <w:shd w:val="clear" w:color="auto" w:fill="auto"/>
            <w:noWrap/>
            <w:vAlign w:val="center"/>
            <w:hideMark/>
          </w:tcPr>
          <w:p w14:paraId="2FD54F7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6.26%</w:t>
            </w:r>
          </w:p>
        </w:tc>
        <w:tc>
          <w:tcPr>
            <w:tcW w:w="353" w:type="dxa"/>
            <w:tcBorders>
              <w:top w:val="nil"/>
              <w:left w:val="nil"/>
              <w:bottom w:val="nil"/>
              <w:right w:val="nil"/>
            </w:tcBorders>
            <w:shd w:val="clear" w:color="auto" w:fill="auto"/>
            <w:noWrap/>
            <w:vAlign w:val="center"/>
            <w:hideMark/>
          </w:tcPr>
          <w:p w14:paraId="25555BE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325</w:t>
            </w:r>
          </w:p>
        </w:tc>
        <w:tc>
          <w:tcPr>
            <w:tcW w:w="667" w:type="dxa"/>
            <w:tcBorders>
              <w:top w:val="nil"/>
              <w:left w:val="nil"/>
              <w:bottom w:val="nil"/>
              <w:right w:val="nil"/>
            </w:tcBorders>
            <w:shd w:val="clear" w:color="auto" w:fill="auto"/>
            <w:noWrap/>
            <w:vAlign w:val="center"/>
            <w:hideMark/>
          </w:tcPr>
          <w:p w14:paraId="56B342B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13.56%</w:t>
            </w:r>
          </w:p>
        </w:tc>
        <w:tc>
          <w:tcPr>
            <w:tcW w:w="700" w:type="dxa"/>
            <w:vMerge/>
            <w:tcBorders>
              <w:top w:val="nil"/>
              <w:left w:val="nil"/>
              <w:bottom w:val="nil"/>
              <w:right w:val="nil"/>
            </w:tcBorders>
            <w:hideMark/>
          </w:tcPr>
          <w:p w14:paraId="3613879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2645007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313</w:t>
            </w:r>
          </w:p>
        </w:tc>
        <w:tc>
          <w:tcPr>
            <w:tcW w:w="667" w:type="dxa"/>
            <w:tcBorders>
              <w:top w:val="nil"/>
              <w:left w:val="nil"/>
              <w:bottom w:val="nil"/>
              <w:right w:val="nil"/>
            </w:tcBorders>
            <w:shd w:val="clear" w:color="auto" w:fill="auto"/>
            <w:noWrap/>
            <w:vAlign w:val="center"/>
            <w:hideMark/>
          </w:tcPr>
          <w:p w14:paraId="402FF547"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5.41%</w:t>
            </w:r>
          </w:p>
        </w:tc>
        <w:tc>
          <w:tcPr>
            <w:tcW w:w="353" w:type="dxa"/>
            <w:tcBorders>
              <w:top w:val="nil"/>
              <w:left w:val="nil"/>
              <w:bottom w:val="nil"/>
              <w:right w:val="nil"/>
            </w:tcBorders>
            <w:shd w:val="clear" w:color="auto" w:fill="auto"/>
            <w:noWrap/>
            <w:vAlign w:val="center"/>
            <w:hideMark/>
          </w:tcPr>
          <w:p w14:paraId="0AE17E09"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319</w:t>
            </w:r>
          </w:p>
        </w:tc>
        <w:tc>
          <w:tcPr>
            <w:tcW w:w="667" w:type="dxa"/>
            <w:tcBorders>
              <w:top w:val="nil"/>
              <w:left w:val="nil"/>
              <w:bottom w:val="nil"/>
              <w:right w:val="nil"/>
            </w:tcBorders>
            <w:shd w:val="clear" w:color="auto" w:fill="auto"/>
            <w:noWrap/>
            <w:vAlign w:val="center"/>
            <w:hideMark/>
          </w:tcPr>
          <w:p w14:paraId="07ACDF9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25.73%</w:t>
            </w:r>
          </w:p>
        </w:tc>
        <w:tc>
          <w:tcPr>
            <w:tcW w:w="700" w:type="dxa"/>
            <w:vMerge/>
            <w:tcBorders>
              <w:top w:val="nil"/>
              <w:left w:val="nil"/>
              <w:bottom w:val="nil"/>
              <w:right w:val="nil"/>
            </w:tcBorders>
            <w:hideMark/>
          </w:tcPr>
          <w:p w14:paraId="0E0944F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14A6C32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289</w:t>
            </w:r>
          </w:p>
        </w:tc>
        <w:tc>
          <w:tcPr>
            <w:tcW w:w="667" w:type="dxa"/>
            <w:tcBorders>
              <w:top w:val="nil"/>
              <w:left w:val="nil"/>
              <w:bottom w:val="nil"/>
              <w:right w:val="nil"/>
            </w:tcBorders>
            <w:shd w:val="clear" w:color="auto" w:fill="auto"/>
            <w:noWrap/>
            <w:vAlign w:val="center"/>
            <w:hideMark/>
          </w:tcPr>
          <w:p w14:paraId="5C99240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5.72%</w:t>
            </w:r>
          </w:p>
        </w:tc>
        <w:tc>
          <w:tcPr>
            <w:tcW w:w="353" w:type="dxa"/>
            <w:tcBorders>
              <w:top w:val="nil"/>
              <w:left w:val="nil"/>
              <w:bottom w:val="nil"/>
              <w:right w:val="nil"/>
            </w:tcBorders>
            <w:shd w:val="clear" w:color="auto" w:fill="auto"/>
            <w:noWrap/>
            <w:vAlign w:val="center"/>
            <w:hideMark/>
          </w:tcPr>
          <w:p w14:paraId="7A0711BA"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319</w:t>
            </w:r>
          </w:p>
        </w:tc>
        <w:tc>
          <w:tcPr>
            <w:tcW w:w="667" w:type="dxa"/>
            <w:tcBorders>
              <w:top w:val="nil"/>
              <w:left w:val="nil"/>
              <w:bottom w:val="nil"/>
              <w:right w:val="nil"/>
            </w:tcBorders>
            <w:shd w:val="clear" w:color="auto" w:fill="auto"/>
            <w:noWrap/>
            <w:vAlign w:val="center"/>
            <w:hideMark/>
          </w:tcPr>
          <w:p w14:paraId="7C4004D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8.01%</w:t>
            </w:r>
          </w:p>
        </w:tc>
        <w:tc>
          <w:tcPr>
            <w:tcW w:w="700" w:type="dxa"/>
            <w:vMerge/>
            <w:tcBorders>
              <w:top w:val="nil"/>
              <w:left w:val="nil"/>
              <w:bottom w:val="nil"/>
              <w:right w:val="nil"/>
            </w:tcBorders>
            <w:hideMark/>
          </w:tcPr>
          <w:p w14:paraId="3F06276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nil"/>
              <w:right w:val="nil"/>
            </w:tcBorders>
            <w:shd w:val="clear" w:color="auto" w:fill="auto"/>
            <w:noWrap/>
            <w:vAlign w:val="center"/>
            <w:hideMark/>
          </w:tcPr>
          <w:p w14:paraId="6A21C9D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313</w:t>
            </w:r>
          </w:p>
        </w:tc>
        <w:tc>
          <w:tcPr>
            <w:tcW w:w="667" w:type="dxa"/>
            <w:tcBorders>
              <w:top w:val="nil"/>
              <w:left w:val="nil"/>
              <w:bottom w:val="nil"/>
              <w:right w:val="nil"/>
            </w:tcBorders>
            <w:shd w:val="clear" w:color="auto" w:fill="auto"/>
            <w:noWrap/>
            <w:vAlign w:val="center"/>
            <w:hideMark/>
          </w:tcPr>
          <w:p w14:paraId="2D4A3FB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18.55%</w:t>
            </w:r>
          </w:p>
        </w:tc>
        <w:tc>
          <w:tcPr>
            <w:tcW w:w="353" w:type="dxa"/>
            <w:tcBorders>
              <w:top w:val="nil"/>
              <w:left w:val="nil"/>
              <w:bottom w:val="nil"/>
              <w:right w:val="nil"/>
            </w:tcBorders>
            <w:shd w:val="clear" w:color="auto" w:fill="auto"/>
            <w:noWrap/>
            <w:vAlign w:val="center"/>
            <w:hideMark/>
          </w:tcPr>
          <w:p w14:paraId="147BF35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321</w:t>
            </w:r>
          </w:p>
        </w:tc>
        <w:tc>
          <w:tcPr>
            <w:tcW w:w="667" w:type="dxa"/>
            <w:tcBorders>
              <w:top w:val="nil"/>
              <w:left w:val="nil"/>
              <w:bottom w:val="nil"/>
              <w:right w:val="nil"/>
            </w:tcBorders>
            <w:shd w:val="clear" w:color="auto" w:fill="auto"/>
            <w:noWrap/>
            <w:vAlign w:val="center"/>
            <w:hideMark/>
          </w:tcPr>
          <w:p w14:paraId="7232A3C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7.00%</w:t>
            </w:r>
          </w:p>
        </w:tc>
      </w:tr>
      <w:tr w:rsidR="009554BB" w:rsidRPr="00492376" w14:paraId="482EF52F" w14:textId="77777777" w:rsidTr="00492376">
        <w:trPr>
          <w:trHeight w:val="180"/>
        </w:trPr>
        <w:tc>
          <w:tcPr>
            <w:tcW w:w="700" w:type="dxa"/>
            <w:vMerge/>
            <w:tcBorders>
              <w:top w:val="nil"/>
              <w:left w:val="nil"/>
              <w:bottom w:val="single" w:sz="4" w:space="0" w:color="auto"/>
              <w:right w:val="nil"/>
            </w:tcBorders>
            <w:hideMark/>
          </w:tcPr>
          <w:p w14:paraId="171FBCF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520" w:type="dxa"/>
            <w:tcBorders>
              <w:top w:val="nil"/>
              <w:left w:val="nil"/>
              <w:bottom w:val="single" w:sz="4" w:space="0" w:color="auto"/>
              <w:right w:val="nil"/>
            </w:tcBorders>
            <w:shd w:val="clear" w:color="auto" w:fill="auto"/>
            <w:noWrap/>
            <w:vAlign w:val="center"/>
            <w:hideMark/>
          </w:tcPr>
          <w:p w14:paraId="37A0035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315</w:t>
            </w:r>
          </w:p>
        </w:tc>
        <w:tc>
          <w:tcPr>
            <w:tcW w:w="620" w:type="dxa"/>
            <w:tcBorders>
              <w:top w:val="nil"/>
              <w:left w:val="nil"/>
              <w:bottom w:val="single" w:sz="4" w:space="0" w:color="auto"/>
              <w:right w:val="nil"/>
            </w:tcBorders>
            <w:shd w:val="clear" w:color="auto" w:fill="auto"/>
            <w:noWrap/>
            <w:vAlign w:val="center"/>
            <w:hideMark/>
          </w:tcPr>
          <w:p w14:paraId="10AC7394"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8.76%</w:t>
            </w:r>
          </w:p>
        </w:tc>
        <w:tc>
          <w:tcPr>
            <w:tcW w:w="394" w:type="dxa"/>
            <w:tcBorders>
              <w:top w:val="nil"/>
              <w:left w:val="nil"/>
              <w:bottom w:val="single" w:sz="4" w:space="0" w:color="auto"/>
              <w:right w:val="nil"/>
            </w:tcBorders>
            <w:shd w:val="clear" w:color="auto" w:fill="auto"/>
            <w:noWrap/>
            <w:vAlign w:val="center"/>
            <w:hideMark/>
          </w:tcPr>
          <w:p w14:paraId="42DAA1D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323</w:t>
            </w:r>
          </w:p>
        </w:tc>
        <w:tc>
          <w:tcPr>
            <w:tcW w:w="746" w:type="dxa"/>
            <w:tcBorders>
              <w:top w:val="nil"/>
              <w:left w:val="nil"/>
              <w:bottom w:val="single" w:sz="4" w:space="0" w:color="auto"/>
              <w:right w:val="nil"/>
            </w:tcBorders>
            <w:shd w:val="clear" w:color="auto" w:fill="auto"/>
            <w:noWrap/>
            <w:vAlign w:val="center"/>
            <w:hideMark/>
          </w:tcPr>
          <w:p w14:paraId="5880CF3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4.98%</w:t>
            </w:r>
          </w:p>
        </w:tc>
        <w:tc>
          <w:tcPr>
            <w:tcW w:w="700" w:type="dxa"/>
            <w:vMerge/>
            <w:tcBorders>
              <w:top w:val="nil"/>
              <w:left w:val="nil"/>
              <w:bottom w:val="single" w:sz="4" w:space="0" w:color="auto"/>
              <w:right w:val="nil"/>
            </w:tcBorders>
            <w:hideMark/>
          </w:tcPr>
          <w:p w14:paraId="609942D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single" w:sz="4" w:space="0" w:color="auto"/>
              <w:right w:val="nil"/>
            </w:tcBorders>
            <w:shd w:val="clear" w:color="auto" w:fill="auto"/>
            <w:noWrap/>
            <w:vAlign w:val="center"/>
            <w:hideMark/>
          </w:tcPr>
          <w:p w14:paraId="72A6539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313</w:t>
            </w:r>
          </w:p>
        </w:tc>
        <w:tc>
          <w:tcPr>
            <w:tcW w:w="667" w:type="dxa"/>
            <w:tcBorders>
              <w:top w:val="nil"/>
              <w:left w:val="nil"/>
              <w:bottom w:val="single" w:sz="4" w:space="0" w:color="auto"/>
              <w:right w:val="nil"/>
            </w:tcBorders>
            <w:shd w:val="clear" w:color="auto" w:fill="auto"/>
            <w:noWrap/>
            <w:vAlign w:val="center"/>
            <w:hideMark/>
          </w:tcPr>
          <w:p w14:paraId="71E118F3"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8.38%</w:t>
            </w:r>
          </w:p>
        </w:tc>
        <w:tc>
          <w:tcPr>
            <w:tcW w:w="353" w:type="dxa"/>
            <w:tcBorders>
              <w:top w:val="nil"/>
              <w:left w:val="nil"/>
              <w:bottom w:val="single" w:sz="4" w:space="0" w:color="auto"/>
              <w:right w:val="nil"/>
            </w:tcBorders>
            <w:shd w:val="clear" w:color="auto" w:fill="auto"/>
            <w:noWrap/>
            <w:vAlign w:val="center"/>
            <w:hideMark/>
          </w:tcPr>
          <w:p w14:paraId="63870781"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326</w:t>
            </w:r>
          </w:p>
        </w:tc>
        <w:tc>
          <w:tcPr>
            <w:tcW w:w="667" w:type="dxa"/>
            <w:tcBorders>
              <w:top w:val="nil"/>
              <w:left w:val="nil"/>
              <w:bottom w:val="single" w:sz="4" w:space="0" w:color="auto"/>
              <w:right w:val="nil"/>
            </w:tcBorders>
            <w:shd w:val="clear" w:color="auto" w:fill="auto"/>
            <w:noWrap/>
            <w:vAlign w:val="center"/>
            <w:hideMark/>
          </w:tcPr>
          <w:p w14:paraId="4E37C8FD"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13.88%</w:t>
            </w:r>
          </w:p>
        </w:tc>
        <w:tc>
          <w:tcPr>
            <w:tcW w:w="700" w:type="dxa"/>
            <w:vMerge/>
            <w:tcBorders>
              <w:top w:val="nil"/>
              <w:left w:val="nil"/>
              <w:bottom w:val="single" w:sz="4" w:space="0" w:color="auto"/>
              <w:right w:val="nil"/>
            </w:tcBorders>
            <w:hideMark/>
          </w:tcPr>
          <w:p w14:paraId="4D2665A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single" w:sz="4" w:space="0" w:color="auto"/>
              <w:right w:val="nil"/>
            </w:tcBorders>
            <w:shd w:val="clear" w:color="auto" w:fill="auto"/>
            <w:noWrap/>
            <w:vAlign w:val="center"/>
            <w:hideMark/>
          </w:tcPr>
          <w:p w14:paraId="5517A0E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315</w:t>
            </w:r>
          </w:p>
        </w:tc>
        <w:tc>
          <w:tcPr>
            <w:tcW w:w="667" w:type="dxa"/>
            <w:tcBorders>
              <w:top w:val="nil"/>
              <w:left w:val="nil"/>
              <w:bottom w:val="single" w:sz="4" w:space="0" w:color="auto"/>
              <w:right w:val="nil"/>
            </w:tcBorders>
            <w:shd w:val="clear" w:color="auto" w:fill="auto"/>
            <w:noWrap/>
            <w:vAlign w:val="center"/>
            <w:hideMark/>
          </w:tcPr>
          <w:p w14:paraId="0684657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34.28%</w:t>
            </w:r>
          </w:p>
        </w:tc>
        <w:tc>
          <w:tcPr>
            <w:tcW w:w="353" w:type="dxa"/>
            <w:tcBorders>
              <w:top w:val="nil"/>
              <w:left w:val="nil"/>
              <w:bottom w:val="single" w:sz="4" w:space="0" w:color="auto"/>
              <w:right w:val="nil"/>
            </w:tcBorders>
            <w:shd w:val="clear" w:color="auto" w:fill="auto"/>
            <w:noWrap/>
            <w:vAlign w:val="center"/>
            <w:hideMark/>
          </w:tcPr>
          <w:p w14:paraId="2035F5EE"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320</w:t>
            </w:r>
          </w:p>
        </w:tc>
        <w:tc>
          <w:tcPr>
            <w:tcW w:w="667" w:type="dxa"/>
            <w:tcBorders>
              <w:top w:val="nil"/>
              <w:left w:val="nil"/>
              <w:bottom w:val="single" w:sz="4" w:space="0" w:color="auto"/>
              <w:right w:val="nil"/>
            </w:tcBorders>
            <w:shd w:val="clear" w:color="auto" w:fill="auto"/>
            <w:noWrap/>
            <w:vAlign w:val="center"/>
            <w:hideMark/>
          </w:tcPr>
          <w:p w14:paraId="5128618F"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12.99%</w:t>
            </w:r>
          </w:p>
        </w:tc>
        <w:tc>
          <w:tcPr>
            <w:tcW w:w="700" w:type="dxa"/>
            <w:vMerge/>
            <w:tcBorders>
              <w:top w:val="nil"/>
              <w:left w:val="nil"/>
              <w:bottom w:val="single" w:sz="4" w:space="0" w:color="auto"/>
              <w:right w:val="nil"/>
            </w:tcBorders>
            <w:hideMark/>
          </w:tcPr>
          <w:p w14:paraId="15338A5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single" w:sz="4" w:space="0" w:color="auto"/>
              <w:right w:val="nil"/>
            </w:tcBorders>
            <w:shd w:val="clear" w:color="auto" w:fill="auto"/>
            <w:noWrap/>
            <w:vAlign w:val="center"/>
            <w:hideMark/>
          </w:tcPr>
          <w:p w14:paraId="754EC17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315</w:t>
            </w:r>
          </w:p>
        </w:tc>
        <w:tc>
          <w:tcPr>
            <w:tcW w:w="667" w:type="dxa"/>
            <w:tcBorders>
              <w:top w:val="nil"/>
              <w:left w:val="nil"/>
              <w:bottom w:val="single" w:sz="4" w:space="0" w:color="auto"/>
              <w:right w:val="nil"/>
            </w:tcBorders>
            <w:shd w:val="clear" w:color="auto" w:fill="auto"/>
            <w:noWrap/>
            <w:vAlign w:val="center"/>
            <w:hideMark/>
          </w:tcPr>
          <w:p w14:paraId="69618D62"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15.73%</w:t>
            </w:r>
          </w:p>
        </w:tc>
        <w:tc>
          <w:tcPr>
            <w:tcW w:w="353" w:type="dxa"/>
            <w:tcBorders>
              <w:top w:val="nil"/>
              <w:left w:val="nil"/>
              <w:bottom w:val="single" w:sz="4" w:space="0" w:color="auto"/>
              <w:right w:val="nil"/>
            </w:tcBorders>
            <w:shd w:val="clear" w:color="auto" w:fill="auto"/>
            <w:noWrap/>
            <w:vAlign w:val="center"/>
            <w:hideMark/>
          </w:tcPr>
          <w:p w14:paraId="5E79D2A0"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322</w:t>
            </w:r>
          </w:p>
        </w:tc>
        <w:tc>
          <w:tcPr>
            <w:tcW w:w="667" w:type="dxa"/>
            <w:tcBorders>
              <w:top w:val="nil"/>
              <w:left w:val="nil"/>
              <w:bottom w:val="single" w:sz="4" w:space="0" w:color="auto"/>
              <w:right w:val="nil"/>
            </w:tcBorders>
            <w:shd w:val="clear" w:color="auto" w:fill="auto"/>
            <w:noWrap/>
            <w:vAlign w:val="center"/>
            <w:hideMark/>
          </w:tcPr>
          <w:p w14:paraId="02921EC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6.96%</w:t>
            </w:r>
          </w:p>
        </w:tc>
        <w:tc>
          <w:tcPr>
            <w:tcW w:w="700" w:type="dxa"/>
            <w:vMerge/>
            <w:tcBorders>
              <w:top w:val="nil"/>
              <w:left w:val="nil"/>
              <w:bottom w:val="single" w:sz="4" w:space="0" w:color="auto"/>
              <w:right w:val="nil"/>
            </w:tcBorders>
            <w:hideMark/>
          </w:tcPr>
          <w:p w14:paraId="3AB3FCFB"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p>
        </w:tc>
        <w:tc>
          <w:tcPr>
            <w:tcW w:w="353" w:type="dxa"/>
            <w:tcBorders>
              <w:top w:val="nil"/>
              <w:left w:val="nil"/>
              <w:bottom w:val="single" w:sz="4" w:space="0" w:color="auto"/>
              <w:right w:val="nil"/>
            </w:tcBorders>
            <w:shd w:val="clear" w:color="auto" w:fill="auto"/>
            <w:noWrap/>
            <w:vAlign w:val="center"/>
            <w:hideMark/>
          </w:tcPr>
          <w:p w14:paraId="25FCFB9C"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314</w:t>
            </w:r>
          </w:p>
        </w:tc>
        <w:tc>
          <w:tcPr>
            <w:tcW w:w="667" w:type="dxa"/>
            <w:tcBorders>
              <w:top w:val="nil"/>
              <w:left w:val="nil"/>
              <w:bottom w:val="single" w:sz="4" w:space="0" w:color="auto"/>
              <w:right w:val="nil"/>
            </w:tcBorders>
            <w:shd w:val="clear" w:color="auto" w:fill="auto"/>
            <w:noWrap/>
            <w:vAlign w:val="center"/>
            <w:hideMark/>
          </w:tcPr>
          <w:p w14:paraId="754D52A8"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15.12%</w:t>
            </w:r>
          </w:p>
        </w:tc>
        <w:tc>
          <w:tcPr>
            <w:tcW w:w="353" w:type="dxa"/>
            <w:tcBorders>
              <w:top w:val="nil"/>
              <w:left w:val="nil"/>
              <w:bottom w:val="single" w:sz="4" w:space="0" w:color="auto"/>
              <w:right w:val="nil"/>
            </w:tcBorders>
            <w:shd w:val="clear" w:color="auto" w:fill="auto"/>
            <w:noWrap/>
            <w:vAlign w:val="center"/>
            <w:hideMark/>
          </w:tcPr>
          <w:p w14:paraId="3268DFB5"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323</w:t>
            </w:r>
          </w:p>
        </w:tc>
        <w:tc>
          <w:tcPr>
            <w:tcW w:w="667" w:type="dxa"/>
            <w:tcBorders>
              <w:top w:val="nil"/>
              <w:left w:val="nil"/>
              <w:bottom w:val="single" w:sz="4" w:space="0" w:color="auto"/>
              <w:right w:val="nil"/>
            </w:tcBorders>
            <w:shd w:val="clear" w:color="auto" w:fill="auto"/>
            <w:noWrap/>
            <w:vAlign w:val="center"/>
            <w:hideMark/>
          </w:tcPr>
          <w:p w14:paraId="7C5AF326" w14:textId="77777777" w:rsidR="009554BB" w:rsidRPr="00492376" w:rsidRDefault="009554BB" w:rsidP="00065306">
            <w:pPr>
              <w:spacing w:after="0" w:line="216"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8.40%</w:t>
            </w:r>
          </w:p>
        </w:tc>
      </w:tr>
    </w:tbl>
    <w:p w14:paraId="5EFFCD22" w14:textId="2C0EB577" w:rsidR="00E11F8C" w:rsidRDefault="00E11F8C">
      <w:pPr>
        <w:rPr>
          <w:rFonts w:ascii="Times New Roman" w:hAnsi="Times New Roman" w:cs="Times New Roman"/>
          <w:sz w:val="24"/>
          <w:szCs w:val="24"/>
        </w:rPr>
      </w:pPr>
    </w:p>
    <w:p w14:paraId="4B546521" w14:textId="77777777" w:rsidR="00E11F8C" w:rsidRDefault="00E11F8C">
      <w:pPr>
        <w:rPr>
          <w:rFonts w:ascii="Times New Roman" w:hAnsi="Times New Roman" w:cs="Times New Roman"/>
          <w:sz w:val="24"/>
          <w:szCs w:val="24"/>
        </w:rPr>
      </w:pPr>
      <w:r>
        <w:rPr>
          <w:rFonts w:ascii="Times New Roman" w:hAnsi="Times New Roman" w:cs="Times New Roman"/>
          <w:sz w:val="24"/>
          <w:szCs w:val="24"/>
        </w:rPr>
        <w:br w:type="page"/>
      </w:r>
    </w:p>
    <w:p w14:paraId="4B0A6EBC" w14:textId="5791A944" w:rsidR="00CF1507" w:rsidRPr="00492376" w:rsidRDefault="00C72E2F" w:rsidP="00C72E2F">
      <w:pPr>
        <w:outlineLvl w:val="0"/>
        <w:rPr>
          <w:rFonts w:ascii="Times New Roman" w:hAnsi="Times New Roman" w:cs="Times New Roman"/>
          <w:sz w:val="24"/>
          <w:szCs w:val="24"/>
        </w:rPr>
      </w:pPr>
      <w:r w:rsidRPr="00492376">
        <w:rPr>
          <w:rFonts w:ascii="Times New Roman" w:hAnsi="Times New Roman" w:cs="Times New Roman"/>
          <w:b/>
          <w:bCs/>
          <w:sz w:val="24"/>
          <w:szCs w:val="24"/>
        </w:rPr>
        <w:lastRenderedPageBreak/>
        <w:t xml:space="preserve">Supplementary Table </w:t>
      </w:r>
      <w:r w:rsidR="005954D2">
        <w:rPr>
          <w:rFonts w:ascii="Times New Roman" w:hAnsi="Times New Roman" w:cs="Times New Roman"/>
          <w:b/>
          <w:bCs/>
          <w:sz w:val="24"/>
          <w:szCs w:val="24"/>
        </w:rPr>
        <w:t>10</w:t>
      </w:r>
      <w:r w:rsidRPr="00492376">
        <w:rPr>
          <w:rFonts w:ascii="Times New Roman" w:hAnsi="Times New Roman" w:cs="Times New Roman"/>
          <w:b/>
          <w:bCs/>
          <w:sz w:val="24"/>
          <w:szCs w:val="24"/>
        </w:rPr>
        <w:t xml:space="preserve">. </w:t>
      </w:r>
      <w:r w:rsidRPr="00492376">
        <w:rPr>
          <w:rFonts w:ascii="Times New Roman" w:hAnsi="Times New Roman" w:cs="Times New Roman"/>
          <w:b/>
          <w:sz w:val="24"/>
          <w:szCs w:val="24"/>
        </w:rPr>
        <w:t>Excitation properties based on the wavefunctions of Melem_4KAu.</w:t>
      </w:r>
    </w:p>
    <w:tbl>
      <w:tblPr>
        <w:tblW w:w="13000" w:type="dxa"/>
        <w:tblCellMar>
          <w:left w:w="0" w:type="dxa"/>
          <w:right w:w="0" w:type="dxa"/>
        </w:tblCellMar>
        <w:tblLook w:val="04A0" w:firstRow="1" w:lastRow="0" w:firstColumn="1" w:lastColumn="0" w:noHBand="0" w:noVBand="1"/>
      </w:tblPr>
      <w:tblGrid>
        <w:gridCol w:w="656"/>
        <w:gridCol w:w="436"/>
        <w:gridCol w:w="576"/>
        <w:gridCol w:w="381"/>
        <w:gridCol w:w="631"/>
        <w:gridCol w:w="656"/>
        <w:gridCol w:w="381"/>
        <w:gridCol w:w="631"/>
        <w:gridCol w:w="381"/>
        <w:gridCol w:w="631"/>
        <w:gridCol w:w="656"/>
        <w:gridCol w:w="381"/>
        <w:gridCol w:w="631"/>
        <w:gridCol w:w="381"/>
        <w:gridCol w:w="631"/>
        <w:gridCol w:w="656"/>
        <w:gridCol w:w="381"/>
        <w:gridCol w:w="631"/>
        <w:gridCol w:w="381"/>
        <w:gridCol w:w="631"/>
        <w:gridCol w:w="656"/>
        <w:gridCol w:w="381"/>
        <w:gridCol w:w="631"/>
        <w:gridCol w:w="381"/>
        <w:gridCol w:w="631"/>
      </w:tblGrid>
      <w:tr w:rsidR="00C72E2F" w:rsidRPr="00492376" w14:paraId="66AD2240" w14:textId="77777777" w:rsidTr="00A71F63">
        <w:trPr>
          <w:trHeight w:val="259"/>
        </w:trPr>
        <w:tc>
          <w:tcPr>
            <w:tcW w:w="640" w:type="dxa"/>
            <w:tcBorders>
              <w:top w:val="single" w:sz="4" w:space="0" w:color="auto"/>
              <w:left w:val="nil"/>
              <w:bottom w:val="single" w:sz="4" w:space="0" w:color="auto"/>
              <w:right w:val="nil"/>
            </w:tcBorders>
            <w:shd w:val="clear" w:color="auto" w:fill="auto"/>
            <w:noWrap/>
            <w:hideMark/>
          </w:tcPr>
          <w:p w14:paraId="6CF587D7" w14:textId="30FD6310"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980" w:type="dxa"/>
            <w:gridSpan w:val="2"/>
            <w:tcBorders>
              <w:top w:val="single" w:sz="4" w:space="0" w:color="auto"/>
              <w:left w:val="nil"/>
              <w:bottom w:val="single" w:sz="4" w:space="0" w:color="auto"/>
              <w:right w:val="nil"/>
            </w:tcBorders>
            <w:shd w:val="clear" w:color="auto" w:fill="auto"/>
            <w:noWrap/>
            <w:vAlign w:val="center"/>
            <w:hideMark/>
          </w:tcPr>
          <w:p w14:paraId="22693DB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(h</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980" w:type="dxa"/>
            <w:gridSpan w:val="2"/>
            <w:tcBorders>
              <w:top w:val="single" w:sz="4" w:space="0" w:color="auto"/>
              <w:left w:val="nil"/>
              <w:bottom w:val="single" w:sz="4" w:space="0" w:color="auto"/>
              <w:right w:val="nil"/>
            </w:tcBorders>
            <w:shd w:val="clear" w:color="auto" w:fill="auto"/>
            <w:noWrap/>
            <w:vAlign w:val="center"/>
            <w:hideMark/>
          </w:tcPr>
          <w:p w14:paraId="3A70691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(e</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640" w:type="dxa"/>
            <w:tcBorders>
              <w:top w:val="single" w:sz="4" w:space="0" w:color="auto"/>
              <w:left w:val="nil"/>
              <w:bottom w:val="single" w:sz="4" w:space="0" w:color="auto"/>
              <w:right w:val="nil"/>
            </w:tcBorders>
            <w:shd w:val="clear" w:color="auto" w:fill="auto"/>
            <w:noWrap/>
            <w:hideMark/>
          </w:tcPr>
          <w:p w14:paraId="057BB31B" w14:textId="022DC579"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980" w:type="dxa"/>
            <w:gridSpan w:val="2"/>
            <w:tcBorders>
              <w:top w:val="single" w:sz="4" w:space="0" w:color="auto"/>
              <w:left w:val="nil"/>
              <w:bottom w:val="single" w:sz="4" w:space="0" w:color="auto"/>
              <w:right w:val="nil"/>
            </w:tcBorders>
            <w:shd w:val="clear" w:color="auto" w:fill="auto"/>
            <w:noWrap/>
            <w:vAlign w:val="center"/>
            <w:hideMark/>
          </w:tcPr>
          <w:p w14:paraId="7592C4E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(h</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980" w:type="dxa"/>
            <w:gridSpan w:val="2"/>
            <w:tcBorders>
              <w:top w:val="single" w:sz="4" w:space="0" w:color="auto"/>
              <w:left w:val="nil"/>
              <w:bottom w:val="single" w:sz="4" w:space="0" w:color="auto"/>
              <w:right w:val="nil"/>
            </w:tcBorders>
            <w:shd w:val="clear" w:color="auto" w:fill="auto"/>
            <w:noWrap/>
            <w:vAlign w:val="center"/>
            <w:hideMark/>
          </w:tcPr>
          <w:p w14:paraId="1A99F28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(e</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640" w:type="dxa"/>
            <w:tcBorders>
              <w:top w:val="single" w:sz="4" w:space="0" w:color="auto"/>
              <w:left w:val="nil"/>
              <w:bottom w:val="single" w:sz="4" w:space="0" w:color="auto"/>
              <w:right w:val="nil"/>
            </w:tcBorders>
            <w:shd w:val="clear" w:color="auto" w:fill="auto"/>
            <w:noWrap/>
            <w:hideMark/>
          </w:tcPr>
          <w:p w14:paraId="1EF9AF29" w14:textId="33E8B9D4"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980" w:type="dxa"/>
            <w:gridSpan w:val="2"/>
            <w:tcBorders>
              <w:top w:val="single" w:sz="4" w:space="0" w:color="auto"/>
              <w:left w:val="nil"/>
              <w:bottom w:val="single" w:sz="4" w:space="0" w:color="auto"/>
              <w:right w:val="nil"/>
            </w:tcBorders>
            <w:shd w:val="clear" w:color="auto" w:fill="auto"/>
            <w:noWrap/>
            <w:vAlign w:val="center"/>
            <w:hideMark/>
          </w:tcPr>
          <w:p w14:paraId="6BC17F6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(h</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980" w:type="dxa"/>
            <w:gridSpan w:val="2"/>
            <w:tcBorders>
              <w:top w:val="single" w:sz="4" w:space="0" w:color="auto"/>
              <w:left w:val="nil"/>
              <w:bottom w:val="single" w:sz="4" w:space="0" w:color="auto"/>
              <w:right w:val="nil"/>
            </w:tcBorders>
            <w:shd w:val="clear" w:color="auto" w:fill="auto"/>
            <w:noWrap/>
            <w:vAlign w:val="center"/>
            <w:hideMark/>
          </w:tcPr>
          <w:p w14:paraId="79406AA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(e</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640" w:type="dxa"/>
            <w:tcBorders>
              <w:top w:val="single" w:sz="4" w:space="0" w:color="auto"/>
              <w:left w:val="nil"/>
              <w:bottom w:val="single" w:sz="4" w:space="0" w:color="auto"/>
              <w:right w:val="nil"/>
            </w:tcBorders>
            <w:shd w:val="clear" w:color="auto" w:fill="auto"/>
            <w:noWrap/>
            <w:hideMark/>
          </w:tcPr>
          <w:p w14:paraId="37486E59" w14:textId="16DA66F4"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980" w:type="dxa"/>
            <w:gridSpan w:val="2"/>
            <w:tcBorders>
              <w:top w:val="single" w:sz="4" w:space="0" w:color="auto"/>
              <w:left w:val="nil"/>
              <w:bottom w:val="single" w:sz="4" w:space="0" w:color="auto"/>
              <w:right w:val="nil"/>
            </w:tcBorders>
            <w:shd w:val="clear" w:color="auto" w:fill="auto"/>
            <w:noWrap/>
            <w:vAlign w:val="center"/>
            <w:hideMark/>
          </w:tcPr>
          <w:p w14:paraId="70BE128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(h</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980" w:type="dxa"/>
            <w:gridSpan w:val="2"/>
            <w:tcBorders>
              <w:top w:val="single" w:sz="4" w:space="0" w:color="auto"/>
              <w:left w:val="nil"/>
              <w:bottom w:val="single" w:sz="4" w:space="0" w:color="auto"/>
              <w:right w:val="nil"/>
            </w:tcBorders>
            <w:shd w:val="clear" w:color="auto" w:fill="auto"/>
            <w:noWrap/>
            <w:vAlign w:val="center"/>
            <w:hideMark/>
          </w:tcPr>
          <w:p w14:paraId="46DA198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(e</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640" w:type="dxa"/>
            <w:tcBorders>
              <w:top w:val="single" w:sz="4" w:space="0" w:color="auto"/>
              <w:left w:val="nil"/>
              <w:bottom w:val="single" w:sz="4" w:space="0" w:color="auto"/>
              <w:right w:val="nil"/>
            </w:tcBorders>
            <w:shd w:val="clear" w:color="auto" w:fill="auto"/>
            <w:noWrap/>
            <w:hideMark/>
          </w:tcPr>
          <w:p w14:paraId="3812A211" w14:textId="03CE27D2"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980" w:type="dxa"/>
            <w:gridSpan w:val="2"/>
            <w:tcBorders>
              <w:top w:val="single" w:sz="4" w:space="0" w:color="auto"/>
              <w:left w:val="nil"/>
              <w:bottom w:val="single" w:sz="4" w:space="0" w:color="auto"/>
              <w:right w:val="nil"/>
            </w:tcBorders>
            <w:shd w:val="clear" w:color="auto" w:fill="auto"/>
            <w:noWrap/>
            <w:vAlign w:val="center"/>
            <w:hideMark/>
          </w:tcPr>
          <w:p w14:paraId="3DE0455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(h</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980" w:type="dxa"/>
            <w:gridSpan w:val="2"/>
            <w:tcBorders>
              <w:top w:val="single" w:sz="4" w:space="0" w:color="auto"/>
              <w:left w:val="nil"/>
              <w:bottom w:val="single" w:sz="4" w:space="0" w:color="auto"/>
              <w:right w:val="nil"/>
            </w:tcBorders>
            <w:shd w:val="clear" w:color="auto" w:fill="auto"/>
            <w:noWrap/>
            <w:vAlign w:val="center"/>
            <w:hideMark/>
          </w:tcPr>
          <w:p w14:paraId="5FD0C1F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(e</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r>
      <w:tr w:rsidR="00C72E2F" w:rsidRPr="00492376" w14:paraId="7B83EFB0" w14:textId="77777777" w:rsidTr="00C72E2F">
        <w:trPr>
          <w:trHeight w:val="180"/>
        </w:trPr>
        <w:tc>
          <w:tcPr>
            <w:tcW w:w="640" w:type="dxa"/>
            <w:vMerge w:val="restart"/>
            <w:tcBorders>
              <w:top w:val="nil"/>
              <w:left w:val="nil"/>
              <w:bottom w:val="nil"/>
              <w:right w:val="nil"/>
            </w:tcBorders>
            <w:shd w:val="clear" w:color="auto" w:fill="auto"/>
            <w:noWrap/>
            <w:hideMark/>
          </w:tcPr>
          <w:p w14:paraId="1B07DA1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w:t>
            </w:r>
          </w:p>
        </w:tc>
        <w:tc>
          <w:tcPr>
            <w:tcW w:w="420" w:type="dxa"/>
            <w:tcBorders>
              <w:top w:val="nil"/>
              <w:left w:val="nil"/>
              <w:bottom w:val="nil"/>
              <w:right w:val="nil"/>
            </w:tcBorders>
            <w:shd w:val="clear" w:color="auto" w:fill="auto"/>
            <w:noWrap/>
            <w:vAlign w:val="center"/>
            <w:hideMark/>
          </w:tcPr>
          <w:p w14:paraId="1745E92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560" w:type="dxa"/>
            <w:tcBorders>
              <w:top w:val="nil"/>
              <w:left w:val="nil"/>
              <w:bottom w:val="nil"/>
              <w:right w:val="nil"/>
            </w:tcBorders>
            <w:shd w:val="clear" w:color="auto" w:fill="auto"/>
            <w:noWrap/>
            <w:vAlign w:val="center"/>
            <w:hideMark/>
          </w:tcPr>
          <w:p w14:paraId="700EB71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99.89%</w:t>
            </w:r>
          </w:p>
        </w:tc>
        <w:tc>
          <w:tcPr>
            <w:tcW w:w="365" w:type="dxa"/>
            <w:tcBorders>
              <w:top w:val="nil"/>
              <w:left w:val="nil"/>
              <w:bottom w:val="nil"/>
              <w:right w:val="nil"/>
            </w:tcBorders>
            <w:shd w:val="clear" w:color="auto" w:fill="auto"/>
            <w:noWrap/>
            <w:vAlign w:val="center"/>
            <w:hideMark/>
          </w:tcPr>
          <w:p w14:paraId="7F91D39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186F9F4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37.14%</w:t>
            </w:r>
          </w:p>
        </w:tc>
        <w:tc>
          <w:tcPr>
            <w:tcW w:w="640" w:type="dxa"/>
            <w:vMerge w:val="restart"/>
            <w:tcBorders>
              <w:top w:val="nil"/>
              <w:left w:val="nil"/>
              <w:bottom w:val="nil"/>
              <w:right w:val="nil"/>
            </w:tcBorders>
            <w:shd w:val="clear" w:color="auto" w:fill="auto"/>
            <w:noWrap/>
            <w:hideMark/>
          </w:tcPr>
          <w:p w14:paraId="0D3E22A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S0→S11</w:t>
            </w:r>
          </w:p>
        </w:tc>
        <w:tc>
          <w:tcPr>
            <w:tcW w:w="365" w:type="dxa"/>
            <w:tcBorders>
              <w:top w:val="nil"/>
              <w:left w:val="nil"/>
              <w:bottom w:val="nil"/>
              <w:right w:val="nil"/>
            </w:tcBorders>
            <w:shd w:val="clear" w:color="auto" w:fill="auto"/>
            <w:noWrap/>
            <w:vAlign w:val="center"/>
            <w:hideMark/>
          </w:tcPr>
          <w:p w14:paraId="23C48C4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223</w:t>
            </w:r>
          </w:p>
        </w:tc>
        <w:tc>
          <w:tcPr>
            <w:tcW w:w="615" w:type="dxa"/>
            <w:tcBorders>
              <w:top w:val="nil"/>
              <w:left w:val="nil"/>
              <w:bottom w:val="nil"/>
              <w:right w:val="nil"/>
            </w:tcBorders>
            <w:shd w:val="clear" w:color="auto" w:fill="auto"/>
            <w:noWrap/>
            <w:vAlign w:val="center"/>
            <w:hideMark/>
          </w:tcPr>
          <w:p w14:paraId="464571C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96.41%</w:t>
            </w:r>
          </w:p>
        </w:tc>
        <w:tc>
          <w:tcPr>
            <w:tcW w:w="365" w:type="dxa"/>
            <w:tcBorders>
              <w:top w:val="nil"/>
              <w:left w:val="nil"/>
              <w:bottom w:val="nil"/>
              <w:right w:val="nil"/>
            </w:tcBorders>
            <w:shd w:val="clear" w:color="auto" w:fill="auto"/>
            <w:noWrap/>
            <w:vAlign w:val="center"/>
            <w:hideMark/>
          </w:tcPr>
          <w:p w14:paraId="712BBDA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3617BD5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35.77%</w:t>
            </w:r>
          </w:p>
        </w:tc>
        <w:tc>
          <w:tcPr>
            <w:tcW w:w="640" w:type="dxa"/>
            <w:vMerge w:val="restart"/>
            <w:tcBorders>
              <w:top w:val="nil"/>
              <w:left w:val="nil"/>
              <w:bottom w:val="nil"/>
              <w:right w:val="nil"/>
            </w:tcBorders>
            <w:shd w:val="clear" w:color="auto" w:fill="auto"/>
            <w:noWrap/>
            <w:hideMark/>
          </w:tcPr>
          <w:p w14:paraId="47C8387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S0→S21</w:t>
            </w:r>
          </w:p>
        </w:tc>
        <w:tc>
          <w:tcPr>
            <w:tcW w:w="365" w:type="dxa"/>
            <w:tcBorders>
              <w:top w:val="nil"/>
              <w:left w:val="nil"/>
              <w:bottom w:val="nil"/>
              <w:right w:val="nil"/>
            </w:tcBorders>
            <w:shd w:val="clear" w:color="auto" w:fill="auto"/>
            <w:noWrap/>
            <w:vAlign w:val="center"/>
            <w:hideMark/>
          </w:tcPr>
          <w:p w14:paraId="672B9A2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200</w:t>
            </w:r>
          </w:p>
        </w:tc>
        <w:tc>
          <w:tcPr>
            <w:tcW w:w="615" w:type="dxa"/>
            <w:tcBorders>
              <w:top w:val="nil"/>
              <w:left w:val="nil"/>
              <w:bottom w:val="nil"/>
              <w:right w:val="nil"/>
            </w:tcBorders>
            <w:shd w:val="clear" w:color="auto" w:fill="auto"/>
            <w:noWrap/>
            <w:vAlign w:val="center"/>
            <w:hideMark/>
          </w:tcPr>
          <w:p w14:paraId="0EC5B15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7.31%</w:t>
            </w:r>
          </w:p>
        </w:tc>
        <w:tc>
          <w:tcPr>
            <w:tcW w:w="365" w:type="dxa"/>
            <w:tcBorders>
              <w:top w:val="nil"/>
              <w:left w:val="nil"/>
              <w:bottom w:val="nil"/>
              <w:right w:val="nil"/>
            </w:tcBorders>
            <w:shd w:val="clear" w:color="auto" w:fill="auto"/>
            <w:noWrap/>
            <w:vAlign w:val="center"/>
            <w:hideMark/>
          </w:tcPr>
          <w:p w14:paraId="51315B6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6D8B6CF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60.11%</w:t>
            </w:r>
          </w:p>
        </w:tc>
        <w:tc>
          <w:tcPr>
            <w:tcW w:w="640" w:type="dxa"/>
            <w:vMerge w:val="restart"/>
            <w:tcBorders>
              <w:top w:val="nil"/>
              <w:left w:val="nil"/>
              <w:bottom w:val="nil"/>
              <w:right w:val="nil"/>
            </w:tcBorders>
            <w:shd w:val="clear" w:color="auto" w:fill="auto"/>
            <w:noWrap/>
            <w:hideMark/>
          </w:tcPr>
          <w:p w14:paraId="18E0C3B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S0→S31</w:t>
            </w:r>
          </w:p>
        </w:tc>
        <w:tc>
          <w:tcPr>
            <w:tcW w:w="365" w:type="dxa"/>
            <w:tcBorders>
              <w:top w:val="nil"/>
              <w:left w:val="nil"/>
              <w:bottom w:val="nil"/>
              <w:right w:val="nil"/>
            </w:tcBorders>
            <w:shd w:val="clear" w:color="auto" w:fill="auto"/>
            <w:noWrap/>
            <w:vAlign w:val="center"/>
            <w:hideMark/>
          </w:tcPr>
          <w:p w14:paraId="01C1C22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223</w:t>
            </w:r>
          </w:p>
        </w:tc>
        <w:tc>
          <w:tcPr>
            <w:tcW w:w="615" w:type="dxa"/>
            <w:tcBorders>
              <w:top w:val="nil"/>
              <w:left w:val="nil"/>
              <w:bottom w:val="nil"/>
              <w:right w:val="nil"/>
            </w:tcBorders>
            <w:shd w:val="clear" w:color="auto" w:fill="auto"/>
            <w:noWrap/>
            <w:vAlign w:val="center"/>
            <w:hideMark/>
          </w:tcPr>
          <w:p w14:paraId="014287F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61.73%</w:t>
            </w:r>
          </w:p>
        </w:tc>
        <w:tc>
          <w:tcPr>
            <w:tcW w:w="365" w:type="dxa"/>
            <w:tcBorders>
              <w:top w:val="nil"/>
              <w:left w:val="nil"/>
              <w:bottom w:val="nil"/>
              <w:right w:val="nil"/>
            </w:tcBorders>
            <w:shd w:val="clear" w:color="auto" w:fill="auto"/>
            <w:noWrap/>
            <w:vAlign w:val="center"/>
            <w:hideMark/>
          </w:tcPr>
          <w:p w14:paraId="70661BB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233</w:t>
            </w:r>
          </w:p>
        </w:tc>
        <w:tc>
          <w:tcPr>
            <w:tcW w:w="615" w:type="dxa"/>
            <w:tcBorders>
              <w:top w:val="nil"/>
              <w:left w:val="nil"/>
              <w:bottom w:val="nil"/>
              <w:right w:val="nil"/>
            </w:tcBorders>
            <w:shd w:val="clear" w:color="auto" w:fill="auto"/>
            <w:noWrap/>
            <w:vAlign w:val="center"/>
            <w:hideMark/>
          </w:tcPr>
          <w:p w14:paraId="1842334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17.29%</w:t>
            </w:r>
          </w:p>
        </w:tc>
        <w:tc>
          <w:tcPr>
            <w:tcW w:w="640" w:type="dxa"/>
            <w:vMerge w:val="restart"/>
            <w:tcBorders>
              <w:top w:val="nil"/>
              <w:left w:val="nil"/>
              <w:bottom w:val="nil"/>
              <w:right w:val="nil"/>
            </w:tcBorders>
            <w:shd w:val="clear" w:color="auto" w:fill="auto"/>
            <w:noWrap/>
            <w:hideMark/>
          </w:tcPr>
          <w:p w14:paraId="3EB64F4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S0→S41</w:t>
            </w:r>
          </w:p>
        </w:tc>
        <w:tc>
          <w:tcPr>
            <w:tcW w:w="365" w:type="dxa"/>
            <w:tcBorders>
              <w:top w:val="nil"/>
              <w:left w:val="nil"/>
              <w:bottom w:val="nil"/>
              <w:right w:val="nil"/>
            </w:tcBorders>
            <w:shd w:val="clear" w:color="auto" w:fill="auto"/>
            <w:noWrap/>
            <w:vAlign w:val="center"/>
            <w:hideMark/>
          </w:tcPr>
          <w:p w14:paraId="730B8BB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224</w:t>
            </w:r>
          </w:p>
        </w:tc>
        <w:tc>
          <w:tcPr>
            <w:tcW w:w="615" w:type="dxa"/>
            <w:tcBorders>
              <w:top w:val="nil"/>
              <w:left w:val="nil"/>
              <w:bottom w:val="nil"/>
              <w:right w:val="nil"/>
            </w:tcBorders>
            <w:shd w:val="clear" w:color="auto" w:fill="auto"/>
            <w:noWrap/>
            <w:vAlign w:val="center"/>
            <w:hideMark/>
          </w:tcPr>
          <w:p w14:paraId="1CFBC52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50.41%</w:t>
            </w:r>
          </w:p>
        </w:tc>
        <w:tc>
          <w:tcPr>
            <w:tcW w:w="365" w:type="dxa"/>
            <w:tcBorders>
              <w:top w:val="nil"/>
              <w:left w:val="nil"/>
              <w:bottom w:val="nil"/>
              <w:right w:val="nil"/>
            </w:tcBorders>
            <w:shd w:val="clear" w:color="auto" w:fill="auto"/>
            <w:noWrap/>
            <w:vAlign w:val="center"/>
            <w:hideMark/>
          </w:tcPr>
          <w:p w14:paraId="01C7ECC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236</w:t>
            </w:r>
          </w:p>
        </w:tc>
        <w:tc>
          <w:tcPr>
            <w:tcW w:w="615" w:type="dxa"/>
            <w:tcBorders>
              <w:top w:val="nil"/>
              <w:left w:val="nil"/>
              <w:bottom w:val="nil"/>
              <w:right w:val="nil"/>
            </w:tcBorders>
            <w:shd w:val="clear" w:color="auto" w:fill="auto"/>
            <w:noWrap/>
            <w:vAlign w:val="center"/>
            <w:hideMark/>
          </w:tcPr>
          <w:p w14:paraId="6DD4105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10.87%</w:t>
            </w:r>
          </w:p>
        </w:tc>
      </w:tr>
      <w:tr w:rsidR="00C72E2F" w:rsidRPr="00492376" w14:paraId="21EB16AA" w14:textId="77777777" w:rsidTr="00C72E2F">
        <w:trPr>
          <w:trHeight w:val="180"/>
        </w:trPr>
        <w:tc>
          <w:tcPr>
            <w:tcW w:w="640" w:type="dxa"/>
            <w:vMerge/>
            <w:tcBorders>
              <w:top w:val="nil"/>
              <w:left w:val="nil"/>
              <w:bottom w:val="nil"/>
              <w:right w:val="nil"/>
            </w:tcBorders>
            <w:hideMark/>
          </w:tcPr>
          <w:p w14:paraId="0F8F1D1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005CA3D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7D068C27"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7F3BA99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230</w:t>
            </w:r>
          </w:p>
        </w:tc>
        <w:tc>
          <w:tcPr>
            <w:tcW w:w="615" w:type="dxa"/>
            <w:tcBorders>
              <w:top w:val="nil"/>
              <w:left w:val="nil"/>
              <w:bottom w:val="nil"/>
              <w:right w:val="nil"/>
            </w:tcBorders>
            <w:shd w:val="clear" w:color="auto" w:fill="auto"/>
            <w:noWrap/>
            <w:vAlign w:val="center"/>
            <w:hideMark/>
          </w:tcPr>
          <w:p w14:paraId="2EE5934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36.16%</w:t>
            </w:r>
          </w:p>
        </w:tc>
        <w:tc>
          <w:tcPr>
            <w:tcW w:w="640" w:type="dxa"/>
            <w:vMerge/>
            <w:tcBorders>
              <w:top w:val="nil"/>
              <w:left w:val="nil"/>
              <w:bottom w:val="nil"/>
              <w:right w:val="nil"/>
            </w:tcBorders>
            <w:hideMark/>
          </w:tcPr>
          <w:p w14:paraId="384F855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5DBA910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595A8525"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00B2C0D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230</w:t>
            </w:r>
          </w:p>
        </w:tc>
        <w:tc>
          <w:tcPr>
            <w:tcW w:w="615" w:type="dxa"/>
            <w:tcBorders>
              <w:top w:val="nil"/>
              <w:left w:val="nil"/>
              <w:bottom w:val="nil"/>
              <w:right w:val="nil"/>
            </w:tcBorders>
            <w:shd w:val="clear" w:color="auto" w:fill="auto"/>
            <w:noWrap/>
            <w:vAlign w:val="center"/>
            <w:hideMark/>
          </w:tcPr>
          <w:p w14:paraId="649D079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35.54%</w:t>
            </w:r>
          </w:p>
        </w:tc>
        <w:tc>
          <w:tcPr>
            <w:tcW w:w="640" w:type="dxa"/>
            <w:vMerge/>
            <w:tcBorders>
              <w:top w:val="nil"/>
              <w:left w:val="nil"/>
              <w:bottom w:val="nil"/>
              <w:right w:val="nil"/>
            </w:tcBorders>
            <w:hideMark/>
          </w:tcPr>
          <w:p w14:paraId="773925F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6673430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209</w:t>
            </w:r>
          </w:p>
        </w:tc>
        <w:tc>
          <w:tcPr>
            <w:tcW w:w="615" w:type="dxa"/>
            <w:tcBorders>
              <w:top w:val="nil"/>
              <w:left w:val="nil"/>
              <w:bottom w:val="nil"/>
              <w:right w:val="nil"/>
            </w:tcBorders>
            <w:shd w:val="clear" w:color="auto" w:fill="auto"/>
            <w:noWrap/>
            <w:vAlign w:val="center"/>
            <w:hideMark/>
          </w:tcPr>
          <w:p w14:paraId="6EE082D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2.59%</w:t>
            </w:r>
          </w:p>
        </w:tc>
        <w:tc>
          <w:tcPr>
            <w:tcW w:w="365" w:type="dxa"/>
            <w:tcBorders>
              <w:top w:val="nil"/>
              <w:left w:val="nil"/>
              <w:bottom w:val="nil"/>
              <w:right w:val="nil"/>
            </w:tcBorders>
            <w:shd w:val="clear" w:color="auto" w:fill="auto"/>
            <w:noWrap/>
            <w:vAlign w:val="center"/>
            <w:hideMark/>
          </w:tcPr>
          <w:p w14:paraId="3609787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230</w:t>
            </w:r>
          </w:p>
        </w:tc>
        <w:tc>
          <w:tcPr>
            <w:tcW w:w="615" w:type="dxa"/>
            <w:tcBorders>
              <w:top w:val="nil"/>
              <w:left w:val="nil"/>
              <w:bottom w:val="nil"/>
              <w:right w:val="nil"/>
            </w:tcBorders>
            <w:shd w:val="clear" w:color="auto" w:fill="auto"/>
            <w:noWrap/>
            <w:vAlign w:val="center"/>
            <w:hideMark/>
          </w:tcPr>
          <w:p w14:paraId="245FEE0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15.37%</w:t>
            </w:r>
          </w:p>
        </w:tc>
        <w:tc>
          <w:tcPr>
            <w:tcW w:w="640" w:type="dxa"/>
            <w:vMerge/>
            <w:tcBorders>
              <w:top w:val="nil"/>
              <w:left w:val="nil"/>
              <w:bottom w:val="nil"/>
              <w:right w:val="nil"/>
            </w:tcBorders>
            <w:hideMark/>
          </w:tcPr>
          <w:p w14:paraId="0F3AAF1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595B386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224</w:t>
            </w:r>
          </w:p>
        </w:tc>
        <w:tc>
          <w:tcPr>
            <w:tcW w:w="615" w:type="dxa"/>
            <w:tcBorders>
              <w:top w:val="nil"/>
              <w:left w:val="nil"/>
              <w:bottom w:val="nil"/>
              <w:right w:val="nil"/>
            </w:tcBorders>
            <w:shd w:val="clear" w:color="auto" w:fill="auto"/>
            <w:noWrap/>
            <w:vAlign w:val="center"/>
            <w:hideMark/>
          </w:tcPr>
          <w:p w14:paraId="1B8FB2B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10.29%</w:t>
            </w:r>
          </w:p>
        </w:tc>
        <w:tc>
          <w:tcPr>
            <w:tcW w:w="365" w:type="dxa"/>
            <w:tcBorders>
              <w:top w:val="nil"/>
              <w:left w:val="nil"/>
              <w:bottom w:val="nil"/>
              <w:right w:val="nil"/>
            </w:tcBorders>
            <w:shd w:val="clear" w:color="auto" w:fill="auto"/>
            <w:noWrap/>
            <w:vAlign w:val="center"/>
            <w:hideMark/>
          </w:tcPr>
          <w:p w14:paraId="72C7F48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238</w:t>
            </w:r>
          </w:p>
        </w:tc>
        <w:tc>
          <w:tcPr>
            <w:tcW w:w="615" w:type="dxa"/>
            <w:tcBorders>
              <w:top w:val="nil"/>
              <w:left w:val="nil"/>
              <w:bottom w:val="nil"/>
              <w:right w:val="nil"/>
            </w:tcBorders>
            <w:shd w:val="clear" w:color="auto" w:fill="auto"/>
            <w:noWrap/>
            <w:vAlign w:val="center"/>
            <w:hideMark/>
          </w:tcPr>
          <w:p w14:paraId="7BFC443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6.15%</w:t>
            </w:r>
          </w:p>
        </w:tc>
        <w:tc>
          <w:tcPr>
            <w:tcW w:w="640" w:type="dxa"/>
            <w:vMerge/>
            <w:tcBorders>
              <w:top w:val="nil"/>
              <w:left w:val="nil"/>
              <w:bottom w:val="nil"/>
              <w:right w:val="nil"/>
            </w:tcBorders>
            <w:hideMark/>
          </w:tcPr>
          <w:p w14:paraId="17D1F14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6C22485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225</w:t>
            </w:r>
          </w:p>
        </w:tc>
        <w:tc>
          <w:tcPr>
            <w:tcW w:w="615" w:type="dxa"/>
            <w:tcBorders>
              <w:top w:val="nil"/>
              <w:left w:val="nil"/>
              <w:bottom w:val="nil"/>
              <w:right w:val="nil"/>
            </w:tcBorders>
            <w:shd w:val="clear" w:color="auto" w:fill="auto"/>
            <w:noWrap/>
            <w:vAlign w:val="center"/>
            <w:hideMark/>
          </w:tcPr>
          <w:p w14:paraId="7A3F4FF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13.00%</w:t>
            </w:r>
          </w:p>
        </w:tc>
        <w:tc>
          <w:tcPr>
            <w:tcW w:w="365" w:type="dxa"/>
            <w:tcBorders>
              <w:top w:val="nil"/>
              <w:left w:val="nil"/>
              <w:bottom w:val="nil"/>
              <w:right w:val="nil"/>
            </w:tcBorders>
            <w:shd w:val="clear" w:color="auto" w:fill="auto"/>
            <w:noWrap/>
            <w:vAlign w:val="center"/>
            <w:hideMark/>
          </w:tcPr>
          <w:p w14:paraId="69EB562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237</w:t>
            </w:r>
          </w:p>
        </w:tc>
        <w:tc>
          <w:tcPr>
            <w:tcW w:w="615" w:type="dxa"/>
            <w:tcBorders>
              <w:top w:val="nil"/>
              <w:left w:val="nil"/>
              <w:bottom w:val="nil"/>
              <w:right w:val="nil"/>
            </w:tcBorders>
            <w:shd w:val="clear" w:color="auto" w:fill="auto"/>
            <w:noWrap/>
            <w:vAlign w:val="center"/>
            <w:hideMark/>
          </w:tcPr>
          <w:p w14:paraId="0453E7A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7.20%</w:t>
            </w:r>
          </w:p>
        </w:tc>
      </w:tr>
      <w:tr w:rsidR="00C72E2F" w:rsidRPr="00492376" w14:paraId="3B6023E2" w14:textId="77777777" w:rsidTr="00C72E2F">
        <w:trPr>
          <w:trHeight w:val="180"/>
        </w:trPr>
        <w:tc>
          <w:tcPr>
            <w:tcW w:w="640" w:type="dxa"/>
            <w:vMerge/>
            <w:tcBorders>
              <w:top w:val="nil"/>
              <w:left w:val="nil"/>
              <w:bottom w:val="nil"/>
              <w:right w:val="nil"/>
            </w:tcBorders>
            <w:hideMark/>
          </w:tcPr>
          <w:p w14:paraId="52D12A2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3D4C304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2EE50084"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225190E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231</w:t>
            </w:r>
          </w:p>
        </w:tc>
        <w:tc>
          <w:tcPr>
            <w:tcW w:w="615" w:type="dxa"/>
            <w:tcBorders>
              <w:top w:val="nil"/>
              <w:left w:val="nil"/>
              <w:bottom w:val="nil"/>
              <w:right w:val="nil"/>
            </w:tcBorders>
            <w:shd w:val="clear" w:color="auto" w:fill="auto"/>
            <w:noWrap/>
            <w:vAlign w:val="center"/>
            <w:hideMark/>
          </w:tcPr>
          <w:p w14:paraId="2E31F78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14.48%</w:t>
            </w:r>
          </w:p>
        </w:tc>
        <w:tc>
          <w:tcPr>
            <w:tcW w:w="640" w:type="dxa"/>
            <w:vMerge/>
            <w:tcBorders>
              <w:top w:val="nil"/>
              <w:left w:val="nil"/>
              <w:bottom w:val="nil"/>
              <w:right w:val="nil"/>
            </w:tcBorders>
            <w:hideMark/>
          </w:tcPr>
          <w:p w14:paraId="4DF162D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406A7EF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5094C867"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76D903F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231</w:t>
            </w:r>
          </w:p>
        </w:tc>
        <w:tc>
          <w:tcPr>
            <w:tcW w:w="615" w:type="dxa"/>
            <w:tcBorders>
              <w:top w:val="nil"/>
              <w:left w:val="nil"/>
              <w:bottom w:val="nil"/>
              <w:right w:val="nil"/>
            </w:tcBorders>
            <w:shd w:val="clear" w:color="auto" w:fill="auto"/>
            <w:noWrap/>
            <w:vAlign w:val="center"/>
            <w:hideMark/>
          </w:tcPr>
          <w:p w14:paraId="7E7AE25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14.50%</w:t>
            </w:r>
          </w:p>
        </w:tc>
        <w:tc>
          <w:tcPr>
            <w:tcW w:w="640" w:type="dxa"/>
            <w:vMerge/>
            <w:tcBorders>
              <w:top w:val="nil"/>
              <w:left w:val="nil"/>
              <w:bottom w:val="nil"/>
              <w:right w:val="nil"/>
            </w:tcBorders>
            <w:hideMark/>
          </w:tcPr>
          <w:p w14:paraId="4B491C5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4ED1D4A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210</w:t>
            </w:r>
          </w:p>
        </w:tc>
        <w:tc>
          <w:tcPr>
            <w:tcW w:w="615" w:type="dxa"/>
            <w:tcBorders>
              <w:top w:val="nil"/>
              <w:left w:val="nil"/>
              <w:bottom w:val="nil"/>
              <w:right w:val="nil"/>
            </w:tcBorders>
            <w:shd w:val="clear" w:color="auto" w:fill="auto"/>
            <w:noWrap/>
            <w:vAlign w:val="center"/>
            <w:hideMark/>
          </w:tcPr>
          <w:p w14:paraId="62D805B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10.78%</w:t>
            </w:r>
          </w:p>
        </w:tc>
        <w:tc>
          <w:tcPr>
            <w:tcW w:w="365" w:type="dxa"/>
            <w:tcBorders>
              <w:top w:val="nil"/>
              <w:left w:val="nil"/>
              <w:bottom w:val="nil"/>
              <w:right w:val="nil"/>
            </w:tcBorders>
            <w:shd w:val="clear" w:color="auto" w:fill="auto"/>
            <w:noWrap/>
            <w:vAlign w:val="center"/>
            <w:hideMark/>
          </w:tcPr>
          <w:p w14:paraId="145F879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231</w:t>
            </w:r>
          </w:p>
        </w:tc>
        <w:tc>
          <w:tcPr>
            <w:tcW w:w="615" w:type="dxa"/>
            <w:tcBorders>
              <w:top w:val="nil"/>
              <w:left w:val="nil"/>
              <w:bottom w:val="nil"/>
              <w:right w:val="nil"/>
            </w:tcBorders>
            <w:shd w:val="clear" w:color="auto" w:fill="auto"/>
            <w:noWrap/>
            <w:vAlign w:val="center"/>
            <w:hideMark/>
          </w:tcPr>
          <w:p w14:paraId="2FE22E8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13.52%</w:t>
            </w:r>
          </w:p>
        </w:tc>
        <w:tc>
          <w:tcPr>
            <w:tcW w:w="640" w:type="dxa"/>
            <w:vMerge/>
            <w:tcBorders>
              <w:top w:val="nil"/>
              <w:left w:val="nil"/>
              <w:bottom w:val="nil"/>
              <w:right w:val="nil"/>
            </w:tcBorders>
            <w:hideMark/>
          </w:tcPr>
          <w:p w14:paraId="131F0BF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291ADB4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225</w:t>
            </w:r>
          </w:p>
        </w:tc>
        <w:tc>
          <w:tcPr>
            <w:tcW w:w="615" w:type="dxa"/>
            <w:tcBorders>
              <w:top w:val="nil"/>
              <w:left w:val="nil"/>
              <w:bottom w:val="nil"/>
              <w:right w:val="nil"/>
            </w:tcBorders>
            <w:shd w:val="clear" w:color="auto" w:fill="auto"/>
            <w:noWrap/>
            <w:vAlign w:val="center"/>
            <w:hideMark/>
          </w:tcPr>
          <w:p w14:paraId="065BC0E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2.64%</w:t>
            </w:r>
          </w:p>
        </w:tc>
        <w:tc>
          <w:tcPr>
            <w:tcW w:w="365" w:type="dxa"/>
            <w:tcBorders>
              <w:top w:val="nil"/>
              <w:left w:val="nil"/>
              <w:bottom w:val="nil"/>
              <w:right w:val="nil"/>
            </w:tcBorders>
            <w:shd w:val="clear" w:color="auto" w:fill="auto"/>
            <w:noWrap/>
            <w:vAlign w:val="center"/>
            <w:hideMark/>
          </w:tcPr>
          <w:p w14:paraId="09047D5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243</w:t>
            </w:r>
          </w:p>
        </w:tc>
        <w:tc>
          <w:tcPr>
            <w:tcW w:w="615" w:type="dxa"/>
            <w:tcBorders>
              <w:top w:val="nil"/>
              <w:left w:val="nil"/>
              <w:bottom w:val="nil"/>
              <w:right w:val="nil"/>
            </w:tcBorders>
            <w:shd w:val="clear" w:color="auto" w:fill="auto"/>
            <w:noWrap/>
            <w:vAlign w:val="center"/>
            <w:hideMark/>
          </w:tcPr>
          <w:p w14:paraId="0C4A470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6.03%</w:t>
            </w:r>
          </w:p>
        </w:tc>
        <w:tc>
          <w:tcPr>
            <w:tcW w:w="640" w:type="dxa"/>
            <w:vMerge/>
            <w:tcBorders>
              <w:top w:val="nil"/>
              <w:left w:val="nil"/>
              <w:bottom w:val="nil"/>
              <w:right w:val="nil"/>
            </w:tcBorders>
            <w:hideMark/>
          </w:tcPr>
          <w:p w14:paraId="1892D29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53A6EEC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226</w:t>
            </w:r>
          </w:p>
        </w:tc>
        <w:tc>
          <w:tcPr>
            <w:tcW w:w="615" w:type="dxa"/>
            <w:tcBorders>
              <w:top w:val="nil"/>
              <w:left w:val="nil"/>
              <w:bottom w:val="nil"/>
              <w:right w:val="nil"/>
            </w:tcBorders>
            <w:shd w:val="clear" w:color="auto" w:fill="auto"/>
            <w:noWrap/>
            <w:vAlign w:val="center"/>
            <w:hideMark/>
          </w:tcPr>
          <w:p w14:paraId="46226FE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2.10%</w:t>
            </w:r>
          </w:p>
        </w:tc>
        <w:tc>
          <w:tcPr>
            <w:tcW w:w="365" w:type="dxa"/>
            <w:tcBorders>
              <w:top w:val="nil"/>
              <w:left w:val="nil"/>
              <w:bottom w:val="nil"/>
              <w:right w:val="nil"/>
            </w:tcBorders>
            <w:shd w:val="clear" w:color="auto" w:fill="auto"/>
            <w:noWrap/>
            <w:vAlign w:val="center"/>
            <w:hideMark/>
          </w:tcPr>
          <w:p w14:paraId="322AD7B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238</w:t>
            </w:r>
          </w:p>
        </w:tc>
        <w:tc>
          <w:tcPr>
            <w:tcW w:w="615" w:type="dxa"/>
            <w:tcBorders>
              <w:top w:val="nil"/>
              <w:left w:val="nil"/>
              <w:bottom w:val="nil"/>
              <w:right w:val="nil"/>
            </w:tcBorders>
            <w:shd w:val="clear" w:color="auto" w:fill="auto"/>
            <w:noWrap/>
            <w:vAlign w:val="center"/>
            <w:hideMark/>
          </w:tcPr>
          <w:p w14:paraId="30A169A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7.63%</w:t>
            </w:r>
          </w:p>
        </w:tc>
      </w:tr>
      <w:tr w:rsidR="00C72E2F" w:rsidRPr="00492376" w14:paraId="0A6F8A3A" w14:textId="77777777" w:rsidTr="00C72E2F">
        <w:trPr>
          <w:trHeight w:val="180"/>
        </w:trPr>
        <w:tc>
          <w:tcPr>
            <w:tcW w:w="640" w:type="dxa"/>
            <w:vMerge/>
            <w:tcBorders>
              <w:top w:val="nil"/>
              <w:left w:val="nil"/>
              <w:bottom w:val="nil"/>
              <w:right w:val="nil"/>
            </w:tcBorders>
            <w:hideMark/>
          </w:tcPr>
          <w:p w14:paraId="724D6F9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1FBFC41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1AD14E31"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6AB1600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235</w:t>
            </w:r>
          </w:p>
        </w:tc>
        <w:tc>
          <w:tcPr>
            <w:tcW w:w="615" w:type="dxa"/>
            <w:tcBorders>
              <w:top w:val="nil"/>
              <w:left w:val="nil"/>
              <w:bottom w:val="nil"/>
              <w:right w:val="nil"/>
            </w:tcBorders>
            <w:shd w:val="clear" w:color="auto" w:fill="auto"/>
            <w:noWrap/>
            <w:vAlign w:val="center"/>
            <w:hideMark/>
          </w:tcPr>
          <w:p w14:paraId="31BCD4A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2.60%</w:t>
            </w:r>
          </w:p>
        </w:tc>
        <w:tc>
          <w:tcPr>
            <w:tcW w:w="640" w:type="dxa"/>
            <w:vMerge/>
            <w:tcBorders>
              <w:top w:val="nil"/>
              <w:left w:val="nil"/>
              <w:bottom w:val="nil"/>
              <w:right w:val="nil"/>
            </w:tcBorders>
            <w:hideMark/>
          </w:tcPr>
          <w:p w14:paraId="3437507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4917468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1CF9FD64"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3D7AB65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232</w:t>
            </w:r>
          </w:p>
        </w:tc>
        <w:tc>
          <w:tcPr>
            <w:tcW w:w="615" w:type="dxa"/>
            <w:tcBorders>
              <w:top w:val="nil"/>
              <w:left w:val="nil"/>
              <w:bottom w:val="nil"/>
              <w:right w:val="nil"/>
            </w:tcBorders>
            <w:shd w:val="clear" w:color="auto" w:fill="auto"/>
            <w:noWrap/>
            <w:vAlign w:val="center"/>
            <w:hideMark/>
          </w:tcPr>
          <w:p w14:paraId="27B1758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2.41%</w:t>
            </w:r>
          </w:p>
        </w:tc>
        <w:tc>
          <w:tcPr>
            <w:tcW w:w="640" w:type="dxa"/>
            <w:vMerge/>
            <w:tcBorders>
              <w:top w:val="nil"/>
              <w:left w:val="nil"/>
              <w:bottom w:val="nil"/>
              <w:right w:val="nil"/>
            </w:tcBorders>
            <w:hideMark/>
          </w:tcPr>
          <w:p w14:paraId="5DF7958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7E30978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211</w:t>
            </w:r>
          </w:p>
        </w:tc>
        <w:tc>
          <w:tcPr>
            <w:tcW w:w="615" w:type="dxa"/>
            <w:tcBorders>
              <w:top w:val="nil"/>
              <w:left w:val="nil"/>
              <w:bottom w:val="nil"/>
              <w:right w:val="nil"/>
            </w:tcBorders>
            <w:shd w:val="clear" w:color="auto" w:fill="auto"/>
            <w:noWrap/>
            <w:vAlign w:val="center"/>
            <w:hideMark/>
          </w:tcPr>
          <w:p w14:paraId="2931684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29.51%</w:t>
            </w:r>
          </w:p>
        </w:tc>
        <w:tc>
          <w:tcPr>
            <w:tcW w:w="365" w:type="dxa"/>
            <w:tcBorders>
              <w:top w:val="nil"/>
              <w:left w:val="nil"/>
              <w:bottom w:val="nil"/>
              <w:right w:val="nil"/>
            </w:tcBorders>
            <w:shd w:val="clear" w:color="auto" w:fill="auto"/>
            <w:noWrap/>
            <w:vAlign w:val="center"/>
            <w:hideMark/>
          </w:tcPr>
          <w:p w14:paraId="6779ACE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41EBF117"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640" w:type="dxa"/>
            <w:vMerge/>
            <w:tcBorders>
              <w:top w:val="nil"/>
              <w:left w:val="nil"/>
              <w:bottom w:val="nil"/>
              <w:right w:val="nil"/>
            </w:tcBorders>
            <w:hideMark/>
          </w:tcPr>
          <w:p w14:paraId="138CD5E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1CF6AA8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227</w:t>
            </w:r>
          </w:p>
        </w:tc>
        <w:tc>
          <w:tcPr>
            <w:tcW w:w="615" w:type="dxa"/>
            <w:tcBorders>
              <w:top w:val="nil"/>
              <w:left w:val="nil"/>
              <w:bottom w:val="nil"/>
              <w:right w:val="nil"/>
            </w:tcBorders>
            <w:shd w:val="clear" w:color="auto" w:fill="auto"/>
            <w:noWrap/>
            <w:vAlign w:val="center"/>
            <w:hideMark/>
          </w:tcPr>
          <w:p w14:paraId="3DF8CBF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5.29%</w:t>
            </w:r>
          </w:p>
        </w:tc>
        <w:tc>
          <w:tcPr>
            <w:tcW w:w="365" w:type="dxa"/>
            <w:tcBorders>
              <w:top w:val="nil"/>
              <w:left w:val="nil"/>
              <w:bottom w:val="nil"/>
              <w:right w:val="nil"/>
            </w:tcBorders>
            <w:shd w:val="clear" w:color="auto" w:fill="auto"/>
            <w:noWrap/>
            <w:vAlign w:val="center"/>
            <w:hideMark/>
          </w:tcPr>
          <w:p w14:paraId="0CB4C0A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245</w:t>
            </w:r>
          </w:p>
        </w:tc>
        <w:tc>
          <w:tcPr>
            <w:tcW w:w="615" w:type="dxa"/>
            <w:tcBorders>
              <w:top w:val="nil"/>
              <w:left w:val="nil"/>
              <w:bottom w:val="nil"/>
              <w:right w:val="nil"/>
            </w:tcBorders>
            <w:shd w:val="clear" w:color="auto" w:fill="auto"/>
            <w:noWrap/>
            <w:vAlign w:val="center"/>
            <w:hideMark/>
          </w:tcPr>
          <w:p w14:paraId="0D4FBA4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16.13%</w:t>
            </w:r>
          </w:p>
        </w:tc>
        <w:tc>
          <w:tcPr>
            <w:tcW w:w="640" w:type="dxa"/>
            <w:vMerge/>
            <w:tcBorders>
              <w:top w:val="nil"/>
              <w:left w:val="nil"/>
              <w:bottom w:val="nil"/>
              <w:right w:val="nil"/>
            </w:tcBorders>
            <w:hideMark/>
          </w:tcPr>
          <w:p w14:paraId="46AA406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0C75D75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615" w:type="dxa"/>
            <w:tcBorders>
              <w:top w:val="nil"/>
              <w:left w:val="nil"/>
              <w:bottom w:val="nil"/>
              <w:right w:val="nil"/>
            </w:tcBorders>
            <w:shd w:val="clear" w:color="auto" w:fill="auto"/>
            <w:noWrap/>
            <w:vAlign w:val="center"/>
            <w:hideMark/>
          </w:tcPr>
          <w:p w14:paraId="1FD2B3E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23.35%</w:t>
            </w:r>
          </w:p>
        </w:tc>
        <w:tc>
          <w:tcPr>
            <w:tcW w:w="365" w:type="dxa"/>
            <w:tcBorders>
              <w:top w:val="nil"/>
              <w:left w:val="nil"/>
              <w:bottom w:val="nil"/>
              <w:right w:val="nil"/>
            </w:tcBorders>
            <w:shd w:val="clear" w:color="auto" w:fill="auto"/>
            <w:noWrap/>
            <w:vAlign w:val="center"/>
            <w:hideMark/>
          </w:tcPr>
          <w:p w14:paraId="714C0DC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239</w:t>
            </w:r>
          </w:p>
        </w:tc>
        <w:tc>
          <w:tcPr>
            <w:tcW w:w="615" w:type="dxa"/>
            <w:tcBorders>
              <w:top w:val="nil"/>
              <w:left w:val="nil"/>
              <w:bottom w:val="nil"/>
              <w:right w:val="nil"/>
            </w:tcBorders>
            <w:shd w:val="clear" w:color="auto" w:fill="auto"/>
            <w:noWrap/>
            <w:vAlign w:val="center"/>
            <w:hideMark/>
          </w:tcPr>
          <w:p w14:paraId="0DB8ED2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6.72%</w:t>
            </w:r>
          </w:p>
        </w:tc>
      </w:tr>
      <w:tr w:rsidR="00C72E2F" w:rsidRPr="00492376" w14:paraId="128F85FD" w14:textId="77777777" w:rsidTr="00C72E2F">
        <w:trPr>
          <w:trHeight w:val="180"/>
        </w:trPr>
        <w:tc>
          <w:tcPr>
            <w:tcW w:w="640" w:type="dxa"/>
            <w:vMerge/>
            <w:tcBorders>
              <w:top w:val="nil"/>
              <w:left w:val="nil"/>
              <w:bottom w:val="nil"/>
              <w:right w:val="nil"/>
            </w:tcBorders>
            <w:hideMark/>
          </w:tcPr>
          <w:p w14:paraId="7416935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2120046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6456482C"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5D1BAEE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240</w:t>
            </w:r>
          </w:p>
        </w:tc>
        <w:tc>
          <w:tcPr>
            <w:tcW w:w="615" w:type="dxa"/>
            <w:tcBorders>
              <w:top w:val="nil"/>
              <w:left w:val="nil"/>
              <w:bottom w:val="nil"/>
              <w:right w:val="nil"/>
            </w:tcBorders>
            <w:shd w:val="clear" w:color="auto" w:fill="auto"/>
            <w:noWrap/>
            <w:vAlign w:val="center"/>
            <w:hideMark/>
          </w:tcPr>
          <w:p w14:paraId="0A10C0F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2.11%</w:t>
            </w:r>
          </w:p>
        </w:tc>
        <w:tc>
          <w:tcPr>
            <w:tcW w:w="640" w:type="dxa"/>
            <w:vMerge/>
            <w:tcBorders>
              <w:top w:val="nil"/>
              <w:left w:val="nil"/>
              <w:bottom w:val="nil"/>
              <w:right w:val="nil"/>
            </w:tcBorders>
            <w:hideMark/>
          </w:tcPr>
          <w:p w14:paraId="3FC855D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03911DB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712D2FA5"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6D89C20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235</w:t>
            </w:r>
          </w:p>
        </w:tc>
        <w:tc>
          <w:tcPr>
            <w:tcW w:w="615" w:type="dxa"/>
            <w:tcBorders>
              <w:top w:val="nil"/>
              <w:left w:val="nil"/>
              <w:bottom w:val="nil"/>
              <w:right w:val="nil"/>
            </w:tcBorders>
            <w:shd w:val="clear" w:color="auto" w:fill="auto"/>
            <w:noWrap/>
            <w:vAlign w:val="center"/>
            <w:hideMark/>
          </w:tcPr>
          <w:p w14:paraId="58E6695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2.85%</w:t>
            </w:r>
          </w:p>
        </w:tc>
        <w:tc>
          <w:tcPr>
            <w:tcW w:w="640" w:type="dxa"/>
            <w:vMerge/>
            <w:tcBorders>
              <w:top w:val="nil"/>
              <w:left w:val="nil"/>
              <w:bottom w:val="nil"/>
              <w:right w:val="nil"/>
            </w:tcBorders>
            <w:hideMark/>
          </w:tcPr>
          <w:p w14:paraId="1A63980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79CD111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217</w:t>
            </w:r>
          </w:p>
        </w:tc>
        <w:tc>
          <w:tcPr>
            <w:tcW w:w="615" w:type="dxa"/>
            <w:tcBorders>
              <w:top w:val="nil"/>
              <w:left w:val="nil"/>
              <w:bottom w:val="nil"/>
              <w:right w:val="nil"/>
            </w:tcBorders>
            <w:shd w:val="clear" w:color="auto" w:fill="auto"/>
            <w:noWrap/>
            <w:vAlign w:val="center"/>
            <w:hideMark/>
          </w:tcPr>
          <w:p w14:paraId="4B14E46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39.89%</w:t>
            </w:r>
          </w:p>
        </w:tc>
        <w:tc>
          <w:tcPr>
            <w:tcW w:w="365" w:type="dxa"/>
            <w:tcBorders>
              <w:top w:val="nil"/>
              <w:left w:val="nil"/>
              <w:bottom w:val="nil"/>
              <w:right w:val="nil"/>
            </w:tcBorders>
            <w:shd w:val="clear" w:color="auto" w:fill="auto"/>
            <w:noWrap/>
            <w:vAlign w:val="center"/>
            <w:hideMark/>
          </w:tcPr>
          <w:p w14:paraId="7B8A85C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0C3A0426"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640" w:type="dxa"/>
            <w:vMerge/>
            <w:tcBorders>
              <w:top w:val="nil"/>
              <w:left w:val="nil"/>
              <w:bottom w:val="nil"/>
              <w:right w:val="nil"/>
            </w:tcBorders>
            <w:hideMark/>
          </w:tcPr>
          <w:p w14:paraId="28BDE0C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1764E3E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615" w:type="dxa"/>
            <w:tcBorders>
              <w:top w:val="nil"/>
              <w:left w:val="nil"/>
              <w:bottom w:val="nil"/>
              <w:right w:val="nil"/>
            </w:tcBorders>
            <w:shd w:val="clear" w:color="auto" w:fill="auto"/>
            <w:noWrap/>
            <w:vAlign w:val="center"/>
            <w:hideMark/>
          </w:tcPr>
          <w:p w14:paraId="1487AB7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18.96%</w:t>
            </w:r>
          </w:p>
        </w:tc>
        <w:tc>
          <w:tcPr>
            <w:tcW w:w="365" w:type="dxa"/>
            <w:tcBorders>
              <w:top w:val="nil"/>
              <w:left w:val="nil"/>
              <w:bottom w:val="nil"/>
              <w:right w:val="nil"/>
            </w:tcBorders>
            <w:shd w:val="clear" w:color="auto" w:fill="auto"/>
            <w:noWrap/>
            <w:vAlign w:val="center"/>
            <w:hideMark/>
          </w:tcPr>
          <w:p w14:paraId="33CA0E4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246</w:t>
            </w:r>
          </w:p>
        </w:tc>
        <w:tc>
          <w:tcPr>
            <w:tcW w:w="615" w:type="dxa"/>
            <w:tcBorders>
              <w:top w:val="nil"/>
              <w:left w:val="nil"/>
              <w:bottom w:val="nil"/>
              <w:right w:val="nil"/>
            </w:tcBorders>
            <w:shd w:val="clear" w:color="auto" w:fill="auto"/>
            <w:noWrap/>
            <w:vAlign w:val="center"/>
            <w:hideMark/>
          </w:tcPr>
          <w:p w14:paraId="6992CB6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8.18%</w:t>
            </w:r>
          </w:p>
        </w:tc>
        <w:tc>
          <w:tcPr>
            <w:tcW w:w="640" w:type="dxa"/>
            <w:vMerge/>
            <w:tcBorders>
              <w:top w:val="nil"/>
              <w:left w:val="nil"/>
              <w:bottom w:val="nil"/>
              <w:right w:val="nil"/>
            </w:tcBorders>
            <w:hideMark/>
          </w:tcPr>
          <w:p w14:paraId="3F911F4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3D6ACFB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45AFC49F"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0316EE7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245</w:t>
            </w:r>
          </w:p>
        </w:tc>
        <w:tc>
          <w:tcPr>
            <w:tcW w:w="615" w:type="dxa"/>
            <w:tcBorders>
              <w:top w:val="nil"/>
              <w:left w:val="nil"/>
              <w:bottom w:val="nil"/>
              <w:right w:val="nil"/>
            </w:tcBorders>
            <w:shd w:val="clear" w:color="auto" w:fill="auto"/>
            <w:noWrap/>
            <w:vAlign w:val="center"/>
            <w:hideMark/>
          </w:tcPr>
          <w:p w14:paraId="21C80C6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15.67%</w:t>
            </w:r>
          </w:p>
        </w:tc>
      </w:tr>
      <w:tr w:rsidR="00C72E2F" w:rsidRPr="00492376" w14:paraId="65C09501" w14:textId="77777777" w:rsidTr="00C72E2F">
        <w:trPr>
          <w:trHeight w:val="180"/>
        </w:trPr>
        <w:tc>
          <w:tcPr>
            <w:tcW w:w="640" w:type="dxa"/>
            <w:vMerge w:val="restart"/>
            <w:tcBorders>
              <w:top w:val="nil"/>
              <w:left w:val="nil"/>
              <w:bottom w:val="nil"/>
              <w:right w:val="nil"/>
            </w:tcBorders>
            <w:shd w:val="clear" w:color="auto" w:fill="auto"/>
            <w:noWrap/>
            <w:hideMark/>
          </w:tcPr>
          <w:p w14:paraId="2713ED7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w:t>
            </w:r>
          </w:p>
        </w:tc>
        <w:tc>
          <w:tcPr>
            <w:tcW w:w="420" w:type="dxa"/>
            <w:tcBorders>
              <w:top w:val="nil"/>
              <w:left w:val="nil"/>
              <w:bottom w:val="nil"/>
              <w:right w:val="nil"/>
            </w:tcBorders>
            <w:shd w:val="clear" w:color="auto" w:fill="auto"/>
            <w:noWrap/>
            <w:vAlign w:val="center"/>
            <w:hideMark/>
          </w:tcPr>
          <w:p w14:paraId="428A9F3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560" w:type="dxa"/>
            <w:tcBorders>
              <w:top w:val="nil"/>
              <w:left w:val="nil"/>
              <w:bottom w:val="nil"/>
              <w:right w:val="nil"/>
            </w:tcBorders>
            <w:shd w:val="clear" w:color="auto" w:fill="auto"/>
            <w:noWrap/>
            <w:vAlign w:val="center"/>
            <w:hideMark/>
          </w:tcPr>
          <w:p w14:paraId="5B09D8E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99.71%</w:t>
            </w:r>
          </w:p>
        </w:tc>
        <w:tc>
          <w:tcPr>
            <w:tcW w:w="365" w:type="dxa"/>
            <w:tcBorders>
              <w:top w:val="nil"/>
              <w:left w:val="nil"/>
              <w:bottom w:val="nil"/>
              <w:right w:val="nil"/>
            </w:tcBorders>
            <w:shd w:val="clear" w:color="auto" w:fill="auto"/>
            <w:noWrap/>
            <w:vAlign w:val="center"/>
            <w:hideMark/>
          </w:tcPr>
          <w:p w14:paraId="23D3791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02D9AA1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18.05%</w:t>
            </w:r>
          </w:p>
        </w:tc>
        <w:tc>
          <w:tcPr>
            <w:tcW w:w="640" w:type="dxa"/>
            <w:vMerge w:val="restart"/>
            <w:tcBorders>
              <w:top w:val="nil"/>
              <w:left w:val="nil"/>
              <w:bottom w:val="nil"/>
              <w:right w:val="nil"/>
            </w:tcBorders>
            <w:shd w:val="clear" w:color="auto" w:fill="auto"/>
            <w:noWrap/>
            <w:hideMark/>
          </w:tcPr>
          <w:p w14:paraId="735F37C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S0→S12</w:t>
            </w:r>
          </w:p>
        </w:tc>
        <w:tc>
          <w:tcPr>
            <w:tcW w:w="365" w:type="dxa"/>
            <w:tcBorders>
              <w:top w:val="nil"/>
              <w:left w:val="nil"/>
              <w:bottom w:val="nil"/>
              <w:right w:val="nil"/>
            </w:tcBorders>
            <w:shd w:val="clear" w:color="auto" w:fill="auto"/>
            <w:noWrap/>
            <w:vAlign w:val="center"/>
            <w:hideMark/>
          </w:tcPr>
          <w:p w14:paraId="26EBBE1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220</w:t>
            </w:r>
          </w:p>
        </w:tc>
        <w:tc>
          <w:tcPr>
            <w:tcW w:w="615" w:type="dxa"/>
            <w:tcBorders>
              <w:top w:val="nil"/>
              <w:left w:val="nil"/>
              <w:bottom w:val="nil"/>
              <w:right w:val="nil"/>
            </w:tcBorders>
            <w:shd w:val="clear" w:color="auto" w:fill="auto"/>
            <w:noWrap/>
            <w:vAlign w:val="center"/>
            <w:hideMark/>
          </w:tcPr>
          <w:p w14:paraId="3CE7447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87.30%</w:t>
            </w:r>
          </w:p>
        </w:tc>
        <w:tc>
          <w:tcPr>
            <w:tcW w:w="365" w:type="dxa"/>
            <w:tcBorders>
              <w:top w:val="nil"/>
              <w:left w:val="nil"/>
              <w:bottom w:val="nil"/>
              <w:right w:val="nil"/>
            </w:tcBorders>
            <w:shd w:val="clear" w:color="auto" w:fill="auto"/>
            <w:noWrap/>
            <w:vAlign w:val="center"/>
            <w:hideMark/>
          </w:tcPr>
          <w:p w14:paraId="0F39EB6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3C08E9B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50.88%</w:t>
            </w:r>
          </w:p>
        </w:tc>
        <w:tc>
          <w:tcPr>
            <w:tcW w:w="640" w:type="dxa"/>
            <w:vMerge w:val="restart"/>
            <w:tcBorders>
              <w:top w:val="nil"/>
              <w:left w:val="nil"/>
              <w:bottom w:val="nil"/>
              <w:right w:val="nil"/>
            </w:tcBorders>
            <w:shd w:val="clear" w:color="auto" w:fill="auto"/>
            <w:noWrap/>
            <w:hideMark/>
          </w:tcPr>
          <w:p w14:paraId="3CFC0C9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S0→S22</w:t>
            </w:r>
          </w:p>
        </w:tc>
        <w:tc>
          <w:tcPr>
            <w:tcW w:w="365" w:type="dxa"/>
            <w:tcBorders>
              <w:top w:val="nil"/>
              <w:left w:val="nil"/>
              <w:bottom w:val="nil"/>
              <w:right w:val="nil"/>
            </w:tcBorders>
            <w:shd w:val="clear" w:color="auto" w:fill="auto"/>
            <w:noWrap/>
            <w:vAlign w:val="center"/>
            <w:hideMark/>
          </w:tcPr>
          <w:p w14:paraId="2C7CE72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200</w:t>
            </w:r>
          </w:p>
        </w:tc>
        <w:tc>
          <w:tcPr>
            <w:tcW w:w="615" w:type="dxa"/>
            <w:tcBorders>
              <w:top w:val="nil"/>
              <w:left w:val="nil"/>
              <w:bottom w:val="nil"/>
              <w:right w:val="nil"/>
            </w:tcBorders>
            <w:shd w:val="clear" w:color="auto" w:fill="auto"/>
            <w:noWrap/>
            <w:vAlign w:val="center"/>
            <w:hideMark/>
          </w:tcPr>
          <w:p w14:paraId="4EBBE61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4.76%</w:t>
            </w:r>
          </w:p>
        </w:tc>
        <w:tc>
          <w:tcPr>
            <w:tcW w:w="365" w:type="dxa"/>
            <w:tcBorders>
              <w:top w:val="nil"/>
              <w:left w:val="nil"/>
              <w:bottom w:val="nil"/>
              <w:right w:val="nil"/>
            </w:tcBorders>
            <w:shd w:val="clear" w:color="auto" w:fill="auto"/>
            <w:noWrap/>
            <w:vAlign w:val="center"/>
            <w:hideMark/>
          </w:tcPr>
          <w:p w14:paraId="1977831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18EC9E5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32.87%</w:t>
            </w:r>
          </w:p>
        </w:tc>
        <w:tc>
          <w:tcPr>
            <w:tcW w:w="640" w:type="dxa"/>
            <w:vMerge w:val="restart"/>
            <w:tcBorders>
              <w:top w:val="nil"/>
              <w:left w:val="nil"/>
              <w:bottom w:val="nil"/>
              <w:right w:val="nil"/>
            </w:tcBorders>
            <w:shd w:val="clear" w:color="auto" w:fill="auto"/>
            <w:noWrap/>
            <w:hideMark/>
          </w:tcPr>
          <w:p w14:paraId="48831DB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S0→S32</w:t>
            </w:r>
          </w:p>
        </w:tc>
        <w:tc>
          <w:tcPr>
            <w:tcW w:w="365" w:type="dxa"/>
            <w:tcBorders>
              <w:top w:val="nil"/>
              <w:left w:val="nil"/>
              <w:bottom w:val="nil"/>
              <w:right w:val="nil"/>
            </w:tcBorders>
            <w:shd w:val="clear" w:color="auto" w:fill="auto"/>
            <w:noWrap/>
            <w:vAlign w:val="center"/>
            <w:hideMark/>
          </w:tcPr>
          <w:p w14:paraId="6916B79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223</w:t>
            </w:r>
          </w:p>
        </w:tc>
        <w:tc>
          <w:tcPr>
            <w:tcW w:w="615" w:type="dxa"/>
            <w:tcBorders>
              <w:top w:val="nil"/>
              <w:left w:val="nil"/>
              <w:bottom w:val="nil"/>
              <w:right w:val="nil"/>
            </w:tcBorders>
            <w:shd w:val="clear" w:color="auto" w:fill="auto"/>
            <w:noWrap/>
            <w:vAlign w:val="center"/>
            <w:hideMark/>
          </w:tcPr>
          <w:p w14:paraId="278ED13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75.81%</w:t>
            </w:r>
          </w:p>
        </w:tc>
        <w:tc>
          <w:tcPr>
            <w:tcW w:w="365" w:type="dxa"/>
            <w:tcBorders>
              <w:top w:val="nil"/>
              <w:left w:val="nil"/>
              <w:bottom w:val="nil"/>
              <w:right w:val="nil"/>
            </w:tcBorders>
            <w:shd w:val="clear" w:color="auto" w:fill="auto"/>
            <w:noWrap/>
            <w:vAlign w:val="center"/>
            <w:hideMark/>
          </w:tcPr>
          <w:p w14:paraId="2CFDC46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1E64D34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11.82%</w:t>
            </w:r>
          </w:p>
        </w:tc>
        <w:tc>
          <w:tcPr>
            <w:tcW w:w="640" w:type="dxa"/>
            <w:vMerge w:val="restart"/>
            <w:tcBorders>
              <w:top w:val="nil"/>
              <w:left w:val="nil"/>
              <w:bottom w:val="nil"/>
              <w:right w:val="nil"/>
            </w:tcBorders>
            <w:shd w:val="clear" w:color="auto" w:fill="auto"/>
            <w:noWrap/>
            <w:hideMark/>
          </w:tcPr>
          <w:p w14:paraId="1D0A0A2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S0→S42</w:t>
            </w:r>
          </w:p>
        </w:tc>
        <w:tc>
          <w:tcPr>
            <w:tcW w:w="365" w:type="dxa"/>
            <w:tcBorders>
              <w:top w:val="nil"/>
              <w:left w:val="nil"/>
              <w:bottom w:val="nil"/>
              <w:right w:val="nil"/>
            </w:tcBorders>
            <w:shd w:val="clear" w:color="auto" w:fill="auto"/>
            <w:noWrap/>
            <w:vAlign w:val="center"/>
            <w:hideMark/>
          </w:tcPr>
          <w:p w14:paraId="25357A2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199</w:t>
            </w:r>
          </w:p>
        </w:tc>
        <w:tc>
          <w:tcPr>
            <w:tcW w:w="615" w:type="dxa"/>
            <w:tcBorders>
              <w:top w:val="nil"/>
              <w:left w:val="nil"/>
              <w:bottom w:val="nil"/>
              <w:right w:val="nil"/>
            </w:tcBorders>
            <w:shd w:val="clear" w:color="auto" w:fill="auto"/>
            <w:noWrap/>
            <w:vAlign w:val="center"/>
            <w:hideMark/>
          </w:tcPr>
          <w:p w14:paraId="0F9CE6A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8.43%</w:t>
            </w:r>
          </w:p>
        </w:tc>
        <w:tc>
          <w:tcPr>
            <w:tcW w:w="365" w:type="dxa"/>
            <w:tcBorders>
              <w:top w:val="nil"/>
              <w:left w:val="nil"/>
              <w:bottom w:val="nil"/>
              <w:right w:val="nil"/>
            </w:tcBorders>
            <w:shd w:val="clear" w:color="auto" w:fill="auto"/>
            <w:noWrap/>
            <w:vAlign w:val="center"/>
            <w:hideMark/>
          </w:tcPr>
          <w:p w14:paraId="1149EB3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5BD06BB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31.87%</w:t>
            </w:r>
          </w:p>
        </w:tc>
      </w:tr>
      <w:tr w:rsidR="00C72E2F" w:rsidRPr="00492376" w14:paraId="4E02E225" w14:textId="77777777" w:rsidTr="00C72E2F">
        <w:trPr>
          <w:trHeight w:val="180"/>
        </w:trPr>
        <w:tc>
          <w:tcPr>
            <w:tcW w:w="640" w:type="dxa"/>
            <w:vMerge/>
            <w:tcBorders>
              <w:top w:val="nil"/>
              <w:left w:val="nil"/>
              <w:bottom w:val="nil"/>
              <w:right w:val="nil"/>
            </w:tcBorders>
            <w:hideMark/>
          </w:tcPr>
          <w:p w14:paraId="2821458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1F75BAD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028D9FAD"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0E3373F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232</w:t>
            </w:r>
          </w:p>
        </w:tc>
        <w:tc>
          <w:tcPr>
            <w:tcW w:w="615" w:type="dxa"/>
            <w:tcBorders>
              <w:top w:val="nil"/>
              <w:left w:val="nil"/>
              <w:bottom w:val="nil"/>
              <w:right w:val="nil"/>
            </w:tcBorders>
            <w:shd w:val="clear" w:color="auto" w:fill="auto"/>
            <w:noWrap/>
            <w:vAlign w:val="center"/>
            <w:hideMark/>
          </w:tcPr>
          <w:p w14:paraId="66F45C1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11.41%</w:t>
            </w:r>
          </w:p>
        </w:tc>
        <w:tc>
          <w:tcPr>
            <w:tcW w:w="640" w:type="dxa"/>
            <w:vMerge/>
            <w:tcBorders>
              <w:top w:val="nil"/>
              <w:left w:val="nil"/>
              <w:bottom w:val="nil"/>
              <w:right w:val="nil"/>
            </w:tcBorders>
            <w:hideMark/>
          </w:tcPr>
          <w:p w14:paraId="477EBAC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63D0098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221</w:t>
            </w:r>
          </w:p>
        </w:tc>
        <w:tc>
          <w:tcPr>
            <w:tcW w:w="615" w:type="dxa"/>
            <w:tcBorders>
              <w:top w:val="nil"/>
              <w:left w:val="nil"/>
              <w:bottom w:val="nil"/>
              <w:right w:val="nil"/>
            </w:tcBorders>
            <w:shd w:val="clear" w:color="auto" w:fill="auto"/>
            <w:noWrap/>
            <w:vAlign w:val="center"/>
            <w:hideMark/>
          </w:tcPr>
          <w:p w14:paraId="3F0A8AC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6.49%</w:t>
            </w:r>
          </w:p>
        </w:tc>
        <w:tc>
          <w:tcPr>
            <w:tcW w:w="365" w:type="dxa"/>
            <w:tcBorders>
              <w:top w:val="nil"/>
              <w:left w:val="nil"/>
              <w:bottom w:val="nil"/>
              <w:right w:val="nil"/>
            </w:tcBorders>
            <w:shd w:val="clear" w:color="auto" w:fill="auto"/>
            <w:noWrap/>
            <w:vAlign w:val="center"/>
            <w:hideMark/>
          </w:tcPr>
          <w:p w14:paraId="127C105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230</w:t>
            </w:r>
          </w:p>
        </w:tc>
        <w:tc>
          <w:tcPr>
            <w:tcW w:w="615" w:type="dxa"/>
            <w:tcBorders>
              <w:top w:val="nil"/>
              <w:left w:val="nil"/>
              <w:bottom w:val="nil"/>
              <w:right w:val="nil"/>
            </w:tcBorders>
            <w:shd w:val="clear" w:color="auto" w:fill="auto"/>
            <w:noWrap/>
            <w:vAlign w:val="center"/>
            <w:hideMark/>
          </w:tcPr>
          <w:p w14:paraId="3C8B13E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25.80%</w:t>
            </w:r>
          </w:p>
        </w:tc>
        <w:tc>
          <w:tcPr>
            <w:tcW w:w="640" w:type="dxa"/>
            <w:vMerge/>
            <w:tcBorders>
              <w:top w:val="nil"/>
              <w:left w:val="nil"/>
              <w:bottom w:val="nil"/>
              <w:right w:val="nil"/>
            </w:tcBorders>
            <w:hideMark/>
          </w:tcPr>
          <w:p w14:paraId="3E88216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0776FA2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202</w:t>
            </w:r>
          </w:p>
        </w:tc>
        <w:tc>
          <w:tcPr>
            <w:tcW w:w="615" w:type="dxa"/>
            <w:tcBorders>
              <w:top w:val="nil"/>
              <w:left w:val="nil"/>
              <w:bottom w:val="nil"/>
              <w:right w:val="nil"/>
            </w:tcBorders>
            <w:shd w:val="clear" w:color="auto" w:fill="auto"/>
            <w:noWrap/>
            <w:vAlign w:val="center"/>
            <w:hideMark/>
          </w:tcPr>
          <w:p w14:paraId="7A67CD2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9.23%</w:t>
            </w:r>
          </w:p>
        </w:tc>
        <w:tc>
          <w:tcPr>
            <w:tcW w:w="365" w:type="dxa"/>
            <w:tcBorders>
              <w:top w:val="nil"/>
              <w:left w:val="nil"/>
              <w:bottom w:val="nil"/>
              <w:right w:val="nil"/>
            </w:tcBorders>
            <w:shd w:val="clear" w:color="auto" w:fill="auto"/>
            <w:noWrap/>
            <w:vAlign w:val="center"/>
            <w:hideMark/>
          </w:tcPr>
          <w:p w14:paraId="7B35942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230</w:t>
            </w:r>
          </w:p>
        </w:tc>
        <w:tc>
          <w:tcPr>
            <w:tcW w:w="615" w:type="dxa"/>
            <w:tcBorders>
              <w:top w:val="nil"/>
              <w:left w:val="nil"/>
              <w:bottom w:val="nil"/>
              <w:right w:val="nil"/>
            </w:tcBorders>
            <w:shd w:val="clear" w:color="auto" w:fill="auto"/>
            <w:noWrap/>
            <w:vAlign w:val="center"/>
            <w:hideMark/>
          </w:tcPr>
          <w:p w14:paraId="518261E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31.68%</w:t>
            </w:r>
          </w:p>
        </w:tc>
        <w:tc>
          <w:tcPr>
            <w:tcW w:w="640" w:type="dxa"/>
            <w:vMerge/>
            <w:tcBorders>
              <w:top w:val="nil"/>
              <w:left w:val="nil"/>
              <w:bottom w:val="nil"/>
              <w:right w:val="nil"/>
            </w:tcBorders>
            <w:hideMark/>
          </w:tcPr>
          <w:p w14:paraId="11F1E55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07F8AE2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226</w:t>
            </w:r>
          </w:p>
        </w:tc>
        <w:tc>
          <w:tcPr>
            <w:tcW w:w="615" w:type="dxa"/>
            <w:tcBorders>
              <w:top w:val="nil"/>
              <w:left w:val="nil"/>
              <w:bottom w:val="nil"/>
              <w:right w:val="nil"/>
            </w:tcBorders>
            <w:shd w:val="clear" w:color="auto" w:fill="auto"/>
            <w:noWrap/>
            <w:vAlign w:val="center"/>
            <w:hideMark/>
          </w:tcPr>
          <w:p w14:paraId="6A3CC1D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12.61%</w:t>
            </w:r>
          </w:p>
        </w:tc>
        <w:tc>
          <w:tcPr>
            <w:tcW w:w="365" w:type="dxa"/>
            <w:tcBorders>
              <w:top w:val="nil"/>
              <w:left w:val="nil"/>
              <w:bottom w:val="nil"/>
              <w:right w:val="nil"/>
            </w:tcBorders>
            <w:shd w:val="clear" w:color="auto" w:fill="auto"/>
            <w:noWrap/>
            <w:vAlign w:val="center"/>
            <w:hideMark/>
          </w:tcPr>
          <w:p w14:paraId="37E5222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235</w:t>
            </w:r>
          </w:p>
        </w:tc>
        <w:tc>
          <w:tcPr>
            <w:tcW w:w="615" w:type="dxa"/>
            <w:tcBorders>
              <w:top w:val="nil"/>
              <w:left w:val="nil"/>
              <w:bottom w:val="nil"/>
              <w:right w:val="nil"/>
            </w:tcBorders>
            <w:shd w:val="clear" w:color="auto" w:fill="auto"/>
            <w:noWrap/>
            <w:vAlign w:val="center"/>
            <w:hideMark/>
          </w:tcPr>
          <w:p w14:paraId="6C5B41B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12.20%</w:t>
            </w:r>
          </w:p>
        </w:tc>
        <w:tc>
          <w:tcPr>
            <w:tcW w:w="640" w:type="dxa"/>
            <w:vMerge/>
            <w:tcBorders>
              <w:top w:val="nil"/>
              <w:left w:val="nil"/>
              <w:bottom w:val="nil"/>
              <w:right w:val="nil"/>
            </w:tcBorders>
            <w:hideMark/>
          </w:tcPr>
          <w:p w14:paraId="03F4579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4FD0A3C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204</w:t>
            </w:r>
          </w:p>
        </w:tc>
        <w:tc>
          <w:tcPr>
            <w:tcW w:w="615" w:type="dxa"/>
            <w:tcBorders>
              <w:top w:val="nil"/>
              <w:left w:val="nil"/>
              <w:bottom w:val="nil"/>
              <w:right w:val="nil"/>
            </w:tcBorders>
            <w:shd w:val="clear" w:color="auto" w:fill="auto"/>
            <w:noWrap/>
            <w:vAlign w:val="center"/>
            <w:hideMark/>
          </w:tcPr>
          <w:p w14:paraId="1228E3E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15.30%</w:t>
            </w:r>
          </w:p>
        </w:tc>
        <w:tc>
          <w:tcPr>
            <w:tcW w:w="365" w:type="dxa"/>
            <w:tcBorders>
              <w:top w:val="nil"/>
              <w:left w:val="nil"/>
              <w:bottom w:val="nil"/>
              <w:right w:val="nil"/>
            </w:tcBorders>
            <w:shd w:val="clear" w:color="auto" w:fill="auto"/>
            <w:noWrap/>
            <w:vAlign w:val="center"/>
            <w:hideMark/>
          </w:tcPr>
          <w:p w14:paraId="45BC45D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230</w:t>
            </w:r>
          </w:p>
        </w:tc>
        <w:tc>
          <w:tcPr>
            <w:tcW w:w="615" w:type="dxa"/>
            <w:tcBorders>
              <w:top w:val="nil"/>
              <w:left w:val="nil"/>
              <w:bottom w:val="nil"/>
              <w:right w:val="nil"/>
            </w:tcBorders>
            <w:shd w:val="clear" w:color="auto" w:fill="auto"/>
            <w:noWrap/>
            <w:vAlign w:val="center"/>
            <w:hideMark/>
          </w:tcPr>
          <w:p w14:paraId="62CF83D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25.80%</w:t>
            </w:r>
          </w:p>
        </w:tc>
      </w:tr>
      <w:tr w:rsidR="00C72E2F" w:rsidRPr="00492376" w14:paraId="56459D43" w14:textId="77777777" w:rsidTr="00C72E2F">
        <w:trPr>
          <w:trHeight w:val="180"/>
        </w:trPr>
        <w:tc>
          <w:tcPr>
            <w:tcW w:w="640" w:type="dxa"/>
            <w:vMerge/>
            <w:tcBorders>
              <w:top w:val="nil"/>
              <w:left w:val="nil"/>
              <w:bottom w:val="nil"/>
              <w:right w:val="nil"/>
            </w:tcBorders>
            <w:hideMark/>
          </w:tcPr>
          <w:p w14:paraId="5FAA810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2B23DBD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19B627E5"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7C252CA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235</w:t>
            </w:r>
          </w:p>
        </w:tc>
        <w:tc>
          <w:tcPr>
            <w:tcW w:w="615" w:type="dxa"/>
            <w:tcBorders>
              <w:top w:val="nil"/>
              <w:left w:val="nil"/>
              <w:bottom w:val="nil"/>
              <w:right w:val="nil"/>
            </w:tcBorders>
            <w:shd w:val="clear" w:color="auto" w:fill="auto"/>
            <w:noWrap/>
            <w:vAlign w:val="center"/>
            <w:hideMark/>
          </w:tcPr>
          <w:p w14:paraId="392F89F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14.87%</w:t>
            </w:r>
          </w:p>
        </w:tc>
        <w:tc>
          <w:tcPr>
            <w:tcW w:w="640" w:type="dxa"/>
            <w:vMerge/>
            <w:tcBorders>
              <w:top w:val="nil"/>
              <w:left w:val="nil"/>
              <w:bottom w:val="nil"/>
              <w:right w:val="nil"/>
            </w:tcBorders>
            <w:hideMark/>
          </w:tcPr>
          <w:p w14:paraId="6FCCADA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1A2EF99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1729337A"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22A8963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232</w:t>
            </w:r>
          </w:p>
        </w:tc>
        <w:tc>
          <w:tcPr>
            <w:tcW w:w="615" w:type="dxa"/>
            <w:tcBorders>
              <w:top w:val="nil"/>
              <w:left w:val="nil"/>
              <w:bottom w:val="nil"/>
              <w:right w:val="nil"/>
            </w:tcBorders>
            <w:shd w:val="clear" w:color="auto" w:fill="auto"/>
            <w:noWrap/>
            <w:vAlign w:val="center"/>
            <w:hideMark/>
          </w:tcPr>
          <w:p w14:paraId="38971C4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2.77%</w:t>
            </w:r>
          </w:p>
        </w:tc>
        <w:tc>
          <w:tcPr>
            <w:tcW w:w="640" w:type="dxa"/>
            <w:vMerge/>
            <w:tcBorders>
              <w:top w:val="nil"/>
              <w:left w:val="nil"/>
              <w:bottom w:val="nil"/>
              <w:right w:val="nil"/>
            </w:tcBorders>
            <w:hideMark/>
          </w:tcPr>
          <w:p w14:paraId="1824FCB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5E004E1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210</w:t>
            </w:r>
          </w:p>
        </w:tc>
        <w:tc>
          <w:tcPr>
            <w:tcW w:w="615" w:type="dxa"/>
            <w:tcBorders>
              <w:top w:val="nil"/>
              <w:left w:val="nil"/>
              <w:bottom w:val="nil"/>
              <w:right w:val="nil"/>
            </w:tcBorders>
            <w:shd w:val="clear" w:color="auto" w:fill="auto"/>
            <w:noWrap/>
            <w:vAlign w:val="center"/>
            <w:hideMark/>
          </w:tcPr>
          <w:p w14:paraId="4CC10FD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10.80%</w:t>
            </w:r>
          </w:p>
        </w:tc>
        <w:tc>
          <w:tcPr>
            <w:tcW w:w="365" w:type="dxa"/>
            <w:tcBorders>
              <w:top w:val="nil"/>
              <w:left w:val="nil"/>
              <w:bottom w:val="nil"/>
              <w:right w:val="nil"/>
            </w:tcBorders>
            <w:shd w:val="clear" w:color="auto" w:fill="auto"/>
            <w:noWrap/>
            <w:vAlign w:val="center"/>
            <w:hideMark/>
          </w:tcPr>
          <w:p w14:paraId="25888CA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231</w:t>
            </w:r>
          </w:p>
        </w:tc>
        <w:tc>
          <w:tcPr>
            <w:tcW w:w="615" w:type="dxa"/>
            <w:tcBorders>
              <w:top w:val="nil"/>
              <w:left w:val="nil"/>
              <w:bottom w:val="nil"/>
              <w:right w:val="nil"/>
            </w:tcBorders>
            <w:shd w:val="clear" w:color="auto" w:fill="auto"/>
            <w:noWrap/>
            <w:vAlign w:val="center"/>
            <w:hideMark/>
          </w:tcPr>
          <w:p w14:paraId="0287F62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22.67%</w:t>
            </w:r>
          </w:p>
        </w:tc>
        <w:tc>
          <w:tcPr>
            <w:tcW w:w="640" w:type="dxa"/>
            <w:vMerge/>
            <w:tcBorders>
              <w:top w:val="nil"/>
              <w:left w:val="nil"/>
              <w:bottom w:val="nil"/>
              <w:right w:val="nil"/>
            </w:tcBorders>
            <w:hideMark/>
          </w:tcPr>
          <w:p w14:paraId="34FBCF3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3B49A45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227</w:t>
            </w:r>
          </w:p>
        </w:tc>
        <w:tc>
          <w:tcPr>
            <w:tcW w:w="615" w:type="dxa"/>
            <w:tcBorders>
              <w:top w:val="nil"/>
              <w:left w:val="nil"/>
              <w:bottom w:val="nil"/>
              <w:right w:val="nil"/>
            </w:tcBorders>
            <w:shd w:val="clear" w:color="auto" w:fill="auto"/>
            <w:noWrap/>
            <w:vAlign w:val="center"/>
            <w:hideMark/>
          </w:tcPr>
          <w:p w14:paraId="1333486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9.48%</w:t>
            </w:r>
          </w:p>
        </w:tc>
        <w:tc>
          <w:tcPr>
            <w:tcW w:w="365" w:type="dxa"/>
            <w:tcBorders>
              <w:top w:val="nil"/>
              <w:left w:val="nil"/>
              <w:bottom w:val="nil"/>
              <w:right w:val="nil"/>
            </w:tcBorders>
            <w:shd w:val="clear" w:color="auto" w:fill="auto"/>
            <w:noWrap/>
            <w:vAlign w:val="center"/>
            <w:hideMark/>
          </w:tcPr>
          <w:p w14:paraId="316E196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236</w:t>
            </w:r>
          </w:p>
        </w:tc>
        <w:tc>
          <w:tcPr>
            <w:tcW w:w="615" w:type="dxa"/>
            <w:tcBorders>
              <w:top w:val="nil"/>
              <w:left w:val="nil"/>
              <w:bottom w:val="nil"/>
              <w:right w:val="nil"/>
            </w:tcBorders>
            <w:shd w:val="clear" w:color="auto" w:fill="auto"/>
            <w:noWrap/>
            <w:vAlign w:val="center"/>
            <w:hideMark/>
          </w:tcPr>
          <w:p w14:paraId="67D1207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16.25%</w:t>
            </w:r>
          </w:p>
        </w:tc>
        <w:tc>
          <w:tcPr>
            <w:tcW w:w="640" w:type="dxa"/>
            <w:vMerge/>
            <w:tcBorders>
              <w:top w:val="nil"/>
              <w:left w:val="nil"/>
              <w:bottom w:val="nil"/>
              <w:right w:val="nil"/>
            </w:tcBorders>
            <w:hideMark/>
          </w:tcPr>
          <w:p w14:paraId="5CD6665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282108E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205</w:t>
            </w:r>
          </w:p>
        </w:tc>
        <w:tc>
          <w:tcPr>
            <w:tcW w:w="615" w:type="dxa"/>
            <w:tcBorders>
              <w:top w:val="nil"/>
              <w:left w:val="nil"/>
              <w:bottom w:val="nil"/>
              <w:right w:val="nil"/>
            </w:tcBorders>
            <w:shd w:val="clear" w:color="auto" w:fill="auto"/>
            <w:noWrap/>
            <w:vAlign w:val="center"/>
            <w:hideMark/>
          </w:tcPr>
          <w:p w14:paraId="165F2B9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14.43%</w:t>
            </w:r>
          </w:p>
        </w:tc>
        <w:tc>
          <w:tcPr>
            <w:tcW w:w="365" w:type="dxa"/>
            <w:tcBorders>
              <w:top w:val="nil"/>
              <w:left w:val="nil"/>
              <w:bottom w:val="nil"/>
              <w:right w:val="nil"/>
            </w:tcBorders>
            <w:shd w:val="clear" w:color="auto" w:fill="auto"/>
            <w:noWrap/>
            <w:vAlign w:val="center"/>
            <w:hideMark/>
          </w:tcPr>
          <w:p w14:paraId="5C18C12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231</w:t>
            </w:r>
          </w:p>
        </w:tc>
        <w:tc>
          <w:tcPr>
            <w:tcW w:w="615" w:type="dxa"/>
            <w:tcBorders>
              <w:top w:val="nil"/>
              <w:left w:val="nil"/>
              <w:bottom w:val="nil"/>
              <w:right w:val="nil"/>
            </w:tcBorders>
            <w:shd w:val="clear" w:color="auto" w:fill="auto"/>
            <w:noWrap/>
            <w:vAlign w:val="center"/>
            <w:hideMark/>
          </w:tcPr>
          <w:p w14:paraId="3CB7124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12.90%</w:t>
            </w:r>
          </w:p>
        </w:tc>
      </w:tr>
      <w:tr w:rsidR="00C72E2F" w:rsidRPr="00492376" w14:paraId="7A3ED8FB" w14:textId="77777777" w:rsidTr="00C72E2F">
        <w:trPr>
          <w:trHeight w:val="180"/>
        </w:trPr>
        <w:tc>
          <w:tcPr>
            <w:tcW w:w="640" w:type="dxa"/>
            <w:vMerge/>
            <w:tcBorders>
              <w:top w:val="nil"/>
              <w:left w:val="nil"/>
              <w:bottom w:val="nil"/>
              <w:right w:val="nil"/>
            </w:tcBorders>
            <w:hideMark/>
          </w:tcPr>
          <w:p w14:paraId="47AF014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1FD02CB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105096B1"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7EB1C3D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236</w:t>
            </w:r>
          </w:p>
        </w:tc>
        <w:tc>
          <w:tcPr>
            <w:tcW w:w="615" w:type="dxa"/>
            <w:tcBorders>
              <w:top w:val="nil"/>
              <w:left w:val="nil"/>
              <w:bottom w:val="nil"/>
              <w:right w:val="nil"/>
            </w:tcBorders>
            <w:shd w:val="clear" w:color="auto" w:fill="auto"/>
            <w:noWrap/>
            <w:vAlign w:val="center"/>
            <w:hideMark/>
          </w:tcPr>
          <w:p w14:paraId="04B2EA2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17.99%</w:t>
            </w:r>
          </w:p>
        </w:tc>
        <w:tc>
          <w:tcPr>
            <w:tcW w:w="640" w:type="dxa"/>
            <w:vMerge/>
            <w:tcBorders>
              <w:top w:val="nil"/>
              <w:left w:val="nil"/>
              <w:bottom w:val="nil"/>
              <w:right w:val="nil"/>
            </w:tcBorders>
            <w:hideMark/>
          </w:tcPr>
          <w:p w14:paraId="5ECD5B9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073F9B0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2E2A4577"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26B7A06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234</w:t>
            </w:r>
          </w:p>
        </w:tc>
        <w:tc>
          <w:tcPr>
            <w:tcW w:w="615" w:type="dxa"/>
            <w:tcBorders>
              <w:top w:val="nil"/>
              <w:left w:val="nil"/>
              <w:bottom w:val="nil"/>
              <w:right w:val="nil"/>
            </w:tcBorders>
            <w:shd w:val="clear" w:color="auto" w:fill="auto"/>
            <w:noWrap/>
            <w:vAlign w:val="center"/>
            <w:hideMark/>
          </w:tcPr>
          <w:p w14:paraId="6D905AE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10.44%</w:t>
            </w:r>
          </w:p>
        </w:tc>
        <w:tc>
          <w:tcPr>
            <w:tcW w:w="640" w:type="dxa"/>
            <w:vMerge/>
            <w:tcBorders>
              <w:top w:val="nil"/>
              <w:left w:val="nil"/>
              <w:bottom w:val="nil"/>
              <w:right w:val="nil"/>
            </w:tcBorders>
            <w:hideMark/>
          </w:tcPr>
          <w:p w14:paraId="55FCAD4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598F865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211</w:t>
            </w:r>
          </w:p>
        </w:tc>
        <w:tc>
          <w:tcPr>
            <w:tcW w:w="615" w:type="dxa"/>
            <w:tcBorders>
              <w:top w:val="nil"/>
              <w:left w:val="nil"/>
              <w:bottom w:val="nil"/>
              <w:right w:val="nil"/>
            </w:tcBorders>
            <w:shd w:val="clear" w:color="auto" w:fill="auto"/>
            <w:noWrap/>
            <w:vAlign w:val="center"/>
            <w:hideMark/>
          </w:tcPr>
          <w:p w14:paraId="72213E0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15.98%</w:t>
            </w:r>
          </w:p>
        </w:tc>
        <w:tc>
          <w:tcPr>
            <w:tcW w:w="365" w:type="dxa"/>
            <w:tcBorders>
              <w:top w:val="nil"/>
              <w:left w:val="nil"/>
              <w:bottom w:val="nil"/>
              <w:right w:val="nil"/>
            </w:tcBorders>
            <w:shd w:val="clear" w:color="auto" w:fill="auto"/>
            <w:noWrap/>
            <w:vAlign w:val="center"/>
            <w:hideMark/>
          </w:tcPr>
          <w:p w14:paraId="0056440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242</w:t>
            </w:r>
          </w:p>
        </w:tc>
        <w:tc>
          <w:tcPr>
            <w:tcW w:w="615" w:type="dxa"/>
            <w:tcBorders>
              <w:top w:val="nil"/>
              <w:left w:val="nil"/>
              <w:bottom w:val="nil"/>
              <w:right w:val="nil"/>
            </w:tcBorders>
            <w:shd w:val="clear" w:color="auto" w:fill="auto"/>
            <w:noWrap/>
            <w:vAlign w:val="center"/>
            <w:hideMark/>
          </w:tcPr>
          <w:p w14:paraId="087C892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2.11%</w:t>
            </w:r>
          </w:p>
        </w:tc>
        <w:tc>
          <w:tcPr>
            <w:tcW w:w="640" w:type="dxa"/>
            <w:vMerge/>
            <w:tcBorders>
              <w:top w:val="nil"/>
              <w:left w:val="nil"/>
              <w:bottom w:val="nil"/>
              <w:right w:val="nil"/>
            </w:tcBorders>
            <w:hideMark/>
          </w:tcPr>
          <w:p w14:paraId="2CA6510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037F095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3B964C13"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0FF1419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238</w:t>
            </w:r>
          </w:p>
        </w:tc>
        <w:tc>
          <w:tcPr>
            <w:tcW w:w="615" w:type="dxa"/>
            <w:tcBorders>
              <w:top w:val="nil"/>
              <w:left w:val="nil"/>
              <w:bottom w:val="nil"/>
              <w:right w:val="nil"/>
            </w:tcBorders>
            <w:shd w:val="clear" w:color="auto" w:fill="auto"/>
            <w:noWrap/>
            <w:vAlign w:val="center"/>
            <w:hideMark/>
          </w:tcPr>
          <w:p w14:paraId="356E275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10.22%</w:t>
            </w:r>
          </w:p>
        </w:tc>
        <w:tc>
          <w:tcPr>
            <w:tcW w:w="640" w:type="dxa"/>
            <w:vMerge/>
            <w:tcBorders>
              <w:top w:val="nil"/>
              <w:left w:val="nil"/>
              <w:bottom w:val="nil"/>
              <w:right w:val="nil"/>
            </w:tcBorders>
            <w:hideMark/>
          </w:tcPr>
          <w:p w14:paraId="5DE89E4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400E04C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209</w:t>
            </w:r>
          </w:p>
        </w:tc>
        <w:tc>
          <w:tcPr>
            <w:tcW w:w="615" w:type="dxa"/>
            <w:tcBorders>
              <w:top w:val="nil"/>
              <w:left w:val="nil"/>
              <w:bottom w:val="nil"/>
              <w:right w:val="nil"/>
            </w:tcBorders>
            <w:shd w:val="clear" w:color="auto" w:fill="auto"/>
            <w:noWrap/>
            <w:vAlign w:val="center"/>
            <w:hideMark/>
          </w:tcPr>
          <w:p w14:paraId="74DA3C7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8.91%</w:t>
            </w:r>
          </w:p>
        </w:tc>
        <w:tc>
          <w:tcPr>
            <w:tcW w:w="365" w:type="dxa"/>
            <w:tcBorders>
              <w:top w:val="nil"/>
              <w:left w:val="nil"/>
              <w:bottom w:val="nil"/>
              <w:right w:val="nil"/>
            </w:tcBorders>
            <w:shd w:val="clear" w:color="auto" w:fill="auto"/>
            <w:noWrap/>
            <w:vAlign w:val="center"/>
            <w:hideMark/>
          </w:tcPr>
          <w:p w14:paraId="734E192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240</w:t>
            </w:r>
          </w:p>
        </w:tc>
        <w:tc>
          <w:tcPr>
            <w:tcW w:w="615" w:type="dxa"/>
            <w:tcBorders>
              <w:top w:val="nil"/>
              <w:left w:val="nil"/>
              <w:bottom w:val="nil"/>
              <w:right w:val="nil"/>
            </w:tcBorders>
            <w:shd w:val="clear" w:color="auto" w:fill="auto"/>
            <w:noWrap/>
            <w:vAlign w:val="center"/>
            <w:hideMark/>
          </w:tcPr>
          <w:p w14:paraId="16273C3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3.87%</w:t>
            </w:r>
          </w:p>
        </w:tc>
      </w:tr>
      <w:tr w:rsidR="00C72E2F" w:rsidRPr="00492376" w14:paraId="50240140" w14:textId="77777777" w:rsidTr="00C72E2F">
        <w:trPr>
          <w:trHeight w:val="180"/>
        </w:trPr>
        <w:tc>
          <w:tcPr>
            <w:tcW w:w="640" w:type="dxa"/>
            <w:vMerge/>
            <w:tcBorders>
              <w:top w:val="nil"/>
              <w:left w:val="nil"/>
              <w:bottom w:val="nil"/>
              <w:right w:val="nil"/>
            </w:tcBorders>
            <w:hideMark/>
          </w:tcPr>
          <w:p w14:paraId="581719C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0945E12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58DB95E5"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7B124E4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239</w:t>
            </w:r>
          </w:p>
        </w:tc>
        <w:tc>
          <w:tcPr>
            <w:tcW w:w="615" w:type="dxa"/>
            <w:tcBorders>
              <w:top w:val="nil"/>
              <w:left w:val="nil"/>
              <w:bottom w:val="nil"/>
              <w:right w:val="nil"/>
            </w:tcBorders>
            <w:shd w:val="clear" w:color="auto" w:fill="auto"/>
            <w:noWrap/>
            <w:vAlign w:val="center"/>
            <w:hideMark/>
          </w:tcPr>
          <w:p w14:paraId="0851DCB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20.76%</w:t>
            </w:r>
          </w:p>
        </w:tc>
        <w:tc>
          <w:tcPr>
            <w:tcW w:w="640" w:type="dxa"/>
            <w:vMerge/>
            <w:tcBorders>
              <w:top w:val="nil"/>
              <w:left w:val="nil"/>
              <w:bottom w:val="nil"/>
              <w:right w:val="nil"/>
            </w:tcBorders>
            <w:hideMark/>
          </w:tcPr>
          <w:p w14:paraId="478C8FE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76785DD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02B4D64E"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6E8E0FA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242</w:t>
            </w:r>
          </w:p>
        </w:tc>
        <w:tc>
          <w:tcPr>
            <w:tcW w:w="615" w:type="dxa"/>
            <w:tcBorders>
              <w:top w:val="nil"/>
              <w:left w:val="nil"/>
              <w:bottom w:val="nil"/>
              <w:right w:val="nil"/>
            </w:tcBorders>
            <w:shd w:val="clear" w:color="auto" w:fill="auto"/>
            <w:noWrap/>
            <w:vAlign w:val="center"/>
            <w:hideMark/>
          </w:tcPr>
          <w:p w14:paraId="5AFC598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2.10%</w:t>
            </w:r>
          </w:p>
        </w:tc>
        <w:tc>
          <w:tcPr>
            <w:tcW w:w="640" w:type="dxa"/>
            <w:vMerge/>
            <w:tcBorders>
              <w:top w:val="nil"/>
              <w:left w:val="nil"/>
              <w:bottom w:val="nil"/>
              <w:right w:val="nil"/>
            </w:tcBorders>
            <w:hideMark/>
          </w:tcPr>
          <w:p w14:paraId="1E03A6B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0D1FEBC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217</w:t>
            </w:r>
          </w:p>
        </w:tc>
        <w:tc>
          <w:tcPr>
            <w:tcW w:w="615" w:type="dxa"/>
            <w:tcBorders>
              <w:top w:val="nil"/>
              <w:left w:val="nil"/>
              <w:bottom w:val="nil"/>
              <w:right w:val="nil"/>
            </w:tcBorders>
            <w:shd w:val="clear" w:color="auto" w:fill="auto"/>
            <w:noWrap/>
            <w:vAlign w:val="center"/>
            <w:hideMark/>
          </w:tcPr>
          <w:p w14:paraId="1CA4688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49.44%</w:t>
            </w:r>
          </w:p>
        </w:tc>
        <w:tc>
          <w:tcPr>
            <w:tcW w:w="365" w:type="dxa"/>
            <w:tcBorders>
              <w:top w:val="nil"/>
              <w:left w:val="nil"/>
              <w:bottom w:val="nil"/>
              <w:right w:val="nil"/>
            </w:tcBorders>
            <w:shd w:val="clear" w:color="auto" w:fill="auto"/>
            <w:noWrap/>
            <w:vAlign w:val="center"/>
            <w:hideMark/>
          </w:tcPr>
          <w:p w14:paraId="6A4B41A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6422CDD4"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640" w:type="dxa"/>
            <w:vMerge/>
            <w:tcBorders>
              <w:top w:val="nil"/>
              <w:left w:val="nil"/>
              <w:bottom w:val="nil"/>
              <w:right w:val="nil"/>
            </w:tcBorders>
            <w:hideMark/>
          </w:tcPr>
          <w:p w14:paraId="263F2B4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606B7CBC"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615" w:type="dxa"/>
            <w:tcBorders>
              <w:top w:val="nil"/>
              <w:left w:val="nil"/>
              <w:bottom w:val="nil"/>
              <w:right w:val="nil"/>
            </w:tcBorders>
            <w:shd w:val="clear" w:color="auto" w:fill="auto"/>
            <w:noWrap/>
            <w:vAlign w:val="center"/>
            <w:hideMark/>
          </w:tcPr>
          <w:p w14:paraId="169D1882"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23C1EF6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239</w:t>
            </w:r>
          </w:p>
        </w:tc>
        <w:tc>
          <w:tcPr>
            <w:tcW w:w="615" w:type="dxa"/>
            <w:tcBorders>
              <w:top w:val="nil"/>
              <w:left w:val="nil"/>
              <w:bottom w:val="nil"/>
              <w:right w:val="nil"/>
            </w:tcBorders>
            <w:shd w:val="clear" w:color="auto" w:fill="auto"/>
            <w:noWrap/>
            <w:vAlign w:val="center"/>
            <w:hideMark/>
          </w:tcPr>
          <w:p w14:paraId="6209CA0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20.71%</w:t>
            </w:r>
          </w:p>
        </w:tc>
        <w:tc>
          <w:tcPr>
            <w:tcW w:w="640" w:type="dxa"/>
            <w:vMerge/>
            <w:tcBorders>
              <w:top w:val="nil"/>
              <w:left w:val="nil"/>
              <w:bottom w:val="nil"/>
              <w:right w:val="nil"/>
            </w:tcBorders>
            <w:hideMark/>
          </w:tcPr>
          <w:p w14:paraId="2C998F8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1A23B4A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615" w:type="dxa"/>
            <w:tcBorders>
              <w:top w:val="nil"/>
              <w:left w:val="nil"/>
              <w:bottom w:val="nil"/>
              <w:right w:val="nil"/>
            </w:tcBorders>
            <w:shd w:val="clear" w:color="auto" w:fill="auto"/>
            <w:noWrap/>
            <w:vAlign w:val="center"/>
            <w:hideMark/>
          </w:tcPr>
          <w:p w14:paraId="66D5AA7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7.02%</w:t>
            </w:r>
          </w:p>
        </w:tc>
        <w:tc>
          <w:tcPr>
            <w:tcW w:w="365" w:type="dxa"/>
            <w:tcBorders>
              <w:top w:val="nil"/>
              <w:left w:val="nil"/>
              <w:bottom w:val="nil"/>
              <w:right w:val="nil"/>
            </w:tcBorders>
            <w:shd w:val="clear" w:color="auto" w:fill="auto"/>
            <w:noWrap/>
            <w:vAlign w:val="center"/>
            <w:hideMark/>
          </w:tcPr>
          <w:p w14:paraId="2DF90AC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245</w:t>
            </w:r>
          </w:p>
        </w:tc>
        <w:tc>
          <w:tcPr>
            <w:tcW w:w="615" w:type="dxa"/>
            <w:tcBorders>
              <w:top w:val="nil"/>
              <w:left w:val="nil"/>
              <w:bottom w:val="nil"/>
              <w:right w:val="nil"/>
            </w:tcBorders>
            <w:shd w:val="clear" w:color="auto" w:fill="auto"/>
            <w:noWrap/>
            <w:vAlign w:val="center"/>
            <w:hideMark/>
          </w:tcPr>
          <w:p w14:paraId="461FE1B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3.21%</w:t>
            </w:r>
          </w:p>
        </w:tc>
      </w:tr>
      <w:tr w:rsidR="00C72E2F" w:rsidRPr="00492376" w14:paraId="751FC784" w14:textId="77777777" w:rsidTr="00C72E2F">
        <w:trPr>
          <w:trHeight w:val="180"/>
        </w:trPr>
        <w:tc>
          <w:tcPr>
            <w:tcW w:w="640" w:type="dxa"/>
            <w:vMerge w:val="restart"/>
            <w:tcBorders>
              <w:top w:val="nil"/>
              <w:left w:val="nil"/>
              <w:bottom w:val="nil"/>
              <w:right w:val="nil"/>
            </w:tcBorders>
            <w:shd w:val="clear" w:color="auto" w:fill="auto"/>
            <w:noWrap/>
            <w:hideMark/>
          </w:tcPr>
          <w:p w14:paraId="1050DC2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w:t>
            </w:r>
          </w:p>
        </w:tc>
        <w:tc>
          <w:tcPr>
            <w:tcW w:w="420" w:type="dxa"/>
            <w:tcBorders>
              <w:top w:val="nil"/>
              <w:left w:val="nil"/>
              <w:bottom w:val="nil"/>
              <w:right w:val="nil"/>
            </w:tcBorders>
            <w:shd w:val="clear" w:color="auto" w:fill="auto"/>
            <w:noWrap/>
            <w:vAlign w:val="center"/>
            <w:hideMark/>
          </w:tcPr>
          <w:p w14:paraId="091B81B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560" w:type="dxa"/>
            <w:tcBorders>
              <w:top w:val="nil"/>
              <w:left w:val="nil"/>
              <w:bottom w:val="nil"/>
              <w:right w:val="nil"/>
            </w:tcBorders>
            <w:shd w:val="clear" w:color="auto" w:fill="auto"/>
            <w:noWrap/>
            <w:vAlign w:val="center"/>
            <w:hideMark/>
          </w:tcPr>
          <w:p w14:paraId="7F4C1B6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99.65%</w:t>
            </w:r>
          </w:p>
        </w:tc>
        <w:tc>
          <w:tcPr>
            <w:tcW w:w="365" w:type="dxa"/>
            <w:tcBorders>
              <w:top w:val="nil"/>
              <w:left w:val="nil"/>
              <w:bottom w:val="nil"/>
              <w:right w:val="nil"/>
            </w:tcBorders>
            <w:shd w:val="clear" w:color="auto" w:fill="auto"/>
            <w:noWrap/>
            <w:vAlign w:val="center"/>
            <w:hideMark/>
          </w:tcPr>
          <w:p w14:paraId="25C3202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231</w:t>
            </w:r>
          </w:p>
        </w:tc>
        <w:tc>
          <w:tcPr>
            <w:tcW w:w="615" w:type="dxa"/>
            <w:tcBorders>
              <w:top w:val="nil"/>
              <w:left w:val="nil"/>
              <w:bottom w:val="nil"/>
              <w:right w:val="nil"/>
            </w:tcBorders>
            <w:shd w:val="clear" w:color="auto" w:fill="auto"/>
            <w:noWrap/>
            <w:vAlign w:val="center"/>
            <w:hideMark/>
          </w:tcPr>
          <w:p w14:paraId="49B5F9D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5.38%</w:t>
            </w:r>
          </w:p>
        </w:tc>
        <w:tc>
          <w:tcPr>
            <w:tcW w:w="640" w:type="dxa"/>
            <w:vMerge w:val="restart"/>
            <w:tcBorders>
              <w:top w:val="nil"/>
              <w:left w:val="nil"/>
              <w:bottom w:val="nil"/>
              <w:right w:val="nil"/>
            </w:tcBorders>
            <w:shd w:val="clear" w:color="auto" w:fill="auto"/>
            <w:noWrap/>
            <w:hideMark/>
          </w:tcPr>
          <w:p w14:paraId="653EC6B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S0→S13</w:t>
            </w:r>
          </w:p>
        </w:tc>
        <w:tc>
          <w:tcPr>
            <w:tcW w:w="365" w:type="dxa"/>
            <w:tcBorders>
              <w:top w:val="nil"/>
              <w:left w:val="nil"/>
              <w:bottom w:val="nil"/>
              <w:right w:val="nil"/>
            </w:tcBorders>
            <w:shd w:val="clear" w:color="auto" w:fill="auto"/>
            <w:noWrap/>
            <w:vAlign w:val="center"/>
            <w:hideMark/>
          </w:tcPr>
          <w:p w14:paraId="3459F58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227</w:t>
            </w:r>
          </w:p>
        </w:tc>
        <w:tc>
          <w:tcPr>
            <w:tcW w:w="615" w:type="dxa"/>
            <w:tcBorders>
              <w:top w:val="nil"/>
              <w:left w:val="nil"/>
              <w:bottom w:val="nil"/>
              <w:right w:val="nil"/>
            </w:tcBorders>
            <w:shd w:val="clear" w:color="auto" w:fill="auto"/>
            <w:noWrap/>
            <w:vAlign w:val="center"/>
            <w:hideMark/>
          </w:tcPr>
          <w:p w14:paraId="7A2D2BD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2.03%</w:t>
            </w:r>
          </w:p>
        </w:tc>
        <w:tc>
          <w:tcPr>
            <w:tcW w:w="365" w:type="dxa"/>
            <w:tcBorders>
              <w:top w:val="nil"/>
              <w:left w:val="nil"/>
              <w:bottom w:val="nil"/>
              <w:right w:val="nil"/>
            </w:tcBorders>
            <w:shd w:val="clear" w:color="auto" w:fill="auto"/>
            <w:noWrap/>
            <w:vAlign w:val="center"/>
            <w:hideMark/>
          </w:tcPr>
          <w:p w14:paraId="31F78AE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241</w:t>
            </w:r>
          </w:p>
        </w:tc>
        <w:tc>
          <w:tcPr>
            <w:tcW w:w="615" w:type="dxa"/>
            <w:tcBorders>
              <w:top w:val="nil"/>
              <w:left w:val="nil"/>
              <w:bottom w:val="nil"/>
              <w:right w:val="nil"/>
            </w:tcBorders>
            <w:shd w:val="clear" w:color="auto" w:fill="auto"/>
            <w:noWrap/>
            <w:vAlign w:val="center"/>
            <w:hideMark/>
          </w:tcPr>
          <w:p w14:paraId="0097C75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27.02%</w:t>
            </w:r>
          </w:p>
        </w:tc>
        <w:tc>
          <w:tcPr>
            <w:tcW w:w="640" w:type="dxa"/>
            <w:vMerge w:val="restart"/>
            <w:tcBorders>
              <w:top w:val="nil"/>
              <w:left w:val="nil"/>
              <w:bottom w:val="nil"/>
              <w:right w:val="nil"/>
            </w:tcBorders>
            <w:shd w:val="clear" w:color="auto" w:fill="auto"/>
            <w:noWrap/>
            <w:hideMark/>
          </w:tcPr>
          <w:p w14:paraId="59C7E44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S0→S23</w:t>
            </w:r>
          </w:p>
        </w:tc>
        <w:tc>
          <w:tcPr>
            <w:tcW w:w="365" w:type="dxa"/>
            <w:tcBorders>
              <w:top w:val="nil"/>
              <w:left w:val="nil"/>
              <w:bottom w:val="nil"/>
              <w:right w:val="nil"/>
            </w:tcBorders>
            <w:shd w:val="clear" w:color="auto" w:fill="auto"/>
            <w:noWrap/>
            <w:vAlign w:val="center"/>
            <w:hideMark/>
          </w:tcPr>
          <w:p w14:paraId="648E033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226</w:t>
            </w:r>
          </w:p>
        </w:tc>
        <w:tc>
          <w:tcPr>
            <w:tcW w:w="615" w:type="dxa"/>
            <w:tcBorders>
              <w:top w:val="nil"/>
              <w:left w:val="nil"/>
              <w:bottom w:val="nil"/>
              <w:right w:val="nil"/>
            </w:tcBorders>
            <w:shd w:val="clear" w:color="auto" w:fill="auto"/>
            <w:noWrap/>
            <w:vAlign w:val="center"/>
            <w:hideMark/>
          </w:tcPr>
          <w:p w14:paraId="371E1E7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3.72%</w:t>
            </w:r>
          </w:p>
        </w:tc>
        <w:tc>
          <w:tcPr>
            <w:tcW w:w="365" w:type="dxa"/>
            <w:tcBorders>
              <w:top w:val="nil"/>
              <w:left w:val="nil"/>
              <w:bottom w:val="nil"/>
              <w:right w:val="nil"/>
            </w:tcBorders>
            <w:shd w:val="clear" w:color="auto" w:fill="auto"/>
            <w:noWrap/>
            <w:vAlign w:val="center"/>
            <w:hideMark/>
          </w:tcPr>
          <w:p w14:paraId="19845C2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233</w:t>
            </w:r>
          </w:p>
        </w:tc>
        <w:tc>
          <w:tcPr>
            <w:tcW w:w="615" w:type="dxa"/>
            <w:tcBorders>
              <w:top w:val="nil"/>
              <w:left w:val="nil"/>
              <w:bottom w:val="nil"/>
              <w:right w:val="nil"/>
            </w:tcBorders>
            <w:shd w:val="clear" w:color="auto" w:fill="auto"/>
            <w:noWrap/>
            <w:vAlign w:val="center"/>
            <w:hideMark/>
          </w:tcPr>
          <w:p w14:paraId="05D02D9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25.37%</w:t>
            </w:r>
          </w:p>
        </w:tc>
        <w:tc>
          <w:tcPr>
            <w:tcW w:w="640" w:type="dxa"/>
            <w:vMerge w:val="restart"/>
            <w:tcBorders>
              <w:top w:val="nil"/>
              <w:left w:val="nil"/>
              <w:bottom w:val="nil"/>
              <w:right w:val="nil"/>
            </w:tcBorders>
            <w:shd w:val="clear" w:color="auto" w:fill="auto"/>
            <w:noWrap/>
            <w:hideMark/>
          </w:tcPr>
          <w:p w14:paraId="1E71E98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S0→S33</w:t>
            </w:r>
          </w:p>
        </w:tc>
        <w:tc>
          <w:tcPr>
            <w:tcW w:w="365" w:type="dxa"/>
            <w:tcBorders>
              <w:top w:val="nil"/>
              <w:left w:val="nil"/>
              <w:bottom w:val="nil"/>
              <w:right w:val="nil"/>
            </w:tcBorders>
            <w:shd w:val="clear" w:color="auto" w:fill="auto"/>
            <w:noWrap/>
            <w:vAlign w:val="center"/>
            <w:hideMark/>
          </w:tcPr>
          <w:p w14:paraId="13179FB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223</w:t>
            </w:r>
          </w:p>
        </w:tc>
        <w:tc>
          <w:tcPr>
            <w:tcW w:w="615" w:type="dxa"/>
            <w:tcBorders>
              <w:top w:val="nil"/>
              <w:left w:val="nil"/>
              <w:bottom w:val="nil"/>
              <w:right w:val="nil"/>
            </w:tcBorders>
            <w:shd w:val="clear" w:color="auto" w:fill="auto"/>
            <w:noWrap/>
            <w:vAlign w:val="center"/>
            <w:hideMark/>
          </w:tcPr>
          <w:p w14:paraId="0C568BD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6.60%</w:t>
            </w:r>
          </w:p>
        </w:tc>
        <w:tc>
          <w:tcPr>
            <w:tcW w:w="365" w:type="dxa"/>
            <w:tcBorders>
              <w:top w:val="nil"/>
              <w:left w:val="nil"/>
              <w:bottom w:val="nil"/>
              <w:right w:val="nil"/>
            </w:tcBorders>
            <w:shd w:val="clear" w:color="auto" w:fill="auto"/>
            <w:noWrap/>
            <w:vAlign w:val="center"/>
            <w:hideMark/>
          </w:tcPr>
          <w:p w14:paraId="6F3E991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236</w:t>
            </w:r>
          </w:p>
        </w:tc>
        <w:tc>
          <w:tcPr>
            <w:tcW w:w="615" w:type="dxa"/>
            <w:tcBorders>
              <w:top w:val="nil"/>
              <w:left w:val="nil"/>
              <w:bottom w:val="nil"/>
              <w:right w:val="nil"/>
            </w:tcBorders>
            <w:shd w:val="clear" w:color="auto" w:fill="auto"/>
            <w:noWrap/>
            <w:vAlign w:val="center"/>
            <w:hideMark/>
          </w:tcPr>
          <w:p w14:paraId="4F83916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9.93%</w:t>
            </w:r>
          </w:p>
        </w:tc>
        <w:tc>
          <w:tcPr>
            <w:tcW w:w="640" w:type="dxa"/>
            <w:vMerge w:val="restart"/>
            <w:tcBorders>
              <w:top w:val="nil"/>
              <w:left w:val="nil"/>
              <w:bottom w:val="nil"/>
              <w:right w:val="nil"/>
            </w:tcBorders>
            <w:shd w:val="clear" w:color="auto" w:fill="auto"/>
            <w:noWrap/>
            <w:hideMark/>
          </w:tcPr>
          <w:p w14:paraId="056DB6B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S0→S43</w:t>
            </w:r>
          </w:p>
        </w:tc>
        <w:tc>
          <w:tcPr>
            <w:tcW w:w="365" w:type="dxa"/>
            <w:tcBorders>
              <w:top w:val="nil"/>
              <w:left w:val="nil"/>
              <w:bottom w:val="nil"/>
              <w:right w:val="nil"/>
            </w:tcBorders>
            <w:shd w:val="clear" w:color="auto" w:fill="auto"/>
            <w:noWrap/>
            <w:vAlign w:val="center"/>
            <w:hideMark/>
          </w:tcPr>
          <w:p w14:paraId="5D07815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200</w:t>
            </w:r>
          </w:p>
        </w:tc>
        <w:tc>
          <w:tcPr>
            <w:tcW w:w="615" w:type="dxa"/>
            <w:tcBorders>
              <w:top w:val="nil"/>
              <w:left w:val="nil"/>
              <w:bottom w:val="nil"/>
              <w:right w:val="nil"/>
            </w:tcBorders>
            <w:shd w:val="clear" w:color="auto" w:fill="auto"/>
            <w:noWrap/>
            <w:vAlign w:val="center"/>
            <w:hideMark/>
          </w:tcPr>
          <w:p w14:paraId="03F8DD6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8.19%</w:t>
            </w:r>
          </w:p>
        </w:tc>
        <w:tc>
          <w:tcPr>
            <w:tcW w:w="365" w:type="dxa"/>
            <w:tcBorders>
              <w:top w:val="nil"/>
              <w:left w:val="nil"/>
              <w:bottom w:val="nil"/>
              <w:right w:val="nil"/>
            </w:tcBorders>
            <w:shd w:val="clear" w:color="auto" w:fill="auto"/>
            <w:noWrap/>
            <w:vAlign w:val="center"/>
            <w:hideMark/>
          </w:tcPr>
          <w:p w14:paraId="7D52EEF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71A57FA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23.72%</w:t>
            </w:r>
          </w:p>
        </w:tc>
      </w:tr>
      <w:tr w:rsidR="00C72E2F" w:rsidRPr="00492376" w14:paraId="66280D41" w14:textId="77777777" w:rsidTr="00C72E2F">
        <w:trPr>
          <w:trHeight w:val="180"/>
        </w:trPr>
        <w:tc>
          <w:tcPr>
            <w:tcW w:w="640" w:type="dxa"/>
            <w:vMerge/>
            <w:tcBorders>
              <w:top w:val="nil"/>
              <w:left w:val="nil"/>
              <w:bottom w:val="nil"/>
              <w:right w:val="nil"/>
            </w:tcBorders>
            <w:hideMark/>
          </w:tcPr>
          <w:p w14:paraId="5F3611A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385039D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78C8B956"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477B013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236</w:t>
            </w:r>
          </w:p>
        </w:tc>
        <w:tc>
          <w:tcPr>
            <w:tcW w:w="615" w:type="dxa"/>
            <w:tcBorders>
              <w:top w:val="nil"/>
              <w:left w:val="nil"/>
              <w:bottom w:val="nil"/>
              <w:right w:val="nil"/>
            </w:tcBorders>
            <w:shd w:val="clear" w:color="auto" w:fill="auto"/>
            <w:noWrap/>
            <w:vAlign w:val="center"/>
            <w:hideMark/>
          </w:tcPr>
          <w:p w14:paraId="54EA874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10.91%</w:t>
            </w:r>
          </w:p>
        </w:tc>
        <w:tc>
          <w:tcPr>
            <w:tcW w:w="640" w:type="dxa"/>
            <w:vMerge/>
            <w:tcBorders>
              <w:top w:val="nil"/>
              <w:left w:val="nil"/>
              <w:bottom w:val="nil"/>
              <w:right w:val="nil"/>
            </w:tcBorders>
            <w:hideMark/>
          </w:tcPr>
          <w:p w14:paraId="44538E2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548110D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615" w:type="dxa"/>
            <w:tcBorders>
              <w:top w:val="nil"/>
              <w:left w:val="nil"/>
              <w:bottom w:val="nil"/>
              <w:right w:val="nil"/>
            </w:tcBorders>
            <w:shd w:val="clear" w:color="auto" w:fill="auto"/>
            <w:noWrap/>
            <w:vAlign w:val="center"/>
            <w:hideMark/>
          </w:tcPr>
          <w:p w14:paraId="7670A59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92.86%</w:t>
            </w:r>
          </w:p>
        </w:tc>
        <w:tc>
          <w:tcPr>
            <w:tcW w:w="365" w:type="dxa"/>
            <w:tcBorders>
              <w:top w:val="nil"/>
              <w:left w:val="nil"/>
              <w:bottom w:val="nil"/>
              <w:right w:val="nil"/>
            </w:tcBorders>
            <w:shd w:val="clear" w:color="auto" w:fill="auto"/>
            <w:noWrap/>
            <w:vAlign w:val="center"/>
            <w:hideMark/>
          </w:tcPr>
          <w:p w14:paraId="5A8D20E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242</w:t>
            </w:r>
          </w:p>
        </w:tc>
        <w:tc>
          <w:tcPr>
            <w:tcW w:w="615" w:type="dxa"/>
            <w:tcBorders>
              <w:top w:val="nil"/>
              <w:left w:val="nil"/>
              <w:bottom w:val="nil"/>
              <w:right w:val="nil"/>
            </w:tcBorders>
            <w:shd w:val="clear" w:color="auto" w:fill="auto"/>
            <w:noWrap/>
            <w:vAlign w:val="center"/>
            <w:hideMark/>
          </w:tcPr>
          <w:p w14:paraId="73349E7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12.50%</w:t>
            </w:r>
          </w:p>
        </w:tc>
        <w:tc>
          <w:tcPr>
            <w:tcW w:w="640" w:type="dxa"/>
            <w:vMerge/>
            <w:tcBorders>
              <w:top w:val="nil"/>
              <w:left w:val="nil"/>
              <w:bottom w:val="nil"/>
              <w:right w:val="nil"/>
            </w:tcBorders>
            <w:hideMark/>
          </w:tcPr>
          <w:p w14:paraId="44B0969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458F259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227</w:t>
            </w:r>
          </w:p>
        </w:tc>
        <w:tc>
          <w:tcPr>
            <w:tcW w:w="615" w:type="dxa"/>
            <w:tcBorders>
              <w:top w:val="nil"/>
              <w:left w:val="nil"/>
              <w:bottom w:val="nil"/>
              <w:right w:val="nil"/>
            </w:tcBorders>
            <w:shd w:val="clear" w:color="auto" w:fill="auto"/>
            <w:noWrap/>
            <w:vAlign w:val="center"/>
            <w:hideMark/>
          </w:tcPr>
          <w:p w14:paraId="1FA28EF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89.92%</w:t>
            </w:r>
          </w:p>
        </w:tc>
        <w:tc>
          <w:tcPr>
            <w:tcW w:w="365" w:type="dxa"/>
            <w:tcBorders>
              <w:top w:val="nil"/>
              <w:left w:val="nil"/>
              <w:bottom w:val="nil"/>
              <w:right w:val="nil"/>
            </w:tcBorders>
            <w:shd w:val="clear" w:color="auto" w:fill="auto"/>
            <w:noWrap/>
            <w:vAlign w:val="center"/>
            <w:hideMark/>
          </w:tcPr>
          <w:p w14:paraId="3A53638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243</w:t>
            </w:r>
          </w:p>
        </w:tc>
        <w:tc>
          <w:tcPr>
            <w:tcW w:w="615" w:type="dxa"/>
            <w:tcBorders>
              <w:top w:val="nil"/>
              <w:left w:val="nil"/>
              <w:bottom w:val="nil"/>
              <w:right w:val="nil"/>
            </w:tcBorders>
            <w:shd w:val="clear" w:color="auto" w:fill="auto"/>
            <w:noWrap/>
            <w:vAlign w:val="center"/>
            <w:hideMark/>
          </w:tcPr>
          <w:p w14:paraId="2C1E556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5.95%</w:t>
            </w:r>
          </w:p>
        </w:tc>
        <w:tc>
          <w:tcPr>
            <w:tcW w:w="640" w:type="dxa"/>
            <w:vMerge/>
            <w:tcBorders>
              <w:top w:val="nil"/>
              <w:left w:val="nil"/>
              <w:bottom w:val="nil"/>
              <w:right w:val="nil"/>
            </w:tcBorders>
            <w:hideMark/>
          </w:tcPr>
          <w:p w14:paraId="22BE8FE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03A3821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224</w:t>
            </w:r>
          </w:p>
        </w:tc>
        <w:tc>
          <w:tcPr>
            <w:tcW w:w="615" w:type="dxa"/>
            <w:tcBorders>
              <w:top w:val="nil"/>
              <w:left w:val="nil"/>
              <w:bottom w:val="nil"/>
              <w:right w:val="nil"/>
            </w:tcBorders>
            <w:shd w:val="clear" w:color="auto" w:fill="auto"/>
            <w:noWrap/>
            <w:vAlign w:val="center"/>
            <w:hideMark/>
          </w:tcPr>
          <w:p w14:paraId="32C15DE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5.14%</w:t>
            </w:r>
          </w:p>
        </w:tc>
        <w:tc>
          <w:tcPr>
            <w:tcW w:w="365" w:type="dxa"/>
            <w:tcBorders>
              <w:top w:val="nil"/>
              <w:left w:val="nil"/>
              <w:bottom w:val="nil"/>
              <w:right w:val="nil"/>
            </w:tcBorders>
            <w:shd w:val="clear" w:color="auto" w:fill="auto"/>
            <w:noWrap/>
            <w:vAlign w:val="center"/>
            <w:hideMark/>
          </w:tcPr>
          <w:p w14:paraId="3F3D3D3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237</w:t>
            </w:r>
          </w:p>
        </w:tc>
        <w:tc>
          <w:tcPr>
            <w:tcW w:w="615" w:type="dxa"/>
            <w:tcBorders>
              <w:top w:val="nil"/>
              <w:left w:val="nil"/>
              <w:bottom w:val="nil"/>
              <w:right w:val="nil"/>
            </w:tcBorders>
            <w:shd w:val="clear" w:color="auto" w:fill="auto"/>
            <w:noWrap/>
            <w:vAlign w:val="center"/>
            <w:hideMark/>
          </w:tcPr>
          <w:p w14:paraId="2B61507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9.93%</w:t>
            </w:r>
          </w:p>
        </w:tc>
        <w:tc>
          <w:tcPr>
            <w:tcW w:w="640" w:type="dxa"/>
            <w:vMerge/>
            <w:tcBorders>
              <w:top w:val="nil"/>
              <w:left w:val="nil"/>
              <w:bottom w:val="nil"/>
              <w:right w:val="nil"/>
            </w:tcBorders>
            <w:hideMark/>
          </w:tcPr>
          <w:p w14:paraId="4F5828D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04238A8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202</w:t>
            </w:r>
          </w:p>
        </w:tc>
        <w:tc>
          <w:tcPr>
            <w:tcW w:w="615" w:type="dxa"/>
            <w:tcBorders>
              <w:top w:val="nil"/>
              <w:left w:val="nil"/>
              <w:bottom w:val="nil"/>
              <w:right w:val="nil"/>
            </w:tcBorders>
            <w:shd w:val="clear" w:color="auto" w:fill="auto"/>
            <w:noWrap/>
            <w:vAlign w:val="center"/>
            <w:hideMark/>
          </w:tcPr>
          <w:p w14:paraId="6285853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53.00%</w:t>
            </w:r>
          </w:p>
        </w:tc>
        <w:tc>
          <w:tcPr>
            <w:tcW w:w="365" w:type="dxa"/>
            <w:tcBorders>
              <w:top w:val="nil"/>
              <w:left w:val="nil"/>
              <w:bottom w:val="nil"/>
              <w:right w:val="nil"/>
            </w:tcBorders>
            <w:shd w:val="clear" w:color="auto" w:fill="auto"/>
            <w:noWrap/>
            <w:vAlign w:val="center"/>
            <w:hideMark/>
          </w:tcPr>
          <w:p w14:paraId="3754E06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230</w:t>
            </w:r>
          </w:p>
        </w:tc>
        <w:tc>
          <w:tcPr>
            <w:tcW w:w="615" w:type="dxa"/>
            <w:tcBorders>
              <w:top w:val="nil"/>
              <w:left w:val="nil"/>
              <w:bottom w:val="nil"/>
              <w:right w:val="nil"/>
            </w:tcBorders>
            <w:shd w:val="clear" w:color="auto" w:fill="auto"/>
            <w:noWrap/>
            <w:vAlign w:val="center"/>
            <w:hideMark/>
          </w:tcPr>
          <w:p w14:paraId="4E31C38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31.13%</w:t>
            </w:r>
          </w:p>
        </w:tc>
      </w:tr>
      <w:tr w:rsidR="00C72E2F" w:rsidRPr="00492376" w14:paraId="09971A95" w14:textId="77777777" w:rsidTr="00C72E2F">
        <w:trPr>
          <w:trHeight w:val="180"/>
        </w:trPr>
        <w:tc>
          <w:tcPr>
            <w:tcW w:w="640" w:type="dxa"/>
            <w:vMerge/>
            <w:tcBorders>
              <w:top w:val="nil"/>
              <w:left w:val="nil"/>
              <w:bottom w:val="nil"/>
              <w:right w:val="nil"/>
            </w:tcBorders>
            <w:hideMark/>
          </w:tcPr>
          <w:p w14:paraId="29915B5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4869110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01C0561A"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4AB3DB4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237</w:t>
            </w:r>
          </w:p>
        </w:tc>
        <w:tc>
          <w:tcPr>
            <w:tcW w:w="615" w:type="dxa"/>
            <w:tcBorders>
              <w:top w:val="nil"/>
              <w:left w:val="nil"/>
              <w:bottom w:val="nil"/>
              <w:right w:val="nil"/>
            </w:tcBorders>
            <w:shd w:val="clear" w:color="auto" w:fill="auto"/>
            <w:noWrap/>
            <w:vAlign w:val="center"/>
            <w:hideMark/>
          </w:tcPr>
          <w:p w14:paraId="70EFA5E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20.95%</w:t>
            </w:r>
          </w:p>
        </w:tc>
        <w:tc>
          <w:tcPr>
            <w:tcW w:w="640" w:type="dxa"/>
            <w:vMerge/>
            <w:tcBorders>
              <w:top w:val="nil"/>
              <w:left w:val="nil"/>
              <w:bottom w:val="nil"/>
              <w:right w:val="nil"/>
            </w:tcBorders>
            <w:hideMark/>
          </w:tcPr>
          <w:p w14:paraId="34BC9CD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42D9726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2B0740F3"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5053681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243</w:t>
            </w:r>
          </w:p>
        </w:tc>
        <w:tc>
          <w:tcPr>
            <w:tcW w:w="615" w:type="dxa"/>
            <w:tcBorders>
              <w:top w:val="nil"/>
              <w:left w:val="nil"/>
              <w:bottom w:val="nil"/>
              <w:right w:val="nil"/>
            </w:tcBorders>
            <w:shd w:val="clear" w:color="auto" w:fill="auto"/>
            <w:noWrap/>
            <w:vAlign w:val="center"/>
            <w:hideMark/>
          </w:tcPr>
          <w:p w14:paraId="2ACD34F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9.29%</w:t>
            </w:r>
          </w:p>
        </w:tc>
        <w:tc>
          <w:tcPr>
            <w:tcW w:w="640" w:type="dxa"/>
            <w:vMerge/>
            <w:tcBorders>
              <w:top w:val="nil"/>
              <w:left w:val="nil"/>
              <w:bottom w:val="nil"/>
              <w:right w:val="nil"/>
            </w:tcBorders>
            <w:hideMark/>
          </w:tcPr>
          <w:p w14:paraId="1D74BB5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2243145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615" w:type="dxa"/>
            <w:tcBorders>
              <w:top w:val="nil"/>
              <w:left w:val="nil"/>
              <w:bottom w:val="nil"/>
              <w:right w:val="nil"/>
            </w:tcBorders>
            <w:shd w:val="clear" w:color="auto" w:fill="auto"/>
            <w:noWrap/>
            <w:vAlign w:val="center"/>
            <w:hideMark/>
          </w:tcPr>
          <w:p w14:paraId="0270993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5.82%</w:t>
            </w:r>
          </w:p>
        </w:tc>
        <w:tc>
          <w:tcPr>
            <w:tcW w:w="365" w:type="dxa"/>
            <w:tcBorders>
              <w:top w:val="nil"/>
              <w:left w:val="nil"/>
              <w:bottom w:val="nil"/>
              <w:right w:val="nil"/>
            </w:tcBorders>
            <w:shd w:val="clear" w:color="auto" w:fill="auto"/>
            <w:noWrap/>
            <w:vAlign w:val="center"/>
            <w:hideMark/>
          </w:tcPr>
          <w:p w14:paraId="34B18DC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245</w:t>
            </w:r>
          </w:p>
        </w:tc>
        <w:tc>
          <w:tcPr>
            <w:tcW w:w="615" w:type="dxa"/>
            <w:tcBorders>
              <w:top w:val="nil"/>
              <w:left w:val="nil"/>
              <w:bottom w:val="nil"/>
              <w:right w:val="nil"/>
            </w:tcBorders>
            <w:shd w:val="clear" w:color="auto" w:fill="auto"/>
            <w:noWrap/>
            <w:vAlign w:val="center"/>
            <w:hideMark/>
          </w:tcPr>
          <w:p w14:paraId="1A98956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10.19%</w:t>
            </w:r>
          </w:p>
        </w:tc>
        <w:tc>
          <w:tcPr>
            <w:tcW w:w="640" w:type="dxa"/>
            <w:vMerge/>
            <w:tcBorders>
              <w:top w:val="nil"/>
              <w:left w:val="nil"/>
              <w:bottom w:val="nil"/>
              <w:right w:val="nil"/>
            </w:tcBorders>
            <w:hideMark/>
          </w:tcPr>
          <w:p w14:paraId="6AA8BBA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6632EB3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226</w:t>
            </w:r>
          </w:p>
        </w:tc>
        <w:tc>
          <w:tcPr>
            <w:tcW w:w="615" w:type="dxa"/>
            <w:tcBorders>
              <w:top w:val="nil"/>
              <w:left w:val="nil"/>
              <w:bottom w:val="nil"/>
              <w:right w:val="nil"/>
            </w:tcBorders>
            <w:shd w:val="clear" w:color="auto" w:fill="auto"/>
            <w:noWrap/>
            <w:vAlign w:val="center"/>
            <w:hideMark/>
          </w:tcPr>
          <w:p w14:paraId="4A75E9F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25.79%</w:t>
            </w:r>
          </w:p>
        </w:tc>
        <w:tc>
          <w:tcPr>
            <w:tcW w:w="365" w:type="dxa"/>
            <w:tcBorders>
              <w:top w:val="nil"/>
              <w:left w:val="nil"/>
              <w:bottom w:val="nil"/>
              <w:right w:val="nil"/>
            </w:tcBorders>
            <w:shd w:val="clear" w:color="auto" w:fill="auto"/>
            <w:noWrap/>
            <w:vAlign w:val="center"/>
            <w:hideMark/>
          </w:tcPr>
          <w:p w14:paraId="289D1B1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238</w:t>
            </w:r>
          </w:p>
        </w:tc>
        <w:tc>
          <w:tcPr>
            <w:tcW w:w="615" w:type="dxa"/>
            <w:tcBorders>
              <w:top w:val="nil"/>
              <w:left w:val="nil"/>
              <w:bottom w:val="nil"/>
              <w:right w:val="nil"/>
            </w:tcBorders>
            <w:shd w:val="clear" w:color="auto" w:fill="auto"/>
            <w:noWrap/>
            <w:vAlign w:val="center"/>
            <w:hideMark/>
          </w:tcPr>
          <w:p w14:paraId="2E253F5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14.48%</w:t>
            </w:r>
          </w:p>
        </w:tc>
        <w:tc>
          <w:tcPr>
            <w:tcW w:w="640" w:type="dxa"/>
            <w:vMerge/>
            <w:tcBorders>
              <w:top w:val="nil"/>
              <w:left w:val="nil"/>
              <w:bottom w:val="nil"/>
              <w:right w:val="nil"/>
            </w:tcBorders>
            <w:hideMark/>
          </w:tcPr>
          <w:p w14:paraId="65FAA08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5AEC306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211</w:t>
            </w:r>
          </w:p>
        </w:tc>
        <w:tc>
          <w:tcPr>
            <w:tcW w:w="615" w:type="dxa"/>
            <w:tcBorders>
              <w:top w:val="nil"/>
              <w:left w:val="nil"/>
              <w:bottom w:val="nil"/>
              <w:right w:val="nil"/>
            </w:tcBorders>
            <w:shd w:val="clear" w:color="auto" w:fill="auto"/>
            <w:noWrap/>
            <w:vAlign w:val="center"/>
            <w:hideMark/>
          </w:tcPr>
          <w:p w14:paraId="320AD55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6.16%</w:t>
            </w:r>
          </w:p>
        </w:tc>
        <w:tc>
          <w:tcPr>
            <w:tcW w:w="365" w:type="dxa"/>
            <w:tcBorders>
              <w:top w:val="nil"/>
              <w:left w:val="nil"/>
              <w:bottom w:val="nil"/>
              <w:right w:val="nil"/>
            </w:tcBorders>
            <w:shd w:val="clear" w:color="auto" w:fill="auto"/>
            <w:noWrap/>
            <w:vAlign w:val="center"/>
            <w:hideMark/>
          </w:tcPr>
          <w:p w14:paraId="64A6205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231</w:t>
            </w:r>
          </w:p>
        </w:tc>
        <w:tc>
          <w:tcPr>
            <w:tcW w:w="615" w:type="dxa"/>
            <w:tcBorders>
              <w:top w:val="nil"/>
              <w:left w:val="nil"/>
              <w:bottom w:val="nil"/>
              <w:right w:val="nil"/>
            </w:tcBorders>
            <w:shd w:val="clear" w:color="auto" w:fill="auto"/>
            <w:noWrap/>
            <w:vAlign w:val="center"/>
            <w:hideMark/>
          </w:tcPr>
          <w:p w14:paraId="5434D33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16.60%</w:t>
            </w:r>
          </w:p>
        </w:tc>
      </w:tr>
      <w:tr w:rsidR="00C72E2F" w:rsidRPr="00492376" w14:paraId="00540EAC" w14:textId="77777777" w:rsidTr="00C72E2F">
        <w:trPr>
          <w:trHeight w:val="180"/>
        </w:trPr>
        <w:tc>
          <w:tcPr>
            <w:tcW w:w="640" w:type="dxa"/>
            <w:vMerge/>
            <w:tcBorders>
              <w:top w:val="nil"/>
              <w:left w:val="nil"/>
              <w:bottom w:val="nil"/>
              <w:right w:val="nil"/>
            </w:tcBorders>
            <w:hideMark/>
          </w:tcPr>
          <w:p w14:paraId="04E36B7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239DB96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74DF493C"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35097D4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238</w:t>
            </w:r>
          </w:p>
        </w:tc>
        <w:tc>
          <w:tcPr>
            <w:tcW w:w="615" w:type="dxa"/>
            <w:tcBorders>
              <w:top w:val="nil"/>
              <w:left w:val="nil"/>
              <w:bottom w:val="nil"/>
              <w:right w:val="nil"/>
            </w:tcBorders>
            <w:shd w:val="clear" w:color="auto" w:fill="auto"/>
            <w:noWrap/>
            <w:vAlign w:val="center"/>
            <w:hideMark/>
          </w:tcPr>
          <w:p w14:paraId="4818F29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24.79%</w:t>
            </w:r>
          </w:p>
        </w:tc>
        <w:tc>
          <w:tcPr>
            <w:tcW w:w="640" w:type="dxa"/>
            <w:vMerge/>
            <w:tcBorders>
              <w:top w:val="nil"/>
              <w:left w:val="nil"/>
              <w:bottom w:val="nil"/>
              <w:right w:val="nil"/>
            </w:tcBorders>
            <w:hideMark/>
          </w:tcPr>
          <w:p w14:paraId="001ED80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3A53651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2C59A1DC"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05A344E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246</w:t>
            </w:r>
          </w:p>
        </w:tc>
        <w:tc>
          <w:tcPr>
            <w:tcW w:w="615" w:type="dxa"/>
            <w:tcBorders>
              <w:top w:val="nil"/>
              <w:left w:val="nil"/>
              <w:bottom w:val="nil"/>
              <w:right w:val="nil"/>
            </w:tcBorders>
            <w:shd w:val="clear" w:color="auto" w:fill="auto"/>
            <w:noWrap/>
            <w:vAlign w:val="center"/>
            <w:hideMark/>
          </w:tcPr>
          <w:p w14:paraId="6395F19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16.32%</w:t>
            </w:r>
          </w:p>
        </w:tc>
        <w:tc>
          <w:tcPr>
            <w:tcW w:w="640" w:type="dxa"/>
            <w:vMerge/>
            <w:tcBorders>
              <w:top w:val="nil"/>
              <w:left w:val="nil"/>
              <w:bottom w:val="nil"/>
              <w:right w:val="nil"/>
            </w:tcBorders>
            <w:hideMark/>
          </w:tcPr>
          <w:p w14:paraId="0A61C16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6345C2A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06490432"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3A3293E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246</w:t>
            </w:r>
          </w:p>
        </w:tc>
        <w:tc>
          <w:tcPr>
            <w:tcW w:w="615" w:type="dxa"/>
            <w:tcBorders>
              <w:top w:val="nil"/>
              <w:left w:val="nil"/>
              <w:bottom w:val="nil"/>
              <w:right w:val="nil"/>
            </w:tcBorders>
            <w:shd w:val="clear" w:color="auto" w:fill="auto"/>
            <w:noWrap/>
            <w:vAlign w:val="center"/>
            <w:hideMark/>
          </w:tcPr>
          <w:p w14:paraId="416014E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10.33%</w:t>
            </w:r>
          </w:p>
        </w:tc>
        <w:tc>
          <w:tcPr>
            <w:tcW w:w="640" w:type="dxa"/>
            <w:vMerge/>
            <w:tcBorders>
              <w:top w:val="nil"/>
              <w:left w:val="nil"/>
              <w:bottom w:val="nil"/>
              <w:right w:val="nil"/>
            </w:tcBorders>
            <w:hideMark/>
          </w:tcPr>
          <w:p w14:paraId="1E0EA68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331857C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227</w:t>
            </w:r>
          </w:p>
        </w:tc>
        <w:tc>
          <w:tcPr>
            <w:tcW w:w="615" w:type="dxa"/>
            <w:tcBorders>
              <w:top w:val="nil"/>
              <w:left w:val="nil"/>
              <w:bottom w:val="nil"/>
              <w:right w:val="nil"/>
            </w:tcBorders>
            <w:shd w:val="clear" w:color="auto" w:fill="auto"/>
            <w:noWrap/>
            <w:vAlign w:val="center"/>
            <w:hideMark/>
          </w:tcPr>
          <w:p w14:paraId="47EB232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48.55%</w:t>
            </w:r>
          </w:p>
        </w:tc>
        <w:tc>
          <w:tcPr>
            <w:tcW w:w="365" w:type="dxa"/>
            <w:tcBorders>
              <w:top w:val="nil"/>
              <w:left w:val="nil"/>
              <w:bottom w:val="nil"/>
              <w:right w:val="nil"/>
            </w:tcBorders>
            <w:shd w:val="clear" w:color="auto" w:fill="auto"/>
            <w:noWrap/>
            <w:vAlign w:val="center"/>
            <w:hideMark/>
          </w:tcPr>
          <w:p w14:paraId="22AFCD0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239</w:t>
            </w:r>
          </w:p>
        </w:tc>
        <w:tc>
          <w:tcPr>
            <w:tcW w:w="615" w:type="dxa"/>
            <w:tcBorders>
              <w:top w:val="nil"/>
              <w:left w:val="nil"/>
              <w:bottom w:val="nil"/>
              <w:right w:val="nil"/>
            </w:tcBorders>
            <w:shd w:val="clear" w:color="auto" w:fill="auto"/>
            <w:noWrap/>
            <w:vAlign w:val="center"/>
            <w:hideMark/>
          </w:tcPr>
          <w:p w14:paraId="4D5890A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14.68%</w:t>
            </w:r>
          </w:p>
        </w:tc>
        <w:tc>
          <w:tcPr>
            <w:tcW w:w="640" w:type="dxa"/>
            <w:vMerge/>
            <w:tcBorders>
              <w:top w:val="nil"/>
              <w:left w:val="nil"/>
              <w:bottom w:val="nil"/>
              <w:right w:val="nil"/>
            </w:tcBorders>
            <w:hideMark/>
          </w:tcPr>
          <w:p w14:paraId="59B2491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27AA927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217</w:t>
            </w:r>
          </w:p>
        </w:tc>
        <w:tc>
          <w:tcPr>
            <w:tcW w:w="615" w:type="dxa"/>
            <w:tcBorders>
              <w:top w:val="nil"/>
              <w:left w:val="nil"/>
              <w:bottom w:val="nil"/>
              <w:right w:val="nil"/>
            </w:tcBorders>
            <w:shd w:val="clear" w:color="auto" w:fill="auto"/>
            <w:noWrap/>
            <w:vAlign w:val="center"/>
            <w:hideMark/>
          </w:tcPr>
          <w:p w14:paraId="55C2491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18.00%</w:t>
            </w:r>
          </w:p>
        </w:tc>
        <w:tc>
          <w:tcPr>
            <w:tcW w:w="365" w:type="dxa"/>
            <w:tcBorders>
              <w:top w:val="nil"/>
              <w:left w:val="nil"/>
              <w:bottom w:val="nil"/>
              <w:right w:val="nil"/>
            </w:tcBorders>
            <w:shd w:val="clear" w:color="auto" w:fill="auto"/>
            <w:noWrap/>
            <w:vAlign w:val="center"/>
            <w:hideMark/>
          </w:tcPr>
          <w:p w14:paraId="197A80A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234</w:t>
            </w:r>
          </w:p>
        </w:tc>
        <w:tc>
          <w:tcPr>
            <w:tcW w:w="615" w:type="dxa"/>
            <w:tcBorders>
              <w:top w:val="nil"/>
              <w:left w:val="nil"/>
              <w:bottom w:val="nil"/>
              <w:right w:val="nil"/>
            </w:tcBorders>
            <w:shd w:val="clear" w:color="auto" w:fill="auto"/>
            <w:noWrap/>
            <w:vAlign w:val="center"/>
            <w:hideMark/>
          </w:tcPr>
          <w:p w14:paraId="0BA627D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5.89%</w:t>
            </w:r>
          </w:p>
        </w:tc>
      </w:tr>
      <w:tr w:rsidR="00C72E2F" w:rsidRPr="00492376" w14:paraId="206B0F11" w14:textId="77777777" w:rsidTr="00C72E2F">
        <w:trPr>
          <w:trHeight w:val="180"/>
        </w:trPr>
        <w:tc>
          <w:tcPr>
            <w:tcW w:w="640" w:type="dxa"/>
            <w:vMerge/>
            <w:tcBorders>
              <w:top w:val="nil"/>
              <w:left w:val="nil"/>
              <w:bottom w:val="nil"/>
              <w:right w:val="nil"/>
            </w:tcBorders>
            <w:hideMark/>
          </w:tcPr>
          <w:p w14:paraId="33C3979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vAlign w:val="center"/>
            <w:hideMark/>
          </w:tcPr>
          <w:p w14:paraId="719BD4D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02417243"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23C9175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239</w:t>
            </w:r>
          </w:p>
        </w:tc>
        <w:tc>
          <w:tcPr>
            <w:tcW w:w="615" w:type="dxa"/>
            <w:tcBorders>
              <w:top w:val="nil"/>
              <w:left w:val="nil"/>
              <w:bottom w:val="nil"/>
              <w:right w:val="nil"/>
            </w:tcBorders>
            <w:shd w:val="clear" w:color="auto" w:fill="auto"/>
            <w:noWrap/>
            <w:vAlign w:val="center"/>
            <w:hideMark/>
          </w:tcPr>
          <w:p w14:paraId="7490EB0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18.85%</w:t>
            </w:r>
          </w:p>
        </w:tc>
        <w:tc>
          <w:tcPr>
            <w:tcW w:w="640" w:type="dxa"/>
            <w:vMerge/>
            <w:tcBorders>
              <w:top w:val="nil"/>
              <w:left w:val="nil"/>
              <w:bottom w:val="nil"/>
              <w:right w:val="nil"/>
            </w:tcBorders>
            <w:hideMark/>
          </w:tcPr>
          <w:p w14:paraId="7696340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7B56D65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4D6ACEA8"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1586DC4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247</w:t>
            </w:r>
          </w:p>
        </w:tc>
        <w:tc>
          <w:tcPr>
            <w:tcW w:w="615" w:type="dxa"/>
            <w:tcBorders>
              <w:top w:val="nil"/>
              <w:left w:val="nil"/>
              <w:bottom w:val="nil"/>
              <w:right w:val="nil"/>
            </w:tcBorders>
            <w:shd w:val="clear" w:color="auto" w:fill="auto"/>
            <w:noWrap/>
            <w:vAlign w:val="center"/>
            <w:hideMark/>
          </w:tcPr>
          <w:p w14:paraId="71BD29B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11.10%</w:t>
            </w:r>
          </w:p>
        </w:tc>
        <w:tc>
          <w:tcPr>
            <w:tcW w:w="640" w:type="dxa"/>
            <w:vMerge/>
            <w:tcBorders>
              <w:top w:val="nil"/>
              <w:left w:val="nil"/>
              <w:bottom w:val="nil"/>
              <w:right w:val="nil"/>
            </w:tcBorders>
            <w:hideMark/>
          </w:tcPr>
          <w:p w14:paraId="00F64BD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03C8426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34A87EAD"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3F10919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247</w:t>
            </w:r>
          </w:p>
        </w:tc>
        <w:tc>
          <w:tcPr>
            <w:tcW w:w="615" w:type="dxa"/>
            <w:tcBorders>
              <w:top w:val="nil"/>
              <w:left w:val="nil"/>
              <w:bottom w:val="nil"/>
              <w:right w:val="nil"/>
            </w:tcBorders>
            <w:shd w:val="clear" w:color="auto" w:fill="auto"/>
            <w:noWrap/>
            <w:vAlign w:val="center"/>
            <w:hideMark/>
          </w:tcPr>
          <w:p w14:paraId="79AE272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8.54%</w:t>
            </w:r>
          </w:p>
        </w:tc>
        <w:tc>
          <w:tcPr>
            <w:tcW w:w="640" w:type="dxa"/>
            <w:vMerge/>
            <w:tcBorders>
              <w:top w:val="nil"/>
              <w:left w:val="nil"/>
              <w:bottom w:val="nil"/>
              <w:right w:val="nil"/>
            </w:tcBorders>
            <w:hideMark/>
          </w:tcPr>
          <w:p w14:paraId="29201A4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4F9C978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615" w:type="dxa"/>
            <w:tcBorders>
              <w:top w:val="nil"/>
              <w:left w:val="nil"/>
              <w:bottom w:val="nil"/>
              <w:right w:val="nil"/>
            </w:tcBorders>
            <w:shd w:val="clear" w:color="auto" w:fill="auto"/>
            <w:noWrap/>
            <w:vAlign w:val="center"/>
            <w:hideMark/>
          </w:tcPr>
          <w:p w14:paraId="456D839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11.56%</w:t>
            </w:r>
          </w:p>
        </w:tc>
        <w:tc>
          <w:tcPr>
            <w:tcW w:w="365" w:type="dxa"/>
            <w:tcBorders>
              <w:top w:val="nil"/>
              <w:left w:val="nil"/>
              <w:bottom w:val="nil"/>
              <w:right w:val="nil"/>
            </w:tcBorders>
            <w:shd w:val="clear" w:color="auto" w:fill="auto"/>
            <w:noWrap/>
            <w:vAlign w:val="center"/>
            <w:hideMark/>
          </w:tcPr>
          <w:p w14:paraId="155EDDA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247</w:t>
            </w:r>
          </w:p>
        </w:tc>
        <w:tc>
          <w:tcPr>
            <w:tcW w:w="615" w:type="dxa"/>
            <w:tcBorders>
              <w:top w:val="nil"/>
              <w:left w:val="nil"/>
              <w:bottom w:val="nil"/>
              <w:right w:val="nil"/>
            </w:tcBorders>
            <w:shd w:val="clear" w:color="auto" w:fill="auto"/>
            <w:noWrap/>
            <w:vAlign w:val="center"/>
            <w:hideMark/>
          </w:tcPr>
          <w:p w14:paraId="736A0B4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9.56%</w:t>
            </w:r>
          </w:p>
        </w:tc>
        <w:tc>
          <w:tcPr>
            <w:tcW w:w="640" w:type="dxa"/>
            <w:vMerge/>
            <w:tcBorders>
              <w:top w:val="nil"/>
              <w:left w:val="nil"/>
              <w:bottom w:val="nil"/>
              <w:right w:val="nil"/>
            </w:tcBorders>
            <w:hideMark/>
          </w:tcPr>
          <w:p w14:paraId="4640C60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3DF96C1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24B4394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99.91%</w:t>
            </w:r>
          </w:p>
        </w:tc>
        <w:tc>
          <w:tcPr>
            <w:tcW w:w="365" w:type="dxa"/>
            <w:tcBorders>
              <w:top w:val="nil"/>
              <w:left w:val="nil"/>
              <w:bottom w:val="nil"/>
              <w:right w:val="nil"/>
            </w:tcBorders>
            <w:shd w:val="clear" w:color="auto" w:fill="auto"/>
            <w:noWrap/>
            <w:vAlign w:val="center"/>
            <w:hideMark/>
          </w:tcPr>
          <w:p w14:paraId="3106E00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242</w:t>
            </w:r>
          </w:p>
        </w:tc>
        <w:tc>
          <w:tcPr>
            <w:tcW w:w="615" w:type="dxa"/>
            <w:tcBorders>
              <w:top w:val="nil"/>
              <w:left w:val="nil"/>
              <w:bottom w:val="nil"/>
              <w:right w:val="nil"/>
            </w:tcBorders>
            <w:shd w:val="clear" w:color="auto" w:fill="auto"/>
            <w:noWrap/>
            <w:vAlign w:val="center"/>
            <w:hideMark/>
          </w:tcPr>
          <w:p w14:paraId="6FCCD74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5.73%</w:t>
            </w:r>
          </w:p>
        </w:tc>
      </w:tr>
      <w:tr w:rsidR="00C72E2F" w:rsidRPr="00492376" w14:paraId="4263791E" w14:textId="77777777" w:rsidTr="00C72E2F">
        <w:trPr>
          <w:trHeight w:val="180"/>
        </w:trPr>
        <w:tc>
          <w:tcPr>
            <w:tcW w:w="640" w:type="dxa"/>
            <w:vMerge w:val="restart"/>
            <w:tcBorders>
              <w:top w:val="nil"/>
              <w:left w:val="nil"/>
              <w:bottom w:val="nil"/>
              <w:right w:val="nil"/>
            </w:tcBorders>
            <w:shd w:val="clear" w:color="auto" w:fill="auto"/>
            <w:noWrap/>
            <w:hideMark/>
          </w:tcPr>
          <w:p w14:paraId="462DBE0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w:t>
            </w:r>
          </w:p>
        </w:tc>
        <w:tc>
          <w:tcPr>
            <w:tcW w:w="420" w:type="dxa"/>
            <w:tcBorders>
              <w:top w:val="nil"/>
              <w:left w:val="nil"/>
              <w:bottom w:val="nil"/>
              <w:right w:val="nil"/>
            </w:tcBorders>
            <w:shd w:val="clear" w:color="auto" w:fill="auto"/>
            <w:noWrap/>
            <w:vAlign w:val="center"/>
            <w:hideMark/>
          </w:tcPr>
          <w:p w14:paraId="63E06EA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560" w:type="dxa"/>
            <w:tcBorders>
              <w:top w:val="nil"/>
              <w:left w:val="nil"/>
              <w:bottom w:val="nil"/>
              <w:right w:val="nil"/>
            </w:tcBorders>
            <w:shd w:val="clear" w:color="auto" w:fill="auto"/>
            <w:noWrap/>
            <w:vAlign w:val="center"/>
            <w:hideMark/>
          </w:tcPr>
          <w:p w14:paraId="3402FC6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99.80%</w:t>
            </w:r>
          </w:p>
        </w:tc>
        <w:tc>
          <w:tcPr>
            <w:tcW w:w="365" w:type="dxa"/>
            <w:tcBorders>
              <w:top w:val="nil"/>
              <w:left w:val="nil"/>
              <w:bottom w:val="nil"/>
              <w:right w:val="nil"/>
            </w:tcBorders>
            <w:shd w:val="clear" w:color="auto" w:fill="auto"/>
            <w:noWrap/>
            <w:vAlign w:val="center"/>
            <w:hideMark/>
          </w:tcPr>
          <w:p w14:paraId="7198CFA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0E643A2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31.55%</w:t>
            </w:r>
          </w:p>
        </w:tc>
        <w:tc>
          <w:tcPr>
            <w:tcW w:w="640" w:type="dxa"/>
            <w:vMerge w:val="restart"/>
            <w:tcBorders>
              <w:top w:val="nil"/>
              <w:left w:val="nil"/>
              <w:bottom w:val="nil"/>
              <w:right w:val="nil"/>
            </w:tcBorders>
            <w:shd w:val="clear" w:color="auto" w:fill="auto"/>
            <w:noWrap/>
            <w:hideMark/>
          </w:tcPr>
          <w:p w14:paraId="3616B77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S0→S14</w:t>
            </w:r>
          </w:p>
        </w:tc>
        <w:tc>
          <w:tcPr>
            <w:tcW w:w="365" w:type="dxa"/>
            <w:tcBorders>
              <w:top w:val="nil"/>
              <w:left w:val="nil"/>
              <w:bottom w:val="nil"/>
              <w:right w:val="nil"/>
            </w:tcBorders>
            <w:shd w:val="clear" w:color="auto" w:fill="auto"/>
            <w:noWrap/>
            <w:vAlign w:val="center"/>
            <w:hideMark/>
          </w:tcPr>
          <w:p w14:paraId="208921E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219</w:t>
            </w:r>
          </w:p>
        </w:tc>
        <w:tc>
          <w:tcPr>
            <w:tcW w:w="615" w:type="dxa"/>
            <w:tcBorders>
              <w:top w:val="nil"/>
              <w:left w:val="nil"/>
              <w:bottom w:val="nil"/>
              <w:right w:val="nil"/>
            </w:tcBorders>
            <w:shd w:val="clear" w:color="auto" w:fill="auto"/>
            <w:noWrap/>
            <w:vAlign w:val="center"/>
            <w:hideMark/>
          </w:tcPr>
          <w:p w14:paraId="47E6744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5.03%</w:t>
            </w:r>
          </w:p>
        </w:tc>
        <w:tc>
          <w:tcPr>
            <w:tcW w:w="365" w:type="dxa"/>
            <w:tcBorders>
              <w:top w:val="nil"/>
              <w:left w:val="nil"/>
              <w:bottom w:val="nil"/>
              <w:right w:val="nil"/>
            </w:tcBorders>
            <w:shd w:val="clear" w:color="auto" w:fill="auto"/>
            <w:noWrap/>
            <w:vAlign w:val="center"/>
            <w:hideMark/>
          </w:tcPr>
          <w:p w14:paraId="6F08C8E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232</w:t>
            </w:r>
          </w:p>
        </w:tc>
        <w:tc>
          <w:tcPr>
            <w:tcW w:w="615" w:type="dxa"/>
            <w:tcBorders>
              <w:top w:val="nil"/>
              <w:left w:val="nil"/>
              <w:bottom w:val="nil"/>
              <w:right w:val="nil"/>
            </w:tcBorders>
            <w:shd w:val="clear" w:color="auto" w:fill="auto"/>
            <w:noWrap/>
            <w:vAlign w:val="center"/>
            <w:hideMark/>
          </w:tcPr>
          <w:p w14:paraId="3F10F7D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26.92%</w:t>
            </w:r>
          </w:p>
        </w:tc>
        <w:tc>
          <w:tcPr>
            <w:tcW w:w="640" w:type="dxa"/>
            <w:vMerge w:val="restart"/>
            <w:tcBorders>
              <w:top w:val="nil"/>
              <w:left w:val="nil"/>
              <w:bottom w:val="nil"/>
              <w:right w:val="nil"/>
            </w:tcBorders>
            <w:shd w:val="clear" w:color="auto" w:fill="auto"/>
            <w:noWrap/>
            <w:hideMark/>
          </w:tcPr>
          <w:p w14:paraId="0901324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S0→S24</w:t>
            </w:r>
          </w:p>
        </w:tc>
        <w:tc>
          <w:tcPr>
            <w:tcW w:w="365" w:type="dxa"/>
            <w:tcBorders>
              <w:top w:val="nil"/>
              <w:left w:val="nil"/>
              <w:bottom w:val="nil"/>
              <w:right w:val="nil"/>
            </w:tcBorders>
            <w:shd w:val="clear" w:color="auto" w:fill="auto"/>
            <w:noWrap/>
            <w:vAlign w:val="center"/>
            <w:hideMark/>
          </w:tcPr>
          <w:p w14:paraId="0DF182B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225</w:t>
            </w:r>
          </w:p>
        </w:tc>
        <w:tc>
          <w:tcPr>
            <w:tcW w:w="615" w:type="dxa"/>
            <w:tcBorders>
              <w:top w:val="nil"/>
              <w:left w:val="nil"/>
              <w:bottom w:val="nil"/>
              <w:right w:val="nil"/>
            </w:tcBorders>
            <w:shd w:val="clear" w:color="auto" w:fill="auto"/>
            <w:noWrap/>
            <w:vAlign w:val="center"/>
            <w:hideMark/>
          </w:tcPr>
          <w:p w14:paraId="05315D1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2.39%</w:t>
            </w:r>
          </w:p>
        </w:tc>
        <w:tc>
          <w:tcPr>
            <w:tcW w:w="365" w:type="dxa"/>
            <w:tcBorders>
              <w:top w:val="nil"/>
              <w:left w:val="nil"/>
              <w:bottom w:val="nil"/>
              <w:right w:val="nil"/>
            </w:tcBorders>
            <w:shd w:val="clear" w:color="auto" w:fill="auto"/>
            <w:noWrap/>
            <w:vAlign w:val="center"/>
            <w:hideMark/>
          </w:tcPr>
          <w:p w14:paraId="51CBDE7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233</w:t>
            </w:r>
          </w:p>
        </w:tc>
        <w:tc>
          <w:tcPr>
            <w:tcW w:w="615" w:type="dxa"/>
            <w:tcBorders>
              <w:top w:val="nil"/>
              <w:left w:val="nil"/>
              <w:bottom w:val="nil"/>
              <w:right w:val="nil"/>
            </w:tcBorders>
            <w:shd w:val="clear" w:color="auto" w:fill="auto"/>
            <w:noWrap/>
            <w:vAlign w:val="center"/>
            <w:hideMark/>
          </w:tcPr>
          <w:p w14:paraId="1522692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25.31%</w:t>
            </w:r>
          </w:p>
        </w:tc>
        <w:tc>
          <w:tcPr>
            <w:tcW w:w="640" w:type="dxa"/>
            <w:vMerge w:val="restart"/>
            <w:tcBorders>
              <w:top w:val="nil"/>
              <w:left w:val="nil"/>
              <w:bottom w:val="nil"/>
              <w:right w:val="nil"/>
            </w:tcBorders>
            <w:shd w:val="clear" w:color="auto" w:fill="auto"/>
            <w:noWrap/>
            <w:hideMark/>
          </w:tcPr>
          <w:p w14:paraId="6428C28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S0→S34</w:t>
            </w:r>
          </w:p>
        </w:tc>
        <w:tc>
          <w:tcPr>
            <w:tcW w:w="365" w:type="dxa"/>
            <w:tcBorders>
              <w:top w:val="nil"/>
              <w:left w:val="nil"/>
              <w:bottom w:val="nil"/>
              <w:right w:val="nil"/>
            </w:tcBorders>
            <w:shd w:val="clear" w:color="auto" w:fill="auto"/>
            <w:noWrap/>
            <w:vAlign w:val="center"/>
            <w:hideMark/>
          </w:tcPr>
          <w:p w14:paraId="0ABC7CB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223</w:t>
            </w:r>
          </w:p>
        </w:tc>
        <w:tc>
          <w:tcPr>
            <w:tcW w:w="615" w:type="dxa"/>
            <w:tcBorders>
              <w:top w:val="nil"/>
              <w:left w:val="nil"/>
              <w:bottom w:val="nil"/>
              <w:right w:val="nil"/>
            </w:tcBorders>
            <w:shd w:val="clear" w:color="auto" w:fill="auto"/>
            <w:noWrap/>
            <w:vAlign w:val="center"/>
            <w:hideMark/>
          </w:tcPr>
          <w:p w14:paraId="7C08EB4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14.83%</w:t>
            </w:r>
          </w:p>
        </w:tc>
        <w:tc>
          <w:tcPr>
            <w:tcW w:w="365" w:type="dxa"/>
            <w:tcBorders>
              <w:top w:val="nil"/>
              <w:left w:val="nil"/>
              <w:bottom w:val="nil"/>
              <w:right w:val="nil"/>
            </w:tcBorders>
            <w:shd w:val="clear" w:color="auto" w:fill="auto"/>
            <w:noWrap/>
            <w:vAlign w:val="center"/>
            <w:hideMark/>
          </w:tcPr>
          <w:p w14:paraId="7D37774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235</w:t>
            </w:r>
          </w:p>
        </w:tc>
        <w:tc>
          <w:tcPr>
            <w:tcW w:w="615" w:type="dxa"/>
            <w:tcBorders>
              <w:top w:val="nil"/>
              <w:left w:val="nil"/>
              <w:bottom w:val="nil"/>
              <w:right w:val="nil"/>
            </w:tcBorders>
            <w:shd w:val="clear" w:color="auto" w:fill="auto"/>
            <w:noWrap/>
            <w:vAlign w:val="center"/>
            <w:hideMark/>
          </w:tcPr>
          <w:p w14:paraId="53E7F9A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7.39%</w:t>
            </w:r>
          </w:p>
        </w:tc>
        <w:tc>
          <w:tcPr>
            <w:tcW w:w="640" w:type="dxa"/>
            <w:vMerge w:val="restart"/>
            <w:tcBorders>
              <w:top w:val="nil"/>
              <w:left w:val="nil"/>
              <w:bottom w:val="nil"/>
              <w:right w:val="nil"/>
            </w:tcBorders>
            <w:shd w:val="clear" w:color="auto" w:fill="auto"/>
            <w:noWrap/>
            <w:hideMark/>
          </w:tcPr>
          <w:p w14:paraId="0562005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S0→S44</w:t>
            </w:r>
          </w:p>
        </w:tc>
        <w:tc>
          <w:tcPr>
            <w:tcW w:w="365" w:type="dxa"/>
            <w:tcBorders>
              <w:top w:val="nil"/>
              <w:left w:val="nil"/>
              <w:bottom w:val="nil"/>
              <w:right w:val="nil"/>
            </w:tcBorders>
            <w:shd w:val="clear" w:color="auto" w:fill="auto"/>
            <w:noWrap/>
            <w:vAlign w:val="center"/>
            <w:hideMark/>
          </w:tcPr>
          <w:p w14:paraId="1BB4070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223</w:t>
            </w:r>
          </w:p>
        </w:tc>
        <w:tc>
          <w:tcPr>
            <w:tcW w:w="615" w:type="dxa"/>
            <w:tcBorders>
              <w:top w:val="nil"/>
              <w:left w:val="nil"/>
              <w:bottom w:val="nil"/>
              <w:right w:val="nil"/>
            </w:tcBorders>
            <w:shd w:val="clear" w:color="auto" w:fill="auto"/>
            <w:noWrap/>
            <w:vAlign w:val="center"/>
            <w:hideMark/>
          </w:tcPr>
          <w:p w14:paraId="647EC0A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4.53%</w:t>
            </w:r>
          </w:p>
        </w:tc>
        <w:tc>
          <w:tcPr>
            <w:tcW w:w="365" w:type="dxa"/>
            <w:tcBorders>
              <w:top w:val="nil"/>
              <w:left w:val="nil"/>
              <w:bottom w:val="nil"/>
              <w:right w:val="nil"/>
            </w:tcBorders>
            <w:shd w:val="clear" w:color="auto" w:fill="auto"/>
            <w:noWrap/>
            <w:vAlign w:val="center"/>
            <w:hideMark/>
          </w:tcPr>
          <w:p w14:paraId="6DB1C57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57F08D2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9.96%</w:t>
            </w:r>
          </w:p>
        </w:tc>
      </w:tr>
      <w:tr w:rsidR="00C72E2F" w:rsidRPr="00492376" w14:paraId="305349B1" w14:textId="77777777" w:rsidTr="00C72E2F">
        <w:trPr>
          <w:trHeight w:val="180"/>
        </w:trPr>
        <w:tc>
          <w:tcPr>
            <w:tcW w:w="640" w:type="dxa"/>
            <w:vMerge/>
            <w:tcBorders>
              <w:top w:val="nil"/>
              <w:left w:val="nil"/>
              <w:bottom w:val="nil"/>
              <w:right w:val="nil"/>
            </w:tcBorders>
            <w:hideMark/>
          </w:tcPr>
          <w:p w14:paraId="7D2A41F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5931D1A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67442E82"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3DB9185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230</w:t>
            </w:r>
          </w:p>
        </w:tc>
        <w:tc>
          <w:tcPr>
            <w:tcW w:w="615" w:type="dxa"/>
            <w:tcBorders>
              <w:top w:val="nil"/>
              <w:left w:val="nil"/>
              <w:bottom w:val="nil"/>
              <w:right w:val="nil"/>
            </w:tcBorders>
            <w:shd w:val="clear" w:color="auto" w:fill="auto"/>
            <w:noWrap/>
            <w:vAlign w:val="center"/>
            <w:hideMark/>
          </w:tcPr>
          <w:p w14:paraId="00E725F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10.43%</w:t>
            </w:r>
          </w:p>
        </w:tc>
        <w:tc>
          <w:tcPr>
            <w:tcW w:w="640" w:type="dxa"/>
            <w:vMerge/>
            <w:tcBorders>
              <w:top w:val="nil"/>
              <w:left w:val="nil"/>
              <w:bottom w:val="nil"/>
              <w:right w:val="nil"/>
            </w:tcBorders>
            <w:hideMark/>
          </w:tcPr>
          <w:p w14:paraId="3EA800D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4E362ED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615" w:type="dxa"/>
            <w:tcBorders>
              <w:top w:val="nil"/>
              <w:left w:val="nil"/>
              <w:bottom w:val="nil"/>
              <w:right w:val="nil"/>
            </w:tcBorders>
            <w:shd w:val="clear" w:color="auto" w:fill="auto"/>
            <w:noWrap/>
            <w:vAlign w:val="center"/>
            <w:hideMark/>
          </w:tcPr>
          <w:p w14:paraId="0FAF225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92.86%</w:t>
            </w:r>
          </w:p>
        </w:tc>
        <w:tc>
          <w:tcPr>
            <w:tcW w:w="365" w:type="dxa"/>
            <w:tcBorders>
              <w:top w:val="nil"/>
              <w:left w:val="nil"/>
              <w:bottom w:val="nil"/>
              <w:right w:val="nil"/>
            </w:tcBorders>
            <w:shd w:val="clear" w:color="auto" w:fill="auto"/>
            <w:noWrap/>
            <w:vAlign w:val="center"/>
            <w:hideMark/>
          </w:tcPr>
          <w:p w14:paraId="4CC5BE6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235</w:t>
            </w:r>
          </w:p>
        </w:tc>
        <w:tc>
          <w:tcPr>
            <w:tcW w:w="615" w:type="dxa"/>
            <w:tcBorders>
              <w:top w:val="nil"/>
              <w:left w:val="nil"/>
              <w:bottom w:val="nil"/>
              <w:right w:val="nil"/>
            </w:tcBorders>
            <w:shd w:val="clear" w:color="auto" w:fill="auto"/>
            <w:noWrap/>
            <w:vAlign w:val="center"/>
            <w:hideMark/>
          </w:tcPr>
          <w:p w14:paraId="5926118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7.98%</w:t>
            </w:r>
          </w:p>
        </w:tc>
        <w:tc>
          <w:tcPr>
            <w:tcW w:w="640" w:type="dxa"/>
            <w:vMerge/>
            <w:tcBorders>
              <w:top w:val="nil"/>
              <w:left w:val="nil"/>
              <w:bottom w:val="nil"/>
              <w:right w:val="nil"/>
            </w:tcBorders>
            <w:hideMark/>
          </w:tcPr>
          <w:p w14:paraId="247AD33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1705ABC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226</w:t>
            </w:r>
          </w:p>
        </w:tc>
        <w:tc>
          <w:tcPr>
            <w:tcW w:w="615" w:type="dxa"/>
            <w:tcBorders>
              <w:top w:val="nil"/>
              <w:left w:val="nil"/>
              <w:bottom w:val="nil"/>
              <w:right w:val="nil"/>
            </w:tcBorders>
            <w:shd w:val="clear" w:color="auto" w:fill="auto"/>
            <w:noWrap/>
            <w:vAlign w:val="center"/>
            <w:hideMark/>
          </w:tcPr>
          <w:p w14:paraId="4F9C30C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85.99%</w:t>
            </w:r>
          </w:p>
        </w:tc>
        <w:tc>
          <w:tcPr>
            <w:tcW w:w="365" w:type="dxa"/>
            <w:tcBorders>
              <w:top w:val="nil"/>
              <w:left w:val="nil"/>
              <w:bottom w:val="nil"/>
              <w:right w:val="nil"/>
            </w:tcBorders>
            <w:shd w:val="clear" w:color="auto" w:fill="auto"/>
            <w:noWrap/>
            <w:vAlign w:val="center"/>
            <w:hideMark/>
          </w:tcPr>
          <w:p w14:paraId="3609598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237</w:t>
            </w:r>
          </w:p>
        </w:tc>
        <w:tc>
          <w:tcPr>
            <w:tcW w:w="615" w:type="dxa"/>
            <w:tcBorders>
              <w:top w:val="nil"/>
              <w:left w:val="nil"/>
              <w:bottom w:val="nil"/>
              <w:right w:val="nil"/>
            </w:tcBorders>
            <w:shd w:val="clear" w:color="auto" w:fill="auto"/>
            <w:noWrap/>
            <w:vAlign w:val="center"/>
            <w:hideMark/>
          </w:tcPr>
          <w:p w14:paraId="1FBC723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6.01%</w:t>
            </w:r>
          </w:p>
        </w:tc>
        <w:tc>
          <w:tcPr>
            <w:tcW w:w="640" w:type="dxa"/>
            <w:vMerge/>
            <w:tcBorders>
              <w:top w:val="nil"/>
              <w:left w:val="nil"/>
              <w:bottom w:val="nil"/>
              <w:right w:val="nil"/>
            </w:tcBorders>
            <w:hideMark/>
          </w:tcPr>
          <w:p w14:paraId="1B75E66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1515733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224</w:t>
            </w:r>
          </w:p>
        </w:tc>
        <w:tc>
          <w:tcPr>
            <w:tcW w:w="615" w:type="dxa"/>
            <w:tcBorders>
              <w:top w:val="nil"/>
              <w:left w:val="nil"/>
              <w:bottom w:val="nil"/>
              <w:right w:val="nil"/>
            </w:tcBorders>
            <w:shd w:val="clear" w:color="auto" w:fill="auto"/>
            <w:noWrap/>
            <w:vAlign w:val="center"/>
            <w:hideMark/>
          </w:tcPr>
          <w:p w14:paraId="72F0A38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3.07%</w:t>
            </w:r>
          </w:p>
        </w:tc>
        <w:tc>
          <w:tcPr>
            <w:tcW w:w="365" w:type="dxa"/>
            <w:tcBorders>
              <w:top w:val="nil"/>
              <w:left w:val="nil"/>
              <w:bottom w:val="nil"/>
              <w:right w:val="nil"/>
            </w:tcBorders>
            <w:shd w:val="clear" w:color="auto" w:fill="auto"/>
            <w:noWrap/>
            <w:vAlign w:val="center"/>
            <w:hideMark/>
          </w:tcPr>
          <w:p w14:paraId="14BE102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236</w:t>
            </w:r>
          </w:p>
        </w:tc>
        <w:tc>
          <w:tcPr>
            <w:tcW w:w="615" w:type="dxa"/>
            <w:tcBorders>
              <w:top w:val="nil"/>
              <w:left w:val="nil"/>
              <w:bottom w:val="nil"/>
              <w:right w:val="nil"/>
            </w:tcBorders>
            <w:shd w:val="clear" w:color="auto" w:fill="auto"/>
            <w:noWrap/>
            <w:vAlign w:val="center"/>
            <w:hideMark/>
          </w:tcPr>
          <w:p w14:paraId="5A7EF5F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14.28%</w:t>
            </w:r>
          </w:p>
        </w:tc>
        <w:tc>
          <w:tcPr>
            <w:tcW w:w="640" w:type="dxa"/>
            <w:vMerge/>
            <w:tcBorders>
              <w:top w:val="nil"/>
              <w:left w:val="nil"/>
              <w:bottom w:val="nil"/>
              <w:right w:val="nil"/>
            </w:tcBorders>
            <w:hideMark/>
          </w:tcPr>
          <w:p w14:paraId="53B0103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246A693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224</w:t>
            </w:r>
          </w:p>
        </w:tc>
        <w:tc>
          <w:tcPr>
            <w:tcW w:w="615" w:type="dxa"/>
            <w:tcBorders>
              <w:top w:val="nil"/>
              <w:left w:val="nil"/>
              <w:bottom w:val="nil"/>
              <w:right w:val="nil"/>
            </w:tcBorders>
            <w:shd w:val="clear" w:color="auto" w:fill="auto"/>
            <w:noWrap/>
            <w:vAlign w:val="center"/>
            <w:hideMark/>
          </w:tcPr>
          <w:p w14:paraId="21524F8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15.08%</w:t>
            </w:r>
          </w:p>
        </w:tc>
        <w:tc>
          <w:tcPr>
            <w:tcW w:w="365" w:type="dxa"/>
            <w:tcBorders>
              <w:top w:val="nil"/>
              <w:left w:val="nil"/>
              <w:bottom w:val="nil"/>
              <w:right w:val="nil"/>
            </w:tcBorders>
            <w:shd w:val="clear" w:color="auto" w:fill="auto"/>
            <w:noWrap/>
            <w:vAlign w:val="center"/>
            <w:hideMark/>
          </w:tcPr>
          <w:p w14:paraId="6DC18F8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231</w:t>
            </w:r>
          </w:p>
        </w:tc>
        <w:tc>
          <w:tcPr>
            <w:tcW w:w="615" w:type="dxa"/>
            <w:tcBorders>
              <w:top w:val="nil"/>
              <w:left w:val="nil"/>
              <w:bottom w:val="nil"/>
              <w:right w:val="nil"/>
            </w:tcBorders>
            <w:shd w:val="clear" w:color="auto" w:fill="auto"/>
            <w:noWrap/>
            <w:vAlign w:val="center"/>
            <w:hideMark/>
          </w:tcPr>
          <w:p w14:paraId="35AC5C0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10.91%</w:t>
            </w:r>
          </w:p>
        </w:tc>
      </w:tr>
      <w:tr w:rsidR="00C72E2F" w:rsidRPr="00492376" w14:paraId="376C9E26" w14:textId="77777777" w:rsidTr="00C72E2F">
        <w:trPr>
          <w:trHeight w:val="180"/>
        </w:trPr>
        <w:tc>
          <w:tcPr>
            <w:tcW w:w="640" w:type="dxa"/>
            <w:vMerge/>
            <w:tcBorders>
              <w:top w:val="nil"/>
              <w:left w:val="nil"/>
              <w:bottom w:val="nil"/>
              <w:right w:val="nil"/>
            </w:tcBorders>
            <w:hideMark/>
          </w:tcPr>
          <w:p w14:paraId="063EDA4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34489A8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605C0FFE"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46DE67E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231</w:t>
            </w:r>
          </w:p>
        </w:tc>
        <w:tc>
          <w:tcPr>
            <w:tcW w:w="615" w:type="dxa"/>
            <w:tcBorders>
              <w:top w:val="nil"/>
              <w:left w:val="nil"/>
              <w:bottom w:val="nil"/>
              <w:right w:val="nil"/>
            </w:tcBorders>
            <w:shd w:val="clear" w:color="auto" w:fill="auto"/>
            <w:noWrap/>
            <w:vAlign w:val="center"/>
            <w:hideMark/>
          </w:tcPr>
          <w:p w14:paraId="5D44E09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24.07%</w:t>
            </w:r>
          </w:p>
        </w:tc>
        <w:tc>
          <w:tcPr>
            <w:tcW w:w="640" w:type="dxa"/>
            <w:vMerge/>
            <w:tcBorders>
              <w:top w:val="nil"/>
              <w:left w:val="nil"/>
              <w:bottom w:val="nil"/>
              <w:right w:val="nil"/>
            </w:tcBorders>
            <w:hideMark/>
          </w:tcPr>
          <w:p w14:paraId="3668A1E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6717D25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17EE2383"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25D5176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236</w:t>
            </w:r>
          </w:p>
        </w:tc>
        <w:tc>
          <w:tcPr>
            <w:tcW w:w="615" w:type="dxa"/>
            <w:tcBorders>
              <w:top w:val="nil"/>
              <w:left w:val="nil"/>
              <w:bottom w:val="nil"/>
              <w:right w:val="nil"/>
            </w:tcBorders>
            <w:shd w:val="clear" w:color="auto" w:fill="auto"/>
            <w:noWrap/>
            <w:vAlign w:val="center"/>
            <w:hideMark/>
          </w:tcPr>
          <w:p w14:paraId="7AEEC65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9.43%</w:t>
            </w:r>
          </w:p>
        </w:tc>
        <w:tc>
          <w:tcPr>
            <w:tcW w:w="640" w:type="dxa"/>
            <w:vMerge/>
            <w:tcBorders>
              <w:top w:val="nil"/>
              <w:left w:val="nil"/>
              <w:bottom w:val="nil"/>
              <w:right w:val="nil"/>
            </w:tcBorders>
            <w:hideMark/>
          </w:tcPr>
          <w:p w14:paraId="353B08B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34CA0E8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227</w:t>
            </w:r>
          </w:p>
        </w:tc>
        <w:tc>
          <w:tcPr>
            <w:tcW w:w="615" w:type="dxa"/>
            <w:tcBorders>
              <w:top w:val="nil"/>
              <w:left w:val="nil"/>
              <w:bottom w:val="nil"/>
              <w:right w:val="nil"/>
            </w:tcBorders>
            <w:shd w:val="clear" w:color="auto" w:fill="auto"/>
            <w:noWrap/>
            <w:vAlign w:val="center"/>
            <w:hideMark/>
          </w:tcPr>
          <w:p w14:paraId="469D084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7.54%</w:t>
            </w:r>
          </w:p>
        </w:tc>
        <w:tc>
          <w:tcPr>
            <w:tcW w:w="365" w:type="dxa"/>
            <w:tcBorders>
              <w:top w:val="nil"/>
              <w:left w:val="nil"/>
              <w:bottom w:val="nil"/>
              <w:right w:val="nil"/>
            </w:tcBorders>
            <w:shd w:val="clear" w:color="auto" w:fill="auto"/>
            <w:noWrap/>
            <w:vAlign w:val="center"/>
            <w:hideMark/>
          </w:tcPr>
          <w:p w14:paraId="1154139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245</w:t>
            </w:r>
          </w:p>
        </w:tc>
        <w:tc>
          <w:tcPr>
            <w:tcW w:w="615" w:type="dxa"/>
            <w:tcBorders>
              <w:top w:val="nil"/>
              <w:left w:val="nil"/>
              <w:bottom w:val="nil"/>
              <w:right w:val="nil"/>
            </w:tcBorders>
            <w:shd w:val="clear" w:color="auto" w:fill="auto"/>
            <w:noWrap/>
            <w:vAlign w:val="center"/>
            <w:hideMark/>
          </w:tcPr>
          <w:p w14:paraId="61815D3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9.71%</w:t>
            </w:r>
          </w:p>
        </w:tc>
        <w:tc>
          <w:tcPr>
            <w:tcW w:w="640" w:type="dxa"/>
            <w:vMerge/>
            <w:tcBorders>
              <w:top w:val="nil"/>
              <w:left w:val="nil"/>
              <w:bottom w:val="nil"/>
              <w:right w:val="nil"/>
            </w:tcBorders>
            <w:hideMark/>
          </w:tcPr>
          <w:p w14:paraId="3AE2693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1AEA3E9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226</w:t>
            </w:r>
          </w:p>
        </w:tc>
        <w:tc>
          <w:tcPr>
            <w:tcW w:w="615" w:type="dxa"/>
            <w:tcBorders>
              <w:top w:val="nil"/>
              <w:left w:val="nil"/>
              <w:bottom w:val="nil"/>
              <w:right w:val="nil"/>
            </w:tcBorders>
            <w:shd w:val="clear" w:color="auto" w:fill="auto"/>
            <w:noWrap/>
            <w:vAlign w:val="center"/>
            <w:hideMark/>
          </w:tcPr>
          <w:p w14:paraId="276FECC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72.34%</w:t>
            </w:r>
          </w:p>
        </w:tc>
        <w:tc>
          <w:tcPr>
            <w:tcW w:w="365" w:type="dxa"/>
            <w:tcBorders>
              <w:top w:val="nil"/>
              <w:left w:val="nil"/>
              <w:bottom w:val="nil"/>
              <w:right w:val="nil"/>
            </w:tcBorders>
            <w:shd w:val="clear" w:color="auto" w:fill="auto"/>
            <w:noWrap/>
            <w:vAlign w:val="center"/>
            <w:hideMark/>
          </w:tcPr>
          <w:p w14:paraId="0BDAE0B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237</w:t>
            </w:r>
          </w:p>
        </w:tc>
        <w:tc>
          <w:tcPr>
            <w:tcW w:w="615" w:type="dxa"/>
            <w:tcBorders>
              <w:top w:val="nil"/>
              <w:left w:val="nil"/>
              <w:bottom w:val="nil"/>
              <w:right w:val="nil"/>
            </w:tcBorders>
            <w:shd w:val="clear" w:color="auto" w:fill="auto"/>
            <w:noWrap/>
            <w:vAlign w:val="center"/>
            <w:hideMark/>
          </w:tcPr>
          <w:p w14:paraId="66EC7BB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11.48%</w:t>
            </w:r>
          </w:p>
        </w:tc>
        <w:tc>
          <w:tcPr>
            <w:tcW w:w="640" w:type="dxa"/>
            <w:vMerge/>
            <w:tcBorders>
              <w:top w:val="nil"/>
              <w:left w:val="nil"/>
              <w:bottom w:val="nil"/>
              <w:right w:val="nil"/>
            </w:tcBorders>
            <w:hideMark/>
          </w:tcPr>
          <w:p w14:paraId="1952F92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1F2CB5D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225</w:t>
            </w:r>
          </w:p>
        </w:tc>
        <w:tc>
          <w:tcPr>
            <w:tcW w:w="615" w:type="dxa"/>
            <w:tcBorders>
              <w:top w:val="nil"/>
              <w:left w:val="nil"/>
              <w:bottom w:val="nil"/>
              <w:right w:val="nil"/>
            </w:tcBorders>
            <w:shd w:val="clear" w:color="auto" w:fill="auto"/>
            <w:noWrap/>
            <w:vAlign w:val="center"/>
            <w:hideMark/>
          </w:tcPr>
          <w:p w14:paraId="1149CCA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13.57%</w:t>
            </w:r>
          </w:p>
        </w:tc>
        <w:tc>
          <w:tcPr>
            <w:tcW w:w="365" w:type="dxa"/>
            <w:tcBorders>
              <w:top w:val="nil"/>
              <w:left w:val="nil"/>
              <w:bottom w:val="nil"/>
              <w:right w:val="nil"/>
            </w:tcBorders>
            <w:shd w:val="clear" w:color="auto" w:fill="auto"/>
            <w:noWrap/>
            <w:vAlign w:val="center"/>
            <w:hideMark/>
          </w:tcPr>
          <w:p w14:paraId="573E108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234</w:t>
            </w:r>
          </w:p>
        </w:tc>
        <w:tc>
          <w:tcPr>
            <w:tcW w:w="615" w:type="dxa"/>
            <w:tcBorders>
              <w:top w:val="nil"/>
              <w:left w:val="nil"/>
              <w:bottom w:val="nil"/>
              <w:right w:val="nil"/>
            </w:tcBorders>
            <w:shd w:val="clear" w:color="auto" w:fill="auto"/>
            <w:noWrap/>
            <w:vAlign w:val="center"/>
            <w:hideMark/>
          </w:tcPr>
          <w:p w14:paraId="030D7C7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16.80%</w:t>
            </w:r>
          </w:p>
        </w:tc>
      </w:tr>
      <w:tr w:rsidR="00C72E2F" w:rsidRPr="00492376" w14:paraId="2267B579" w14:textId="77777777" w:rsidTr="00C72E2F">
        <w:trPr>
          <w:trHeight w:val="180"/>
        </w:trPr>
        <w:tc>
          <w:tcPr>
            <w:tcW w:w="640" w:type="dxa"/>
            <w:vMerge/>
            <w:tcBorders>
              <w:top w:val="nil"/>
              <w:left w:val="nil"/>
              <w:bottom w:val="nil"/>
              <w:right w:val="nil"/>
            </w:tcBorders>
            <w:hideMark/>
          </w:tcPr>
          <w:p w14:paraId="5CFBE52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4692253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6FAA7CFA"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7A89866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236</w:t>
            </w:r>
          </w:p>
        </w:tc>
        <w:tc>
          <w:tcPr>
            <w:tcW w:w="615" w:type="dxa"/>
            <w:tcBorders>
              <w:top w:val="nil"/>
              <w:left w:val="nil"/>
              <w:bottom w:val="nil"/>
              <w:right w:val="nil"/>
            </w:tcBorders>
            <w:shd w:val="clear" w:color="auto" w:fill="auto"/>
            <w:noWrap/>
            <w:vAlign w:val="center"/>
            <w:hideMark/>
          </w:tcPr>
          <w:p w14:paraId="08F5A90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7.56%</w:t>
            </w:r>
          </w:p>
        </w:tc>
        <w:tc>
          <w:tcPr>
            <w:tcW w:w="640" w:type="dxa"/>
            <w:vMerge/>
            <w:tcBorders>
              <w:top w:val="nil"/>
              <w:left w:val="nil"/>
              <w:bottom w:val="nil"/>
              <w:right w:val="nil"/>
            </w:tcBorders>
            <w:hideMark/>
          </w:tcPr>
          <w:p w14:paraId="536277B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039873B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0A9BF618"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1C3CBC8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240</w:t>
            </w:r>
          </w:p>
        </w:tc>
        <w:tc>
          <w:tcPr>
            <w:tcW w:w="615" w:type="dxa"/>
            <w:tcBorders>
              <w:top w:val="nil"/>
              <w:left w:val="nil"/>
              <w:bottom w:val="nil"/>
              <w:right w:val="nil"/>
            </w:tcBorders>
            <w:shd w:val="clear" w:color="auto" w:fill="auto"/>
            <w:noWrap/>
            <w:vAlign w:val="center"/>
            <w:hideMark/>
          </w:tcPr>
          <w:p w14:paraId="611A522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29.04%</w:t>
            </w:r>
          </w:p>
        </w:tc>
        <w:tc>
          <w:tcPr>
            <w:tcW w:w="640" w:type="dxa"/>
            <w:vMerge/>
            <w:tcBorders>
              <w:top w:val="nil"/>
              <w:left w:val="nil"/>
              <w:bottom w:val="nil"/>
              <w:right w:val="nil"/>
            </w:tcBorders>
            <w:hideMark/>
          </w:tcPr>
          <w:p w14:paraId="49CE6F5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0F92604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615" w:type="dxa"/>
            <w:tcBorders>
              <w:top w:val="nil"/>
              <w:left w:val="nil"/>
              <w:bottom w:val="nil"/>
              <w:right w:val="nil"/>
            </w:tcBorders>
            <w:shd w:val="clear" w:color="auto" w:fill="auto"/>
            <w:noWrap/>
            <w:vAlign w:val="center"/>
            <w:hideMark/>
          </w:tcPr>
          <w:p w14:paraId="7D837CE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3.53%</w:t>
            </w:r>
          </w:p>
        </w:tc>
        <w:tc>
          <w:tcPr>
            <w:tcW w:w="365" w:type="dxa"/>
            <w:tcBorders>
              <w:top w:val="nil"/>
              <w:left w:val="nil"/>
              <w:bottom w:val="nil"/>
              <w:right w:val="nil"/>
            </w:tcBorders>
            <w:shd w:val="clear" w:color="auto" w:fill="auto"/>
            <w:noWrap/>
            <w:vAlign w:val="center"/>
            <w:hideMark/>
          </w:tcPr>
          <w:p w14:paraId="385C455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246</w:t>
            </w:r>
          </w:p>
        </w:tc>
        <w:tc>
          <w:tcPr>
            <w:tcW w:w="615" w:type="dxa"/>
            <w:tcBorders>
              <w:top w:val="nil"/>
              <w:left w:val="nil"/>
              <w:bottom w:val="nil"/>
              <w:right w:val="nil"/>
            </w:tcBorders>
            <w:shd w:val="clear" w:color="auto" w:fill="auto"/>
            <w:noWrap/>
            <w:vAlign w:val="center"/>
            <w:hideMark/>
          </w:tcPr>
          <w:p w14:paraId="46DE2D0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9.83%</w:t>
            </w:r>
          </w:p>
        </w:tc>
        <w:tc>
          <w:tcPr>
            <w:tcW w:w="640" w:type="dxa"/>
            <w:vMerge/>
            <w:tcBorders>
              <w:top w:val="nil"/>
              <w:left w:val="nil"/>
              <w:bottom w:val="nil"/>
              <w:right w:val="nil"/>
            </w:tcBorders>
            <w:hideMark/>
          </w:tcPr>
          <w:p w14:paraId="5472EF8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585C543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615" w:type="dxa"/>
            <w:tcBorders>
              <w:top w:val="nil"/>
              <w:left w:val="nil"/>
              <w:bottom w:val="nil"/>
              <w:right w:val="nil"/>
            </w:tcBorders>
            <w:shd w:val="clear" w:color="auto" w:fill="auto"/>
            <w:noWrap/>
            <w:vAlign w:val="center"/>
            <w:hideMark/>
          </w:tcPr>
          <w:p w14:paraId="69181FC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6.58%</w:t>
            </w:r>
          </w:p>
        </w:tc>
        <w:tc>
          <w:tcPr>
            <w:tcW w:w="365" w:type="dxa"/>
            <w:tcBorders>
              <w:top w:val="nil"/>
              <w:left w:val="nil"/>
              <w:bottom w:val="nil"/>
              <w:right w:val="nil"/>
            </w:tcBorders>
            <w:shd w:val="clear" w:color="auto" w:fill="auto"/>
            <w:noWrap/>
            <w:vAlign w:val="center"/>
            <w:hideMark/>
          </w:tcPr>
          <w:p w14:paraId="5D87953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238</w:t>
            </w:r>
          </w:p>
        </w:tc>
        <w:tc>
          <w:tcPr>
            <w:tcW w:w="615" w:type="dxa"/>
            <w:tcBorders>
              <w:top w:val="nil"/>
              <w:left w:val="nil"/>
              <w:bottom w:val="nil"/>
              <w:right w:val="nil"/>
            </w:tcBorders>
            <w:shd w:val="clear" w:color="auto" w:fill="auto"/>
            <w:noWrap/>
            <w:vAlign w:val="center"/>
            <w:hideMark/>
          </w:tcPr>
          <w:p w14:paraId="3574583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14.51%</w:t>
            </w:r>
          </w:p>
        </w:tc>
        <w:tc>
          <w:tcPr>
            <w:tcW w:w="640" w:type="dxa"/>
            <w:vMerge/>
            <w:tcBorders>
              <w:top w:val="nil"/>
              <w:left w:val="nil"/>
              <w:bottom w:val="nil"/>
              <w:right w:val="nil"/>
            </w:tcBorders>
            <w:hideMark/>
          </w:tcPr>
          <w:p w14:paraId="4B690BC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17F583F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227</w:t>
            </w:r>
          </w:p>
        </w:tc>
        <w:tc>
          <w:tcPr>
            <w:tcW w:w="615" w:type="dxa"/>
            <w:tcBorders>
              <w:top w:val="nil"/>
              <w:left w:val="nil"/>
              <w:bottom w:val="nil"/>
              <w:right w:val="nil"/>
            </w:tcBorders>
            <w:shd w:val="clear" w:color="auto" w:fill="auto"/>
            <w:noWrap/>
            <w:vAlign w:val="center"/>
            <w:hideMark/>
          </w:tcPr>
          <w:p w14:paraId="40D3ACA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19.27%</w:t>
            </w:r>
          </w:p>
        </w:tc>
        <w:tc>
          <w:tcPr>
            <w:tcW w:w="365" w:type="dxa"/>
            <w:tcBorders>
              <w:top w:val="nil"/>
              <w:left w:val="nil"/>
              <w:bottom w:val="nil"/>
              <w:right w:val="nil"/>
            </w:tcBorders>
            <w:shd w:val="clear" w:color="auto" w:fill="auto"/>
            <w:noWrap/>
            <w:vAlign w:val="center"/>
            <w:hideMark/>
          </w:tcPr>
          <w:p w14:paraId="1393AFC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236</w:t>
            </w:r>
          </w:p>
        </w:tc>
        <w:tc>
          <w:tcPr>
            <w:tcW w:w="615" w:type="dxa"/>
            <w:tcBorders>
              <w:top w:val="nil"/>
              <w:left w:val="nil"/>
              <w:bottom w:val="nil"/>
              <w:right w:val="nil"/>
            </w:tcBorders>
            <w:shd w:val="clear" w:color="auto" w:fill="auto"/>
            <w:noWrap/>
            <w:vAlign w:val="center"/>
            <w:hideMark/>
          </w:tcPr>
          <w:p w14:paraId="23CA493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7.89%</w:t>
            </w:r>
          </w:p>
        </w:tc>
      </w:tr>
      <w:tr w:rsidR="00C72E2F" w:rsidRPr="00492376" w14:paraId="5C17CC6F" w14:textId="77777777" w:rsidTr="00C72E2F">
        <w:trPr>
          <w:trHeight w:val="180"/>
        </w:trPr>
        <w:tc>
          <w:tcPr>
            <w:tcW w:w="640" w:type="dxa"/>
            <w:vMerge/>
            <w:tcBorders>
              <w:top w:val="nil"/>
              <w:left w:val="nil"/>
              <w:bottom w:val="nil"/>
              <w:right w:val="nil"/>
            </w:tcBorders>
            <w:hideMark/>
          </w:tcPr>
          <w:p w14:paraId="7FA9AB6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2B21CDC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4AE06E90"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1EFE5C4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240</w:t>
            </w:r>
          </w:p>
        </w:tc>
        <w:tc>
          <w:tcPr>
            <w:tcW w:w="615" w:type="dxa"/>
            <w:tcBorders>
              <w:top w:val="nil"/>
              <w:left w:val="nil"/>
              <w:bottom w:val="nil"/>
              <w:right w:val="nil"/>
            </w:tcBorders>
            <w:shd w:val="clear" w:color="auto" w:fill="auto"/>
            <w:noWrap/>
            <w:vAlign w:val="center"/>
            <w:hideMark/>
          </w:tcPr>
          <w:p w14:paraId="1F272B6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9.98%</w:t>
            </w:r>
          </w:p>
        </w:tc>
        <w:tc>
          <w:tcPr>
            <w:tcW w:w="640" w:type="dxa"/>
            <w:vMerge/>
            <w:tcBorders>
              <w:top w:val="nil"/>
              <w:left w:val="nil"/>
              <w:bottom w:val="nil"/>
              <w:right w:val="nil"/>
            </w:tcBorders>
            <w:hideMark/>
          </w:tcPr>
          <w:p w14:paraId="3CB98BF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353BC31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50B76DCB"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27FBDFF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242</w:t>
            </w:r>
          </w:p>
        </w:tc>
        <w:tc>
          <w:tcPr>
            <w:tcW w:w="615" w:type="dxa"/>
            <w:tcBorders>
              <w:top w:val="nil"/>
              <w:left w:val="nil"/>
              <w:bottom w:val="nil"/>
              <w:right w:val="nil"/>
            </w:tcBorders>
            <w:shd w:val="clear" w:color="auto" w:fill="auto"/>
            <w:noWrap/>
            <w:vAlign w:val="center"/>
            <w:hideMark/>
          </w:tcPr>
          <w:p w14:paraId="04CAAFD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7.25%</w:t>
            </w:r>
          </w:p>
        </w:tc>
        <w:tc>
          <w:tcPr>
            <w:tcW w:w="640" w:type="dxa"/>
            <w:vMerge/>
            <w:tcBorders>
              <w:top w:val="nil"/>
              <w:left w:val="nil"/>
              <w:bottom w:val="nil"/>
              <w:right w:val="nil"/>
            </w:tcBorders>
            <w:hideMark/>
          </w:tcPr>
          <w:p w14:paraId="6EC880A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1CFD682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409285F3"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5029A1E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247</w:t>
            </w:r>
          </w:p>
        </w:tc>
        <w:tc>
          <w:tcPr>
            <w:tcW w:w="615" w:type="dxa"/>
            <w:tcBorders>
              <w:top w:val="nil"/>
              <w:left w:val="nil"/>
              <w:bottom w:val="nil"/>
              <w:right w:val="nil"/>
            </w:tcBorders>
            <w:shd w:val="clear" w:color="auto" w:fill="auto"/>
            <w:noWrap/>
            <w:vAlign w:val="center"/>
            <w:hideMark/>
          </w:tcPr>
          <w:p w14:paraId="6835FB7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6.72%</w:t>
            </w:r>
          </w:p>
        </w:tc>
        <w:tc>
          <w:tcPr>
            <w:tcW w:w="640" w:type="dxa"/>
            <w:vMerge/>
            <w:tcBorders>
              <w:top w:val="nil"/>
              <w:left w:val="nil"/>
              <w:bottom w:val="nil"/>
              <w:right w:val="nil"/>
            </w:tcBorders>
            <w:hideMark/>
          </w:tcPr>
          <w:p w14:paraId="79FC82B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673027D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3D75FA5D"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72129AA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239</w:t>
            </w:r>
          </w:p>
        </w:tc>
        <w:tc>
          <w:tcPr>
            <w:tcW w:w="615" w:type="dxa"/>
            <w:tcBorders>
              <w:top w:val="nil"/>
              <w:left w:val="nil"/>
              <w:bottom w:val="nil"/>
              <w:right w:val="nil"/>
            </w:tcBorders>
            <w:shd w:val="clear" w:color="auto" w:fill="auto"/>
            <w:noWrap/>
            <w:vAlign w:val="center"/>
            <w:hideMark/>
          </w:tcPr>
          <w:p w14:paraId="4EC3BC7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14.07%</w:t>
            </w:r>
          </w:p>
        </w:tc>
        <w:tc>
          <w:tcPr>
            <w:tcW w:w="640" w:type="dxa"/>
            <w:vMerge/>
            <w:tcBorders>
              <w:top w:val="nil"/>
              <w:left w:val="nil"/>
              <w:bottom w:val="nil"/>
              <w:right w:val="nil"/>
            </w:tcBorders>
            <w:hideMark/>
          </w:tcPr>
          <w:p w14:paraId="46227CF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342212F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615" w:type="dxa"/>
            <w:tcBorders>
              <w:top w:val="nil"/>
              <w:left w:val="nil"/>
              <w:bottom w:val="nil"/>
              <w:right w:val="nil"/>
            </w:tcBorders>
            <w:shd w:val="clear" w:color="auto" w:fill="auto"/>
            <w:noWrap/>
            <w:vAlign w:val="center"/>
            <w:hideMark/>
          </w:tcPr>
          <w:p w14:paraId="1A3E366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43.69%</w:t>
            </w:r>
          </w:p>
        </w:tc>
        <w:tc>
          <w:tcPr>
            <w:tcW w:w="365" w:type="dxa"/>
            <w:tcBorders>
              <w:top w:val="nil"/>
              <w:left w:val="nil"/>
              <w:bottom w:val="nil"/>
              <w:right w:val="nil"/>
            </w:tcBorders>
            <w:shd w:val="clear" w:color="auto" w:fill="auto"/>
            <w:noWrap/>
            <w:vAlign w:val="center"/>
            <w:hideMark/>
          </w:tcPr>
          <w:p w14:paraId="5FBA728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237</w:t>
            </w:r>
          </w:p>
        </w:tc>
        <w:tc>
          <w:tcPr>
            <w:tcW w:w="615" w:type="dxa"/>
            <w:tcBorders>
              <w:top w:val="nil"/>
              <w:left w:val="nil"/>
              <w:bottom w:val="nil"/>
              <w:right w:val="nil"/>
            </w:tcBorders>
            <w:shd w:val="clear" w:color="auto" w:fill="auto"/>
            <w:noWrap/>
            <w:vAlign w:val="center"/>
            <w:hideMark/>
          </w:tcPr>
          <w:p w14:paraId="0EC9503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6.95%</w:t>
            </w:r>
          </w:p>
        </w:tc>
      </w:tr>
      <w:tr w:rsidR="00C72E2F" w:rsidRPr="00492376" w14:paraId="501DD26E" w14:textId="77777777" w:rsidTr="00C72E2F">
        <w:trPr>
          <w:trHeight w:val="180"/>
        </w:trPr>
        <w:tc>
          <w:tcPr>
            <w:tcW w:w="640" w:type="dxa"/>
            <w:vMerge w:val="restart"/>
            <w:tcBorders>
              <w:top w:val="nil"/>
              <w:left w:val="nil"/>
              <w:bottom w:val="nil"/>
              <w:right w:val="nil"/>
            </w:tcBorders>
            <w:shd w:val="clear" w:color="auto" w:fill="auto"/>
            <w:noWrap/>
            <w:hideMark/>
          </w:tcPr>
          <w:p w14:paraId="180AB8D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S0→S5</w:t>
            </w:r>
          </w:p>
        </w:tc>
        <w:tc>
          <w:tcPr>
            <w:tcW w:w="420" w:type="dxa"/>
            <w:tcBorders>
              <w:top w:val="nil"/>
              <w:left w:val="nil"/>
              <w:bottom w:val="nil"/>
              <w:right w:val="nil"/>
            </w:tcBorders>
            <w:shd w:val="clear" w:color="auto" w:fill="auto"/>
            <w:noWrap/>
            <w:vAlign w:val="center"/>
            <w:hideMark/>
          </w:tcPr>
          <w:p w14:paraId="6E619C8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560" w:type="dxa"/>
            <w:tcBorders>
              <w:top w:val="nil"/>
              <w:left w:val="nil"/>
              <w:bottom w:val="nil"/>
              <w:right w:val="nil"/>
            </w:tcBorders>
            <w:shd w:val="clear" w:color="auto" w:fill="auto"/>
            <w:noWrap/>
            <w:vAlign w:val="center"/>
            <w:hideMark/>
          </w:tcPr>
          <w:p w14:paraId="31BF602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97.95%</w:t>
            </w:r>
          </w:p>
        </w:tc>
        <w:tc>
          <w:tcPr>
            <w:tcW w:w="365" w:type="dxa"/>
            <w:tcBorders>
              <w:top w:val="nil"/>
              <w:left w:val="nil"/>
              <w:bottom w:val="nil"/>
              <w:right w:val="nil"/>
            </w:tcBorders>
            <w:shd w:val="clear" w:color="auto" w:fill="auto"/>
            <w:noWrap/>
            <w:vAlign w:val="center"/>
            <w:hideMark/>
          </w:tcPr>
          <w:p w14:paraId="15D99CE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233</w:t>
            </w:r>
          </w:p>
        </w:tc>
        <w:tc>
          <w:tcPr>
            <w:tcW w:w="615" w:type="dxa"/>
            <w:tcBorders>
              <w:top w:val="nil"/>
              <w:left w:val="nil"/>
              <w:bottom w:val="nil"/>
              <w:right w:val="nil"/>
            </w:tcBorders>
            <w:shd w:val="clear" w:color="auto" w:fill="auto"/>
            <w:noWrap/>
            <w:vAlign w:val="center"/>
            <w:hideMark/>
          </w:tcPr>
          <w:p w14:paraId="58651BB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52.32%</w:t>
            </w:r>
          </w:p>
        </w:tc>
        <w:tc>
          <w:tcPr>
            <w:tcW w:w="640" w:type="dxa"/>
            <w:vMerge w:val="restart"/>
            <w:tcBorders>
              <w:top w:val="nil"/>
              <w:left w:val="nil"/>
              <w:bottom w:val="nil"/>
              <w:right w:val="nil"/>
            </w:tcBorders>
            <w:shd w:val="clear" w:color="auto" w:fill="auto"/>
            <w:noWrap/>
            <w:hideMark/>
          </w:tcPr>
          <w:p w14:paraId="39E608F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S0→S15</w:t>
            </w:r>
          </w:p>
        </w:tc>
        <w:tc>
          <w:tcPr>
            <w:tcW w:w="365" w:type="dxa"/>
            <w:tcBorders>
              <w:top w:val="nil"/>
              <w:left w:val="nil"/>
              <w:bottom w:val="nil"/>
              <w:right w:val="nil"/>
            </w:tcBorders>
            <w:shd w:val="clear" w:color="auto" w:fill="auto"/>
            <w:noWrap/>
            <w:vAlign w:val="center"/>
            <w:hideMark/>
          </w:tcPr>
          <w:p w14:paraId="48F397E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219</w:t>
            </w:r>
          </w:p>
        </w:tc>
        <w:tc>
          <w:tcPr>
            <w:tcW w:w="615" w:type="dxa"/>
            <w:tcBorders>
              <w:top w:val="nil"/>
              <w:left w:val="nil"/>
              <w:bottom w:val="nil"/>
              <w:right w:val="nil"/>
            </w:tcBorders>
            <w:shd w:val="clear" w:color="auto" w:fill="auto"/>
            <w:noWrap/>
            <w:vAlign w:val="center"/>
            <w:hideMark/>
          </w:tcPr>
          <w:p w14:paraId="4416F8B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85.07%</w:t>
            </w:r>
          </w:p>
        </w:tc>
        <w:tc>
          <w:tcPr>
            <w:tcW w:w="365" w:type="dxa"/>
            <w:tcBorders>
              <w:top w:val="nil"/>
              <w:left w:val="nil"/>
              <w:bottom w:val="nil"/>
              <w:right w:val="nil"/>
            </w:tcBorders>
            <w:shd w:val="clear" w:color="auto" w:fill="auto"/>
            <w:noWrap/>
            <w:vAlign w:val="center"/>
            <w:hideMark/>
          </w:tcPr>
          <w:p w14:paraId="404F899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465E909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65.40%</w:t>
            </w:r>
          </w:p>
        </w:tc>
        <w:tc>
          <w:tcPr>
            <w:tcW w:w="640" w:type="dxa"/>
            <w:vMerge w:val="restart"/>
            <w:tcBorders>
              <w:top w:val="nil"/>
              <w:left w:val="nil"/>
              <w:bottom w:val="nil"/>
              <w:right w:val="nil"/>
            </w:tcBorders>
            <w:shd w:val="clear" w:color="auto" w:fill="auto"/>
            <w:noWrap/>
            <w:hideMark/>
          </w:tcPr>
          <w:p w14:paraId="34DED5A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S0→S25</w:t>
            </w:r>
          </w:p>
        </w:tc>
        <w:tc>
          <w:tcPr>
            <w:tcW w:w="365" w:type="dxa"/>
            <w:tcBorders>
              <w:top w:val="nil"/>
              <w:left w:val="nil"/>
              <w:bottom w:val="nil"/>
              <w:right w:val="nil"/>
            </w:tcBorders>
            <w:shd w:val="clear" w:color="auto" w:fill="auto"/>
            <w:noWrap/>
            <w:vAlign w:val="center"/>
            <w:hideMark/>
          </w:tcPr>
          <w:p w14:paraId="63B7B38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225</w:t>
            </w:r>
          </w:p>
        </w:tc>
        <w:tc>
          <w:tcPr>
            <w:tcW w:w="615" w:type="dxa"/>
            <w:tcBorders>
              <w:top w:val="nil"/>
              <w:left w:val="nil"/>
              <w:bottom w:val="nil"/>
              <w:right w:val="nil"/>
            </w:tcBorders>
            <w:shd w:val="clear" w:color="auto" w:fill="auto"/>
            <w:noWrap/>
            <w:vAlign w:val="center"/>
            <w:hideMark/>
          </w:tcPr>
          <w:p w14:paraId="196FE51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5.24%</w:t>
            </w:r>
          </w:p>
        </w:tc>
        <w:tc>
          <w:tcPr>
            <w:tcW w:w="365" w:type="dxa"/>
            <w:tcBorders>
              <w:top w:val="nil"/>
              <w:left w:val="nil"/>
              <w:bottom w:val="nil"/>
              <w:right w:val="nil"/>
            </w:tcBorders>
            <w:shd w:val="clear" w:color="auto" w:fill="auto"/>
            <w:noWrap/>
            <w:vAlign w:val="center"/>
            <w:hideMark/>
          </w:tcPr>
          <w:p w14:paraId="74B3838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25C9E7C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12.39%</w:t>
            </w:r>
          </w:p>
        </w:tc>
        <w:tc>
          <w:tcPr>
            <w:tcW w:w="640" w:type="dxa"/>
            <w:vMerge w:val="restart"/>
            <w:tcBorders>
              <w:top w:val="nil"/>
              <w:left w:val="nil"/>
              <w:bottom w:val="nil"/>
              <w:right w:val="nil"/>
            </w:tcBorders>
            <w:shd w:val="clear" w:color="auto" w:fill="auto"/>
            <w:noWrap/>
            <w:hideMark/>
          </w:tcPr>
          <w:p w14:paraId="4DCC879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S0→S35</w:t>
            </w:r>
          </w:p>
        </w:tc>
        <w:tc>
          <w:tcPr>
            <w:tcW w:w="365" w:type="dxa"/>
            <w:tcBorders>
              <w:top w:val="nil"/>
              <w:left w:val="nil"/>
              <w:bottom w:val="nil"/>
              <w:right w:val="nil"/>
            </w:tcBorders>
            <w:shd w:val="clear" w:color="auto" w:fill="auto"/>
            <w:noWrap/>
            <w:vAlign w:val="center"/>
            <w:hideMark/>
          </w:tcPr>
          <w:p w14:paraId="3A7A99B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223</w:t>
            </w:r>
          </w:p>
        </w:tc>
        <w:tc>
          <w:tcPr>
            <w:tcW w:w="615" w:type="dxa"/>
            <w:tcBorders>
              <w:top w:val="nil"/>
              <w:left w:val="nil"/>
              <w:bottom w:val="nil"/>
              <w:right w:val="nil"/>
            </w:tcBorders>
            <w:shd w:val="clear" w:color="auto" w:fill="auto"/>
            <w:noWrap/>
            <w:vAlign w:val="center"/>
            <w:hideMark/>
          </w:tcPr>
          <w:p w14:paraId="0C674CC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7.03%</w:t>
            </w:r>
          </w:p>
        </w:tc>
        <w:tc>
          <w:tcPr>
            <w:tcW w:w="365" w:type="dxa"/>
            <w:tcBorders>
              <w:top w:val="nil"/>
              <w:left w:val="nil"/>
              <w:bottom w:val="nil"/>
              <w:right w:val="nil"/>
            </w:tcBorders>
            <w:shd w:val="clear" w:color="auto" w:fill="auto"/>
            <w:noWrap/>
            <w:vAlign w:val="center"/>
            <w:hideMark/>
          </w:tcPr>
          <w:p w14:paraId="71FA607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236</w:t>
            </w:r>
          </w:p>
        </w:tc>
        <w:tc>
          <w:tcPr>
            <w:tcW w:w="615" w:type="dxa"/>
            <w:tcBorders>
              <w:top w:val="nil"/>
              <w:left w:val="nil"/>
              <w:bottom w:val="nil"/>
              <w:right w:val="nil"/>
            </w:tcBorders>
            <w:shd w:val="clear" w:color="auto" w:fill="auto"/>
            <w:noWrap/>
            <w:vAlign w:val="center"/>
            <w:hideMark/>
          </w:tcPr>
          <w:p w14:paraId="2D528E3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9.71%</w:t>
            </w:r>
          </w:p>
        </w:tc>
        <w:tc>
          <w:tcPr>
            <w:tcW w:w="640" w:type="dxa"/>
            <w:vMerge w:val="restart"/>
            <w:tcBorders>
              <w:top w:val="nil"/>
              <w:left w:val="nil"/>
              <w:bottom w:val="nil"/>
              <w:right w:val="nil"/>
            </w:tcBorders>
            <w:shd w:val="clear" w:color="auto" w:fill="auto"/>
            <w:noWrap/>
            <w:hideMark/>
          </w:tcPr>
          <w:p w14:paraId="5326B29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S0→S45</w:t>
            </w:r>
          </w:p>
        </w:tc>
        <w:tc>
          <w:tcPr>
            <w:tcW w:w="365" w:type="dxa"/>
            <w:tcBorders>
              <w:top w:val="nil"/>
              <w:left w:val="nil"/>
              <w:bottom w:val="nil"/>
              <w:right w:val="nil"/>
            </w:tcBorders>
            <w:shd w:val="clear" w:color="auto" w:fill="auto"/>
            <w:noWrap/>
            <w:vAlign w:val="center"/>
            <w:hideMark/>
          </w:tcPr>
          <w:p w14:paraId="0E9F1AB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223</w:t>
            </w:r>
          </w:p>
        </w:tc>
        <w:tc>
          <w:tcPr>
            <w:tcW w:w="615" w:type="dxa"/>
            <w:tcBorders>
              <w:top w:val="nil"/>
              <w:left w:val="nil"/>
              <w:bottom w:val="nil"/>
              <w:right w:val="nil"/>
            </w:tcBorders>
            <w:shd w:val="clear" w:color="auto" w:fill="auto"/>
            <w:noWrap/>
            <w:vAlign w:val="center"/>
            <w:hideMark/>
          </w:tcPr>
          <w:p w14:paraId="08CF89C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14.37%</w:t>
            </w:r>
          </w:p>
        </w:tc>
        <w:tc>
          <w:tcPr>
            <w:tcW w:w="365" w:type="dxa"/>
            <w:tcBorders>
              <w:top w:val="nil"/>
              <w:left w:val="nil"/>
              <w:bottom w:val="nil"/>
              <w:right w:val="nil"/>
            </w:tcBorders>
            <w:shd w:val="clear" w:color="auto" w:fill="auto"/>
            <w:noWrap/>
            <w:vAlign w:val="center"/>
            <w:hideMark/>
          </w:tcPr>
          <w:p w14:paraId="1CE4BDA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0E4D8CC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13.48%</w:t>
            </w:r>
          </w:p>
        </w:tc>
      </w:tr>
      <w:tr w:rsidR="00C72E2F" w:rsidRPr="00492376" w14:paraId="096C09A4" w14:textId="77777777" w:rsidTr="00C72E2F">
        <w:trPr>
          <w:trHeight w:val="180"/>
        </w:trPr>
        <w:tc>
          <w:tcPr>
            <w:tcW w:w="640" w:type="dxa"/>
            <w:vMerge/>
            <w:tcBorders>
              <w:top w:val="nil"/>
              <w:left w:val="nil"/>
              <w:bottom w:val="nil"/>
              <w:right w:val="nil"/>
            </w:tcBorders>
            <w:hideMark/>
          </w:tcPr>
          <w:p w14:paraId="231EABA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6AAB78B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4F42B88E"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4DAF02A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234</w:t>
            </w:r>
          </w:p>
        </w:tc>
        <w:tc>
          <w:tcPr>
            <w:tcW w:w="615" w:type="dxa"/>
            <w:tcBorders>
              <w:top w:val="nil"/>
              <w:left w:val="nil"/>
              <w:bottom w:val="nil"/>
              <w:right w:val="nil"/>
            </w:tcBorders>
            <w:shd w:val="clear" w:color="auto" w:fill="auto"/>
            <w:noWrap/>
            <w:vAlign w:val="center"/>
            <w:hideMark/>
          </w:tcPr>
          <w:p w14:paraId="4E052C5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9.21%</w:t>
            </w:r>
          </w:p>
        </w:tc>
        <w:tc>
          <w:tcPr>
            <w:tcW w:w="640" w:type="dxa"/>
            <w:vMerge/>
            <w:tcBorders>
              <w:top w:val="nil"/>
              <w:left w:val="nil"/>
              <w:bottom w:val="nil"/>
              <w:right w:val="nil"/>
            </w:tcBorders>
            <w:hideMark/>
          </w:tcPr>
          <w:p w14:paraId="3783BD0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53F6CBA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615" w:type="dxa"/>
            <w:tcBorders>
              <w:top w:val="nil"/>
              <w:left w:val="nil"/>
              <w:bottom w:val="nil"/>
              <w:right w:val="nil"/>
            </w:tcBorders>
            <w:shd w:val="clear" w:color="auto" w:fill="auto"/>
            <w:noWrap/>
            <w:vAlign w:val="center"/>
            <w:hideMark/>
          </w:tcPr>
          <w:p w14:paraId="3DF0461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5.76%</w:t>
            </w:r>
          </w:p>
        </w:tc>
        <w:tc>
          <w:tcPr>
            <w:tcW w:w="365" w:type="dxa"/>
            <w:tcBorders>
              <w:top w:val="nil"/>
              <w:left w:val="nil"/>
              <w:bottom w:val="nil"/>
              <w:right w:val="nil"/>
            </w:tcBorders>
            <w:shd w:val="clear" w:color="auto" w:fill="auto"/>
            <w:noWrap/>
            <w:vAlign w:val="center"/>
            <w:hideMark/>
          </w:tcPr>
          <w:p w14:paraId="45BD106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230</w:t>
            </w:r>
          </w:p>
        </w:tc>
        <w:tc>
          <w:tcPr>
            <w:tcW w:w="615" w:type="dxa"/>
            <w:tcBorders>
              <w:top w:val="nil"/>
              <w:left w:val="nil"/>
              <w:bottom w:val="nil"/>
              <w:right w:val="nil"/>
            </w:tcBorders>
            <w:shd w:val="clear" w:color="auto" w:fill="auto"/>
            <w:noWrap/>
            <w:vAlign w:val="center"/>
            <w:hideMark/>
          </w:tcPr>
          <w:p w14:paraId="012B46E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12.37%</w:t>
            </w:r>
          </w:p>
        </w:tc>
        <w:tc>
          <w:tcPr>
            <w:tcW w:w="640" w:type="dxa"/>
            <w:vMerge/>
            <w:tcBorders>
              <w:top w:val="nil"/>
              <w:left w:val="nil"/>
              <w:bottom w:val="nil"/>
              <w:right w:val="nil"/>
            </w:tcBorders>
            <w:hideMark/>
          </w:tcPr>
          <w:p w14:paraId="744B5BE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0A11031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226</w:t>
            </w:r>
          </w:p>
        </w:tc>
        <w:tc>
          <w:tcPr>
            <w:tcW w:w="615" w:type="dxa"/>
            <w:tcBorders>
              <w:top w:val="nil"/>
              <w:left w:val="nil"/>
              <w:bottom w:val="nil"/>
              <w:right w:val="nil"/>
            </w:tcBorders>
            <w:shd w:val="clear" w:color="auto" w:fill="auto"/>
            <w:noWrap/>
            <w:vAlign w:val="center"/>
            <w:hideMark/>
          </w:tcPr>
          <w:p w14:paraId="49B120E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82.33%</w:t>
            </w:r>
          </w:p>
        </w:tc>
        <w:tc>
          <w:tcPr>
            <w:tcW w:w="365" w:type="dxa"/>
            <w:tcBorders>
              <w:top w:val="nil"/>
              <w:left w:val="nil"/>
              <w:bottom w:val="nil"/>
              <w:right w:val="nil"/>
            </w:tcBorders>
            <w:shd w:val="clear" w:color="auto" w:fill="auto"/>
            <w:noWrap/>
            <w:vAlign w:val="center"/>
            <w:hideMark/>
          </w:tcPr>
          <w:p w14:paraId="2B487F6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235</w:t>
            </w:r>
          </w:p>
        </w:tc>
        <w:tc>
          <w:tcPr>
            <w:tcW w:w="615" w:type="dxa"/>
            <w:tcBorders>
              <w:top w:val="nil"/>
              <w:left w:val="nil"/>
              <w:bottom w:val="nil"/>
              <w:right w:val="nil"/>
            </w:tcBorders>
            <w:shd w:val="clear" w:color="auto" w:fill="auto"/>
            <w:noWrap/>
            <w:vAlign w:val="center"/>
            <w:hideMark/>
          </w:tcPr>
          <w:p w14:paraId="174BAC4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12.33%</w:t>
            </w:r>
          </w:p>
        </w:tc>
        <w:tc>
          <w:tcPr>
            <w:tcW w:w="640" w:type="dxa"/>
            <w:vMerge/>
            <w:tcBorders>
              <w:top w:val="nil"/>
              <w:left w:val="nil"/>
              <w:bottom w:val="nil"/>
              <w:right w:val="nil"/>
            </w:tcBorders>
            <w:hideMark/>
          </w:tcPr>
          <w:p w14:paraId="4D1D7CF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7F508AD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224</w:t>
            </w:r>
          </w:p>
        </w:tc>
        <w:tc>
          <w:tcPr>
            <w:tcW w:w="615" w:type="dxa"/>
            <w:tcBorders>
              <w:top w:val="nil"/>
              <w:left w:val="nil"/>
              <w:bottom w:val="nil"/>
              <w:right w:val="nil"/>
            </w:tcBorders>
            <w:shd w:val="clear" w:color="auto" w:fill="auto"/>
            <w:noWrap/>
            <w:vAlign w:val="center"/>
            <w:hideMark/>
          </w:tcPr>
          <w:p w14:paraId="4FEA416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6.55%</w:t>
            </w:r>
          </w:p>
        </w:tc>
        <w:tc>
          <w:tcPr>
            <w:tcW w:w="365" w:type="dxa"/>
            <w:tcBorders>
              <w:top w:val="nil"/>
              <w:left w:val="nil"/>
              <w:bottom w:val="nil"/>
              <w:right w:val="nil"/>
            </w:tcBorders>
            <w:shd w:val="clear" w:color="auto" w:fill="auto"/>
            <w:noWrap/>
            <w:vAlign w:val="center"/>
            <w:hideMark/>
          </w:tcPr>
          <w:p w14:paraId="68DBDF5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238</w:t>
            </w:r>
          </w:p>
        </w:tc>
        <w:tc>
          <w:tcPr>
            <w:tcW w:w="615" w:type="dxa"/>
            <w:tcBorders>
              <w:top w:val="nil"/>
              <w:left w:val="nil"/>
              <w:bottom w:val="nil"/>
              <w:right w:val="nil"/>
            </w:tcBorders>
            <w:shd w:val="clear" w:color="auto" w:fill="auto"/>
            <w:noWrap/>
            <w:vAlign w:val="center"/>
            <w:hideMark/>
          </w:tcPr>
          <w:p w14:paraId="5614CF8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6.77%</w:t>
            </w:r>
          </w:p>
        </w:tc>
        <w:tc>
          <w:tcPr>
            <w:tcW w:w="640" w:type="dxa"/>
            <w:vMerge/>
            <w:tcBorders>
              <w:top w:val="nil"/>
              <w:left w:val="nil"/>
              <w:bottom w:val="nil"/>
              <w:right w:val="nil"/>
            </w:tcBorders>
            <w:hideMark/>
          </w:tcPr>
          <w:p w14:paraId="776B02C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5F55783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224</w:t>
            </w:r>
          </w:p>
        </w:tc>
        <w:tc>
          <w:tcPr>
            <w:tcW w:w="615" w:type="dxa"/>
            <w:tcBorders>
              <w:top w:val="nil"/>
              <w:left w:val="nil"/>
              <w:bottom w:val="nil"/>
              <w:right w:val="nil"/>
            </w:tcBorders>
            <w:shd w:val="clear" w:color="auto" w:fill="auto"/>
            <w:noWrap/>
            <w:vAlign w:val="center"/>
            <w:hideMark/>
          </w:tcPr>
          <w:p w14:paraId="6CF272A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48.02%</w:t>
            </w:r>
          </w:p>
        </w:tc>
        <w:tc>
          <w:tcPr>
            <w:tcW w:w="365" w:type="dxa"/>
            <w:tcBorders>
              <w:top w:val="nil"/>
              <w:left w:val="nil"/>
              <w:bottom w:val="nil"/>
              <w:right w:val="nil"/>
            </w:tcBorders>
            <w:shd w:val="clear" w:color="auto" w:fill="auto"/>
            <w:noWrap/>
            <w:vAlign w:val="center"/>
            <w:hideMark/>
          </w:tcPr>
          <w:p w14:paraId="2C248CB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231</w:t>
            </w:r>
          </w:p>
        </w:tc>
        <w:tc>
          <w:tcPr>
            <w:tcW w:w="615" w:type="dxa"/>
            <w:tcBorders>
              <w:top w:val="nil"/>
              <w:left w:val="nil"/>
              <w:bottom w:val="nil"/>
              <w:right w:val="nil"/>
            </w:tcBorders>
            <w:shd w:val="clear" w:color="auto" w:fill="auto"/>
            <w:noWrap/>
            <w:vAlign w:val="center"/>
            <w:hideMark/>
          </w:tcPr>
          <w:p w14:paraId="113716A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10.56%</w:t>
            </w:r>
          </w:p>
        </w:tc>
      </w:tr>
      <w:tr w:rsidR="00C72E2F" w:rsidRPr="00492376" w14:paraId="10DED961" w14:textId="77777777" w:rsidTr="00C72E2F">
        <w:trPr>
          <w:trHeight w:val="180"/>
        </w:trPr>
        <w:tc>
          <w:tcPr>
            <w:tcW w:w="640" w:type="dxa"/>
            <w:vMerge/>
            <w:tcBorders>
              <w:top w:val="nil"/>
              <w:left w:val="nil"/>
              <w:bottom w:val="nil"/>
              <w:right w:val="nil"/>
            </w:tcBorders>
            <w:hideMark/>
          </w:tcPr>
          <w:p w14:paraId="10BA825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5E26179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76631414"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52062D8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241</w:t>
            </w:r>
          </w:p>
        </w:tc>
        <w:tc>
          <w:tcPr>
            <w:tcW w:w="615" w:type="dxa"/>
            <w:tcBorders>
              <w:top w:val="nil"/>
              <w:left w:val="nil"/>
              <w:bottom w:val="nil"/>
              <w:right w:val="nil"/>
            </w:tcBorders>
            <w:shd w:val="clear" w:color="auto" w:fill="auto"/>
            <w:noWrap/>
            <w:vAlign w:val="center"/>
            <w:hideMark/>
          </w:tcPr>
          <w:p w14:paraId="520CEA4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4.78%</w:t>
            </w:r>
          </w:p>
        </w:tc>
        <w:tc>
          <w:tcPr>
            <w:tcW w:w="640" w:type="dxa"/>
            <w:vMerge/>
            <w:tcBorders>
              <w:top w:val="nil"/>
              <w:left w:val="nil"/>
              <w:bottom w:val="nil"/>
              <w:right w:val="nil"/>
            </w:tcBorders>
            <w:hideMark/>
          </w:tcPr>
          <w:p w14:paraId="5485ABD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271F555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7818CCF4"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6A7BA63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231</w:t>
            </w:r>
          </w:p>
        </w:tc>
        <w:tc>
          <w:tcPr>
            <w:tcW w:w="615" w:type="dxa"/>
            <w:tcBorders>
              <w:top w:val="nil"/>
              <w:left w:val="nil"/>
              <w:bottom w:val="nil"/>
              <w:right w:val="nil"/>
            </w:tcBorders>
            <w:shd w:val="clear" w:color="auto" w:fill="auto"/>
            <w:noWrap/>
            <w:vAlign w:val="center"/>
            <w:hideMark/>
          </w:tcPr>
          <w:p w14:paraId="24A5B79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2.35%</w:t>
            </w:r>
          </w:p>
        </w:tc>
        <w:tc>
          <w:tcPr>
            <w:tcW w:w="640" w:type="dxa"/>
            <w:vMerge/>
            <w:tcBorders>
              <w:top w:val="nil"/>
              <w:left w:val="nil"/>
              <w:bottom w:val="nil"/>
              <w:right w:val="nil"/>
            </w:tcBorders>
            <w:hideMark/>
          </w:tcPr>
          <w:p w14:paraId="048133F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6BB333D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227</w:t>
            </w:r>
          </w:p>
        </w:tc>
        <w:tc>
          <w:tcPr>
            <w:tcW w:w="615" w:type="dxa"/>
            <w:tcBorders>
              <w:top w:val="nil"/>
              <w:left w:val="nil"/>
              <w:bottom w:val="nil"/>
              <w:right w:val="nil"/>
            </w:tcBorders>
            <w:shd w:val="clear" w:color="auto" w:fill="auto"/>
            <w:noWrap/>
            <w:vAlign w:val="center"/>
            <w:hideMark/>
          </w:tcPr>
          <w:p w14:paraId="54D99AC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11.30%</w:t>
            </w:r>
          </w:p>
        </w:tc>
        <w:tc>
          <w:tcPr>
            <w:tcW w:w="365" w:type="dxa"/>
            <w:tcBorders>
              <w:top w:val="nil"/>
              <w:left w:val="nil"/>
              <w:bottom w:val="nil"/>
              <w:right w:val="nil"/>
            </w:tcBorders>
            <w:shd w:val="clear" w:color="auto" w:fill="auto"/>
            <w:noWrap/>
            <w:vAlign w:val="center"/>
            <w:hideMark/>
          </w:tcPr>
          <w:p w14:paraId="3B13709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236</w:t>
            </w:r>
          </w:p>
        </w:tc>
        <w:tc>
          <w:tcPr>
            <w:tcW w:w="615" w:type="dxa"/>
            <w:tcBorders>
              <w:top w:val="nil"/>
              <w:left w:val="nil"/>
              <w:bottom w:val="nil"/>
              <w:right w:val="nil"/>
            </w:tcBorders>
            <w:shd w:val="clear" w:color="auto" w:fill="auto"/>
            <w:noWrap/>
            <w:vAlign w:val="center"/>
            <w:hideMark/>
          </w:tcPr>
          <w:p w14:paraId="73D29EA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13.79%</w:t>
            </w:r>
          </w:p>
        </w:tc>
        <w:tc>
          <w:tcPr>
            <w:tcW w:w="640" w:type="dxa"/>
            <w:vMerge/>
            <w:tcBorders>
              <w:top w:val="nil"/>
              <w:left w:val="nil"/>
              <w:bottom w:val="nil"/>
              <w:right w:val="nil"/>
            </w:tcBorders>
            <w:hideMark/>
          </w:tcPr>
          <w:p w14:paraId="721D520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69E1670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226</w:t>
            </w:r>
          </w:p>
        </w:tc>
        <w:tc>
          <w:tcPr>
            <w:tcW w:w="615" w:type="dxa"/>
            <w:tcBorders>
              <w:top w:val="nil"/>
              <w:left w:val="nil"/>
              <w:bottom w:val="nil"/>
              <w:right w:val="nil"/>
            </w:tcBorders>
            <w:shd w:val="clear" w:color="auto" w:fill="auto"/>
            <w:noWrap/>
            <w:vAlign w:val="center"/>
            <w:hideMark/>
          </w:tcPr>
          <w:p w14:paraId="073B760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33.32%</w:t>
            </w:r>
          </w:p>
        </w:tc>
        <w:tc>
          <w:tcPr>
            <w:tcW w:w="365" w:type="dxa"/>
            <w:tcBorders>
              <w:top w:val="nil"/>
              <w:left w:val="nil"/>
              <w:bottom w:val="nil"/>
              <w:right w:val="nil"/>
            </w:tcBorders>
            <w:shd w:val="clear" w:color="auto" w:fill="auto"/>
            <w:noWrap/>
            <w:vAlign w:val="center"/>
            <w:hideMark/>
          </w:tcPr>
          <w:p w14:paraId="0F2CB52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239</w:t>
            </w:r>
          </w:p>
        </w:tc>
        <w:tc>
          <w:tcPr>
            <w:tcW w:w="615" w:type="dxa"/>
            <w:tcBorders>
              <w:top w:val="nil"/>
              <w:left w:val="nil"/>
              <w:bottom w:val="nil"/>
              <w:right w:val="nil"/>
            </w:tcBorders>
            <w:shd w:val="clear" w:color="auto" w:fill="auto"/>
            <w:noWrap/>
            <w:vAlign w:val="center"/>
            <w:hideMark/>
          </w:tcPr>
          <w:p w14:paraId="412D75C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7.56%</w:t>
            </w:r>
          </w:p>
        </w:tc>
        <w:tc>
          <w:tcPr>
            <w:tcW w:w="640" w:type="dxa"/>
            <w:vMerge/>
            <w:tcBorders>
              <w:top w:val="nil"/>
              <w:left w:val="nil"/>
              <w:bottom w:val="nil"/>
              <w:right w:val="nil"/>
            </w:tcBorders>
            <w:hideMark/>
          </w:tcPr>
          <w:p w14:paraId="080B1A8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2D053D0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225</w:t>
            </w:r>
          </w:p>
        </w:tc>
        <w:tc>
          <w:tcPr>
            <w:tcW w:w="615" w:type="dxa"/>
            <w:tcBorders>
              <w:top w:val="nil"/>
              <w:left w:val="nil"/>
              <w:bottom w:val="nil"/>
              <w:right w:val="nil"/>
            </w:tcBorders>
            <w:shd w:val="clear" w:color="auto" w:fill="auto"/>
            <w:noWrap/>
            <w:vAlign w:val="center"/>
            <w:hideMark/>
          </w:tcPr>
          <w:p w14:paraId="3D021D4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19.32%</w:t>
            </w:r>
          </w:p>
        </w:tc>
        <w:tc>
          <w:tcPr>
            <w:tcW w:w="365" w:type="dxa"/>
            <w:tcBorders>
              <w:top w:val="nil"/>
              <w:left w:val="nil"/>
              <w:bottom w:val="nil"/>
              <w:right w:val="nil"/>
            </w:tcBorders>
            <w:shd w:val="clear" w:color="auto" w:fill="auto"/>
            <w:noWrap/>
            <w:vAlign w:val="center"/>
            <w:hideMark/>
          </w:tcPr>
          <w:p w14:paraId="152A762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241</w:t>
            </w:r>
          </w:p>
        </w:tc>
        <w:tc>
          <w:tcPr>
            <w:tcW w:w="615" w:type="dxa"/>
            <w:tcBorders>
              <w:top w:val="nil"/>
              <w:left w:val="nil"/>
              <w:bottom w:val="nil"/>
              <w:right w:val="nil"/>
            </w:tcBorders>
            <w:shd w:val="clear" w:color="auto" w:fill="auto"/>
            <w:noWrap/>
            <w:vAlign w:val="center"/>
            <w:hideMark/>
          </w:tcPr>
          <w:p w14:paraId="1902861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7.29%</w:t>
            </w:r>
          </w:p>
        </w:tc>
      </w:tr>
      <w:tr w:rsidR="00C72E2F" w:rsidRPr="00492376" w14:paraId="2F12A265" w14:textId="77777777" w:rsidTr="00C72E2F">
        <w:trPr>
          <w:trHeight w:val="180"/>
        </w:trPr>
        <w:tc>
          <w:tcPr>
            <w:tcW w:w="640" w:type="dxa"/>
            <w:vMerge/>
            <w:tcBorders>
              <w:top w:val="nil"/>
              <w:left w:val="nil"/>
              <w:bottom w:val="nil"/>
              <w:right w:val="nil"/>
            </w:tcBorders>
            <w:hideMark/>
          </w:tcPr>
          <w:p w14:paraId="50461A7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2C72BC0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48A3F5C4"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551833E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243</w:t>
            </w:r>
          </w:p>
        </w:tc>
        <w:tc>
          <w:tcPr>
            <w:tcW w:w="615" w:type="dxa"/>
            <w:tcBorders>
              <w:top w:val="nil"/>
              <w:left w:val="nil"/>
              <w:bottom w:val="nil"/>
              <w:right w:val="nil"/>
            </w:tcBorders>
            <w:shd w:val="clear" w:color="auto" w:fill="auto"/>
            <w:noWrap/>
            <w:vAlign w:val="center"/>
            <w:hideMark/>
          </w:tcPr>
          <w:p w14:paraId="1C8BD44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6.81%</w:t>
            </w:r>
          </w:p>
        </w:tc>
        <w:tc>
          <w:tcPr>
            <w:tcW w:w="640" w:type="dxa"/>
            <w:vMerge/>
            <w:tcBorders>
              <w:top w:val="nil"/>
              <w:left w:val="nil"/>
              <w:bottom w:val="nil"/>
              <w:right w:val="nil"/>
            </w:tcBorders>
            <w:hideMark/>
          </w:tcPr>
          <w:p w14:paraId="3B5B537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399E453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07D1226D"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7D2256D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232</w:t>
            </w:r>
          </w:p>
        </w:tc>
        <w:tc>
          <w:tcPr>
            <w:tcW w:w="615" w:type="dxa"/>
            <w:tcBorders>
              <w:top w:val="nil"/>
              <w:left w:val="nil"/>
              <w:bottom w:val="nil"/>
              <w:right w:val="nil"/>
            </w:tcBorders>
            <w:shd w:val="clear" w:color="auto" w:fill="auto"/>
            <w:noWrap/>
            <w:vAlign w:val="center"/>
            <w:hideMark/>
          </w:tcPr>
          <w:p w14:paraId="296B16A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9.19%</w:t>
            </w:r>
          </w:p>
        </w:tc>
        <w:tc>
          <w:tcPr>
            <w:tcW w:w="640" w:type="dxa"/>
            <w:vMerge/>
            <w:tcBorders>
              <w:top w:val="nil"/>
              <w:left w:val="nil"/>
              <w:bottom w:val="nil"/>
              <w:right w:val="nil"/>
            </w:tcBorders>
            <w:hideMark/>
          </w:tcPr>
          <w:p w14:paraId="0C50F1B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1854D1C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09011EF5"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0B0D580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238</w:t>
            </w:r>
          </w:p>
        </w:tc>
        <w:tc>
          <w:tcPr>
            <w:tcW w:w="615" w:type="dxa"/>
            <w:tcBorders>
              <w:top w:val="nil"/>
              <w:left w:val="nil"/>
              <w:bottom w:val="nil"/>
              <w:right w:val="nil"/>
            </w:tcBorders>
            <w:shd w:val="clear" w:color="auto" w:fill="auto"/>
            <w:noWrap/>
            <w:vAlign w:val="center"/>
            <w:hideMark/>
          </w:tcPr>
          <w:p w14:paraId="19F7A34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12.22%</w:t>
            </w:r>
          </w:p>
        </w:tc>
        <w:tc>
          <w:tcPr>
            <w:tcW w:w="640" w:type="dxa"/>
            <w:vMerge/>
            <w:tcBorders>
              <w:top w:val="nil"/>
              <w:left w:val="nil"/>
              <w:bottom w:val="nil"/>
              <w:right w:val="nil"/>
            </w:tcBorders>
            <w:hideMark/>
          </w:tcPr>
          <w:p w14:paraId="4C40536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5ACC8A7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227</w:t>
            </w:r>
          </w:p>
        </w:tc>
        <w:tc>
          <w:tcPr>
            <w:tcW w:w="615" w:type="dxa"/>
            <w:tcBorders>
              <w:top w:val="nil"/>
              <w:left w:val="nil"/>
              <w:bottom w:val="nil"/>
              <w:right w:val="nil"/>
            </w:tcBorders>
            <w:shd w:val="clear" w:color="auto" w:fill="auto"/>
            <w:noWrap/>
            <w:vAlign w:val="center"/>
            <w:hideMark/>
          </w:tcPr>
          <w:p w14:paraId="73E9786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36.08%</w:t>
            </w:r>
          </w:p>
        </w:tc>
        <w:tc>
          <w:tcPr>
            <w:tcW w:w="365" w:type="dxa"/>
            <w:tcBorders>
              <w:top w:val="nil"/>
              <w:left w:val="nil"/>
              <w:bottom w:val="nil"/>
              <w:right w:val="nil"/>
            </w:tcBorders>
            <w:shd w:val="clear" w:color="auto" w:fill="auto"/>
            <w:noWrap/>
            <w:vAlign w:val="center"/>
            <w:hideMark/>
          </w:tcPr>
          <w:p w14:paraId="5EBC306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246</w:t>
            </w:r>
          </w:p>
        </w:tc>
        <w:tc>
          <w:tcPr>
            <w:tcW w:w="615" w:type="dxa"/>
            <w:tcBorders>
              <w:top w:val="nil"/>
              <w:left w:val="nil"/>
              <w:bottom w:val="nil"/>
              <w:right w:val="nil"/>
            </w:tcBorders>
            <w:shd w:val="clear" w:color="auto" w:fill="auto"/>
            <w:noWrap/>
            <w:vAlign w:val="center"/>
            <w:hideMark/>
          </w:tcPr>
          <w:p w14:paraId="749AA3E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11.19%</w:t>
            </w:r>
          </w:p>
        </w:tc>
        <w:tc>
          <w:tcPr>
            <w:tcW w:w="640" w:type="dxa"/>
            <w:vMerge/>
            <w:tcBorders>
              <w:top w:val="nil"/>
              <w:left w:val="nil"/>
              <w:bottom w:val="nil"/>
              <w:right w:val="nil"/>
            </w:tcBorders>
            <w:hideMark/>
          </w:tcPr>
          <w:p w14:paraId="6B8FD59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08023D6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226</w:t>
            </w:r>
          </w:p>
        </w:tc>
        <w:tc>
          <w:tcPr>
            <w:tcW w:w="615" w:type="dxa"/>
            <w:tcBorders>
              <w:top w:val="nil"/>
              <w:left w:val="nil"/>
              <w:bottom w:val="nil"/>
              <w:right w:val="nil"/>
            </w:tcBorders>
            <w:shd w:val="clear" w:color="auto" w:fill="auto"/>
            <w:noWrap/>
            <w:vAlign w:val="center"/>
            <w:hideMark/>
          </w:tcPr>
          <w:p w14:paraId="58FA64C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4.13%</w:t>
            </w:r>
          </w:p>
        </w:tc>
        <w:tc>
          <w:tcPr>
            <w:tcW w:w="365" w:type="dxa"/>
            <w:tcBorders>
              <w:top w:val="nil"/>
              <w:left w:val="nil"/>
              <w:bottom w:val="nil"/>
              <w:right w:val="nil"/>
            </w:tcBorders>
            <w:shd w:val="clear" w:color="auto" w:fill="auto"/>
            <w:noWrap/>
            <w:vAlign w:val="center"/>
            <w:hideMark/>
          </w:tcPr>
          <w:p w14:paraId="18F8B6E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246</w:t>
            </w:r>
          </w:p>
        </w:tc>
        <w:tc>
          <w:tcPr>
            <w:tcW w:w="615" w:type="dxa"/>
            <w:tcBorders>
              <w:top w:val="nil"/>
              <w:left w:val="nil"/>
              <w:bottom w:val="nil"/>
              <w:right w:val="nil"/>
            </w:tcBorders>
            <w:shd w:val="clear" w:color="auto" w:fill="auto"/>
            <w:noWrap/>
            <w:vAlign w:val="center"/>
            <w:hideMark/>
          </w:tcPr>
          <w:p w14:paraId="188E886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19.55%</w:t>
            </w:r>
          </w:p>
        </w:tc>
      </w:tr>
      <w:tr w:rsidR="00C72E2F" w:rsidRPr="00492376" w14:paraId="74944322" w14:textId="77777777" w:rsidTr="00C72E2F">
        <w:trPr>
          <w:trHeight w:val="180"/>
        </w:trPr>
        <w:tc>
          <w:tcPr>
            <w:tcW w:w="640" w:type="dxa"/>
            <w:vMerge/>
            <w:tcBorders>
              <w:top w:val="nil"/>
              <w:left w:val="nil"/>
              <w:bottom w:val="nil"/>
              <w:right w:val="nil"/>
            </w:tcBorders>
            <w:hideMark/>
          </w:tcPr>
          <w:p w14:paraId="78ECB62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2C1528F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42D0B50A"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5BBE146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245</w:t>
            </w:r>
          </w:p>
        </w:tc>
        <w:tc>
          <w:tcPr>
            <w:tcW w:w="615" w:type="dxa"/>
            <w:tcBorders>
              <w:top w:val="nil"/>
              <w:left w:val="nil"/>
              <w:bottom w:val="nil"/>
              <w:right w:val="nil"/>
            </w:tcBorders>
            <w:shd w:val="clear" w:color="auto" w:fill="auto"/>
            <w:noWrap/>
            <w:vAlign w:val="center"/>
            <w:hideMark/>
          </w:tcPr>
          <w:p w14:paraId="2621901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6.19%</w:t>
            </w:r>
          </w:p>
        </w:tc>
        <w:tc>
          <w:tcPr>
            <w:tcW w:w="640" w:type="dxa"/>
            <w:vMerge/>
            <w:tcBorders>
              <w:top w:val="nil"/>
              <w:left w:val="nil"/>
              <w:bottom w:val="nil"/>
              <w:right w:val="nil"/>
            </w:tcBorders>
            <w:hideMark/>
          </w:tcPr>
          <w:p w14:paraId="70A229B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1827E78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4DEA75AB"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36B1077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240</w:t>
            </w:r>
          </w:p>
        </w:tc>
        <w:tc>
          <w:tcPr>
            <w:tcW w:w="615" w:type="dxa"/>
            <w:tcBorders>
              <w:top w:val="nil"/>
              <w:left w:val="nil"/>
              <w:bottom w:val="nil"/>
              <w:right w:val="nil"/>
            </w:tcBorders>
            <w:shd w:val="clear" w:color="auto" w:fill="auto"/>
            <w:noWrap/>
            <w:vAlign w:val="center"/>
            <w:hideMark/>
          </w:tcPr>
          <w:p w14:paraId="40788B7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3.19%</w:t>
            </w:r>
          </w:p>
        </w:tc>
        <w:tc>
          <w:tcPr>
            <w:tcW w:w="640" w:type="dxa"/>
            <w:vMerge/>
            <w:tcBorders>
              <w:top w:val="nil"/>
              <w:left w:val="nil"/>
              <w:bottom w:val="nil"/>
              <w:right w:val="nil"/>
            </w:tcBorders>
            <w:hideMark/>
          </w:tcPr>
          <w:p w14:paraId="6B8A49C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333CA44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3876AA3B"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3B6D77F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239</w:t>
            </w:r>
          </w:p>
        </w:tc>
        <w:tc>
          <w:tcPr>
            <w:tcW w:w="615" w:type="dxa"/>
            <w:tcBorders>
              <w:top w:val="nil"/>
              <w:left w:val="nil"/>
              <w:bottom w:val="nil"/>
              <w:right w:val="nil"/>
            </w:tcBorders>
            <w:shd w:val="clear" w:color="auto" w:fill="auto"/>
            <w:noWrap/>
            <w:vAlign w:val="center"/>
            <w:hideMark/>
          </w:tcPr>
          <w:p w14:paraId="71A12DF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26.10%</w:t>
            </w:r>
          </w:p>
        </w:tc>
        <w:tc>
          <w:tcPr>
            <w:tcW w:w="640" w:type="dxa"/>
            <w:vMerge/>
            <w:tcBorders>
              <w:top w:val="nil"/>
              <w:left w:val="nil"/>
              <w:bottom w:val="nil"/>
              <w:right w:val="nil"/>
            </w:tcBorders>
            <w:hideMark/>
          </w:tcPr>
          <w:p w14:paraId="4F6CCBF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1BD8E8B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615" w:type="dxa"/>
            <w:tcBorders>
              <w:top w:val="nil"/>
              <w:left w:val="nil"/>
              <w:bottom w:val="nil"/>
              <w:right w:val="nil"/>
            </w:tcBorders>
            <w:shd w:val="clear" w:color="auto" w:fill="auto"/>
            <w:noWrap/>
            <w:vAlign w:val="center"/>
            <w:hideMark/>
          </w:tcPr>
          <w:p w14:paraId="6B65951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15.32%</w:t>
            </w:r>
          </w:p>
        </w:tc>
        <w:tc>
          <w:tcPr>
            <w:tcW w:w="365" w:type="dxa"/>
            <w:tcBorders>
              <w:top w:val="nil"/>
              <w:left w:val="nil"/>
              <w:bottom w:val="nil"/>
              <w:right w:val="nil"/>
            </w:tcBorders>
            <w:shd w:val="clear" w:color="auto" w:fill="auto"/>
            <w:noWrap/>
            <w:vAlign w:val="center"/>
            <w:hideMark/>
          </w:tcPr>
          <w:p w14:paraId="33158BE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247</w:t>
            </w:r>
          </w:p>
        </w:tc>
        <w:tc>
          <w:tcPr>
            <w:tcW w:w="615" w:type="dxa"/>
            <w:tcBorders>
              <w:top w:val="nil"/>
              <w:left w:val="nil"/>
              <w:bottom w:val="nil"/>
              <w:right w:val="nil"/>
            </w:tcBorders>
            <w:shd w:val="clear" w:color="auto" w:fill="auto"/>
            <w:noWrap/>
            <w:vAlign w:val="center"/>
            <w:hideMark/>
          </w:tcPr>
          <w:p w14:paraId="5CA573E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11.47%</w:t>
            </w:r>
          </w:p>
        </w:tc>
        <w:tc>
          <w:tcPr>
            <w:tcW w:w="640" w:type="dxa"/>
            <w:vMerge/>
            <w:tcBorders>
              <w:top w:val="nil"/>
              <w:left w:val="nil"/>
              <w:bottom w:val="nil"/>
              <w:right w:val="nil"/>
            </w:tcBorders>
            <w:hideMark/>
          </w:tcPr>
          <w:p w14:paraId="525BAA2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219C4A9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615" w:type="dxa"/>
            <w:tcBorders>
              <w:top w:val="nil"/>
              <w:left w:val="nil"/>
              <w:bottom w:val="nil"/>
              <w:right w:val="nil"/>
            </w:tcBorders>
            <w:shd w:val="clear" w:color="auto" w:fill="auto"/>
            <w:noWrap/>
            <w:vAlign w:val="center"/>
            <w:hideMark/>
          </w:tcPr>
          <w:p w14:paraId="03E6D00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13.24%</w:t>
            </w:r>
          </w:p>
        </w:tc>
        <w:tc>
          <w:tcPr>
            <w:tcW w:w="365" w:type="dxa"/>
            <w:tcBorders>
              <w:top w:val="nil"/>
              <w:left w:val="nil"/>
              <w:bottom w:val="nil"/>
              <w:right w:val="nil"/>
            </w:tcBorders>
            <w:shd w:val="clear" w:color="auto" w:fill="auto"/>
            <w:noWrap/>
            <w:vAlign w:val="center"/>
            <w:hideMark/>
          </w:tcPr>
          <w:p w14:paraId="48C6C34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247</w:t>
            </w:r>
          </w:p>
        </w:tc>
        <w:tc>
          <w:tcPr>
            <w:tcW w:w="615" w:type="dxa"/>
            <w:tcBorders>
              <w:top w:val="nil"/>
              <w:left w:val="nil"/>
              <w:bottom w:val="nil"/>
              <w:right w:val="nil"/>
            </w:tcBorders>
            <w:shd w:val="clear" w:color="auto" w:fill="auto"/>
            <w:noWrap/>
            <w:vAlign w:val="center"/>
            <w:hideMark/>
          </w:tcPr>
          <w:p w14:paraId="0C3F545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4.98%</w:t>
            </w:r>
          </w:p>
        </w:tc>
      </w:tr>
      <w:tr w:rsidR="00C72E2F" w:rsidRPr="00492376" w14:paraId="080BB89F" w14:textId="77777777" w:rsidTr="00C72E2F">
        <w:trPr>
          <w:trHeight w:val="180"/>
        </w:trPr>
        <w:tc>
          <w:tcPr>
            <w:tcW w:w="640" w:type="dxa"/>
            <w:vMerge w:val="restart"/>
            <w:tcBorders>
              <w:top w:val="nil"/>
              <w:left w:val="nil"/>
              <w:bottom w:val="nil"/>
              <w:right w:val="nil"/>
            </w:tcBorders>
            <w:shd w:val="clear" w:color="auto" w:fill="auto"/>
            <w:noWrap/>
            <w:hideMark/>
          </w:tcPr>
          <w:p w14:paraId="76E056E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S0→S6</w:t>
            </w:r>
          </w:p>
        </w:tc>
        <w:tc>
          <w:tcPr>
            <w:tcW w:w="420" w:type="dxa"/>
            <w:tcBorders>
              <w:top w:val="nil"/>
              <w:left w:val="nil"/>
              <w:bottom w:val="nil"/>
              <w:right w:val="nil"/>
            </w:tcBorders>
            <w:shd w:val="clear" w:color="auto" w:fill="auto"/>
            <w:noWrap/>
            <w:vAlign w:val="center"/>
            <w:hideMark/>
          </w:tcPr>
          <w:p w14:paraId="1772B6F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560" w:type="dxa"/>
            <w:tcBorders>
              <w:top w:val="nil"/>
              <w:left w:val="nil"/>
              <w:bottom w:val="nil"/>
              <w:right w:val="nil"/>
            </w:tcBorders>
            <w:shd w:val="clear" w:color="auto" w:fill="auto"/>
            <w:noWrap/>
            <w:vAlign w:val="center"/>
            <w:hideMark/>
          </w:tcPr>
          <w:p w14:paraId="26E1A32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98.91%</w:t>
            </w:r>
          </w:p>
        </w:tc>
        <w:tc>
          <w:tcPr>
            <w:tcW w:w="365" w:type="dxa"/>
            <w:tcBorders>
              <w:top w:val="nil"/>
              <w:left w:val="nil"/>
              <w:bottom w:val="nil"/>
              <w:right w:val="nil"/>
            </w:tcBorders>
            <w:shd w:val="clear" w:color="auto" w:fill="auto"/>
            <w:noWrap/>
            <w:vAlign w:val="center"/>
            <w:hideMark/>
          </w:tcPr>
          <w:p w14:paraId="393CFA5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232</w:t>
            </w:r>
          </w:p>
        </w:tc>
        <w:tc>
          <w:tcPr>
            <w:tcW w:w="615" w:type="dxa"/>
            <w:tcBorders>
              <w:top w:val="nil"/>
              <w:left w:val="nil"/>
              <w:bottom w:val="nil"/>
              <w:right w:val="nil"/>
            </w:tcBorders>
            <w:shd w:val="clear" w:color="auto" w:fill="auto"/>
            <w:noWrap/>
            <w:vAlign w:val="center"/>
            <w:hideMark/>
          </w:tcPr>
          <w:p w14:paraId="735BC58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42.71%</w:t>
            </w:r>
          </w:p>
        </w:tc>
        <w:tc>
          <w:tcPr>
            <w:tcW w:w="640" w:type="dxa"/>
            <w:vMerge w:val="restart"/>
            <w:tcBorders>
              <w:top w:val="nil"/>
              <w:left w:val="nil"/>
              <w:bottom w:val="nil"/>
              <w:right w:val="nil"/>
            </w:tcBorders>
            <w:shd w:val="clear" w:color="auto" w:fill="auto"/>
            <w:noWrap/>
            <w:hideMark/>
          </w:tcPr>
          <w:p w14:paraId="22B5863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S0→S16</w:t>
            </w:r>
          </w:p>
        </w:tc>
        <w:tc>
          <w:tcPr>
            <w:tcW w:w="365" w:type="dxa"/>
            <w:tcBorders>
              <w:top w:val="nil"/>
              <w:left w:val="nil"/>
              <w:bottom w:val="nil"/>
              <w:right w:val="nil"/>
            </w:tcBorders>
            <w:shd w:val="clear" w:color="auto" w:fill="auto"/>
            <w:noWrap/>
            <w:vAlign w:val="center"/>
            <w:hideMark/>
          </w:tcPr>
          <w:p w14:paraId="28E9B77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215</w:t>
            </w:r>
          </w:p>
        </w:tc>
        <w:tc>
          <w:tcPr>
            <w:tcW w:w="615" w:type="dxa"/>
            <w:tcBorders>
              <w:top w:val="nil"/>
              <w:left w:val="nil"/>
              <w:bottom w:val="nil"/>
              <w:right w:val="nil"/>
            </w:tcBorders>
            <w:shd w:val="clear" w:color="auto" w:fill="auto"/>
            <w:noWrap/>
            <w:vAlign w:val="center"/>
            <w:hideMark/>
          </w:tcPr>
          <w:p w14:paraId="2930AD9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2.44%</w:t>
            </w:r>
          </w:p>
        </w:tc>
        <w:tc>
          <w:tcPr>
            <w:tcW w:w="365" w:type="dxa"/>
            <w:tcBorders>
              <w:top w:val="nil"/>
              <w:left w:val="nil"/>
              <w:bottom w:val="nil"/>
              <w:right w:val="nil"/>
            </w:tcBorders>
            <w:shd w:val="clear" w:color="auto" w:fill="auto"/>
            <w:noWrap/>
            <w:vAlign w:val="center"/>
            <w:hideMark/>
          </w:tcPr>
          <w:p w14:paraId="4B7F833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75DACD1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9.03%</w:t>
            </w:r>
          </w:p>
        </w:tc>
        <w:tc>
          <w:tcPr>
            <w:tcW w:w="640" w:type="dxa"/>
            <w:vMerge w:val="restart"/>
            <w:tcBorders>
              <w:top w:val="nil"/>
              <w:left w:val="nil"/>
              <w:bottom w:val="nil"/>
              <w:right w:val="nil"/>
            </w:tcBorders>
            <w:shd w:val="clear" w:color="auto" w:fill="auto"/>
            <w:noWrap/>
            <w:hideMark/>
          </w:tcPr>
          <w:p w14:paraId="65FBF1C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S0→S26</w:t>
            </w:r>
          </w:p>
        </w:tc>
        <w:tc>
          <w:tcPr>
            <w:tcW w:w="365" w:type="dxa"/>
            <w:tcBorders>
              <w:top w:val="nil"/>
              <w:left w:val="nil"/>
              <w:bottom w:val="nil"/>
              <w:right w:val="nil"/>
            </w:tcBorders>
            <w:shd w:val="clear" w:color="auto" w:fill="auto"/>
            <w:noWrap/>
            <w:vAlign w:val="center"/>
            <w:hideMark/>
          </w:tcPr>
          <w:p w14:paraId="0D785A0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226</w:t>
            </w:r>
          </w:p>
        </w:tc>
        <w:tc>
          <w:tcPr>
            <w:tcW w:w="615" w:type="dxa"/>
            <w:tcBorders>
              <w:top w:val="nil"/>
              <w:left w:val="nil"/>
              <w:bottom w:val="nil"/>
              <w:right w:val="nil"/>
            </w:tcBorders>
            <w:shd w:val="clear" w:color="auto" w:fill="auto"/>
            <w:noWrap/>
            <w:vAlign w:val="center"/>
            <w:hideMark/>
          </w:tcPr>
          <w:p w14:paraId="5D23AC5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13.83%</w:t>
            </w:r>
          </w:p>
        </w:tc>
        <w:tc>
          <w:tcPr>
            <w:tcW w:w="365" w:type="dxa"/>
            <w:tcBorders>
              <w:top w:val="nil"/>
              <w:left w:val="nil"/>
              <w:bottom w:val="nil"/>
              <w:right w:val="nil"/>
            </w:tcBorders>
            <w:shd w:val="clear" w:color="auto" w:fill="auto"/>
            <w:noWrap/>
            <w:vAlign w:val="center"/>
            <w:hideMark/>
          </w:tcPr>
          <w:p w14:paraId="3C977CF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1AA1F72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12.96%</w:t>
            </w:r>
          </w:p>
        </w:tc>
        <w:tc>
          <w:tcPr>
            <w:tcW w:w="640" w:type="dxa"/>
            <w:vMerge w:val="restart"/>
            <w:tcBorders>
              <w:top w:val="nil"/>
              <w:left w:val="nil"/>
              <w:bottom w:val="nil"/>
              <w:right w:val="nil"/>
            </w:tcBorders>
            <w:shd w:val="clear" w:color="auto" w:fill="auto"/>
            <w:noWrap/>
            <w:hideMark/>
          </w:tcPr>
          <w:p w14:paraId="5292A04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S0→S36</w:t>
            </w:r>
          </w:p>
        </w:tc>
        <w:tc>
          <w:tcPr>
            <w:tcW w:w="365" w:type="dxa"/>
            <w:tcBorders>
              <w:top w:val="nil"/>
              <w:left w:val="nil"/>
              <w:bottom w:val="nil"/>
              <w:right w:val="nil"/>
            </w:tcBorders>
            <w:shd w:val="clear" w:color="auto" w:fill="auto"/>
            <w:noWrap/>
            <w:vAlign w:val="center"/>
            <w:hideMark/>
          </w:tcPr>
          <w:p w14:paraId="5E1C98B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225</w:t>
            </w:r>
          </w:p>
        </w:tc>
        <w:tc>
          <w:tcPr>
            <w:tcW w:w="615" w:type="dxa"/>
            <w:tcBorders>
              <w:top w:val="nil"/>
              <w:left w:val="nil"/>
              <w:bottom w:val="nil"/>
              <w:right w:val="nil"/>
            </w:tcBorders>
            <w:shd w:val="clear" w:color="auto" w:fill="auto"/>
            <w:noWrap/>
            <w:vAlign w:val="center"/>
            <w:hideMark/>
          </w:tcPr>
          <w:p w14:paraId="0A1B902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365" w:type="dxa"/>
            <w:tcBorders>
              <w:top w:val="nil"/>
              <w:left w:val="nil"/>
              <w:bottom w:val="nil"/>
              <w:right w:val="nil"/>
            </w:tcBorders>
            <w:shd w:val="clear" w:color="auto" w:fill="auto"/>
            <w:noWrap/>
            <w:vAlign w:val="center"/>
            <w:hideMark/>
          </w:tcPr>
          <w:p w14:paraId="5E7602A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7051B73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7.96%</w:t>
            </w:r>
          </w:p>
        </w:tc>
        <w:tc>
          <w:tcPr>
            <w:tcW w:w="640" w:type="dxa"/>
            <w:vMerge w:val="restart"/>
            <w:tcBorders>
              <w:top w:val="nil"/>
              <w:left w:val="nil"/>
              <w:bottom w:val="nil"/>
              <w:right w:val="nil"/>
            </w:tcBorders>
            <w:shd w:val="clear" w:color="auto" w:fill="auto"/>
            <w:noWrap/>
            <w:hideMark/>
          </w:tcPr>
          <w:p w14:paraId="09EF537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S0→S46</w:t>
            </w:r>
          </w:p>
        </w:tc>
        <w:tc>
          <w:tcPr>
            <w:tcW w:w="365" w:type="dxa"/>
            <w:tcBorders>
              <w:top w:val="nil"/>
              <w:left w:val="nil"/>
              <w:bottom w:val="nil"/>
              <w:right w:val="nil"/>
            </w:tcBorders>
            <w:shd w:val="clear" w:color="auto" w:fill="auto"/>
            <w:noWrap/>
            <w:vAlign w:val="center"/>
            <w:hideMark/>
          </w:tcPr>
          <w:p w14:paraId="3D61A79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223</w:t>
            </w:r>
          </w:p>
        </w:tc>
        <w:tc>
          <w:tcPr>
            <w:tcW w:w="615" w:type="dxa"/>
            <w:tcBorders>
              <w:top w:val="nil"/>
              <w:left w:val="nil"/>
              <w:bottom w:val="nil"/>
              <w:right w:val="nil"/>
            </w:tcBorders>
            <w:shd w:val="clear" w:color="auto" w:fill="auto"/>
            <w:noWrap/>
            <w:vAlign w:val="center"/>
            <w:hideMark/>
          </w:tcPr>
          <w:p w14:paraId="6668126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36.16%</w:t>
            </w:r>
          </w:p>
        </w:tc>
        <w:tc>
          <w:tcPr>
            <w:tcW w:w="365" w:type="dxa"/>
            <w:tcBorders>
              <w:top w:val="nil"/>
              <w:left w:val="nil"/>
              <w:bottom w:val="nil"/>
              <w:right w:val="nil"/>
            </w:tcBorders>
            <w:shd w:val="clear" w:color="auto" w:fill="auto"/>
            <w:noWrap/>
            <w:vAlign w:val="center"/>
            <w:hideMark/>
          </w:tcPr>
          <w:p w14:paraId="419676C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44583C3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11.77%</w:t>
            </w:r>
          </w:p>
        </w:tc>
      </w:tr>
      <w:tr w:rsidR="00C72E2F" w:rsidRPr="00492376" w14:paraId="0E246961" w14:textId="77777777" w:rsidTr="00C72E2F">
        <w:trPr>
          <w:trHeight w:val="180"/>
        </w:trPr>
        <w:tc>
          <w:tcPr>
            <w:tcW w:w="640" w:type="dxa"/>
            <w:vMerge/>
            <w:tcBorders>
              <w:top w:val="nil"/>
              <w:left w:val="nil"/>
              <w:bottom w:val="nil"/>
              <w:right w:val="nil"/>
            </w:tcBorders>
            <w:hideMark/>
          </w:tcPr>
          <w:p w14:paraId="44B651A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2168303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350F7E8F"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2E770B1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234</w:t>
            </w:r>
          </w:p>
        </w:tc>
        <w:tc>
          <w:tcPr>
            <w:tcW w:w="615" w:type="dxa"/>
            <w:tcBorders>
              <w:top w:val="nil"/>
              <w:left w:val="nil"/>
              <w:bottom w:val="nil"/>
              <w:right w:val="nil"/>
            </w:tcBorders>
            <w:shd w:val="clear" w:color="auto" w:fill="auto"/>
            <w:noWrap/>
            <w:vAlign w:val="center"/>
            <w:hideMark/>
          </w:tcPr>
          <w:p w14:paraId="27F154B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4.42%</w:t>
            </w:r>
          </w:p>
        </w:tc>
        <w:tc>
          <w:tcPr>
            <w:tcW w:w="640" w:type="dxa"/>
            <w:vMerge/>
            <w:tcBorders>
              <w:top w:val="nil"/>
              <w:left w:val="nil"/>
              <w:bottom w:val="nil"/>
              <w:right w:val="nil"/>
            </w:tcBorders>
            <w:hideMark/>
          </w:tcPr>
          <w:p w14:paraId="704B9E6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2009094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220</w:t>
            </w:r>
          </w:p>
        </w:tc>
        <w:tc>
          <w:tcPr>
            <w:tcW w:w="615" w:type="dxa"/>
            <w:tcBorders>
              <w:top w:val="nil"/>
              <w:left w:val="nil"/>
              <w:bottom w:val="nil"/>
              <w:right w:val="nil"/>
            </w:tcBorders>
            <w:shd w:val="clear" w:color="auto" w:fill="auto"/>
            <w:noWrap/>
            <w:vAlign w:val="center"/>
            <w:hideMark/>
          </w:tcPr>
          <w:p w14:paraId="15B48D5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5.30%</w:t>
            </w:r>
          </w:p>
        </w:tc>
        <w:tc>
          <w:tcPr>
            <w:tcW w:w="365" w:type="dxa"/>
            <w:tcBorders>
              <w:top w:val="nil"/>
              <w:left w:val="nil"/>
              <w:bottom w:val="nil"/>
              <w:right w:val="nil"/>
            </w:tcBorders>
            <w:shd w:val="clear" w:color="auto" w:fill="auto"/>
            <w:noWrap/>
            <w:vAlign w:val="center"/>
            <w:hideMark/>
          </w:tcPr>
          <w:p w14:paraId="4A9EA86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230</w:t>
            </w:r>
          </w:p>
        </w:tc>
        <w:tc>
          <w:tcPr>
            <w:tcW w:w="615" w:type="dxa"/>
            <w:tcBorders>
              <w:top w:val="nil"/>
              <w:left w:val="nil"/>
              <w:bottom w:val="nil"/>
              <w:right w:val="nil"/>
            </w:tcBorders>
            <w:shd w:val="clear" w:color="auto" w:fill="auto"/>
            <w:noWrap/>
            <w:vAlign w:val="center"/>
            <w:hideMark/>
          </w:tcPr>
          <w:p w14:paraId="43AE7B6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30.84%</w:t>
            </w:r>
          </w:p>
        </w:tc>
        <w:tc>
          <w:tcPr>
            <w:tcW w:w="640" w:type="dxa"/>
            <w:vMerge/>
            <w:tcBorders>
              <w:top w:val="nil"/>
              <w:left w:val="nil"/>
              <w:bottom w:val="nil"/>
              <w:right w:val="nil"/>
            </w:tcBorders>
            <w:hideMark/>
          </w:tcPr>
          <w:p w14:paraId="17C153B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6EB68FB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227</w:t>
            </w:r>
          </w:p>
        </w:tc>
        <w:tc>
          <w:tcPr>
            <w:tcW w:w="615" w:type="dxa"/>
            <w:tcBorders>
              <w:top w:val="nil"/>
              <w:left w:val="nil"/>
              <w:bottom w:val="nil"/>
              <w:right w:val="nil"/>
            </w:tcBorders>
            <w:shd w:val="clear" w:color="auto" w:fill="auto"/>
            <w:noWrap/>
            <w:vAlign w:val="center"/>
            <w:hideMark/>
          </w:tcPr>
          <w:p w14:paraId="6CB53F3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79.36%</w:t>
            </w:r>
          </w:p>
        </w:tc>
        <w:tc>
          <w:tcPr>
            <w:tcW w:w="365" w:type="dxa"/>
            <w:tcBorders>
              <w:top w:val="nil"/>
              <w:left w:val="nil"/>
              <w:bottom w:val="nil"/>
              <w:right w:val="nil"/>
            </w:tcBorders>
            <w:shd w:val="clear" w:color="auto" w:fill="auto"/>
            <w:noWrap/>
            <w:vAlign w:val="center"/>
            <w:hideMark/>
          </w:tcPr>
          <w:p w14:paraId="00462C9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235</w:t>
            </w:r>
          </w:p>
        </w:tc>
        <w:tc>
          <w:tcPr>
            <w:tcW w:w="615" w:type="dxa"/>
            <w:tcBorders>
              <w:top w:val="nil"/>
              <w:left w:val="nil"/>
              <w:bottom w:val="nil"/>
              <w:right w:val="nil"/>
            </w:tcBorders>
            <w:shd w:val="clear" w:color="auto" w:fill="auto"/>
            <w:noWrap/>
            <w:vAlign w:val="center"/>
            <w:hideMark/>
          </w:tcPr>
          <w:p w14:paraId="1F2A7FF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12.63%</w:t>
            </w:r>
          </w:p>
        </w:tc>
        <w:tc>
          <w:tcPr>
            <w:tcW w:w="640" w:type="dxa"/>
            <w:vMerge/>
            <w:tcBorders>
              <w:top w:val="nil"/>
              <w:left w:val="nil"/>
              <w:bottom w:val="nil"/>
              <w:right w:val="nil"/>
            </w:tcBorders>
            <w:hideMark/>
          </w:tcPr>
          <w:p w14:paraId="3C7B128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58827BF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226</w:t>
            </w:r>
          </w:p>
        </w:tc>
        <w:tc>
          <w:tcPr>
            <w:tcW w:w="615" w:type="dxa"/>
            <w:tcBorders>
              <w:top w:val="nil"/>
              <w:left w:val="nil"/>
              <w:bottom w:val="nil"/>
              <w:right w:val="nil"/>
            </w:tcBorders>
            <w:shd w:val="clear" w:color="auto" w:fill="auto"/>
            <w:noWrap/>
            <w:vAlign w:val="center"/>
            <w:hideMark/>
          </w:tcPr>
          <w:p w14:paraId="20DA920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2.68%</w:t>
            </w:r>
          </w:p>
        </w:tc>
        <w:tc>
          <w:tcPr>
            <w:tcW w:w="365" w:type="dxa"/>
            <w:tcBorders>
              <w:top w:val="nil"/>
              <w:left w:val="nil"/>
              <w:bottom w:val="nil"/>
              <w:right w:val="nil"/>
            </w:tcBorders>
            <w:shd w:val="clear" w:color="auto" w:fill="auto"/>
            <w:noWrap/>
            <w:vAlign w:val="center"/>
            <w:hideMark/>
          </w:tcPr>
          <w:p w14:paraId="7C21654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231</w:t>
            </w:r>
          </w:p>
        </w:tc>
        <w:tc>
          <w:tcPr>
            <w:tcW w:w="615" w:type="dxa"/>
            <w:tcBorders>
              <w:top w:val="nil"/>
              <w:left w:val="nil"/>
              <w:bottom w:val="nil"/>
              <w:right w:val="nil"/>
            </w:tcBorders>
            <w:shd w:val="clear" w:color="auto" w:fill="auto"/>
            <w:noWrap/>
            <w:vAlign w:val="center"/>
            <w:hideMark/>
          </w:tcPr>
          <w:p w14:paraId="2836E78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5.92%</w:t>
            </w:r>
          </w:p>
        </w:tc>
        <w:tc>
          <w:tcPr>
            <w:tcW w:w="640" w:type="dxa"/>
            <w:vMerge/>
            <w:tcBorders>
              <w:top w:val="nil"/>
              <w:left w:val="nil"/>
              <w:bottom w:val="nil"/>
              <w:right w:val="nil"/>
            </w:tcBorders>
            <w:hideMark/>
          </w:tcPr>
          <w:p w14:paraId="5D5CE96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5072F99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224</w:t>
            </w:r>
          </w:p>
        </w:tc>
        <w:tc>
          <w:tcPr>
            <w:tcW w:w="615" w:type="dxa"/>
            <w:tcBorders>
              <w:top w:val="nil"/>
              <w:left w:val="nil"/>
              <w:bottom w:val="nil"/>
              <w:right w:val="nil"/>
            </w:tcBorders>
            <w:shd w:val="clear" w:color="auto" w:fill="auto"/>
            <w:noWrap/>
            <w:vAlign w:val="center"/>
            <w:hideMark/>
          </w:tcPr>
          <w:p w14:paraId="65DD381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39.56%</w:t>
            </w:r>
          </w:p>
        </w:tc>
        <w:tc>
          <w:tcPr>
            <w:tcW w:w="365" w:type="dxa"/>
            <w:tcBorders>
              <w:top w:val="nil"/>
              <w:left w:val="nil"/>
              <w:bottom w:val="nil"/>
              <w:right w:val="nil"/>
            </w:tcBorders>
            <w:shd w:val="clear" w:color="auto" w:fill="auto"/>
            <w:noWrap/>
            <w:vAlign w:val="center"/>
            <w:hideMark/>
          </w:tcPr>
          <w:p w14:paraId="72BECE2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231</w:t>
            </w:r>
          </w:p>
        </w:tc>
        <w:tc>
          <w:tcPr>
            <w:tcW w:w="615" w:type="dxa"/>
            <w:tcBorders>
              <w:top w:val="nil"/>
              <w:left w:val="nil"/>
              <w:bottom w:val="nil"/>
              <w:right w:val="nil"/>
            </w:tcBorders>
            <w:shd w:val="clear" w:color="auto" w:fill="auto"/>
            <w:noWrap/>
            <w:vAlign w:val="center"/>
            <w:hideMark/>
          </w:tcPr>
          <w:p w14:paraId="1CF8C18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9.56%</w:t>
            </w:r>
          </w:p>
        </w:tc>
      </w:tr>
      <w:tr w:rsidR="00C72E2F" w:rsidRPr="00492376" w14:paraId="0E1A883D" w14:textId="77777777" w:rsidTr="00C72E2F">
        <w:trPr>
          <w:trHeight w:val="180"/>
        </w:trPr>
        <w:tc>
          <w:tcPr>
            <w:tcW w:w="640" w:type="dxa"/>
            <w:vMerge/>
            <w:tcBorders>
              <w:top w:val="nil"/>
              <w:left w:val="nil"/>
              <w:bottom w:val="nil"/>
              <w:right w:val="nil"/>
            </w:tcBorders>
            <w:hideMark/>
          </w:tcPr>
          <w:p w14:paraId="25EB56D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506FADE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676F6669"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37B8AEC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237</w:t>
            </w:r>
          </w:p>
        </w:tc>
        <w:tc>
          <w:tcPr>
            <w:tcW w:w="615" w:type="dxa"/>
            <w:tcBorders>
              <w:top w:val="nil"/>
              <w:left w:val="nil"/>
              <w:bottom w:val="nil"/>
              <w:right w:val="nil"/>
            </w:tcBorders>
            <w:shd w:val="clear" w:color="auto" w:fill="auto"/>
            <w:noWrap/>
            <w:vAlign w:val="center"/>
            <w:hideMark/>
          </w:tcPr>
          <w:p w14:paraId="4315B99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3.45%</w:t>
            </w:r>
          </w:p>
        </w:tc>
        <w:tc>
          <w:tcPr>
            <w:tcW w:w="640" w:type="dxa"/>
            <w:vMerge/>
            <w:tcBorders>
              <w:top w:val="nil"/>
              <w:left w:val="nil"/>
              <w:bottom w:val="nil"/>
              <w:right w:val="nil"/>
            </w:tcBorders>
            <w:hideMark/>
          </w:tcPr>
          <w:p w14:paraId="337DE9F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00866CB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4005B891"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368677D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231</w:t>
            </w:r>
          </w:p>
        </w:tc>
        <w:tc>
          <w:tcPr>
            <w:tcW w:w="615" w:type="dxa"/>
            <w:tcBorders>
              <w:top w:val="nil"/>
              <w:left w:val="nil"/>
              <w:bottom w:val="nil"/>
              <w:right w:val="nil"/>
            </w:tcBorders>
            <w:shd w:val="clear" w:color="auto" w:fill="auto"/>
            <w:noWrap/>
            <w:vAlign w:val="center"/>
            <w:hideMark/>
          </w:tcPr>
          <w:p w14:paraId="5FAFED8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24.04%</w:t>
            </w:r>
          </w:p>
        </w:tc>
        <w:tc>
          <w:tcPr>
            <w:tcW w:w="640" w:type="dxa"/>
            <w:vMerge/>
            <w:tcBorders>
              <w:top w:val="nil"/>
              <w:left w:val="nil"/>
              <w:bottom w:val="nil"/>
              <w:right w:val="nil"/>
            </w:tcBorders>
            <w:hideMark/>
          </w:tcPr>
          <w:p w14:paraId="7B39763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6679121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615" w:type="dxa"/>
            <w:tcBorders>
              <w:top w:val="nil"/>
              <w:left w:val="nil"/>
              <w:bottom w:val="nil"/>
              <w:right w:val="nil"/>
            </w:tcBorders>
            <w:shd w:val="clear" w:color="auto" w:fill="auto"/>
            <w:noWrap/>
            <w:vAlign w:val="center"/>
            <w:hideMark/>
          </w:tcPr>
          <w:p w14:paraId="4DB6FA3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3.85%</w:t>
            </w:r>
          </w:p>
        </w:tc>
        <w:tc>
          <w:tcPr>
            <w:tcW w:w="365" w:type="dxa"/>
            <w:tcBorders>
              <w:top w:val="nil"/>
              <w:left w:val="nil"/>
              <w:bottom w:val="nil"/>
              <w:right w:val="nil"/>
            </w:tcBorders>
            <w:shd w:val="clear" w:color="auto" w:fill="auto"/>
            <w:noWrap/>
            <w:vAlign w:val="center"/>
            <w:hideMark/>
          </w:tcPr>
          <w:p w14:paraId="7FA9898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236</w:t>
            </w:r>
          </w:p>
        </w:tc>
        <w:tc>
          <w:tcPr>
            <w:tcW w:w="615" w:type="dxa"/>
            <w:tcBorders>
              <w:top w:val="nil"/>
              <w:left w:val="nil"/>
              <w:bottom w:val="nil"/>
              <w:right w:val="nil"/>
            </w:tcBorders>
            <w:shd w:val="clear" w:color="auto" w:fill="auto"/>
            <w:noWrap/>
            <w:vAlign w:val="center"/>
            <w:hideMark/>
          </w:tcPr>
          <w:p w14:paraId="260E352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14.99%</w:t>
            </w:r>
          </w:p>
        </w:tc>
        <w:tc>
          <w:tcPr>
            <w:tcW w:w="640" w:type="dxa"/>
            <w:vMerge/>
            <w:tcBorders>
              <w:top w:val="nil"/>
              <w:left w:val="nil"/>
              <w:bottom w:val="nil"/>
              <w:right w:val="nil"/>
            </w:tcBorders>
            <w:hideMark/>
          </w:tcPr>
          <w:p w14:paraId="0A19A75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1535280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227</w:t>
            </w:r>
          </w:p>
        </w:tc>
        <w:tc>
          <w:tcPr>
            <w:tcW w:w="615" w:type="dxa"/>
            <w:tcBorders>
              <w:top w:val="nil"/>
              <w:left w:val="nil"/>
              <w:bottom w:val="nil"/>
              <w:right w:val="nil"/>
            </w:tcBorders>
            <w:shd w:val="clear" w:color="auto" w:fill="auto"/>
            <w:noWrap/>
            <w:vAlign w:val="center"/>
            <w:hideMark/>
          </w:tcPr>
          <w:p w14:paraId="334D0DE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49.44%</w:t>
            </w:r>
          </w:p>
        </w:tc>
        <w:tc>
          <w:tcPr>
            <w:tcW w:w="365" w:type="dxa"/>
            <w:tcBorders>
              <w:top w:val="nil"/>
              <w:left w:val="nil"/>
              <w:bottom w:val="nil"/>
              <w:right w:val="nil"/>
            </w:tcBorders>
            <w:shd w:val="clear" w:color="auto" w:fill="auto"/>
            <w:noWrap/>
            <w:vAlign w:val="center"/>
            <w:hideMark/>
          </w:tcPr>
          <w:p w14:paraId="2E1A1DD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241</w:t>
            </w:r>
          </w:p>
        </w:tc>
        <w:tc>
          <w:tcPr>
            <w:tcW w:w="615" w:type="dxa"/>
            <w:tcBorders>
              <w:top w:val="nil"/>
              <w:left w:val="nil"/>
              <w:bottom w:val="nil"/>
              <w:right w:val="nil"/>
            </w:tcBorders>
            <w:shd w:val="clear" w:color="auto" w:fill="auto"/>
            <w:noWrap/>
            <w:vAlign w:val="center"/>
            <w:hideMark/>
          </w:tcPr>
          <w:p w14:paraId="3AF7CEA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26.53%</w:t>
            </w:r>
          </w:p>
        </w:tc>
        <w:tc>
          <w:tcPr>
            <w:tcW w:w="640" w:type="dxa"/>
            <w:vMerge/>
            <w:tcBorders>
              <w:top w:val="nil"/>
              <w:left w:val="nil"/>
              <w:bottom w:val="nil"/>
              <w:right w:val="nil"/>
            </w:tcBorders>
            <w:hideMark/>
          </w:tcPr>
          <w:p w14:paraId="4FBF6E5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7DF9477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225</w:t>
            </w:r>
          </w:p>
        </w:tc>
        <w:tc>
          <w:tcPr>
            <w:tcW w:w="615" w:type="dxa"/>
            <w:tcBorders>
              <w:top w:val="nil"/>
              <w:left w:val="nil"/>
              <w:bottom w:val="nil"/>
              <w:right w:val="nil"/>
            </w:tcBorders>
            <w:shd w:val="clear" w:color="auto" w:fill="auto"/>
            <w:noWrap/>
            <w:vAlign w:val="center"/>
            <w:hideMark/>
          </w:tcPr>
          <w:p w14:paraId="5F367E3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9.73%</w:t>
            </w:r>
          </w:p>
        </w:tc>
        <w:tc>
          <w:tcPr>
            <w:tcW w:w="365" w:type="dxa"/>
            <w:tcBorders>
              <w:top w:val="nil"/>
              <w:left w:val="nil"/>
              <w:bottom w:val="nil"/>
              <w:right w:val="nil"/>
            </w:tcBorders>
            <w:shd w:val="clear" w:color="auto" w:fill="auto"/>
            <w:noWrap/>
            <w:vAlign w:val="center"/>
            <w:hideMark/>
          </w:tcPr>
          <w:p w14:paraId="4895A90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237</w:t>
            </w:r>
          </w:p>
        </w:tc>
        <w:tc>
          <w:tcPr>
            <w:tcW w:w="615" w:type="dxa"/>
            <w:tcBorders>
              <w:top w:val="nil"/>
              <w:left w:val="nil"/>
              <w:bottom w:val="nil"/>
              <w:right w:val="nil"/>
            </w:tcBorders>
            <w:shd w:val="clear" w:color="auto" w:fill="auto"/>
            <w:noWrap/>
            <w:vAlign w:val="center"/>
            <w:hideMark/>
          </w:tcPr>
          <w:p w14:paraId="3082343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6.82%</w:t>
            </w:r>
          </w:p>
        </w:tc>
      </w:tr>
      <w:tr w:rsidR="00C72E2F" w:rsidRPr="00492376" w14:paraId="62FC23EF" w14:textId="77777777" w:rsidTr="00C72E2F">
        <w:trPr>
          <w:trHeight w:val="180"/>
        </w:trPr>
        <w:tc>
          <w:tcPr>
            <w:tcW w:w="640" w:type="dxa"/>
            <w:vMerge/>
            <w:tcBorders>
              <w:top w:val="nil"/>
              <w:left w:val="nil"/>
              <w:bottom w:val="nil"/>
              <w:right w:val="nil"/>
            </w:tcBorders>
            <w:hideMark/>
          </w:tcPr>
          <w:p w14:paraId="2AE9469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524675D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742452AF"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3084F4A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239</w:t>
            </w:r>
          </w:p>
        </w:tc>
        <w:tc>
          <w:tcPr>
            <w:tcW w:w="615" w:type="dxa"/>
            <w:tcBorders>
              <w:top w:val="nil"/>
              <w:left w:val="nil"/>
              <w:bottom w:val="nil"/>
              <w:right w:val="nil"/>
            </w:tcBorders>
            <w:shd w:val="clear" w:color="auto" w:fill="auto"/>
            <w:noWrap/>
            <w:vAlign w:val="center"/>
            <w:hideMark/>
          </w:tcPr>
          <w:p w14:paraId="77AA152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13.08%</w:t>
            </w:r>
          </w:p>
        </w:tc>
        <w:tc>
          <w:tcPr>
            <w:tcW w:w="640" w:type="dxa"/>
            <w:vMerge/>
            <w:tcBorders>
              <w:top w:val="nil"/>
              <w:left w:val="nil"/>
              <w:bottom w:val="nil"/>
              <w:right w:val="nil"/>
            </w:tcBorders>
            <w:hideMark/>
          </w:tcPr>
          <w:p w14:paraId="52FAC11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78CDE76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0E33D4D5"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7578A4A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234</w:t>
            </w:r>
          </w:p>
        </w:tc>
        <w:tc>
          <w:tcPr>
            <w:tcW w:w="615" w:type="dxa"/>
            <w:tcBorders>
              <w:top w:val="nil"/>
              <w:left w:val="nil"/>
              <w:bottom w:val="nil"/>
              <w:right w:val="nil"/>
            </w:tcBorders>
            <w:shd w:val="clear" w:color="auto" w:fill="auto"/>
            <w:noWrap/>
            <w:vAlign w:val="center"/>
            <w:hideMark/>
          </w:tcPr>
          <w:p w14:paraId="30517A2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10.90%</w:t>
            </w:r>
          </w:p>
        </w:tc>
        <w:tc>
          <w:tcPr>
            <w:tcW w:w="640" w:type="dxa"/>
            <w:vMerge/>
            <w:tcBorders>
              <w:top w:val="nil"/>
              <w:left w:val="nil"/>
              <w:bottom w:val="nil"/>
              <w:right w:val="nil"/>
            </w:tcBorders>
            <w:hideMark/>
          </w:tcPr>
          <w:p w14:paraId="40C7075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2E71C67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5DD86520"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51AC73E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238</w:t>
            </w:r>
          </w:p>
        </w:tc>
        <w:tc>
          <w:tcPr>
            <w:tcW w:w="615" w:type="dxa"/>
            <w:tcBorders>
              <w:top w:val="nil"/>
              <w:left w:val="nil"/>
              <w:bottom w:val="nil"/>
              <w:right w:val="nil"/>
            </w:tcBorders>
            <w:shd w:val="clear" w:color="auto" w:fill="auto"/>
            <w:noWrap/>
            <w:vAlign w:val="center"/>
            <w:hideMark/>
          </w:tcPr>
          <w:p w14:paraId="5FE7921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10.14%</w:t>
            </w:r>
          </w:p>
        </w:tc>
        <w:tc>
          <w:tcPr>
            <w:tcW w:w="640" w:type="dxa"/>
            <w:vMerge/>
            <w:tcBorders>
              <w:top w:val="nil"/>
              <w:left w:val="nil"/>
              <w:bottom w:val="nil"/>
              <w:right w:val="nil"/>
            </w:tcBorders>
            <w:hideMark/>
          </w:tcPr>
          <w:p w14:paraId="51DBDA5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7A54039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615" w:type="dxa"/>
            <w:tcBorders>
              <w:top w:val="nil"/>
              <w:left w:val="nil"/>
              <w:bottom w:val="nil"/>
              <w:right w:val="nil"/>
            </w:tcBorders>
            <w:shd w:val="clear" w:color="auto" w:fill="auto"/>
            <w:noWrap/>
            <w:vAlign w:val="center"/>
            <w:hideMark/>
          </w:tcPr>
          <w:p w14:paraId="041B66D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41.48%</w:t>
            </w:r>
          </w:p>
        </w:tc>
        <w:tc>
          <w:tcPr>
            <w:tcW w:w="365" w:type="dxa"/>
            <w:tcBorders>
              <w:top w:val="nil"/>
              <w:left w:val="nil"/>
              <w:bottom w:val="nil"/>
              <w:right w:val="nil"/>
            </w:tcBorders>
            <w:shd w:val="clear" w:color="auto" w:fill="auto"/>
            <w:noWrap/>
            <w:vAlign w:val="center"/>
            <w:hideMark/>
          </w:tcPr>
          <w:p w14:paraId="2A461B6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246</w:t>
            </w:r>
          </w:p>
        </w:tc>
        <w:tc>
          <w:tcPr>
            <w:tcW w:w="615" w:type="dxa"/>
            <w:tcBorders>
              <w:top w:val="nil"/>
              <w:left w:val="nil"/>
              <w:bottom w:val="nil"/>
              <w:right w:val="nil"/>
            </w:tcBorders>
            <w:shd w:val="clear" w:color="auto" w:fill="auto"/>
            <w:noWrap/>
            <w:vAlign w:val="center"/>
            <w:hideMark/>
          </w:tcPr>
          <w:p w14:paraId="5E96269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29.05%</w:t>
            </w:r>
          </w:p>
        </w:tc>
        <w:tc>
          <w:tcPr>
            <w:tcW w:w="640" w:type="dxa"/>
            <w:vMerge/>
            <w:tcBorders>
              <w:top w:val="nil"/>
              <w:left w:val="nil"/>
              <w:bottom w:val="nil"/>
              <w:right w:val="nil"/>
            </w:tcBorders>
            <w:hideMark/>
          </w:tcPr>
          <w:p w14:paraId="415274F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135D53D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227</w:t>
            </w:r>
          </w:p>
        </w:tc>
        <w:tc>
          <w:tcPr>
            <w:tcW w:w="615" w:type="dxa"/>
            <w:tcBorders>
              <w:top w:val="nil"/>
              <w:left w:val="nil"/>
              <w:bottom w:val="nil"/>
              <w:right w:val="nil"/>
            </w:tcBorders>
            <w:shd w:val="clear" w:color="auto" w:fill="auto"/>
            <w:noWrap/>
            <w:vAlign w:val="center"/>
            <w:hideMark/>
          </w:tcPr>
          <w:p w14:paraId="7E651B9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5.03%</w:t>
            </w:r>
          </w:p>
        </w:tc>
        <w:tc>
          <w:tcPr>
            <w:tcW w:w="365" w:type="dxa"/>
            <w:tcBorders>
              <w:top w:val="nil"/>
              <w:left w:val="nil"/>
              <w:bottom w:val="nil"/>
              <w:right w:val="nil"/>
            </w:tcBorders>
            <w:shd w:val="clear" w:color="auto" w:fill="auto"/>
            <w:noWrap/>
            <w:vAlign w:val="center"/>
            <w:hideMark/>
          </w:tcPr>
          <w:p w14:paraId="07E15A1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238</w:t>
            </w:r>
          </w:p>
        </w:tc>
        <w:tc>
          <w:tcPr>
            <w:tcW w:w="615" w:type="dxa"/>
            <w:tcBorders>
              <w:top w:val="nil"/>
              <w:left w:val="nil"/>
              <w:bottom w:val="nil"/>
              <w:right w:val="nil"/>
            </w:tcBorders>
            <w:shd w:val="clear" w:color="auto" w:fill="auto"/>
            <w:noWrap/>
            <w:vAlign w:val="center"/>
            <w:hideMark/>
          </w:tcPr>
          <w:p w14:paraId="6B48CD6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7.41%</w:t>
            </w:r>
          </w:p>
        </w:tc>
      </w:tr>
      <w:tr w:rsidR="00C72E2F" w:rsidRPr="00492376" w14:paraId="3394AB42" w14:textId="77777777" w:rsidTr="00C72E2F">
        <w:trPr>
          <w:trHeight w:val="180"/>
        </w:trPr>
        <w:tc>
          <w:tcPr>
            <w:tcW w:w="640" w:type="dxa"/>
            <w:vMerge/>
            <w:tcBorders>
              <w:top w:val="nil"/>
              <w:left w:val="nil"/>
              <w:bottom w:val="nil"/>
              <w:right w:val="nil"/>
            </w:tcBorders>
            <w:hideMark/>
          </w:tcPr>
          <w:p w14:paraId="7DFB610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2FC7897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14F16E61"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0D24320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240</w:t>
            </w:r>
          </w:p>
        </w:tc>
        <w:tc>
          <w:tcPr>
            <w:tcW w:w="615" w:type="dxa"/>
            <w:tcBorders>
              <w:top w:val="nil"/>
              <w:left w:val="nil"/>
              <w:bottom w:val="nil"/>
              <w:right w:val="nil"/>
            </w:tcBorders>
            <w:shd w:val="clear" w:color="auto" w:fill="auto"/>
            <w:noWrap/>
            <w:vAlign w:val="center"/>
            <w:hideMark/>
          </w:tcPr>
          <w:p w14:paraId="40A0895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23.99%</w:t>
            </w:r>
          </w:p>
        </w:tc>
        <w:tc>
          <w:tcPr>
            <w:tcW w:w="640" w:type="dxa"/>
            <w:vMerge/>
            <w:tcBorders>
              <w:top w:val="nil"/>
              <w:left w:val="nil"/>
              <w:bottom w:val="nil"/>
              <w:right w:val="nil"/>
            </w:tcBorders>
            <w:hideMark/>
          </w:tcPr>
          <w:p w14:paraId="69C0C08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22A75F5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0A01C4C8"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00E6F24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235</w:t>
            </w:r>
          </w:p>
        </w:tc>
        <w:tc>
          <w:tcPr>
            <w:tcW w:w="615" w:type="dxa"/>
            <w:tcBorders>
              <w:top w:val="nil"/>
              <w:left w:val="nil"/>
              <w:bottom w:val="nil"/>
              <w:right w:val="nil"/>
            </w:tcBorders>
            <w:shd w:val="clear" w:color="auto" w:fill="auto"/>
            <w:noWrap/>
            <w:vAlign w:val="center"/>
            <w:hideMark/>
          </w:tcPr>
          <w:p w14:paraId="36E8EAB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11.26%</w:t>
            </w:r>
          </w:p>
        </w:tc>
        <w:tc>
          <w:tcPr>
            <w:tcW w:w="640" w:type="dxa"/>
            <w:vMerge/>
            <w:tcBorders>
              <w:top w:val="nil"/>
              <w:left w:val="nil"/>
              <w:bottom w:val="nil"/>
              <w:right w:val="nil"/>
            </w:tcBorders>
            <w:hideMark/>
          </w:tcPr>
          <w:p w14:paraId="2081BB1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2BF408C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4C025BF7"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118EF51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239</w:t>
            </w:r>
          </w:p>
        </w:tc>
        <w:tc>
          <w:tcPr>
            <w:tcW w:w="615" w:type="dxa"/>
            <w:tcBorders>
              <w:top w:val="nil"/>
              <w:left w:val="nil"/>
              <w:bottom w:val="nil"/>
              <w:right w:val="nil"/>
            </w:tcBorders>
            <w:shd w:val="clear" w:color="auto" w:fill="auto"/>
            <w:noWrap/>
            <w:vAlign w:val="center"/>
            <w:hideMark/>
          </w:tcPr>
          <w:p w14:paraId="345E1FF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24.00%</w:t>
            </w:r>
          </w:p>
        </w:tc>
        <w:tc>
          <w:tcPr>
            <w:tcW w:w="640" w:type="dxa"/>
            <w:vMerge/>
            <w:tcBorders>
              <w:top w:val="nil"/>
              <w:left w:val="nil"/>
              <w:bottom w:val="nil"/>
              <w:right w:val="nil"/>
            </w:tcBorders>
            <w:hideMark/>
          </w:tcPr>
          <w:p w14:paraId="19FD3D0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231BA19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761217F5"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2F2DFB8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247</w:t>
            </w:r>
          </w:p>
        </w:tc>
        <w:tc>
          <w:tcPr>
            <w:tcW w:w="615" w:type="dxa"/>
            <w:tcBorders>
              <w:top w:val="nil"/>
              <w:left w:val="nil"/>
              <w:bottom w:val="nil"/>
              <w:right w:val="nil"/>
            </w:tcBorders>
            <w:shd w:val="clear" w:color="auto" w:fill="auto"/>
            <w:noWrap/>
            <w:vAlign w:val="center"/>
            <w:hideMark/>
          </w:tcPr>
          <w:p w14:paraId="1216541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5.73%</w:t>
            </w:r>
          </w:p>
        </w:tc>
        <w:tc>
          <w:tcPr>
            <w:tcW w:w="640" w:type="dxa"/>
            <w:vMerge/>
            <w:tcBorders>
              <w:top w:val="nil"/>
              <w:left w:val="nil"/>
              <w:bottom w:val="nil"/>
              <w:right w:val="nil"/>
            </w:tcBorders>
            <w:hideMark/>
          </w:tcPr>
          <w:p w14:paraId="7DA5A49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56A9113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615" w:type="dxa"/>
            <w:tcBorders>
              <w:top w:val="nil"/>
              <w:left w:val="nil"/>
              <w:bottom w:val="nil"/>
              <w:right w:val="nil"/>
            </w:tcBorders>
            <w:shd w:val="clear" w:color="auto" w:fill="auto"/>
            <w:noWrap/>
            <w:vAlign w:val="center"/>
            <w:hideMark/>
          </w:tcPr>
          <w:p w14:paraId="2F05963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7.43%</w:t>
            </w:r>
          </w:p>
        </w:tc>
        <w:tc>
          <w:tcPr>
            <w:tcW w:w="365" w:type="dxa"/>
            <w:tcBorders>
              <w:top w:val="nil"/>
              <w:left w:val="nil"/>
              <w:bottom w:val="nil"/>
              <w:right w:val="nil"/>
            </w:tcBorders>
            <w:shd w:val="clear" w:color="auto" w:fill="auto"/>
            <w:noWrap/>
            <w:vAlign w:val="center"/>
            <w:hideMark/>
          </w:tcPr>
          <w:p w14:paraId="04616B4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246</w:t>
            </w:r>
          </w:p>
        </w:tc>
        <w:tc>
          <w:tcPr>
            <w:tcW w:w="615" w:type="dxa"/>
            <w:tcBorders>
              <w:top w:val="nil"/>
              <w:left w:val="nil"/>
              <w:bottom w:val="nil"/>
              <w:right w:val="nil"/>
            </w:tcBorders>
            <w:shd w:val="clear" w:color="auto" w:fill="auto"/>
            <w:noWrap/>
            <w:vAlign w:val="center"/>
            <w:hideMark/>
          </w:tcPr>
          <w:p w14:paraId="285DDA8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13.42%</w:t>
            </w:r>
          </w:p>
        </w:tc>
      </w:tr>
      <w:tr w:rsidR="00C72E2F" w:rsidRPr="00492376" w14:paraId="446F336C" w14:textId="77777777" w:rsidTr="00C72E2F">
        <w:trPr>
          <w:trHeight w:val="180"/>
        </w:trPr>
        <w:tc>
          <w:tcPr>
            <w:tcW w:w="640" w:type="dxa"/>
            <w:vMerge w:val="restart"/>
            <w:tcBorders>
              <w:top w:val="nil"/>
              <w:left w:val="nil"/>
              <w:bottom w:val="nil"/>
              <w:right w:val="nil"/>
            </w:tcBorders>
            <w:shd w:val="clear" w:color="auto" w:fill="auto"/>
            <w:noWrap/>
            <w:hideMark/>
          </w:tcPr>
          <w:p w14:paraId="697ACA6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S0→S7</w:t>
            </w:r>
          </w:p>
        </w:tc>
        <w:tc>
          <w:tcPr>
            <w:tcW w:w="420" w:type="dxa"/>
            <w:tcBorders>
              <w:top w:val="nil"/>
              <w:left w:val="nil"/>
              <w:bottom w:val="nil"/>
              <w:right w:val="nil"/>
            </w:tcBorders>
            <w:shd w:val="clear" w:color="auto" w:fill="auto"/>
            <w:noWrap/>
            <w:vAlign w:val="center"/>
            <w:hideMark/>
          </w:tcPr>
          <w:p w14:paraId="26B2EF6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225</w:t>
            </w:r>
          </w:p>
        </w:tc>
        <w:tc>
          <w:tcPr>
            <w:tcW w:w="560" w:type="dxa"/>
            <w:tcBorders>
              <w:top w:val="nil"/>
              <w:left w:val="nil"/>
              <w:bottom w:val="nil"/>
              <w:right w:val="nil"/>
            </w:tcBorders>
            <w:shd w:val="clear" w:color="auto" w:fill="auto"/>
            <w:noWrap/>
            <w:vAlign w:val="center"/>
            <w:hideMark/>
          </w:tcPr>
          <w:p w14:paraId="399778D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4.51%</w:t>
            </w:r>
          </w:p>
        </w:tc>
        <w:tc>
          <w:tcPr>
            <w:tcW w:w="365" w:type="dxa"/>
            <w:tcBorders>
              <w:top w:val="nil"/>
              <w:left w:val="nil"/>
              <w:bottom w:val="nil"/>
              <w:right w:val="nil"/>
            </w:tcBorders>
            <w:shd w:val="clear" w:color="auto" w:fill="auto"/>
            <w:noWrap/>
            <w:vAlign w:val="center"/>
            <w:hideMark/>
          </w:tcPr>
          <w:p w14:paraId="0304C1C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688BB78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35.09%</w:t>
            </w:r>
          </w:p>
        </w:tc>
        <w:tc>
          <w:tcPr>
            <w:tcW w:w="640" w:type="dxa"/>
            <w:vMerge w:val="restart"/>
            <w:tcBorders>
              <w:top w:val="nil"/>
              <w:left w:val="nil"/>
              <w:bottom w:val="nil"/>
              <w:right w:val="nil"/>
            </w:tcBorders>
            <w:shd w:val="clear" w:color="auto" w:fill="auto"/>
            <w:noWrap/>
            <w:hideMark/>
          </w:tcPr>
          <w:p w14:paraId="530D938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S0→S17</w:t>
            </w:r>
          </w:p>
        </w:tc>
        <w:tc>
          <w:tcPr>
            <w:tcW w:w="365" w:type="dxa"/>
            <w:tcBorders>
              <w:top w:val="nil"/>
              <w:left w:val="nil"/>
              <w:bottom w:val="nil"/>
              <w:right w:val="nil"/>
            </w:tcBorders>
            <w:shd w:val="clear" w:color="auto" w:fill="auto"/>
            <w:noWrap/>
            <w:vAlign w:val="center"/>
            <w:hideMark/>
          </w:tcPr>
          <w:p w14:paraId="4AE0D9A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218</w:t>
            </w:r>
          </w:p>
        </w:tc>
        <w:tc>
          <w:tcPr>
            <w:tcW w:w="615" w:type="dxa"/>
            <w:tcBorders>
              <w:top w:val="nil"/>
              <w:left w:val="nil"/>
              <w:bottom w:val="nil"/>
              <w:right w:val="nil"/>
            </w:tcBorders>
            <w:shd w:val="clear" w:color="auto" w:fill="auto"/>
            <w:noWrap/>
            <w:vAlign w:val="center"/>
            <w:hideMark/>
          </w:tcPr>
          <w:p w14:paraId="2F0B16C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3.42%</w:t>
            </w:r>
          </w:p>
        </w:tc>
        <w:tc>
          <w:tcPr>
            <w:tcW w:w="365" w:type="dxa"/>
            <w:tcBorders>
              <w:top w:val="nil"/>
              <w:left w:val="nil"/>
              <w:bottom w:val="nil"/>
              <w:right w:val="nil"/>
            </w:tcBorders>
            <w:shd w:val="clear" w:color="auto" w:fill="auto"/>
            <w:noWrap/>
            <w:vAlign w:val="center"/>
            <w:hideMark/>
          </w:tcPr>
          <w:p w14:paraId="5775260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4440F00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18.19%</w:t>
            </w:r>
          </w:p>
        </w:tc>
        <w:tc>
          <w:tcPr>
            <w:tcW w:w="640" w:type="dxa"/>
            <w:vMerge w:val="restart"/>
            <w:tcBorders>
              <w:top w:val="nil"/>
              <w:left w:val="nil"/>
              <w:bottom w:val="nil"/>
              <w:right w:val="nil"/>
            </w:tcBorders>
            <w:shd w:val="clear" w:color="auto" w:fill="auto"/>
            <w:noWrap/>
            <w:hideMark/>
          </w:tcPr>
          <w:p w14:paraId="0A44FE5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S0→S27</w:t>
            </w:r>
          </w:p>
        </w:tc>
        <w:tc>
          <w:tcPr>
            <w:tcW w:w="365" w:type="dxa"/>
            <w:tcBorders>
              <w:top w:val="nil"/>
              <w:left w:val="nil"/>
              <w:bottom w:val="nil"/>
              <w:right w:val="nil"/>
            </w:tcBorders>
            <w:shd w:val="clear" w:color="auto" w:fill="auto"/>
            <w:noWrap/>
            <w:vAlign w:val="center"/>
            <w:hideMark/>
          </w:tcPr>
          <w:p w14:paraId="13DDC8C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224</w:t>
            </w:r>
          </w:p>
        </w:tc>
        <w:tc>
          <w:tcPr>
            <w:tcW w:w="615" w:type="dxa"/>
            <w:tcBorders>
              <w:top w:val="nil"/>
              <w:left w:val="nil"/>
              <w:bottom w:val="nil"/>
              <w:right w:val="nil"/>
            </w:tcBorders>
            <w:shd w:val="clear" w:color="auto" w:fill="auto"/>
            <w:noWrap/>
            <w:vAlign w:val="center"/>
            <w:hideMark/>
          </w:tcPr>
          <w:p w14:paraId="3E6CB2E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9.87%</w:t>
            </w:r>
          </w:p>
        </w:tc>
        <w:tc>
          <w:tcPr>
            <w:tcW w:w="365" w:type="dxa"/>
            <w:tcBorders>
              <w:top w:val="nil"/>
              <w:left w:val="nil"/>
              <w:bottom w:val="nil"/>
              <w:right w:val="nil"/>
            </w:tcBorders>
            <w:shd w:val="clear" w:color="auto" w:fill="auto"/>
            <w:noWrap/>
            <w:vAlign w:val="center"/>
            <w:hideMark/>
          </w:tcPr>
          <w:p w14:paraId="6B18AA6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233</w:t>
            </w:r>
          </w:p>
        </w:tc>
        <w:tc>
          <w:tcPr>
            <w:tcW w:w="615" w:type="dxa"/>
            <w:tcBorders>
              <w:top w:val="nil"/>
              <w:left w:val="nil"/>
              <w:bottom w:val="nil"/>
              <w:right w:val="nil"/>
            </w:tcBorders>
            <w:shd w:val="clear" w:color="auto" w:fill="auto"/>
            <w:noWrap/>
            <w:vAlign w:val="center"/>
            <w:hideMark/>
          </w:tcPr>
          <w:p w14:paraId="2C4EF54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24.70%</w:t>
            </w:r>
          </w:p>
        </w:tc>
        <w:tc>
          <w:tcPr>
            <w:tcW w:w="640" w:type="dxa"/>
            <w:vMerge w:val="restart"/>
            <w:tcBorders>
              <w:top w:val="nil"/>
              <w:left w:val="nil"/>
              <w:bottom w:val="nil"/>
              <w:right w:val="nil"/>
            </w:tcBorders>
            <w:shd w:val="clear" w:color="auto" w:fill="auto"/>
            <w:noWrap/>
            <w:hideMark/>
          </w:tcPr>
          <w:p w14:paraId="6C23C0E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S0→S37</w:t>
            </w:r>
          </w:p>
        </w:tc>
        <w:tc>
          <w:tcPr>
            <w:tcW w:w="365" w:type="dxa"/>
            <w:tcBorders>
              <w:top w:val="nil"/>
              <w:left w:val="nil"/>
              <w:bottom w:val="nil"/>
              <w:right w:val="nil"/>
            </w:tcBorders>
            <w:shd w:val="clear" w:color="auto" w:fill="auto"/>
            <w:noWrap/>
            <w:vAlign w:val="center"/>
            <w:hideMark/>
          </w:tcPr>
          <w:p w14:paraId="32ACA5F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212</w:t>
            </w:r>
          </w:p>
        </w:tc>
        <w:tc>
          <w:tcPr>
            <w:tcW w:w="615" w:type="dxa"/>
            <w:tcBorders>
              <w:top w:val="nil"/>
              <w:left w:val="nil"/>
              <w:bottom w:val="nil"/>
              <w:right w:val="nil"/>
            </w:tcBorders>
            <w:shd w:val="clear" w:color="auto" w:fill="auto"/>
            <w:noWrap/>
            <w:vAlign w:val="center"/>
            <w:hideMark/>
          </w:tcPr>
          <w:p w14:paraId="2468411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14.82%</w:t>
            </w:r>
          </w:p>
        </w:tc>
        <w:tc>
          <w:tcPr>
            <w:tcW w:w="365" w:type="dxa"/>
            <w:tcBorders>
              <w:top w:val="nil"/>
              <w:left w:val="nil"/>
              <w:bottom w:val="nil"/>
              <w:right w:val="nil"/>
            </w:tcBorders>
            <w:shd w:val="clear" w:color="auto" w:fill="auto"/>
            <w:noWrap/>
            <w:vAlign w:val="center"/>
            <w:hideMark/>
          </w:tcPr>
          <w:p w14:paraId="4E94C31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3C0D907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47.13%</w:t>
            </w:r>
          </w:p>
        </w:tc>
        <w:tc>
          <w:tcPr>
            <w:tcW w:w="640" w:type="dxa"/>
            <w:vMerge w:val="restart"/>
            <w:tcBorders>
              <w:top w:val="nil"/>
              <w:left w:val="nil"/>
              <w:bottom w:val="nil"/>
              <w:right w:val="nil"/>
            </w:tcBorders>
            <w:shd w:val="clear" w:color="auto" w:fill="auto"/>
            <w:noWrap/>
            <w:hideMark/>
          </w:tcPr>
          <w:p w14:paraId="6F6B0A4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S0→S47</w:t>
            </w:r>
          </w:p>
        </w:tc>
        <w:tc>
          <w:tcPr>
            <w:tcW w:w="365" w:type="dxa"/>
            <w:tcBorders>
              <w:top w:val="nil"/>
              <w:left w:val="nil"/>
              <w:bottom w:val="nil"/>
              <w:right w:val="nil"/>
            </w:tcBorders>
            <w:shd w:val="clear" w:color="auto" w:fill="auto"/>
            <w:noWrap/>
            <w:vAlign w:val="center"/>
            <w:hideMark/>
          </w:tcPr>
          <w:p w14:paraId="78762DB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223</w:t>
            </w:r>
          </w:p>
        </w:tc>
        <w:tc>
          <w:tcPr>
            <w:tcW w:w="615" w:type="dxa"/>
            <w:tcBorders>
              <w:top w:val="nil"/>
              <w:left w:val="nil"/>
              <w:bottom w:val="nil"/>
              <w:right w:val="nil"/>
            </w:tcBorders>
            <w:shd w:val="clear" w:color="auto" w:fill="auto"/>
            <w:noWrap/>
            <w:vAlign w:val="center"/>
            <w:hideMark/>
          </w:tcPr>
          <w:p w14:paraId="68C4C34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5.64%</w:t>
            </w:r>
          </w:p>
        </w:tc>
        <w:tc>
          <w:tcPr>
            <w:tcW w:w="365" w:type="dxa"/>
            <w:tcBorders>
              <w:top w:val="nil"/>
              <w:left w:val="nil"/>
              <w:bottom w:val="nil"/>
              <w:right w:val="nil"/>
            </w:tcBorders>
            <w:shd w:val="clear" w:color="auto" w:fill="auto"/>
            <w:noWrap/>
            <w:vAlign w:val="center"/>
            <w:hideMark/>
          </w:tcPr>
          <w:p w14:paraId="5F84A07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7E0C99A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18.05%</w:t>
            </w:r>
          </w:p>
        </w:tc>
      </w:tr>
      <w:tr w:rsidR="00C72E2F" w:rsidRPr="00492376" w14:paraId="49798F69" w14:textId="77777777" w:rsidTr="00C72E2F">
        <w:trPr>
          <w:trHeight w:val="180"/>
        </w:trPr>
        <w:tc>
          <w:tcPr>
            <w:tcW w:w="640" w:type="dxa"/>
            <w:vMerge/>
            <w:tcBorders>
              <w:top w:val="nil"/>
              <w:left w:val="nil"/>
              <w:bottom w:val="nil"/>
              <w:right w:val="nil"/>
            </w:tcBorders>
            <w:hideMark/>
          </w:tcPr>
          <w:p w14:paraId="7914800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2280D64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226</w:t>
            </w:r>
          </w:p>
        </w:tc>
        <w:tc>
          <w:tcPr>
            <w:tcW w:w="560" w:type="dxa"/>
            <w:tcBorders>
              <w:top w:val="nil"/>
              <w:left w:val="nil"/>
              <w:bottom w:val="nil"/>
              <w:right w:val="nil"/>
            </w:tcBorders>
            <w:shd w:val="clear" w:color="auto" w:fill="auto"/>
            <w:noWrap/>
            <w:vAlign w:val="center"/>
            <w:hideMark/>
          </w:tcPr>
          <w:p w14:paraId="43A82E3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87.45%</w:t>
            </w:r>
          </w:p>
        </w:tc>
        <w:tc>
          <w:tcPr>
            <w:tcW w:w="365" w:type="dxa"/>
            <w:tcBorders>
              <w:top w:val="nil"/>
              <w:left w:val="nil"/>
              <w:bottom w:val="nil"/>
              <w:right w:val="nil"/>
            </w:tcBorders>
            <w:shd w:val="clear" w:color="auto" w:fill="auto"/>
            <w:noWrap/>
            <w:vAlign w:val="center"/>
            <w:hideMark/>
          </w:tcPr>
          <w:p w14:paraId="2600D89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230</w:t>
            </w:r>
          </w:p>
        </w:tc>
        <w:tc>
          <w:tcPr>
            <w:tcW w:w="615" w:type="dxa"/>
            <w:tcBorders>
              <w:top w:val="nil"/>
              <w:left w:val="nil"/>
              <w:bottom w:val="nil"/>
              <w:right w:val="nil"/>
            </w:tcBorders>
            <w:shd w:val="clear" w:color="auto" w:fill="auto"/>
            <w:noWrap/>
            <w:vAlign w:val="center"/>
            <w:hideMark/>
          </w:tcPr>
          <w:p w14:paraId="09818A4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35.38%</w:t>
            </w:r>
          </w:p>
        </w:tc>
        <w:tc>
          <w:tcPr>
            <w:tcW w:w="640" w:type="dxa"/>
            <w:vMerge/>
            <w:tcBorders>
              <w:top w:val="nil"/>
              <w:left w:val="nil"/>
              <w:bottom w:val="nil"/>
              <w:right w:val="nil"/>
            </w:tcBorders>
            <w:hideMark/>
          </w:tcPr>
          <w:p w14:paraId="49A15C9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4E6AE90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222</w:t>
            </w:r>
          </w:p>
        </w:tc>
        <w:tc>
          <w:tcPr>
            <w:tcW w:w="615" w:type="dxa"/>
            <w:tcBorders>
              <w:top w:val="nil"/>
              <w:left w:val="nil"/>
              <w:bottom w:val="nil"/>
              <w:right w:val="nil"/>
            </w:tcBorders>
            <w:shd w:val="clear" w:color="auto" w:fill="auto"/>
            <w:noWrap/>
            <w:vAlign w:val="center"/>
            <w:hideMark/>
          </w:tcPr>
          <w:p w14:paraId="767B4E6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90.02%</w:t>
            </w:r>
          </w:p>
        </w:tc>
        <w:tc>
          <w:tcPr>
            <w:tcW w:w="365" w:type="dxa"/>
            <w:tcBorders>
              <w:top w:val="nil"/>
              <w:left w:val="nil"/>
              <w:bottom w:val="nil"/>
              <w:right w:val="nil"/>
            </w:tcBorders>
            <w:shd w:val="clear" w:color="auto" w:fill="auto"/>
            <w:noWrap/>
            <w:vAlign w:val="center"/>
            <w:hideMark/>
          </w:tcPr>
          <w:p w14:paraId="737C4FA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230</w:t>
            </w:r>
          </w:p>
        </w:tc>
        <w:tc>
          <w:tcPr>
            <w:tcW w:w="615" w:type="dxa"/>
            <w:tcBorders>
              <w:top w:val="nil"/>
              <w:left w:val="nil"/>
              <w:bottom w:val="nil"/>
              <w:right w:val="nil"/>
            </w:tcBorders>
            <w:shd w:val="clear" w:color="auto" w:fill="auto"/>
            <w:noWrap/>
            <w:vAlign w:val="center"/>
            <w:hideMark/>
          </w:tcPr>
          <w:p w14:paraId="0308084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26.06%</w:t>
            </w:r>
          </w:p>
        </w:tc>
        <w:tc>
          <w:tcPr>
            <w:tcW w:w="640" w:type="dxa"/>
            <w:vMerge/>
            <w:tcBorders>
              <w:top w:val="nil"/>
              <w:left w:val="nil"/>
              <w:bottom w:val="nil"/>
              <w:right w:val="nil"/>
            </w:tcBorders>
            <w:hideMark/>
          </w:tcPr>
          <w:p w14:paraId="6632E44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496BAEF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225</w:t>
            </w:r>
          </w:p>
        </w:tc>
        <w:tc>
          <w:tcPr>
            <w:tcW w:w="615" w:type="dxa"/>
            <w:tcBorders>
              <w:top w:val="nil"/>
              <w:left w:val="nil"/>
              <w:bottom w:val="nil"/>
              <w:right w:val="nil"/>
            </w:tcBorders>
            <w:shd w:val="clear" w:color="auto" w:fill="auto"/>
            <w:noWrap/>
            <w:vAlign w:val="center"/>
            <w:hideMark/>
          </w:tcPr>
          <w:p w14:paraId="4324154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76.97%</w:t>
            </w:r>
          </w:p>
        </w:tc>
        <w:tc>
          <w:tcPr>
            <w:tcW w:w="365" w:type="dxa"/>
            <w:tcBorders>
              <w:top w:val="nil"/>
              <w:left w:val="nil"/>
              <w:bottom w:val="nil"/>
              <w:right w:val="nil"/>
            </w:tcBorders>
            <w:shd w:val="clear" w:color="auto" w:fill="auto"/>
            <w:noWrap/>
            <w:vAlign w:val="center"/>
            <w:hideMark/>
          </w:tcPr>
          <w:p w14:paraId="5A51B6B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241</w:t>
            </w:r>
          </w:p>
        </w:tc>
        <w:tc>
          <w:tcPr>
            <w:tcW w:w="615" w:type="dxa"/>
            <w:tcBorders>
              <w:top w:val="nil"/>
              <w:left w:val="nil"/>
              <w:bottom w:val="nil"/>
              <w:right w:val="nil"/>
            </w:tcBorders>
            <w:shd w:val="clear" w:color="auto" w:fill="auto"/>
            <w:noWrap/>
            <w:vAlign w:val="center"/>
            <w:hideMark/>
          </w:tcPr>
          <w:p w14:paraId="0BDC37F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6.38%</w:t>
            </w:r>
          </w:p>
        </w:tc>
        <w:tc>
          <w:tcPr>
            <w:tcW w:w="640" w:type="dxa"/>
            <w:vMerge/>
            <w:tcBorders>
              <w:top w:val="nil"/>
              <w:left w:val="nil"/>
              <w:bottom w:val="nil"/>
              <w:right w:val="nil"/>
            </w:tcBorders>
            <w:hideMark/>
          </w:tcPr>
          <w:p w14:paraId="1A5CE21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785B606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214</w:t>
            </w:r>
          </w:p>
        </w:tc>
        <w:tc>
          <w:tcPr>
            <w:tcW w:w="615" w:type="dxa"/>
            <w:tcBorders>
              <w:top w:val="nil"/>
              <w:left w:val="nil"/>
              <w:bottom w:val="nil"/>
              <w:right w:val="nil"/>
            </w:tcBorders>
            <w:shd w:val="clear" w:color="auto" w:fill="auto"/>
            <w:noWrap/>
            <w:vAlign w:val="center"/>
            <w:hideMark/>
          </w:tcPr>
          <w:p w14:paraId="648D4E0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8.52%</w:t>
            </w:r>
          </w:p>
        </w:tc>
        <w:tc>
          <w:tcPr>
            <w:tcW w:w="365" w:type="dxa"/>
            <w:tcBorders>
              <w:top w:val="nil"/>
              <w:left w:val="nil"/>
              <w:bottom w:val="nil"/>
              <w:right w:val="nil"/>
            </w:tcBorders>
            <w:shd w:val="clear" w:color="auto" w:fill="auto"/>
            <w:noWrap/>
            <w:vAlign w:val="center"/>
            <w:hideMark/>
          </w:tcPr>
          <w:p w14:paraId="1BF6D52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230</w:t>
            </w:r>
          </w:p>
        </w:tc>
        <w:tc>
          <w:tcPr>
            <w:tcW w:w="615" w:type="dxa"/>
            <w:tcBorders>
              <w:top w:val="nil"/>
              <w:left w:val="nil"/>
              <w:bottom w:val="nil"/>
              <w:right w:val="nil"/>
            </w:tcBorders>
            <w:shd w:val="clear" w:color="auto" w:fill="auto"/>
            <w:noWrap/>
            <w:vAlign w:val="center"/>
            <w:hideMark/>
          </w:tcPr>
          <w:p w14:paraId="675B3F7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17.18%</w:t>
            </w:r>
          </w:p>
        </w:tc>
        <w:tc>
          <w:tcPr>
            <w:tcW w:w="640" w:type="dxa"/>
            <w:vMerge/>
            <w:tcBorders>
              <w:top w:val="nil"/>
              <w:left w:val="nil"/>
              <w:bottom w:val="nil"/>
              <w:right w:val="nil"/>
            </w:tcBorders>
            <w:hideMark/>
          </w:tcPr>
          <w:p w14:paraId="329F527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252C421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225</w:t>
            </w:r>
          </w:p>
        </w:tc>
        <w:tc>
          <w:tcPr>
            <w:tcW w:w="615" w:type="dxa"/>
            <w:tcBorders>
              <w:top w:val="nil"/>
              <w:left w:val="nil"/>
              <w:bottom w:val="nil"/>
              <w:right w:val="nil"/>
            </w:tcBorders>
            <w:shd w:val="clear" w:color="auto" w:fill="auto"/>
            <w:noWrap/>
            <w:vAlign w:val="center"/>
            <w:hideMark/>
          </w:tcPr>
          <w:p w14:paraId="2DF0BE3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5.83%</w:t>
            </w:r>
          </w:p>
        </w:tc>
        <w:tc>
          <w:tcPr>
            <w:tcW w:w="365" w:type="dxa"/>
            <w:tcBorders>
              <w:top w:val="nil"/>
              <w:left w:val="nil"/>
              <w:bottom w:val="nil"/>
              <w:right w:val="nil"/>
            </w:tcBorders>
            <w:shd w:val="clear" w:color="auto" w:fill="auto"/>
            <w:noWrap/>
            <w:vAlign w:val="center"/>
            <w:hideMark/>
          </w:tcPr>
          <w:p w14:paraId="07BEAEA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231</w:t>
            </w:r>
          </w:p>
        </w:tc>
        <w:tc>
          <w:tcPr>
            <w:tcW w:w="615" w:type="dxa"/>
            <w:tcBorders>
              <w:top w:val="nil"/>
              <w:left w:val="nil"/>
              <w:bottom w:val="nil"/>
              <w:right w:val="nil"/>
            </w:tcBorders>
            <w:shd w:val="clear" w:color="auto" w:fill="auto"/>
            <w:noWrap/>
            <w:vAlign w:val="center"/>
            <w:hideMark/>
          </w:tcPr>
          <w:p w14:paraId="393F38F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13.21%</w:t>
            </w:r>
          </w:p>
        </w:tc>
      </w:tr>
      <w:tr w:rsidR="00C72E2F" w:rsidRPr="00492376" w14:paraId="55DD9A7B" w14:textId="77777777" w:rsidTr="00C72E2F">
        <w:trPr>
          <w:trHeight w:val="180"/>
        </w:trPr>
        <w:tc>
          <w:tcPr>
            <w:tcW w:w="640" w:type="dxa"/>
            <w:vMerge/>
            <w:tcBorders>
              <w:top w:val="nil"/>
              <w:left w:val="nil"/>
              <w:bottom w:val="nil"/>
              <w:right w:val="nil"/>
            </w:tcBorders>
            <w:hideMark/>
          </w:tcPr>
          <w:p w14:paraId="577F78A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5044596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227</w:t>
            </w:r>
          </w:p>
        </w:tc>
        <w:tc>
          <w:tcPr>
            <w:tcW w:w="560" w:type="dxa"/>
            <w:tcBorders>
              <w:top w:val="nil"/>
              <w:left w:val="nil"/>
              <w:bottom w:val="nil"/>
              <w:right w:val="nil"/>
            </w:tcBorders>
            <w:shd w:val="clear" w:color="auto" w:fill="auto"/>
            <w:noWrap/>
            <w:vAlign w:val="center"/>
            <w:hideMark/>
          </w:tcPr>
          <w:p w14:paraId="6926FA9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6.99%</w:t>
            </w:r>
          </w:p>
        </w:tc>
        <w:tc>
          <w:tcPr>
            <w:tcW w:w="365" w:type="dxa"/>
            <w:tcBorders>
              <w:top w:val="nil"/>
              <w:left w:val="nil"/>
              <w:bottom w:val="nil"/>
              <w:right w:val="nil"/>
            </w:tcBorders>
            <w:shd w:val="clear" w:color="auto" w:fill="auto"/>
            <w:noWrap/>
            <w:vAlign w:val="center"/>
            <w:hideMark/>
          </w:tcPr>
          <w:p w14:paraId="17677C5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231</w:t>
            </w:r>
          </w:p>
        </w:tc>
        <w:tc>
          <w:tcPr>
            <w:tcW w:w="615" w:type="dxa"/>
            <w:tcBorders>
              <w:top w:val="nil"/>
              <w:left w:val="nil"/>
              <w:bottom w:val="nil"/>
              <w:right w:val="nil"/>
            </w:tcBorders>
            <w:shd w:val="clear" w:color="auto" w:fill="auto"/>
            <w:noWrap/>
            <w:vAlign w:val="center"/>
            <w:hideMark/>
          </w:tcPr>
          <w:p w14:paraId="781921F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14.61%</w:t>
            </w:r>
          </w:p>
        </w:tc>
        <w:tc>
          <w:tcPr>
            <w:tcW w:w="640" w:type="dxa"/>
            <w:vMerge/>
            <w:tcBorders>
              <w:top w:val="nil"/>
              <w:left w:val="nil"/>
              <w:bottom w:val="nil"/>
              <w:right w:val="nil"/>
            </w:tcBorders>
            <w:hideMark/>
          </w:tcPr>
          <w:p w14:paraId="7739DCB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01D4873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225</w:t>
            </w:r>
          </w:p>
        </w:tc>
        <w:tc>
          <w:tcPr>
            <w:tcW w:w="615" w:type="dxa"/>
            <w:tcBorders>
              <w:top w:val="nil"/>
              <w:left w:val="nil"/>
              <w:bottom w:val="nil"/>
              <w:right w:val="nil"/>
            </w:tcBorders>
            <w:shd w:val="clear" w:color="auto" w:fill="auto"/>
            <w:noWrap/>
            <w:vAlign w:val="center"/>
            <w:hideMark/>
          </w:tcPr>
          <w:p w14:paraId="5152ECE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2.07%</w:t>
            </w:r>
          </w:p>
        </w:tc>
        <w:tc>
          <w:tcPr>
            <w:tcW w:w="365" w:type="dxa"/>
            <w:tcBorders>
              <w:top w:val="nil"/>
              <w:left w:val="nil"/>
              <w:bottom w:val="nil"/>
              <w:right w:val="nil"/>
            </w:tcBorders>
            <w:shd w:val="clear" w:color="auto" w:fill="auto"/>
            <w:noWrap/>
            <w:vAlign w:val="center"/>
            <w:hideMark/>
          </w:tcPr>
          <w:p w14:paraId="7557BAD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231</w:t>
            </w:r>
          </w:p>
        </w:tc>
        <w:tc>
          <w:tcPr>
            <w:tcW w:w="615" w:type="dxa"/>
            <w:tcBorders>
              <w:top w:val="nil"/>
              <w:left w:val="nil"/>
              <w:bottom w:val="nil"/>
              <w:right w:val="nil"/>
            </w:tcBorders>
            <w:shd w:val="clear" w:color="auto" w:fill="auto"/>
            <w:noWrap/>
            <w:vAlign w:val="center"/>
            <w:hideMark/>
          </w:tcPr>
          <w:p w14:paraId="41A838F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14.39%</w:t>
            </w:r>
          </w:p>
        </w:tc>
        <w:tc>
          <w:tcPr>
            <w:tcW w:w="640" w:type="dxa"/>
            <w:vMerge/>
            <w:tcBorders>
              <w:top w:val="nil"/>
              <w:left w:val="nil"/>
              <w:bottom w:val="nil"/>
              <w:right w:val="nil"/>
            </w:tcBorders>
            <w:hideMark/>
          </w:tcPr>
          <w:p w14:paraId="6D9EAB5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7B20A86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226</w:t>
            </w:r>
          </w:p>
        </w:tc>
        <w:tc>
          <w:tcPr>
            <w:tcW w:w="615" w:type="dxa"/>
            <w:tcBorders>
              <w:top w:val="nil"/>
              <w:left w:val="nil"/>
              <w:bottom w:val="nil"/>
              <w:right w:val="nil"/>
            </w:tcBorders>
            <w:shd w:val="clear" w:color="auto" w:fill="auto"/>
            <w:noWrap/>
            <w:vAlign w:val="center"/>
            <w:hideMark/>
          </w:tcPr>
          <w:p w14:paraId="2EE9A2C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2.40%</w:t>
            </w:r>
          </w:p>
        </w:tc>
        <w:tc>
          <w:tcPr>
            <w:tcW w:w="365" w:type="dxa"/>
            <w:tcBorders>
              <w:top w:val="nil"/>
              <w:left w:val="nil"/>
              <w:bottom w:val="nil"/>
              <w:right w:val="nil"/>
            </w:tcBorders>
            <w:shd w:val="clear" w:color="auto" w:fill="auto"/>
            <w:noWrap/>
            <w:vAlign w:val="center"/>
            <w:hideMark/>
          </w:tcPr>
          <w:p w14:paraId="5416960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245</w:t>
            </w:r>
          </w:p>
        </w:tc>
        <w:tc>
          <w:tcPr>
            <w:tcW w:w="615" w:type="dxa"/>
            <w:tcBorders>
              <w:top w:val="nil"/>
              <w:left w:val="nil"/>
              <w:bottom w:val="nil"/>
              <w:right w:val="nil"/>
            </w:tcBorders>
            <w:shd w:val="clear" w:color="auto" w:fill="auto"/>
            <w:noWrap/>
            <w:vAlign w:val="center"/>
            <w:hideMark/>
          </w:tcPr>
          <w:p w14:paraId="0185FC9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10.41%</w:t>
            </w:r>
          </w:p>
        </w:tc>
        <w:tc>
          <w:tcPr>
            <w:tcW w:w="640" w:type="dxa"/>
            <w:vMerge/>
            <w:tcBorders>
              <w:top w:val="nil"/>
              <w:left w:val="nil"/>
              <w:bottom w:val="nil"/>
              <w:right w:val="nil"/>
            </w:tcBorders>
            <w:hideMark/>
          </w:tcPr>
          <w:p w14:paraId="0C38A86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74A0D54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215</w:t>
            </w:r>
          </w:p>
        </w:tc>
        <w:tc>
          <w:tcPr>
            <w:tcW w:w="615" w:type="dxa"/>
            <w:tcBorders>
              <w:top w:val="nil"/>
              <w:left w:val="nil"/>
              <w:bottom w:val="nil"/>
              <w:right w:val="nil"/>
            </w:tcBorders>
            <w:shd w:val="clear" w:color="auto" w:fill="auto"/>
            <w:noWrap/>
            <w:vAlign w:val="center"/>
            <w:hideMark/>
          </w:tcPr>
          <w:p w14:paraId="5921E42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8.28%</w:t>
            </w:r>
          </w:p>
        </w:tc>
        <w:tc>
          <w:tcPr>
            <w:tcW w:w="365" w:type="dxa"/>
            <w:tcBorders>
              <w:top w:val="nil"/>
              <w:left w:val="nil"/>
              <w:bottom w:val="nil"/>
              <w:right w:val="nil"/>
            </w:tcBorders>
            <w:shd w:val="clear" w:color="auto" w:fill="auto"/>
            <w:noWrap/>
            <w:vAlign w:val="center"/>
            <w:hideMark/>
          </w:tcPr>
          <w:p w14:paraId="043BBEE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231</w:t>
            </w:r>
          </w:p>
        </w:tc>
        <w:tc>
          <w:tcPr>
            <w:tcW w:w="615" w:type="dxa"/>
            <w:tcBorders>
              <w:top w:val="nil"/>
              <w:left w:val="nil"/>
              <w:bottom w:val="nil"/>
              <w:right w:val="nil"/>
            </w:tcBorders>
            <w:shd w:val="clear" w:color="auto" w:fill="auto"/>
            <w:noWrap/>
            <w:vAlign w:val="center"/>
            <w:hideMark/>
          </w:tcPr>
          <w:p w14:paraId="0317B05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10.99%</w:t>
            </w:r>
          </w:p>
        </w:tc>
        <w:tc>
          <w:tcPr>
            <w:tcW w:w="640" w:type="dxa"/>
            <w:vMerge/>
            <w:tcBorders>
              <w:top w:val="nil"/>
              <w:left w:val="nil"/>
              <w:bottom w:val="nil"/>
              <w:right w:val="nil"/>
            </w:tcBorders>
            <w:hideMark/>
          </w:tcPr>
          <w:p w14:paraId="3ED495D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7C85B86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226</w:t>
            </w:r>
          </w:p>
        </w:tc>
        <w:tc>
          <w:tcPr>
            <w:tcW w:w="615" w:type="dxa"/>
            <w:tcBorders>
              <w:top w:val="nil"/>
              <w:left w:val="nil"/>
              <w:bottom w:val="nil"/>
              <w:right w:val="nil"/>
            </w:tcBorders>
            <w:shd w:val="clear" w:color="auto" w:fill="auto"/>
            <w:noWrap/>
            <w:vAlign w:val="center"/>
            <w:hideMark/>
          </w:tcPr>
          <w:p w14:paraId="30FFD04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26.52%</w:t>
            </w:r>
          </w:p>
        </w:tc>
        <w:tc>
          <w:tcPr>
            <w:tcW w:w="365" w:type="dxa"/>
            <w:tcBorders>
              <w:top w:val="nil"/>
              <w:left w:val="nil"/>
              <w:bottom w:val="nil"/>
              <w:right w:val="nil"/>
            </w:tcBorders>
            <w:shd w:val="clear" w:color="auto" w:fill="auto"/>
            <w:noWrap/>
            <w:vAlign w:val="center"/>
            <w:hideMark/>
          </w:tcPr>
          <w:p w14:paraId="60E55E9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234</w:t>
            </w:r>
          </w:p>
        </w:tc>
        <w:tc>
          <w:tcPr>
            <w:tcW w:w="615" w:type="dxa"/>
            <w:tcBorders>
              <w:top w:val="nil"/>
              <w:left w:val="nil"/>
              <w:bottom w:val="nil"/>
              <w:right w:val="nil"/>
            </w:tcBorders>
            <w:shd w:val="clear" w:color="auto" w:fill="auto"/>
            <w:noWrap/>
            <w:vAlign w:val="center"/>
            <w:hideMark/>
          </w:tcPr>
          <w:p w14:paraId="5A6AFFA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10.06%</w:t>
            </w:r>
          </w:p>
        </w:tc>
      </w:tr>
      <w:tr w:rsidR="00C72E2F" w:rsidRPr="00492376" w14:paraId="7AE19EB8" w14:textId="77777777" w:rsidTr="00C72E2F">
        <w:trPr>
          <w:trHeight w:val="180"/>
        </w:trPr>
        <w:tc>
          <w:tcPr>
            <w:tcW w:w="640" w:type="dxa"/>
            <w:vMerge/>
            <w:tcBorders>
              <w:top w:val="nil"/>
              <w:left w:val="nil"/>
              <w:bottom w:val="nil"/>
              <w:right w:val="nil"/>
            </w:tcBorders>
            <w:hideMark/>
          </w:tcPr>
          <w:p w14:paraId="317C361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05345FF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45530689"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1D2E944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235</w:t>
            </w:r>
          </w:p>
        </w:tc>
        <w:tc>
          <w:tcPr>
            <w:tcW w:w="615" w:type="dxa"/>
            <w:tcBorders>
              <w:top w:val="nil"/>
              <w:left w:val="nil"/>
              <w:bottom w:val="nil"/>
              <w:right w:val="nil"/>
            </w:tcBorders>
            <w:shd w:val="clear" w:color="auto" w:fill="auto"/>
            <w:noWrap/>
            <w:vAlign w:val="center"/>
            <w:hideMark/>
          </w:tcPr>
          <w:p w14:paraId="1EFA5D5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3.08%</w:t>
            </w:r>
          </w:p>
        </w:tc>
        <w:tc>
          <w:tcPr>
            <w:tcW w:w="640" w:type="dxa"/>
            <w:vMerge/>
            <w:tcBorders>
              <w:top w:val="nil"/>
              <w:left w:val="nil"/>
              <w:bottom w:val="nil"/>
              <w:right w:val="nil"/>
            </w:tcBorders>
            <w:hideMark/>
          </w:tcPr>
          <w:p w14:paraId="05DB1F9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4257563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2B9379F0"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53B9ACA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235</w:t>
            </w:r>
          </w:p>
        </w:tc>
        <w:tc>
          <w:tcPr>
            <w:tcW w:w="615" w:type="dxa"/>
            <w:tcBorders>
              <w:top w:val="nil"/>
              <w:left w:val="nil"/>
              <w:bottom w:val="nil"/>
              <w:right w:val="nil"/>
            </w:tcBorders>
            <w:shd w:val="clear" w:color="auto" w:fill="auto"/>
            <w:noWrap/>
            <w:vAlign w:val="center"/>
            <w:hideMark/>
          </w:tcPr>
          <w:p w14:paraId="1520580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12.02%</w:t>
            </w:r>
          </w:p>
        </w:tc>
        <w:tc>
          <w:tcPr>
            <w:tcW w:w="640" w:type="dxa"/>
            <w:vMerge/>
            <w:tcBorders>
              <w:top w:val="nil"/>
              <w:left w:val="nil"/>
              <w:bottom w:val="nil"/>
              <w:right w:val="nil"/>
            </w:tcBorders>
            <w:hideMark/>
          </w:tcPr>
          <w:p w14:paraId="14DEFA7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493A5D0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227</w:t>
            </w:r>
          </w:p>
        </w:tc>
        <w:tc>
          <w:tcPr>
            <w:tcW w:w="615" w:type="dxa"/>
            <w:tcBorders>
              <w:top w:val="nil"/>
              <w:left w:val="nil"/>
              <w:bottom w:val="nil"/>
              <w:right w:val="nil"/>
            </w:tcBorders>
            <w:shd w:val="clear" w:color="auto" w:fill="auto"/>
            <w:noWrap/>
            <w:vAlign w:val="center"/>
            <w:hideMark/>
          </w:tcPr>
          <w:p w14:paraId="5F0E995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2.65%</w:t>
            </w:r>
          </w:p>
        </w:tc>
        <w:tc>
          <w:tcPr>
            <w:tcW w:w="365" w:type="dxa"/>
            <w:tcBorders>
              <w:top w:val="nil"/>
              <w:left w:val="nil"/>
              <w:bottom w:val="nil"/>
              <w:right w:val="nil"/>
            </w:tcBorders>
            <w:shd w:val="clear" w:color="auto" w:fill="auto"/>
            <w:noWrap/>
            <w:vAlign w:val="center"/>
            <w:hideMark/>
          </w:tcPr>
          <w:p w14:paraId="4E1CD43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246</w:t>
            </w:r>
          </w:p>
        </w:tc>
        <w:tc>
          <w:tcPr>
            <w:tcW w:w="615" w:type="dxa"/>
            <w:tcBorders>
              <w:top w:val="nil"/>
              <w:left w:val="nil"/>
              <w:bottom w:val="nil"/>
              <w:right w:val="nil"/>
            </w:tcBorders>
            <w:shd w:val="clear" w:color="auto" w:fill="auto"/>
            <w:noWrap/>
            <w:vAlign w:val="center"/>
            <w:hideMark/>
          </w:tcPr>
          <w:p w14:paraId="43059A9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10.52%</w:t>
            </w:r>
          </w:p>
        </w:tc>
        <w:tc>
          <w:tcPr>
            <w:tcW w:w="640" w:type="dxa"/>
            <w:vMerge/>
            <w:tcBorders>
              <w:top w:val="nil"/>
              <w:left w:val="nil"/>
              <w:bottom w:val="nil"/>
              <w:right w:val="nil"/>
            </w:tcBorders>
            <w:hideMark/>
          </w:tcPr>
          <w:p w14:paraId="4907980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4360E95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216</w:t>
            </w:r>
          </w:p>
        </w:tc>
        <w:tc>
          <w:tcPr>
            <w:tcW w:w="615" w:type="dxa"/>
            <w:tcBorders>
              <w:top w:val="nil"/>
              <w:left w:val="nil"/>
              <w:bottom w:val="nil"/>
              <w:right w:val="nil"/>
            </w:tcBorders>
            <w:shd w:val="clear" w:color="auto" w:fill="auto"/>
            <w:noWrap/>
            <w:vAlign w:val="center"/>
            <w:hideMark/>
          </w:tcPr>
          <w:p w14:paraId="77E568E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13.43%</w:t>
            </w:r>
          </w:p>
        </w:tc>
        <w:tc>
          <w:tcPr>
            <w:tcW w:w="365" w:type="dxa"/>
            <w:tcBorders>
              <w:top w:val="nil"/>
              <w:left w:val="nil"/>
              <w:bottom w:val="nil"/>
              <w:right w:val="nil"/>
            </w:tcBorders>
            <w:shd w:val="clear" w:color="auto" w:fill="auto"/>
            <w:noWrap/>
            <w:vAlign w:val="center"/>
            <w:hideMark/>
          </w:tcPr>
          <w:p w14:paraId="36F74BA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232</w:t>
            </w:r>
          </w:p>
        </w:tc>
        <w:tc>
          <w:tcPr>
            <w:tcW w:w="615" w:type="dxa"/>
            <w:tcBorders>
              <w:top w:val="nil"/>
              <w:left w:val="nil"/>
              <w:bottom w:val="nil"/>
              <w:right w:val="nil"/>
            </w:tcBorders>
            <w:shd w:val="clear" w:color="auto" w:fill="auto"/>
            <w:noWrap/>
            <w:vAlign w:val="center"/>
            <w:hideMark/>
          </w:tcPr>
          <w:p w14:paraId="481D18F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4.68%</w:t>
            </w:r>
          </w:p>
        </w:tc>
        <w:tc>
          <w:tcPr>
            <w:tcW w:w="640" w:type="dxa"/>
            <w:vMerge/>
            <w:tcBorders>
              <w:top w:val="nil"/>
              <w:left w:val="nil"/>
              <w:bottom w:val="nil"/>
              <w:right w:val="nil"/>
            </w:tcBorders>
            <w:hideMark/>
          </w:tcPr>
          <w:p w14:paraId="1F53550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5AF2E30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227</w:t>
            </w:r>
          </w:p>
        </w:tc>
        <w:tc>
          <w:tcPr>
            <w:tcW w:w="615" w:type="dxa"/>
            <w:tcBorders>
              <w:top w:val="nil"/>
              <w:left w:val="nil"/>
              <w:bottom w:val="nil"/>
              <w:right w:val="nil"/>
            </w:tcBorders>
            <w:shd w:val="clear" w:color="auto" w:fill="auto"/>
            <w:noWrap/>
            <w:vAlign w:val="center"/>
            <w:hideMark/>
          </w:tcPr>
          <w:p w14:paraId="32FDA2A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23.20%</w:t>
            </w:r>
          </w:p>
        </w:tc>
        <w:tc>
          <w:tcPr>
            <w:tcW w:w="365" w:type="dxa"/>
            <w:tcBorders>
              <w:top w:val="nil"/>
              <w:left w:val="nil"/>
              <w:bottom w:val="nil"/>
              <w:right w:val="nil"/>
            </w:tcBorders>
            <w:shd w:val="clear" w:color="auto" w:fill="auto"/>
            <w:noWrap/>
            <w:vAlign w:val="center"/>
            <w:hideMark/>
          </w:tcPr>
          <w:p w14:paraId="475578D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240</w:t>
            </w:r>
          </w:p>
        </w:tc>
        <w:tc>
          <w:tcPr>
            <w:tcW w:w="615" w:type="dxa"/>
            <w:tcBorders>
              <w:top w:val="nil"/>
              <w:left w:val="nil"/>
              <w:bottom w:val="nil"/>
              <w:right w:val="nil"/>
            </w:tcBorders>
            <w:shd w:val="clear" w:color="auto" w:fill="auto"/>
            <w:noWrap/>
            <w:vAlign w:val="center"/>
            <w:hideMark/>
          </w:tcPr>
          <w:p w14:paraId="350AD03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7.67%</w:t>
            </w:r>
          </w:p>
        </w:tc>
      </w:tr>
      <w:tr w:rsidR="00C72E2F" w:rsidRPr="00492376" w14:paraId="723DBBA2" w14:textId="77777777" w:rsidTr="00C72E2F">
        <w:trPr>
          <w:trHeight w:val="180"/>
        </w:trPr>
        <w:tc>
          <w:tcPr>
            <w:tcW w:w="640" w:type="dxa"/>
            <w:vMerge/>
            <w:tcBorders>
              <w:top w:val="nil"/>
              <w:left w:val="nil"/>
              <w:bottom w:val="nil"/>
              <w:right w:val="nil"/>
            </w:tcBorders>
            <w:hideMark/>
          </w:tcPr>
          <w:p w14:paraId="3C92FE8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6E3AE99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65202550"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1D4457C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236</w:t>
            </w:r>
          </w:p>
        </w:tc>
        <w:tc>
          <w:tcPr>
            <w:tcW w:w="615" w:type="dxa"/>
            <w:tcBorders>
              <w:top w:val="nil"/>
              <w:left w:val="nil"/>
              <w:bottom w:val="nil"/>
              <w:right w:val="nil"/>
            </w:tcBorders>
            <w:shd w:val="clear" w:color="auto" w:fill="auto"/>
            <w:noWrap/>
            <w:vAlign w:val="center"/>
            <w:hideMark/>
          </w:tcPr>
          <w:p w14:paraId="61E89F2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2.45%</w:t>
            </w:r>
          </w:p>
        </w:tc>
        <w:tc>
          <w:tcPr>
            <w:tcW w:w="640" w:type="dxa"/>
            <w:vMerge/>
            <w:tcBorders>
              <w:top w:val="nil"/>
              <w:left w:val="nil"/>
              <w:bottom w:val="nil"/>
              <w:right w:val="nil"/>
            </w:tcBorders>
            <w:hideMark/>
          </w:tcPr>
          <w:p w14:paraId="342F3D1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1346861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13934D85"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1511920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236</w:t>
            </w:r>
          </w:p>
        </w:tc>
        <w:tc>
          <w:tcPr>
            <w:tcW w:w="615" w:type="dxa"/>
            <w:tcBorders>
              <w:top w:val="nil"/>
              <w:left w:val="nil"/>
              <w:bottom w:val="nil"/>
              <w:right w:val="nil"/>
            </w:tcBorders>
            <w:shd w:val="clear" w:color="auto" w:fill="auto"/>
            <w:noWrap/>
            <w:vAlign w:val="center"/>
            <w:hideMark/>
          </w:tcPr>
          <w:p w14:paraId="5E1BDE8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14.87%</w:t>
            </w:r>
          </w:p>
        </w:tc>
        <w:tc>
          <w:tcPr>
            <w:tcW w:w="640" w:type="dxa"/>
            <w:vMerge/>
            <w:tcBorders>
              <w:top w:val="nil"/>
              <w:left w:val="nil"/>
              <w:bottom w:val="nil"/>
              <w:right w:val="nil"/>
            </w:tcBorders>
            <w:hideMark/>
          </w:tcPr>
          <w:p w14:paraId="6E35900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17E431D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615" w:type="dxa"/>
            <w:tcBorders>
              <w:top w:val="nil"/>
              <w:left w:val="nil"/>
              <w:bottom w:val="nil"/>
              <w:right w:val="nil"/>
            </w:tcBorders>
            <w:shd w:val="clear" w:color="auto" w:fill="auto"/>
            <w:noWrap/>
            <w:vAlign w:val="center"/>
            <w:hideMark/>
          </w:tcPr>
          <w:p w14:paraId="2858ED5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7.80%</w:t>
            </w:r>
          </w:p>
        </w:tc>
        <w:tc>
          <w:tcPr>
            <w:tcW w:w="365" w:type="dxa"/>
            <w:tcBorders>
              <w:top w:val="nil"/>
              <w:left w:val="nil"/>
              <w:bottom w:val="nil"/>
              <w:right w:val="nil"/>
            </w:tcBorders>
            <w:shd w:val="clear" w:color="auto" w:fill="auto"/>
            <w:noWrap/>
            <w:vAlign w:val="center"/>
            <w:hideMark/>
          </w:tcPr>
          <w:p w14:paraId="7695A2C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247</w:t>
            </w:r>
          </w:p>
        </w:tc>
        <w:tc>
          <w:tcPr>
            <w:tcW w:w="615" w:type="dxa"/>
            <w:tcBorders>
              <w:top w:val="nil"/>
              <w:left w:val="nil"/>
              <w:bottom w:val="nil"/>
              <w:right w:val="nil"/>
            </w:tcBorders>
            <w:shd w:val="clear" w:color="auto" w:fill="auto"/>
            <w:noWrap/>
            <w:vAlign w:val="center"/>
            <w:hideMark/>
          </w:tcPr>
          <w:p w14:paraId="6591ADE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9.00%</w:t>
            </w:r>
          </w:p>
        </w:tc>
        <w:tc>
          <w:tcPr>
            <w:tcW w:w="640" w:type="dxa"/>
            <w:vMerge/>
            <w:tcBorders>
              <w:top w:val="nil"/>
              <w:left w:val="nil"/>
              <w:bottom w:val="nil"/>
              <w:right w:val="nil"/>
            </w:tcBorders>
            <w:hideMark/>
          </w:tcPr>
          <w:p w14:paraId="20C8CD5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527A16F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30D0AAF9"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503BDBB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234</w:t>
            </w:r>
          </w:p>
        </w:tc>
        <w:tc>
          <w:tcPr>
            <w:tcW w:w="615" w:type="dxa"/>
            <w:tcBorders>
              <w:top w:val="nil"/>
              <w:left w:val="nil"/>
              <w:bottom w:val="nil"/>
              <w:right w:val="nil"/>
            </w:tcBorders>
            <w:shd w:val="clear" w:color="auto" w:fill="auto"/>
            <w:noWrap/>
            <w:vAlign w:val="center"/>
            <w:hideMark/>
          </w:tcPr>
          <w:p w14:paraId="2369ADD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2.54%</w:t>
            </w:r>
          </w:p>
        </w:tc>
        <w:tc>
          <w:tcPr>
            <w:tcW w:w="640" w:type="dxa"/>
            <w:vMerge/>
            <w:tcBorders>
              <w:top w:val="nil"/>
              <w:left w:val="nil"/>
              <w:bottom w:val="nil"/>
              <w:right w:val="nil"/>
            </w:tcBorders>
            <w:hideMark/>
          </w:tcPr>
          <w:p w14:paraId="283FC6B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31B6FC4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615" w:type="dxa"/>
            <w:tcBorders>
              <w:top w:val="nil"/>
              <w:left w:val="nil"/>
              <w:bottom w:val="nil"/>
              <w:right w:val="nil"/>
            </w:tcBorders>
            <w:shd w:val="clear" w:color="auto" w:fill="auto"/>
            <w:noWrap/>
            <w:vAlign w:val="center"/>
            <w:hideMark/>
          </w:tcPr>
          <w:p w14:paraId="53F8E03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33.67%</w:t>
            </w:r>
          </w:p>
        </w:tc>
        <w:tc>
          <w:tcPr>
            <w:tcW w:w="365" w:type="dxa"/>
            <w:tcBorders>
              <w:top w:val="nil"/>
              <w:left w:val="nil"/>
              <w:bottom w:val="nil"/>
              <w:right w:val="nil"/>
            </w:tcBorders>
            <w:shd w:val="clear" w:color="auto" w:fill="auto"/>
            <w:noWrap/>
            <w:vAlign w:val="center"/>
            <w:hideMark/>
          </w:tcPr>
          <w:p w14:paraId="0DBDC50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246</w:t>
            </w:r>
          </w:p>
        </w:tc>
        <w:tc>
          <w:tcPr>
            <w:tcW w:w="615" w:type="dxa"/>
            <w:tcBorders>
              <w:top w:val="nil"/>
              <w:left w:val="nil"/>
              <w:bottom w:val="nil"/>
              <w:right w:val="nil"/>
            </w:tcBorders>
            <w:shd w:val="clear" w:color="auto" w:fill="auto"/>
            <w:noWrap/>
            <w:vAlign w:val="center"/>
            <w:hideMark/>
          </w:tcPr>
          <w:p w14:paraId="443CF98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7.34%</w:t>
            </w:r>
          </w:p>
        </w:tc>
      </w:tr>
      <w:tr w:rsidR="00C72E2F" w:rsidRPr="00492376" w14:paraId="1669E3F0" w14:textId="77777777" w:rsidTr="00C72E2F">
        <w:trPr>
          <w:trHeight w:val="180"/>
        </w:trPr>
        <w:tc>
          <w:tcPr>
            <w:tcW w:w="640" w:type="dxa"/>
            <w:vMerge w:val="restart"/>
            <w:tcBorders>
              <w:top w:val="nil"/>
              <w:left w:val="nil"/>
              <w:bottom w:val="nil"/>
              <w:right w:val="nil"/>
            </w:tcBorders>
            <w:shd w:val="clear" w:color="auto" w:fill="auto"/>
            <w:noWrap/>
            <w:hideMark/>
          </w:tcPr>
          <w:p w14:paraId="45541EE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S0→S8</w:t>
            </w:r>
          </w:p>
        </w:tc>
        <w:tc>
          <w:tcPr>
            <w:tcW w:w="420" w:type="dxa"/>
            <w:tcBorders>
              <w:top w:val="nil"/>
              <w:left w:val="nil"/>
              <w:bottom w:val="nil"/>
              <w:right w:val="nil"/>
            </w:tcBorders>
            <w:shd w:val="clear" w:color="auto" w:fill="auto"/>
            <w:noWrap/>
            <w:vAlign w:val="center"/>
            <w:hideMark/>
          </w:tcPr>
          <w:p w14:paraId="473250D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226</w:t>
            </w:r>
          </w:p>
        </w:tc>
        <w:tc>
          <w:tcPr>
            <w:tcW w:w="560" w:type="dxa"/>
            <w:tcBorders>
              <w:top w:val="nil"/>
              <w:left w:val="nil"/>
              <w:bottom w:val="nil"/>
              <w:right w:val="nil"/>
            </w:tcBorders>
            <w:shd w:val="clear" w:color="auto" w:fill="auto"/>
            <w:noWrap/>
            <w:vAlign w:val="center"/>
            <w:hideMark/>
          </w:tcPr>
          <w:p w14:paraId="7055436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6.65%</w:t>
            </w:r>
          </w:p>
        </w:tc>
        <w:tc>
          <w:tcPr>
            <w:tcW w:w="365" w:type="dxa"/>
            <w:tcBorders>
              <w:top w:val="nil"/>
              <w:left w:val="nil"/>
              <w:bottom w:val="nil"/>
              <w:right w:val="nil"/>
            </w:tcBorders>
            <w:shd w:val="clear" w:color="auto" w:fill="auto"/>
            <w:noWrap/>
            <w:vAlign w:val="center"/>
            <w:hideMark/>
          </w:tcPr>
          <w:p w14:paraId="12073F0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3B08BD9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35.13%</w:t>
            </w:r>
          </w:p>
        </w:tc>
        <w:tc>
          <w:tcPr>
            <w:tcW w:w="640" w:type="dxa"/>
            <w:vMerge w:val="restart"/>
            <w:tcBorders>
              <w:top w:val="nil"/>
              <w:left w:val="nil"/>
              <w:bottom w:val="nil"/>
              <w:right w:val="nil"/>
            </w:tcBorders>
            <w:shd w:val="clear" w:color="auto" w:fill="auto"/>
            <w:noWrap/>
            <w:hideMark/>
          </w:tcPr>
          <w:p w14:paraId="595E147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S0→S18</w:t>
            </w:r>
          </w:p>
        </w:tc>
        <w:tc>
          <w:tcPr>
            <w:tcW w:w="365" w:type="dxa"/>
            <w:tcBorders>
              <w:top w:val="nil"/>
              <w:left w:val="nil"/>
              <w:bottom w:val="nil"/>
              <w:right w:val="nil"/>
            </w:tcBorders>
            <w:shd w:val="clear" w:color="auto" w:fill="auto"/>
            <w:noWrap/>
            <w:vAlign w:val="center"/>
            <w:hideMark/>
          </w:tcPr>
          <w:p w14:paraId="0944AF9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226</w:t>
            </w:r>
          </w:p>
        </w:tc>
        <w:tc>
          <w:tcPr>
            <w:tcW w:w="615" w:type="dxa"/>
            <w:tcBorders>
              <w:top w:val="nil"/>
              <w:left w:val="nil"/>
              <w:bottom w:val="nil"/>
              <w:right w:val="nil"/>
            </w:tcBorders>
            <w:shd w:val="clear" w:color="auto" w:fill="auto"/>
            <w:noWrap/>
            <w:vAlign w:val="center"/>
            <w:hideMark/>
          </w:tcPr>
          <w:p w14:paraId="2B1105D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4.30%</w:t>
            </w:r>
          </w:p>
        </w:tc>
        <w:tc>
          <w:tcPr>
            <w:tcW w:w="365" w:type="dxa"/>
            <w:tcBorders>
              <w:top w:val="nil"/>
              <w:left w:val="nil"/>
              <w:bottom w:val="nil"/>
              <w:right w:val="nil"/>
            </w:tcBorders>
            <w:shd w:val="clear" w:color="auto" w:fill="auto"/>
            <w:noWrap/>
            <w:vAlign w:val="center"/>
            <w:hideMark/>
          </w:tcPr>
          <w:p w14:paraId="471964E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233</w:t>
            </w:r>
          </w:p>
        </w:tc>
        <w:tc>
          <w:tcPr>
            <w:tcW w:w="615" w:type="dxa"/>
            <w:tcBorders>
              <w:top w:val="nil"/>
              <w:left w:val="nil"/>
              <w:bottom w:val="nil"/>
              <w:right w:val="nil"/>
            </w:tcBorders>
            <w:shd w:val="clear" w:color="auto" w:fill="auto"/>
            <w:noWrap/>
            <w:vAlign w:val="center"/>
            <w:hideMark/>
          </w:tcPr>
          <w:p w14:paraId="3441491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9.44%</w:t>
            </w:r>
          </w:p>
        </w:tc>
        <w:tc>
          <w:tcPr>
            <w:tcW w:w="640" w:type="dxa"/>
            <w:vMerge w:val="restart"/>
            <w:tcBorders>
              <w:top w:val="nil"/>
              <w:left w:val="nil"/>
              <w:bottom w:val="nil"/>
              <w:right w:val="nil"/>
            </w:tcBorders>
            <w:shd w:val="clear" w:color="auto" w:fill="auto"/>
            <w:noWrap/>
            <w:hideMark/>
          </w:tcPr>
          <w:p w14:paraId="479EAAC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S0→S28</w:t>
            </w:r>
          </w:p>
        </w:tc>
        <w:tc>
          <w:tcPr>
            <w:tcW w:w="365" w:type="dxa"/>
            <w:tcBorders>
              <w:top w:val="nil"/>
              <w:left w:val="nil"/>
              <w:bottom w:val="nil"/>
              <w:right w:val="nil"/>
            </w:tcBorders>
            <w:shd w:val="clear" w:color="auto" w:fill="auto"/>
            <w:noWrap/>
            <w:vAlign w:val="center"/>
            <w:hideMark/>
          </w:tcPr>
          <w:p w14:paraId="2D0AC54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223</w:t>
            </w:r>
          </w:p>
        </w:tc>
        <w:tc>
          <w:tcPr>
            <w:tcW w:w="615" w:type="dxa"/>
            <w:tcBorders>
              <w:top w:val="nil"/>
              <w:left w:val="nil"/>
              <w:bottom w:val="nil"/>
              <w:right w:val="nil"/>
            </w:tcBorders>
            <w:shd w:val="clear" w:color="auto" w:fill="auto"/>
            <w:noWrap/>
            <w:vAlign w:val="center"/>
            <w:hideMark/>
          </w:tcPr>
          <w:p w14:paraId="113EE99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3.04%</w:t>
            </w:r>
          </w:p>
        </w:tc>
        <w:tc>
          <w:tcPr>
            <w:tcW w:w="365" w:type="dxa"/>
            <w:tcBorders>
              <w:top w:val="nil"/>
              <w:left w:val="nil"/>
              <w:bottom w:val="nil"/>
              <w:right w:val="nil"/>
            </w:tcBorders>
            <w:shd w:val="clear" w:color="auto" w:fill="auto"/>
            <w:noWrap/>
            <w:vAlign w:val="center"/>
            <w:hideMark/>
          </w:tcPr>
          <w:p w14:paraId="35952E6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233</w:t>
            </w:r>
          </w:p>
        </w:tc>
        <w:tc>
          <w:tcPr>
            <w:tcW w:w="615" w:type="dxa"/>
            <w:tcBorders>
              <w:top w:val="nil"/>
              <w:left w:val="nil"/>
              <w:bottom w:val="nil"/>
              <w:right w:val="nil"/>
            </w:tcBorders>
            <w:shd w:val="clear" w:color="auto" w:fill="auto"/>
            <w:noWrap/>
            <w:vAlign w:val="center"/>
            <w:hideMark/>
          </w:tcPr>
          <w:p w14:paraId="37224E1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21.86%</w:t>
            </w:r>
          </w:p>
        </w:tc>
        <w:tc>
          <w:tcPr>
            <w:tcW w:w="640" w:type="dxa"/>
            <w:vMerge w:val="restart"/>
            <w:tcBorders>
              <w:top w:val="nil"/>
              <w:left w:val="nil"/>
              <w:bottom w:val="nil"/>
              <w:right w:val="nil"/>
            </w:tcBorders>
            <w:shd w:val="clear" w:color="auto" w:fill="auto"/>
            <w:noWrap/>
            <w:hideMark/>
          </w:tcPr>
          <w:p w14:paraId="3A1A509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S0→S38</w:t>
            </w:r>
          </w:p>
        </w:tc>
        <w:tc>
          <w:tcPr>
            <w:tcW w:w="365" w:type="dxa"/>
            <w:tcBorders>
              <w:top w:val="nil"/>
              <w:left w:val="nil"/>
              <w:bottom w:val="nil"/>
              <w:right w:val="nil"/>
            </w:tcBorders>
            <w:shd w:val="clear" w:color="auto" w:fill="auto"/>
            <w:noWrap/>
            <w:vAlign w:val="center"/>
            <w:hideMark/>
          </w:tcPr>
          <w:p w14:paraId="1E92D6A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209</w:t>
            </w:r>
          </w:p>
        </w:tc>
        <w:tc>
          <w:tcPr>
            <w:tcW w:w="615" w:type="dxa"/>
            <w:tcBorders>
              <w:top w:val="nil"/>
              <w:left w:val="nil"/>
              <w:bottom w:val="nil"/>
              <w:right w:val="nil"/>
            </w:tcBorders>
            <w:shd w:val="clear" w:color="auto" w:fill="auto"/>
            <w:noWrap/>
            <w:vAlign w:val="center"/>
            <w:hideMark/>
          </w:tcPr>
          <w:p w14:paraId="02425D3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2.90%</w:t>
            </w:r>
          </w:p>
        </w:tc>
        <w:tc>
          <w:tcPr>
            <w:tcW w:w="365" w:type="dxa"/>
            <w:tcBorders>
              <w:top w:val="nil"/>
              <w:left w:val="nil"/>
              <w:bottom w:val="nil"/>
              <w:right w:val="nil"/>
            </w:tcBorders>
            <w:shd w:val="clear" w:color="auto" w:fill="auto"/>
            <w:noWrap/>
            <w:vAlign w:val="center"/>
            <w:hideMark/>
          </w:tcPr>
          <w:p w14:paraId="46FE49C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2460AEB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50.07%</w:t>
            </w:r>
          </w:p>
        </w:tc>
        <w:tc>
          <w:tcPr>
            <w:tcW w:w="640" w:type="dxa"/>
            <w:vMerge w:val="restart"/>
            <w:tcBorders>
              <w:top w:val="nil"/>
              <w:left w:val="nil"/>
              <w:bottom w:val="nil"/>
              <w:right w:val="nil"/>
            </w:tcBorders>
            <w:shd w:val="clear" w:color="auto" w:fill="auto"/>
            <w:noWrap/>
            <w:hideMark/>
          </w:tcPr>
          <w:p w14:paraId="2C1A4F2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S0→S48</w:t>
            </w:r>
          </w:p>
        </w:tc>
        <w:tc>
          <w:tcPr>
            <w:tcW w:w="365" w:type="dxa"/>
            <w:tcBorders>
              <w:top w:val="nil"/>
              <w:left w:val="nil"/>
              <w:bottom w:val="nil"/>
              <w:right w:val="nil"/>
            </w:tcBorders>
            <w:shd w:val="clear" w:color="auto" w:fill="auto"/>
            <w:noWrap/>
            <w:vAlign w:val="center"/>
            <w:hideMark/>
          </w:tcPr>
          <w:p w14:paraId="085C8F3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223</w:t>
            </w:r>
          </w:p>
        </w:tc>
        <w:tc>
          <w:tcPr>
            <w:tcW w:w="615" w:type="dxa"/>
            <w:tcBorders>
              <w:top w:val="nil"/>
              <w:left w:val="nil"/>
              <w:bottom w:val="nil"/>
              <w:right w:val="nil"/>
            </w:tcBorders>
            <w:shd w:val="clear" w:color="auto" w:fill="auto"/>
            <w:noWrap/>
            <w:vAlign w:val="center"/>
            <w:hideMark/>
          </w:tcPr>
          <w:p w14:paraId="61EF4CA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19.42%</w:t>
            </w:r>
          </w:p>
        </w:tc>
        <w:tc>
          <w:tcPr>
            <w:tcW w:w="365" w:type="dxa"/>
            <w:tcBorders>
              <w:top w:val="nil"/>
              <w:left w:val="nil"/>
              <w:bottom w:val="nil"/>
              <w:right w:val="nil"/>
            </w:tcBorders>
            <w:shd w:val="clear" w:color="auto" w:fill="auto"/>
            <w:noWrap/>
            <w:vAlign w:val="center"/>
            <w:hideMark/>
          </w:tcPr>
          <w:p w14:paraId="345D9A4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05F4ABA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16.57%</w:t>
            </w:r>
          </w:p>
        </w:tc>
      </w:tr>
      <w:tr w:rsidR="00C72E2F" w:rsidRPr="00492376" w14:paraId="76A677B6" w14:textId="77777777" w:rsidTr="00C72E2F">
        <w:trPr>
          <w:trHeight w:val="180"/>
        </w:trPr>
        <w:tc>
          <w:tcPr>
            <w:tcW w:w="640" w:type="dxa"/>
            <w:vMerge/>
            <w:tcBorders>
              <w:top w:val="nil"/>
              <w:left w:val="nil"/>
              <w:bottom w:val="nil"/>
              <w:right w:val="nil"/>
            </w:tcBorders>
            <w:hideMark/>
          </w:tcPr>
          <w:p w14:paraId="775A1F7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5776EC2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227</w:t>
            </w:r>
          </w:p>
        </w:tc>
        <w:tc>
          <w:tcPr>
            <w:tcW w:w="560" w:type="dxa"/>
            <w:tcBorders>
              <w:top w:val="nil"/>
              <w:left w:val="nil"/>
              <w:bottom w:val="nil"/>
              <w:right w:val="nil"/>
            </w:tcBorders>
            <w:shd w:val="clear" w:color="auto" w:fill="auto"/>
            <w:noWrap/>
            <w:vAlign w:val="center"/>
            <w:hideMark/>
          </w:tcPr>
          <w:p w14:paraId="084F7E9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90.57%</w:t>
            </w:r>
          </w:p>
        </w:tc>
        <w:tc>
          <w:tcPr>
            <w:tcW w:w="365" w:type="dxa"/>
            <w:tcBorders>
              <w:top w:val="nil"/>
              <w:left w:val="nil"/>
              <w:bottom w:val="nil"/>
              <w:right w:val="nil"/>
            </w:tcBorders>
            <w:shd w:val="clear" w:color="auto" w:fill="auto"/>
            <w:noWrap/>
            <w:vAlign w:val="center"/>
            <w:hideMark/>
          </w:tcPr>
          <w:p w14:paraId="6CB87DE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230</w:t>
            </w:r>
          </w:p>
        </w:tc>
        <w:tc>
          <w:tcPr>
            <w:tcW w:w="615" w:type="dxa"/>
            <w:tcBorders>
              <w:top w:val="nil"/>
              <w:left w:val="nil"/>
              <w:bottom w:val="nil"/>
              <w:right w:val="nil"/>
            </w:tcBorders>
            <w:shd w:val="clear" w:color="auto" w:fill="auto"/>
            <w:noWrap/>
            <w:vAlign w:val="center"/>
            <w:hideMark/>
          </w:tcPr>
          <w:p w14:paraId="7CC334A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35.33%</w:t>
            </w:r>
          </w:p>
        </w:tc>
        <w:tc>
          <w:tcPr>
            <w:tcW w:w="640" w:type="dxa"/>
            <w:vMerge/>
            <w:tcBorders>
              <w:top w:val="nil"/>
              <w:left w:val="nil"/>
              <w:bottom w:val="nil"/>
              <w:right w:val="nil"/>
            </w:tcBorders>
            <w:hideMark/>
          </w:tcPr>
          <w:p w14:paraId="67C8B36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199664A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227</w:t>
            </w:r>
          </w:p>
        </w:tc>
        <w:tc>
          <w:tcPr>
            <w:tcW w:w="615" w:type="dxa"/>
            <w:tcBorders>
              <w:top w:val="nil"/>
              <w:left w:val="nil"/>
              <w:bottom w:val="nil"/>
              <w:right w:val="nil"/>
            </w:tcBorders>
            <w:shd w:val="clear" w:color="auto" w:fill="auto"/>
            <w:noWrap/>
            <w:vAlign w:val="center"/>
            <w:hideMark/>
          </w:tcPr>
          <w:p w14:paraId="39A15C4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3.21%</w:t>
            </w:r>
          </w:p>
        </w:tc>
        <w:tc>
          <w:tcPr>
            <w:tcW w:w="365" w:type="dxa"/>
            <w:tcBorders>
              <w:top w:val="nil"/>
              <w:left w:val="nil"/>
              <w:bottom w:val="nil"/>
              <w:right w:val="nil"/>
            </w:tcBorders>
            <w:shd w:val="clear" w:color="auto" w:fill="auto"/>
            <w:noWrap/>
            <w:vAlign w:val="center"/>
            <w:hideMark/>
          </w:tcPr>
          <w:p w14:paraId="7E5CD27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243</w:t>
            </w:r>
          </w:p>
        </w:tc>
        <w:tc>
          <w:tcPr>
            <w:tcW w:w="615" w:type="dxa"/>
            <w:tcBorders>
              <w:top w:val="nil"/>
              <w:left w:val="nil"/>
              <w:bottom w:val="nil"/>
              <w:right w:val="nil"/>
            </w:tcBorders>
            <w:shd w:val="clear" w:color="auto" w:fill="auto"/>
            <w:noWrap/>
            <w:vAlign w:val="center"/>
            <w:hideMark/>
          </w:tcPr>
          <w:p w14:paraId="4A025F6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14.92%</w:t>
            </w:r>
          </w:p>
        </w:tc>
        <w:tc>
          <w:tcPr>
            <w:tcW w:w="640" w:type="dxa"/>
            <w:vMerge/>
            <w:tcBorders>
              <w:top w:val="nil"/>
              <w:left w:val="nil"/>
              <w:bottom w:val="nil"/>
              <w:right w:val="nil"/>
            </w:tcBorders>
            <w:hideMark/>
          </w:tcPr>
          <w:p w14:paraId="5812627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5458084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224</w:t>
            </w:r>
          </w:p>
        </w:tc>
        <w:tc>
          <w:tcPr>
            <w:tcW w:w="615" w:type="dxa"/>
            <w:tcBorders>
              <w:top w:val="nil"/>
              <w:left w:val="nil"/>
              <w:bottom w:val="nil"/>
              <w:right w:val="nil"/>
            </w:tcBorders>
            <w:shd w:val="clear" w:color="auto" w:fill="auto"/>
            <w:noWrap/>
            <w:vAlign w:val="center"/>
            <w:hideMark/>
          </w:tcPr>
          <w:p w14:paraId="5041991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65.62%</w:t>
            </w:r>
          </w:p>
        </w:tc>
        <w:tc>
          <w:tcPr>
            <w:tcW w:w="365" w:type="dxa"/>
            <w:tcBorders>
              <w:top w:val="nil"/>
              <w:left w:val="nil"/>
              <w:bottom w:val="nil"/>
              <w:right w:val="nil"/>
            </w:tcBorders>
            <w:shd w:val="clear" w:color="auto" w:fill="auto"/>
            <w:noWrap/>
            <w:vAlign w:val="center"/>
            <w:hideMark/>
          </w:tcPr>
          <w:p w14:paraId="7F9A6A9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243</w:t>
            </w:r>
          </w:p>
        </w:tc>
        <w:tc>
          <w:tcPr>
            <w:tcW w:w="615" w:type="dxa"/>
            <w:tcBorders>
              <w:top w:val="nil"/>
              <w:left w:val="nil"/>
              <w:bottom w:val="nil"/>
              <w:right w:val="nil"/>
            </w:tcBorders>
            <w:shd w:val="clear" w:color="auto" w:fill="auto"/>
            <w:noWrap/>
            <w:vAlign w:val="center"/>
            <w:hideMark/>
          </w:tcPr>
          <w:p w14:paraId="61F7B98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10.56%</w:t>
            </w:r>
          </w:p>
        </w:tc>
        <w:tc>
          <w:tcPr>
            <w:tcW w:w="640" w:type="dxa"/>
            <w:vMerge/>
            <w:tcBorders>
              <w:top w:val="nil"/>
              <w:left w:val="nil"/>
              <w:bottom w:val="nil"/>
              <w:right w:val="nil"/>
            </w:tcBorders>
            <w:hideMark/>
          </w:tcPr>
          <w:p w14:paraId="77967E4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6377A07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210</w:t>
            </w:r>
          </w:p>
        </w:tc>
        <w:tc>
          <w:tcPr>
            <w:tcW w:w="615" w:type="dxa"/>
            <w:tcBorders>
              <w:top w:val="nil"/>
              <w:left w:val="nil"/>
              <w:bottom w:val="nil"/>
              <w:right w:val="nil"/>
            </w:tcBorders>
            <w:shd w:val="clear" w:color="auto" w:fill="auto"/>
            <w:noWrap/>
            <w:vAlign w:val="center"/>
            <w:hideMark/>
          </w:tcPr>
          <w:p w14:paraId="7F53EF6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6.06%</w:t>
            </w:r>
          </w:p>
        </w:tc>
        <w:tc>
          <w:tcPr>
            <w:tcW w:w="365" w:type="dxa"/>
            <w:tcBorders>
              <w:top w:val="nil"/>
              <w:left w:val="nil"/>
              <w:bottom w:val="nil"/>
              <w:right w:val="nil"/>
            </w:tcBorders>
            <w:shd w:val="clear" w:color="auto" w:fill="auto"/>
            <w:noWrap/>
            <w:vAlign w:val="center"/>
            <w:hideMark/>
          </w:tcPr>
          <w:p w14:paraId="52157F5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230</w:t>
            </w:r>
          </w:p>
        </w:tc>
        <w:tc>
          <w:tcPr>
            <w:tcW w:w="615" w:type="dxa"/>
            <w:tcBorders>
              <w:top w:val="nil"/>
              <w:left w:val="nil"/>
              <w:bottom w:val="nil"/>
              <w:right w:val="nil"/>
            </w:tcBorders>
            <w:shd w:val="clear" w:color="auto" w:fill="auto"/>
            <w:noWrap/>
            <w:vAlign w:val="center"/>
            <w:hideMark/>
          </w:tcPr>
          <w:p w14:paraId="1DC31CE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13.57%</w:t>
            </w:r>
          </w:p>
        </w:tc>
        <w:tc>
          <w:tcPr>
            <w:tcW w:w="640" w:type="dxa"/>
            <w:vMerge/>
            <w:tcBorders>
              <w:top w:val="nil"/>
              <w:left w:val="nil"/>
              <w:bottom w:val="nil"/>
              <w:right w:val="nil"/>
            </w:tcBorders>
            <w:hideMark/>
          </w:tcPr>
          <w:p w14:paraId="61396E4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7348DD9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224</w:t>
            </w:r>
          </w:p>
        </w:tc>
        <w:tc>
          <w:tcPr>
            <w:tcW w:w="615" w:type="dxa"/>
            <w:tcBorders>
              <w:top w:val="nil"/>
              <w:left w:val="nil"/>
              <w:bottom w:val="nil"/>
              <w:right w:val="nil"/>
            </w:tcBorders>
            <w:shd w:val="clear" w:color="auto" w:fill="auto"/>
            <w:noWrap/>
            <w:vAlign w:val="center"/>
            <w:hideMark/>
          </w:tcPr>
          <w:p w14:paraId="4D6968A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6.49%</w:t>
            </w:r>
          </w:p>
        </w:tc>
        <w:tc>
          <w:tcPr>
            <w:tcW w:w="365" w:type="dxa"/>
            <w:tcBorders>
              <w:top w:val="nil"/>
              <w:left w:val="nil"/>
              <w:bottom w:val="nil"/>
              <w:right w:val="nil"/>
            </w:tcBorders>
            <w:shd w:val="clear" w:color="auto" w:fill="auto"/>
            <w:noWrap/>
            <w:vAlign w:val="center"/>
            <w:hideMark/>
          </w:tcPr>
          <w:p w14:paraId="5FE0D27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231</w:t>
            </w:r>
          </w:p>
        </w:tc>
        <w:tc>
          <w:tcPr>
            <w:tcW w:w="615" w:type="dxa"/>
            <w:tcBorders>
              <w:top w:val="nil"/>
              <w:left w:val="nil"/>
              <w:bottom w:val="nil"/>
              <w:right w:val="nil"/>
            </w:tcBorders>
            <w:shd w:val="clear" w:color="auto" w:fill="auto"/>
            <w:noWrap/>
            <w:vAlign w:val="center"/>
            <w:hideMark/>
          </w:tcPr>
          <w:p w14:paraId="4EF70C7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11.33%</w:t>
            </w:r>
          </w:p>
        </w:tc>
      </w:tr>
      <w:tr w:rsidR="00C72E2F" w:rsidRPr="00492376" w14:paraId="5AEBD74A" w14:textId="77777777" w:rsidTr="00C72E2F">
        <w:trPr>
          <w:trHeight w:val="180"/>
        </w:trPr>
        <w:tc>
          <w:tcPr>
            <w:tcW w:w="640" w:type="dxa"/>
            <w:vMerge/>
            <w:tcBorders>
              <w:top w:val="nil"/>
              <w:left w:val="nil"/>
              <w:bottom w:val="nil"/>
              <w:right w:val="nil"/>
            </w:tcBorders>
            <w:hideMark/>
          </w:tcPr>
          <w:p w14:paraId="6B4B87B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4BA14D7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0625C90B"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729E534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231</w:t>
            </w:r>
          </w:p>
        </w:tc>
        <w:tc>
          <w:tcPr>
            <w:tcW w:w="615" w:type="dxa"/>
            <w:tcBorders>
              <w:top w:val="nil"/>
              <w:left w:val="nil"/>
              <w:bottom w:val="nil"/>
              <w:right w:val="nil"/>
            </w:tcBorders>
            <w:shd w:val="clear" w:color="auto" w:fill="auto"/>
            <w:noWrap/>
            <w:vAlign w:val="center"/>
            <w:hideMark/>
          </w:tcPr>
          <w:p w14:paraId="3EEECCE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14.58%</w:t>
            </w:r>
          </w:p>
        </w:tc>
        <w:tc>
          <w:tcPr>
            <w:tcW w:w="640" w:type="dxa"/>
            <w:vMerge/>
            <w:tcBorders>
              <w:top w:val="nil"/>
              <w:left w:val="nil"/>
              <w:bottom w:val="nil"/>
              <w:right w:val="nil"/>
            </w:tcBorders>
            <w:hideMark/>
          </w:tcPr>
          <w:p w14:paraId="6A376D3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6B66CD9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615" w:type="dxa"/>
            <w:tcBorders>
              <w:top w:val="nil"/>
              <w:left w:val="nil"/>
              <w:bottom w:val="nil"/>
              <w:right w:val="nil"/>
            </w:tcBorders>
            <w:shd w:val="clear" w:color="auto" w:fill="auto"/>
            <w:noWrap/>
            <w:vAlign w:val="center"/>
            <w:hideMark/>
          </w:tcPr>
          <w:p w14:paraId="61EB2E6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88.32%</w:t>
            </w:r>
          </w:p>
        </w:tc>
        <w:tc>
          <w:tcPr>
            <w:tcW w:w="365" w:type="dxa"/>
            <w:tcBorders>
              <w:top w:val="nil"/>
              <w:left w:val="nil"/>
              <w:bottom w:val="nil"/>
              <w:right w:val="nil"/>
            </w:tcBorders>
            <w:shd w:val="clear" w:color="auto" w:fill="auto"/>
            <w:noWrap/>
            <w:vAlign w:val="center"/>
            <w:hideMark/>
          </w:tcPr>
          <w:p w14:paraId="165FA63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244</w:t>
            </w:r>
          </w:p>
        </w:tc>
        <w:tc>
          <w:tcPr>
            <w:tcW w:w="615" w:type="dxa"/>
            <w:tcBorders>
              <w:top w:val="nil"/>
              <w:left w:val="nil"/>
              <w:bottom w:val="nil"/>
              <w:right w:val="nil"/>
            </w:tcBorders>
            <w:shd w:val="clear" w:color="auto" w:fill="auto"/>
            <w:noWrap/>
            <w:vAlign w:val="center"/>
            <w:hideMark/>
          </w:tcPr>
          <w:p w14:paraId="6E79724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13.06%</w:t>
            </w:r>
          </w:p>
        </w:tc>
        <w:tc>
          <w:tcPr>
            <w:tcW w:w="640" w:type="dxa"/>
            <w:vMerge/>
            <w:tcBorders>
              <w:top w:val="nil"/>
              <w:left w:val="nil"/>
              <w:bottom w:val="nil"/>
              <w:right w:val="nil"/>
            </w:tcBorders>
            <w:hideMark/>
          </w:tcPr>
          <w:p w14:paraId="44224B9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72BA971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225</w:t>
            </w:r>
          </w:p>
        </w:tc>
        <w:tc>
          <w:tcPr>
            <w:tcW w:w="615" w:type="dxa"/>
            <w:tcBorders>
              <w:top w:val="nil"/>
              <w:left w:val="nil"/>
              <w:bottom w:val="nil"/>
              <w:right w:val="nil"/>
            </w:tcBorders>
            <w:shd w:val="clear" w:color="auto" w:fill="auto"/>
            <w:noWrap/>
            <w:vAlign w:val="center"/>
            <w:hideMark/>
          </w:tcPr>
          <w:p w14:paraId="7B42AF1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10.48%</w:t>
            </w:r>
          </w:p>
        </w:tc>
        <w:tc>
          <w:tcPr>
            <w:tcW w:w="365" w:type="dxa"/>
            <w:tcBorders>
              <w:top w:val="nil"/>
              <w:left w:val="nil"/>
              <w:bottom w:val="nil"/>
              <w:right w:val="nil"/>
            </w:tcBorders>
            <w:shd w:val="clear" w:color="auto" w:fill="auto"/>
            <w:noWrap/>
            <w:vAlign w:val="center"/>
            <w:hideMark/>
          </w:tcPr>
          <w:p w14:paraId="4843AA2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245</w:t>
            </w:r>
          </w:p>
        </w:tc>
        <w:tc>
          <w:tcPr>
            <w:tcW w:w="615" w:type="dxa"/>
            <w:tcBorders>
              <w:top w:val="nil"/>
              <w:left w:val="nil"/>
              <w:bottom w:val="nil"/>
              <w:right w:val="nil"/>
            </w:tcBorders>
            <w:shd w:val="clear" w:color="auto" w:fill="auto"/>
            <w:noWrap/>
            <w:vAlign w:val="center"/>
            <w:hideMark/>
          </w:tcPr>
          <w:p w14:paraId="66E32E7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9.90%</w:t>
            </w:r>
          </w:p>
        </w:tc>
        <w:tc>
          <w:tcPr>
            <w:tcW w:w="640" w:type="dxa"/>
            <w:vMerge/>
            <w:tcBorders>
              <w:top w:val="nil"/>
              <w:left w:val="nil"/>
              <w:bottom w:val="nil"/>
              <w:right w:val="nil"/>
            </w:tcBorders>
            <w:hideMark/>
          </w:tcPr>
          <w:p w14:paraId="347ABA6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634E41E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211</w:t>
            </w:r>
          </w:p>
        </w:tc>
        <w:tc>
          <w:tcPr>
            <w:tcW w:w="615" w:type="dxa"/>
            <w:tcBorders>
              <w:top w:val="nil"/>
              <w:left w:val="nil"/>
              <w:bottom w:val="nil"/>
              <w:right w:val="nil"/>
            </w:tcBorders>
            <w:shd w:val="clear" w:color="auto" w:fill="auto"/>
            <w:noWrap/>
            <w:vAlign w:val="center"/>
            <w:hideMark/>
          </w:tcPr>
          <w:p w14:paraId="4C43537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14.03%</w:t>
            </w:r>
          </w:p>
        </w:tc>
        <w:tc>
          <w:tcPr>
            <w:tcW w:w="365" w:type="dxa"/>
            <w:tcBorders>
              <w:top w:val="nil"/>
              <w:left w:val="nil"/>
              <w:bottom w:val="nil"/>
              <w:right w:val="nil"/>
            </w:tcBorders>
            <w:shd w:val="clear" w:color="auto" w:fill="auto"/>
            <w:noWrap/>
            <w:vAlign w:val="center"/>
            <w:hideMark/>
          </w:tcPr>
          <w:p w14:paraId="4DE61BE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231</w:t>
            </w:r>
          </w:p>
        </w:tc>
        <w:tc>
          <w:tcPr>
            <w:tcW w:w="615" w:type="dxa"/>
            <w:tcBorders>
              <w:top w:val="nil"/>
              <w:left w:val="nil"/>
              <w:bottom w:val="nil"/>
              <w:right w:val="nil"/>
            </w:tcBorders>
            <w:shd w:val="clear" w:color="auto" w:fill="auto"/>
            <w:noWrap/>
            <w:vAlign w:val="center"/>
            <w:hideMark/>
          </w:tcPr>
          <w:p w14:paraId="0FC949A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11.24%</w:t>
            </w:r>
          </w:p>
        </w:tc>
        <w:tc>
          <w:tcPr>
            <w:tcW w:w="640" w:type="dxa"/>
            <w:vMerge/>
            <w:tcBorders>
              <w:top w:val="nil"/>
              <w:left w:val="nil"/>
              <w:bottom w:val="nil"/>
              <w:right w:val="nil"/>
            </w:tcBorders>
            <w:hideMark/>
          </w:tcPr>
          <w:p w14:paraId="381C6D1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359276E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226</w:t>
            </w:r>
          </w:p>
        </w:tc>
        <w:tc>
          <w:tcPr>
            <w:tcW w:w="615" w:type="dxa"/>
            <w:tcBorders>
              <w:top w:val="nil"/>
              <w:left w:val="nil"/>
              <w:bottom w:val="nil"/>
              <w:right w:val="nil"/>
            </w:tcBorders>
            <w:shd w:val="clear" w:color="auto" w:fill="auto"/>
            <w:noWrap/>
            <w:vAlign w:val="center"/>
            <w:hideMark/>
          </w:tcPr>
          <w:p w14:paraId="4EE9654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40.32%</w:t>
            </w:r>
          </w:p>
        </w:tc>
        <w:tc>
          <w:tcPr>
            <w:tcW w:w="365" w:type="dxa"/>
            <w:tcBorders>
              <w:top w:val="nil"/>
              <w:left w:val="nil"/>
              <w:bottom w:val="nil"/>
              <w:right w:val="nil"/>
            </w:tcBorders>
            <w:shd w:val="clear" w:color="auto" w:fill="auto"/>
            <w:noWrap/>
            <w:vAlign w:val="center"/>
            <w:hideMark/>
          </w:tcPr>
          <w:p w14:paraId="6ADFF07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236</w:t>
            </w:r>
          </w:p>
        </w:tc>
        <w:tc>
          <w:tcPr>
            <w:tcW w:w="615" w:type="dxa"/>
            <w:tcBorders>
              <w:top w:val="nil"/>
              <w:left w:val="nil"/>
              <w:bottom w:val="nil"/>
              <w:right w:val="nil"/>
            </w:tcBorders>
            <w:shd w:val="clear" w:color="auto" w:fill="auto"/>
            <w:noWrap/>
            <w:vAlign w:val="center"/>
            <w:hideMark/>
          </w:tcPr>
          <w:p w14:paraId="2C191FF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8.19%</w:t>
            </w:r>
          </w:p>
        </w:tc>
      </w:tr>
      <w:tr w:rsidR="00C72E2F" w:rsidRPr="00492376" w14:paraId="6A910D5D" w14:textId="77777777" w:rsidTr="00C72E2F">
        <w:trPr>
          <w:trHeight w:val="180"/>
        </w:trPr>
        <w:tc>
          <w:tcPr>
            <w:tcW w:w="640" w:type="dxa"/>
            <w:vMerge/>
            <w:tcBorders>
              <w:top w:val="nil"/>
              <w:left w:val="nil"/>
              <w:bottom w:val="nil"/>
              <w:right w:val="nil"/>
            </w:tcBorders>
            <w:hideMark/>
          </w:tcPr>
          <w:p w14:paraId="24AF113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6B33607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2D078826"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14FEDD2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232</w:t>
            </w:r>
          </w:p>
        </w:tc>
        <w:tc>
          <w:tcPr>
            <w:tcW w:w="615" w:type="dxa"/>
            <w:tcBorders>
              <w:top w:val="nil"/>
              <w:left w:val="nil"/>
              <w:bottom w:val="nil"/>
              <w:right w:val="nil"/>
            </w:tcBorders>
            <w:shd w:val="clear" w:color="auto" w:fill="auto"/>
            <w:noWrap/>
            <w:vAlign w:val="center"/>
            <w:hideMark/>
          </w:tcPr>
          <w:p w14:paraId="1077796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2.75%</w:t>
            </w:r>
          </w:p>
        </w:tc>
        <w:tc>
          <w:tcPr>
            <w:tcW w:w="640" w:type="dxa"/>
            <w:vMerge/>
            <w:tcBorders>
              <w:top w:val="nil"/>
              <w:left w:val="nil"/>
              <w:bottom w:val="nil"/>
              <w:right w:val="nil"/>
            </w:tcBorders>
            <w:hideMark/>
          </w:tcPr>
          <w:p w14:paraId="5279933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1D11E8F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532438B5"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2FA048D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246</w:t>
            </w:r>
          </w:p>
        </w:tc>
        <w:tc>
          <w:tcPr>
            <w:tcW w:w="615" w:type="dxa"/>
            <w:tcBorders>
              <w:top w:val="nil"/>
              <w:left w:val="nil"/>
              <w:bottom w:val="nil"/>
              <w:right w:val="nil"/>
            </w:tcBorders>
            <w:shd w:val="clear" w:color="auto" w:fill="auto"/>
            <w:noWrap/>
            <w:vAlign w:val="center"/>
            <w:hideMark/>
          </w:tcPr>
          <w:p w14:paraId="3316B50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21.19%</w:t>
            </w:r>
          </w:p>
        </w:tc>
        <w:tc>
          <w:tcPr>
            <w:tcW w:w="640" w:type="dxa"/>
            <w:vMerge/>
            <w:tcBorders>
              <w:top w:val="nil"/>
              <w:left w:val="nil"/>
              <w:bottom w:val="nil"/>
              <w:right w:val="nil"/>
            </w:tcBorders>
            <w:hideMark/>
          </w:tcPr>
          <w:p w14:paraId="092B700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6274EBD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615" w:type="dxa"/>
            <w:tcBorders>
              <w:top w:val="nil"/>
              <w:left w:val="nil"/>
              <w:bottom w:val="nil"/>
              <w:right w:val="nil"/>
            </w:tcBorders>
            <w:shd w:val="clear" w:color="auto" w:fill="auto"/>
            <w:noWrap/>
            <w:vAlign w:val="center"/>
            <w:hideMark/>
          </w:tcPr>
          <w:p w14:paraId="3A88A59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19.13%</w:t>
            </w:r>
          </w:p>
        </w:tc>
        <w:tc>
          <w:tcPr>
            <w:tcW w:w="365" w:type="dxa"/>
            <w:tcBorders>
              <w:top w:val="nil"/>
              <w:left w:val="nil"/>
              <w:bottom w:val="nil"/>
              <w:right w:val="nil"/>
            </w:tcBorders>
            <w:shd w:val="clear" w:color="auto" w:fill="auto"/>
            <w:noWrap/>
            <w:vAlign w:val="center"/>
            <w:hideMark/>
          </w:tcPr>
          <w:p w14:paraId="27468AA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246</w:t>
            </w:r>
          </w:p>
        </w:tc>
        <w:tc>
          <w:tcPr>
            <w:tcW w:w="615" w:type="dxa"/>
            <w:tcBorders>
              <w:top w:val="nil"/>
              <w:left w:val="nil"/>
              <w:bottom w:val="nil"/>
              <w:right w:val="nil"/>
            </w:tcBorders>
            <w:shd w:val="clear" w:color="auto" w:fill="auto"/>
            <w:noWrap/>
            <w:vAlign w:val="center"/>
            <w:hideMark/>
          </w:tcPr>
          <w:p w14:paraId="5842AE0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8.16%</w:t>
            </w:r>
          </w:p>
        </w:tc>
        <w:tc>
          <w:tcPr>
            <w:tcW w:w="640" w:type="dxa"/>
            <w:vMerge/>
            <w:tcBorders>
              <w:top w:val="nil"/>
              <w:left w:val="nil"/>
              <w:bottom w:val="nil"/>
              <w:right w:val="nil"/>
            </w:tcBorders>
            <w:hideMark/>
          </w:tcPr>
          <w:p w14:paraId="111ABEE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4A194EA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217</w:t>
            </w:r>
          </w:p>
        </w:tc>
        <w:tc>
          <w:tcPr>
            <w:tcW w:w="615" w:type="dxa"/>
            <w:tcBorders>
              <w:top w:val="nil"/>
              <w:left w:val="nil"/>
              <w:bottom w:val="nil"/>
              <w:right w:val="nil"/>
            </w:tcBorders>
            <w:shd w:val="clear" w:color="auto" w:fill="auto"/>
            <w:noWrap/>
            <w:vAlign w:val="center"/>
            <w:hideMark/>
          </w:tcPr>
          <w:p w14:paraId="47EBF84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7.31%</w:t>
            </w:r>
          </w:p>
        </w:tc>
        <w:tc>
          <w:tcPr>
            <w:tcW w:w="365" w:type="dxa"/>
            <w:tcBorders>
              <w:top w:val="nil"/>
              <w:left w:val="nil"/>
              <w:bottom w:val="nil"/>
              <w:right w:val="nil"/>
            </w:tcBorders>
            <w:shd w:val="clear" w:color="auto" w:fill="auto"/>
            <w:noWrap/>
            <w:vAlign w:val="center"/>
            <w:hideMark/>
          </w:tcPr>
          <w:p w14:paraId="42A05C7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232</w:t>
            </w:r>
          </w:p>
        </w:tc>
        <w:tc>
          <w:tcPr>
            <w:tcW w:w="615" w:type="dxa"/>
            <w:tcBorders>
              <w:top w:val="nil"/>
              <w:left w:val="nil"/>
              <w:bottom w:val="nil"/>
              <w:right w:val="nil"/>
            </w:tcBorders>
            <w:shd w:val="clear" w:color="auto" w:fill="auto"/>
            <w:noWrap/>
            <w:vAlign w:val="center"/>
            <w:hideMark/>
          </w:tcPr>
          <w:p w14:paraId="1D07FC3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4.28%</w:t>
            </w:r>
          </w:p>
        </w:tc>
        <w:tc>
          <w:tcPr>
            <w:tcW w:w="640" w:type="dxa"/>
            <w:vMerge/>
            <w:tcBorders>
              <w:top w:val="nil"/>
              <w:left w:val="nil"/>
              <w:bottom w:val="nil"/>
              <w:right w:val="nil"/>
            </w:tcBorders>
            <w:hideMark/>
          </w:tcPr>
          <w:p w14:paraId="5663087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3049AD0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227</w:t>
            </w:r>
          </w:p>
        </w:tc>
        <w:tc>
          <w:tcPr>
            <w:tcW w:w="615" w:type="dxa"/>
            <w:tcBorders>
              <w:top w:val="nil"/>
              <w:left w:val="nil"/>
              <w:bottom w:val="nil"/>
              <w:right w:val="nil"/>
            </w:tcBorders>
            <w:shd w:val="clear" w:color="auto" w:fill="auto"/>
            <w:noWrap/>
            <w:vAlign w:val="center"/>
            <w:hideMark/>
          </w:tcPr>
          <w:p w14:paraId="1580BF6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15.78%</w:t>
            </w:r>
          </w:p>
        </w:tc>
        <w:tc>
          <w:tcPr>
            <w:tcW w:w="365" w:type="dxa"/>
            <w:tcBorders>
              <w:top w:val="nil"/>
              <w:left w:val="nil"/>
              <w:bottom w:val="nil"/>
              <w:right w:val="nil"/>
            </w:tcBorders>
            <w:shd w:val="clear" w:color="auto" w:fill="auto"/>
            <w:noWrap/>
            <w:vAlign w:val="center"/>
            <w:hideMark/>
          </w:tcPr>
          <w:p w14:paraId="073C0A5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240</w:t>
            </w:r>
          </w:p>
        </w:tc>
        <w:tc>
          <w:tcPr>
            <w:tcW w:w="615" w:type="dxa"/>
            <w:tcBorders>
              <w:top w:val="nil"/>
              <w:left w:val="nil"/>
              <w:bottom w:val="nil"/>
              <w:right w:val="nil"/>
            </w:tcBorders>
            <w:shd w:val="clear" w:color="auto" w:fill="auto"/>
            <w:noWrap/>
            <w:vAlign w:val="center"/>
            <w:hideMark/>
          </w:tcPr>
          <w:p w14:paraId="25668F3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9.20%</w:t>
            </w:r>
          </w:p>
        </w:tc>
      </w:tr>
      <w:tr w:rsidR="00C72E2F" w:rsidRPr="00492376" w14:paraId="7156491F" w14:textId="77777777" w:rsidTr="00C72E2F">
        <w:trPr>
          <w:trHeight w:val="180"/>
        </w:trPr>
        <w:tc>
          <w:tcPr>
            <w:tcW w:w="640" w:type="dxa"/>
            <w:vMerge/>
            <w:tcBorders>
              <w:top w:val="nil"/>
              <w:left w:val="nil"/>
              <w:bottom w:val="nil"/>
              <w:right w:val="nil"/>
            </w:tcBorders>
            <w:hideMark/>
          </w:tcPr>
          <w:p w14:paraId="59BAA79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68BB260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6EAF2898"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50B53CB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235</w:t>
            </w:r>
          </w:p>
        </w:tc>
        <w:tc>
          <w:tcPr>
            <w:tcW w:w="615" w:type="dxa"/>
            <w:tcBorders>
              <w:top w:val="nil"/>
              <w:left w:val="nil"/>
              <w:bottom w:val="nil"/>
              <w:right w:val="nil"/>
            </w:tcBorders>
            <w:shd w:val="clear" w:color="auto" w:fill="auto"/>
            <w:noWrap/>
            <w:vAlign w:val="center"/>
            <w:hideMark/>
          </w:tcPr>
          <w:p w14:paraId="53E6145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640" w:type="dxa"/>
            <w:vMerge/>
            <w:tcBorders>
              <w:top w:val="nil"/>
              <w:left w:val="nil"/>
              <w:bottom w:val="nil"/>
              <w:right w:val="nil"/>
            </w:tcBorders>
            <w:hideMark/>
          </w:tcPr>
          <w:p w14:paraId="3CA61BE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4B883FE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450897D3"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75B54CB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247</w:t>
            </w:r>
          </w:p>
        </w:tc>
        <w:tc>
          <w:tcPr>
            <w:tcW w:w="615" w:type="dxa"/>
            <w:tcBorders>
              <w:top w:val="nil"/>
              <w:left w:val="nil"/>
              <w:bottom w:val="nil"/>
              <w:right w:val="nil"/>
            </w:tcBorders>
            <w:shd w:val="clear" w:color="auto" w:fill="auto"/>
            <w:noWrap/>
            <w:vAlign w:val="center"/>
            <w:hideMark/>
          </w:tcPr>
          <w:p w14:paraId="474E261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9.14%</w:t>
            </w:r>
          </w:p>
        </w:tc>
        <w:tc>
          <w:tcPr>
            <w:tcW w:w="640" w:type="dxa"/>
            <w:vMerge/>
            <w:tcBorders>
              <w:top w:val="nil"/>
              <w:left w:val="nil"/>
              <w:bottom w:val="nil"/>
              <w:right w:val="nil"/>
            </w:tcBorders>
            <w:hideMark/>
          </w:tcPr>
          <w:p w14:paraId="1C17E6A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5BF81AD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5829735B"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493B431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247</w:t>
            </w:r>
          </w:p>
        </w:tc>
        <w:tc>
          <w:tcPr>
            <w:tcW w:w="615" w:type="dxa"/>
            <w:tcBorders>
              <w:top w:val="nil"/>
              <w:left w:val="nil"/>
              <w:bottom w:val="nil"/>
              <w:right w:val="nil"/>
            </w:tcBorders>
            <w:shd w:val="clear" w:color="auto" w:fill="auto"/>
            <w:noWrap/>
            <w:vAlign w:val="center"/>
            <w:hideMark/>
          </w:tcPr>
          <w:p w14:paraId="018901A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8.59%</w:t>
            </w:r>
          </w:p>
        </w:tc>
        <w:tc>
          <w:tcPr>
            <w:tcW w:w="640" w:type="dxa"/>
            <w:vMerge/>
            <w:tcBorders>
              <w:top w:val="nil"/>
              <w:left w:val="nil"/>
              <w:bottom w:val="nil"/>
              <w:right w:val="nil"/>
            </w:tcBorders>
            <w:hideMark/>
          </w:tcPr>
          <w:p w14:paraId="00111DA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2BABCCD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78DF11E9"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20BF004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237</w:t>
            </w:r>
          </w:p>
        </w:tc>
        <w:tc>
          <w:tcPr>
            <w:tcW w:w="615" w:type="dxa"/>
            <w:tcBorders>
              <w:top w:val="nil"/>
              <w:left w:val="nil"/>
              <w:bottom w:val="nil"/>
              <w:right w:val="nil"/>
            </w:tcBorders>
            <w:shd w:val="clear" w:color="auto" w:fill="auto"/>
            <w:noWrap/>
            <w:vAlign w:val="center"/>
            <w:hideMark/>
          </w:tcPr>
          <w:p w14:paraId="5A7AAA4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4.70%</w:t>
            </w:r>
          </w:p>
        </w:tc>
        <w:tc>
          <w:tcPr>
            <w:tcW w:w="640" w:type="dxa"/>
            <w:vMerge/>
            <w:tcBorders>
              <w:top w:val="nil"/>
              <w:left w:val="nil"/>
              <w:bottom w:val="nil"/>
              <w:right w:val="nil"/>
            </w:tcBorders>
            <w:hideMark/>
          </w:tcPr>
          <w:p w14:paraId="2EE3B47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708E51E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615" w:type="dxa"/>
            <w:tcBorders>
              <w:top w:val="nil"/>
              <w:left w:val="nil"/>
              <w:bottom w:val="nil"/>
              <w:right w:val="nil"/>
            </w:tcBorders>
            <w:shd w:val="clear" w:color="auto" w:fill="auto"/>
            <w:noWrap/>
            <w:vAlign w:val="center"/>
            <w:hideMark/>
          </w:tcPr>
          <w:p w14:paraId="1EE8F89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17.17%</w:t>
            </w:r>
          </w:p>
        </w:tc>
        <w:tc>
          <w:tcPr>
            <w:tcW w:w="365" w:type="dxa"/>
            <w:tcBorders>
              <w:top w:val="nil"/>
              <w:left w:val="nil"/>
              <w:bottom w:val="nil"/>
              <w:right w:val="nil"/>
            </w:tcBorders>
            <w:shd w:val="clear" w:color="auto" w:fill="auto"/>
            <w:noWrap/>
            <w:vAlign w:val="center"/>
            <w:hideMark/>
          </w:tcPr>
          <w:p w14:paraId="6A9675E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247</w:t>
            </w:r>
          </w:p>
        </w:tc>
        <w:tc>
          <w:tcPr>
            <w:tcW w:w="615" w:type="dxa"/>
            <w:tcBorders>
              <w:top w:val="nil"/>
              <w:left w:val="nil"/>
              <w:bottom w:val="nil"/>
              <w:right w:val="nil"/>
            </w:tcBorders>
            <w:shd w:val="clear" w:color="auto" w:fill="auto"/>
            <w:noWrap/>
            <w:vAlign w:val="center"/>
            <w:hideMark/>
          </w:tcPr>
          <w:p w14:paraId="2935003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6.25%</w:t>
            </w:r>
          </w:p>
        </w:tc>
      </w:tr>
      <w:tr w:rsidR="00C72E2F" w:rsidRPr="00492376" w14:paraId="4D2D0A16" w14:textId="77777777" w:rsidTr="00C72E2F">
        <w:trPr>
          <w:trHeight w:val="180"/>
        </w:trPr>
        <w:tc>
          <w:tcPr>
            <w:tcW w:w="640" w:type="dxa"/>
            <w:vMerge w:val="restart"/>
            <w:tcBorders>
              <w:top w:val="nil"/>
              <w:left w:val="nil"/>
              <w:bottom w:val="nil"/>
              <w:right w:val="nil"/>
            </w:tcBorders>
            <w:shd w:val="clear" w:color="auto" w:fill="auto"/>
            <w:noWrap/>
            <w:hideMark/>
          </w:tcPr>
          <w:p w14:paraId="16400FD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S0→S9</w:t>
            </w:r>
          </w:p>
        </w:tc>
        <w:tc>
          <w:tcPr>
            <w:tcW w:w="420" w:type="dxa"/>
            <w:tcBorders>
              <w:top w:val="nil"/>
              <w:left w:val="nil"/>
              <w:bottom w:val="nil"/>
              <w:right w:val="nil"/>
            </w:tcBorders>
            <w:shd w:val="clear" w:color="auto" w:fill="auto"/>
            <w:noWrap/>
            <w:vAlign w:val="center"/>
            <w:hideMark/>
          </w:tcPr>
          <w:p w14:paraId="32AD76D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224</w:t>
            </w:r>
          </w:p>
        </w:tc>
        <w:tc>
          <w:tcPr>
            <w:tcW w:w="560" w:type="dxa"/>
            <w:tcBorders>
              <w:top w:val="nil"/>
              <w:left w:val="nil"/>
              <w:bottom w:val="nil"/>
              <w:right w:val="nil"/>
            </w:tcBorders>
            <w:shd w:val="clear" w:color="auto" w:fill="auto"/>
            <w:noWrap/>
            <w:vAlign w:val="center"/>
            <w:hideMark/>
          </w:tcPr>
          <w:p w14:paraId="43B3E81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5.86%</w:t>
            </w:r>
          </w:p>
        </w:tc>
        <w:tc>
          <w:tcPr>
            <w:tcW w:w="365" w:type="dxa"/>
            <w:tcBorders>
              <w:top w:val="nil"/>
              <w:left w:val="nil"/>
              <w:bottom w:val="nil"/>
              <w:right w:val="nil"/>
            </w:tcBorders>
            <w:shd w:val="clear" w:color="auto" w:fill="auto"/>
            <w:noWrap/>
            <w:vAlign w:val="center"/>
            <w:hideMark/>
          </w:tcPr>
          <w:p w14:paraId="67DCCFF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1D2232D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35.63%</w:t>
            </w:r>
          </w:p>
        </w:tc>
        <w:tc>
          <w:tcPr>
            <w:tcW w:w="640" w:type="dxa"/>
            <w:vMerge w:val="restart"/>
            <w:tcBorders>
              <w:top w:val="nil"/>
              <w:left w:val="nil"/>
              <w:bottom w:val="nil"/>
              <w:right w:val="nil"/>
            </w:tcBorders>
            <w:shd w:val="clear" w:color="auto" w:fill="auto"/>
            <w:noWrap/>
            <w:hideMark/>
          </w:tcPr>
          <w:p w14:paraId="4405E16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S0→S19</w:t>
            </w:r>
          </w:p>
        </w:tc>
        <w:tc>
          <w:tcPr>
            <w:tcW w:w="365" w:type="dxa"/>
            <w:tcBorders>
              <w:top w:val="nil"/>
              <w:left w:val="nil"/>
              <w:bottom w:val="nil"/>
              <w:right w:val="nil"/>
            </w:tcBorders>
            <w:shd w:val="clear" w:color="auto" w:fill="auto"/>
            <w:noWrap/>
            <w:vAlign w:val="center"/>
            <w:hideMark/>
          </w:tcPr>
          <w:p w14:paraId="30A4670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615" w:type="dxa"/>
            <w:tcBorders>
              <w:top w:val="nil"/>
              <w:left w:val="nil"/>
              <w:bottom w:val="nil"/>
              <w:right w:val="nil"/>
            </w:tcBorders>
            <w:shd w:val="clear" w:color="auto" w:fill="auto"/>
            <w:noWrap/>
            <w:vAlign w:val="center"/>
            <w:hideMark/>
          </w:tcPr>
          <w:p w14:paraId="2E11967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97.80%</w:t>
            </w:r>
          </w:p>
        </w:tc>
        <w:tc>
          <w:tcPr>
            <w:tcW w:w="365" w:type="dxa"/>
            <w:tcBorders>
              <w:top w:val="nil"/>
              <w:left w:val="nil"/>
              <w:bottom w:val="nil"/>
              <w:right w:val="nil"/>
            </w:tcBorders>
            <w:shd w:val="clear" w:color="auto" w:fill="auto"/>
            <w:noWrap/>
            <w:vAlign w:val="center"/>
            <w:hideMark/>
          </w:tcPr>
          <w:p w14:paraId="73C6370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163A2C0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6.73%</w:t>
            </w:r>
          </w:p>
        </w:tc>
        <w:tc>
          <w:tcPr>
            <w:tcW w:w="640" w:type="dxa"/>
            <w:vMerge w:val="restart"/>
            <w:tcBorders>
              <w:top w:val="nil"/>
              <w:left w:val="nil"/>
              <w:bottom w:val="nil"/>
              <w:right w:val="nil"/>
            </w:tcBorders>
            <w:shd w:val="clear" w:color="auto" w:fill="auto"/>
            <w:noWrap/>
            <w:hideMark/>
          </w:tcPr>
          <w:p w14:paraId="50B73D8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S0→S29</w:t>
            </w:r>
          </w:p>
        </w:tc>
        <w:tc>
          <w:tcPr>
            <w:tcW w:w="365" w:type="dxa"/>
            <w:tcBorders>
              <w:top w:val="nil"/>
              <w:left w:val="nil"/>
              <w:bottom w:val="nil"/>
              <w:right w:val="nil"/>
            </w:tcBorders>
            <w:shd w:val="clear" w:color="auto" w:fill="auto"/>
            <w:noWrap/>
            <w:vAlign w:val="center"/>
            <w:hideMark/>
          </w:tcPr>
          <w:p w14:paraId="20C0B7C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223</w:t>
            </w:r>
          </w:p>
        </w:tc>
        <w:tc>
          <w:tcPr>
            <w:tcW w:w="615" w:type="dxa"/>
            <w:tcBorders>
              <w:top w:val="nil"/>
              <w:left w:val="nil"/>
              <w:bottom w:val="nil"/>
              <w:right w:val="nil"/>
            </w:tcBorders>
            <w:shd w:val="clear" w:color="auto" w:fill="auto"/>
            <w:noWrap/>
            <w:vAlign w:val="center"/>
            <w:hideMark/>
          </w:tcPr>
          <w:p w14:paraId="1C57A65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4.03%</w:t>
            </w:r>
          </w:p>
        </w:tc>
        <w:tc>
          <w:tcPr>
            <w:tcW w:w="365" w:type="dxa"/>
            <w:tcBorders>
              <w:top w:val="nil"/>
              <w:left w:val="nil"/>
              <w:bottom w:val="nil"/>
              <w:right w:val="nil"/>
            </w:tcBorders>
            <w:shd w:val="clear" w:color="auto" w:fill="auto"/>
            <w:noWrap/>
            <w:vAlign w:val="center"/>
            <w:hideMark/>
          </w:tcPr>
          <w:p w14:paraId="6995F96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398EBAE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13.74%</w:t>
            </w:r>
          </w:p>
        </w:tc>
        <w:tc>
          <w:tcPr>
            <w:tcW w:w="640" w:type="dxa"/>
            <w:vMerge w:val="restart"/>
            <w:tcBorders>
              <w:top w:val="nil"/>
              <w:left w:val="nil"/>
              <w:bottom w:val="nil"/>
              <w:right w:val="nil"/>
            </w:tcBorders>
            <w:shd w:val="clear" w:color="auto" w:fill="auto"/>
            <w:noWrap/>
            <w:hideMark/>
          </w:tcPr>
          <w:p w14:paraId="33A5879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S0→S39</w:t>
            </w:r>
          </w:p>
        </w:tc>
        <w:tc>
          <w:tcPr>
            <w:tcW w:w="365" w:type="dxa"/>
            <w:tcBorders>
              <w:top w:val="nil"/>
              <w:left w:val="nil"/>
              <w:bottom w:val="nil"/>
              <w:right w:val="nil"/>
            </w:tcBorders>
            <w:shd w:val="clear" w:color="auto" w:fill="auto"/>
            <w:noWrap/>
            <w:vAlign w:val="center"/>
            <w:hideMark/>
          </w:tcPr>
          <w:p w14:paraId="704E700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224</w:t>
            </w:r>
          </w:p>
        </w:tc>
        <w:tc>
          <w:tcPr>
            <w:tcW w:w="615" w:type="dxa"/>
            <w:tcBorders>
              <w:top w:val="nil"/>
              <w:left w:val="nil"/>
              <w:bottom w:val="nil"/>
              <w:right w:val="nil"/>
            </w:tcBorders>
            <w:shd w:val="clear" w:color="auto" w:fill="auto"/>
            <w:noWrap/>
            <w:vAlign w:val="center"/>
            <w:hideMark/>
          </w:tcPr>
          <w:p w14:paraId="0C2BEE9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14.88%</w:t>
            </w:r>
          </w:p>
        </w:tc>
        <w:tc>
          <w:tcPr>
            <w:tcW w:w="365" w:type="dxa"/>
            <w:tcBorders>
              <w:top w:val="nil"/>
              <w:left w:val="nil"/>
              <w:bottom w:val="nil"/>
              <w:right w:val="nil"/>
            </w:tcBorders>
            <w:shd w:val="clear" w:color="auto" w:fill="auto"/>
            <w:noWrap/>
            <w:vAlign w:val="center"/>
            <w:hideMark/>
          </w:tcPr>
          <w:p w14:paraId="0C6E00D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7322D89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7.94%</w:t>
            </w:r>
          </w:p>
        </w:tc>
        <w:tc>
          <w:tcPr>
            <w:tcW w:w="640" w:type="dxa"/>
            <w:vMerge w:val="restart"/>
            <w:tcBorders>
              <w:top w:val="nil"/>
              <w:left w:val="nil"/>
              <w:bottom w:val="nil"/>
              <w:right w:val="nil"/>
            </w:tcBorders>
            <w:shd w:val="clear" w:color="auto" w:fill="auto"/>
            <w:noWrap/>
            <w:hideMark/>
          </w:tcPr>
          <w:p w14:paraId="1ADD458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S0→S49</w:t>
            </w:r>
          </w:p>
        </w:tc>
        <w:tc>
          <w:tcPr>
            <w:tcW w:w="365" w:type="dxa"/>
            <w:tcBorders>
              <w:top w:val="nil"/>
              <w:left w:val="nil"/>
              <w:bottom w:val="nil"/>
              <w:right w:val="nil"/>
            </w:tcBorders>
            <w:shd w:val="clear" w:color="auto" w:fill="auto"/>
            <w:noWrap/>
            <w:vAlign w:val="center"/>
            <w:hideMark/>
          </w:tcPr>
          <w:p w14:paraId="35C0DF9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223</w:t>
            </w:r>
          </w:p>
        </w:tc>
        <w:tc>
          <w:tcPr>
            <w:tcW w:w="615" w:type="dxa"/>
            <w:tcBorders>
              <w:top w:val="nil"/>
              <w:left w:val="nil"/>
              <w:bottom w:val="nil"/>
              <w:right w:val="nil"/>
            </w:tcBorders>
            <w:shd w:val="clear" w:color="auto" w:fill="auto"/>
            <w:noWrap/>
            <w:vAlign w:val="center"/>
            <w:hideMark/>
          </w:tcPr>
          <w:p w14:paraId="434EDA1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79.31%</w:t>
            </w:r>
          </w:p>
        </w:tc>
        <w:tc>
          <w:tcPr>
            <w:tcW w:w="365" w:type="dxa"/>
            <w:tcBorders>
              <w:top w:val="nil"/>
              <w:left w:val="nil"/>
              <w:bottom w:val="nil"/>
              <w:right w:val="nil"/>
            </w:tcBorders>
            <w:shd w:val="clear" w:color="auto" w:fill="auto"/>
            <w:noWrap/>
            <w:vAlign w:val="center"/>
            <w:hideMark/>
          </w:tcPr>
          <w:p w14:paraId="431127E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0433AAD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17.25%</w:t>
            </w:r>
          </w:p>
        </w:tc>
      </w:tr>
      <w:tr w:rsidR="00C72E2F" w:rsidRPr="00492376" w14:paraId="77B275BB" w14:textId="77777777" w:rsidTr="00C72E2F">
        <w:trPr>
          <w:trHeight w:val="180"/>
        </w:trPr>
        <w:tc>
          <w:tcPr>
            <w:tcW w:w="640" w:type="dxa"/>
            <w:vMerge/>
            <w:tcBorders>
              <w:top w:val="nil"/>
              <w:left w:val="nil"/>
              <w:bottom w:val="nil"/>
              <w:right w:val="nil"/>
            </w:tcBorders>
            <w:hideMark/>
          </w:tcPr>
          <w:p w14:paraId="53E8D8F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26D94A7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225</w:t>
            </w:r>
          </w:p>
        </w:tc>
        <w:tc>
          <w:tcPr>
            <w:tcW w:w="560" w:type="dxa"/>
            <w:tcBorders>
              <w:top w:val="nil"/>
              <w:left w:val="nil"/>
              <w:bottom w:val="nil"/>
              <w:right w:val="nil"/>
            </w:tcBorders>
            <w:shd w:val="clear" w:color="auto" w:fill="auto"/>
            <w:noWrap/>
            <w:vAlign w:val="center"/>
            <w:hideMark/>
          </w:tcPr>
          <w:p w14:paraId="79096D1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86.10%</w:t>
            </w:r>
          </w:p>
        </w:tc>
        <w:tc>
          <w:tcPr>
            <w:tcW w:w="365" w:type="dxa"/>
            <w:tcBorders>
              <w:top w:val="nil"/>
              <w:left w:val="nil"/>
              <w:bottom w:val="nil"/>
              <w:right w:val="nil"/>
            </w:tcBorders>
            <w:shd w:val="clear" w:color="auto" w:fill="auto"/>
            <w:noWrap/>
            <w:vAlign w:val="center"/>
            <w:hideMark/>
          </w:tcPr>
          <w:p w14:paraId="79AA493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230</w:t>
            </w:r>
          </w:p>
        </w:tc>
        <w:tc>
          <w:tcPr>
            <w:tcW w:w="615" w:type="dxa"/>
            <w:tcBorders>
              <w:top w:val="nil"/>
              <w:left w:val="nil"/>
              <w:bottom w:val="nil"/>
              <w:right w:val="nil"/>
            </w:tcBorders>
            <w:shd w:val="clear" w:color="auto" w:fill="auto"/>
            <w:noWrap/>
            <w:vAlign w:val="center"/>
            <w:hideMark/>
          </w:tcPr>
          <w:p w14:paraId="14C6CE2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35.59%</w:t>
            </w:r>
          </w:p>
        </w:tc>
        <w:tc>
          <w:tcPr>
            <w:tcW w:w="640" w:type="dxa"/>
            <w:vMerge/>
            <w:tcBorders>
              <w:top w:val="nil"/>
              <w:left w:val="nil"/>
              <w:bottom w:val="nil"/>
              <w:right w:val="nil"/>
            </w:tcBorders>
            <w:hideMark/>
          </w:tcPr>
          <w:p w14:paraId="29E01AB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156DC92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2FCBB65D"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351FE0A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230</w:t>
            </w:r>
          </w:p>
        </w:tc>
        <w:tc>
          <w:tcPr>
            <w:tcW w:w="615" w:type="dxa"/>
            <w:tcBorders>
              <w:top w:val="nil"/>
              <w:left w:val="nil"/>
              <w:bottom w:val="nil"/>
              <w:right w:val="nil"/>
            </w:tcBorders>
            <w:shd w:val="clear" w:color="auto" w:fill="auto"/>
            <w:noWrap/>
            <w:vAlign w:val="center"/>
            <w:hideMark/>
          </w:tcPr>
          <w:p w14:paraId="22FA62D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39.40%</w:t>
            </w:r>
          </w:p>
        </w:tc>
        <w:tc>
          <w:tcPr>
            <w:tcW w:w="640" w:type="dxa"/>
            <w:vMerge/>
            <w:tcBorders>
              <w:top w:val="nil"/>
              <w:left w:val="nil"/>
              <w:bottom w:val="nil"/>
              <w:right w:val="nil"/>
            </w:tcBorders>
            <w:hideMark/>
          </w:tcPr>
          <w:p w14:paraId="7AAE11A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02E89ED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224</w:t>
            </w:r>
          </w:p>
        </w:tc>
        <w:tc>
          <w:tcPr>
            <w:tcW w:w="615" w:type="dxa"/>
            <w:tcBorders>
              <w:top w:val="nil"/>
              <w:left w:val="nil"/>
              <w:bottom w:val="nil"/>
              <w:right w:val="nil"/>
            </w:tcBorders>
            <w:shd w:val="clear" w:color="auto" w:fill="auto"/>
            <w:noWrap/>
            <w:vAlign w:val="center"/>
            <w:hideMark/>
          </w:tcPr>
          <w:p w14:paraId="31238B1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4.81%</w:t>
            </w:r>
          </w:p>
        </w:tc>
        <w:tc>
          <w:tcPr>
            <w:tcW w:w="365" w:type="dxa"/>
            <w:tcBorders>
              <w:top w:val="nil"/>
              <w:left w:val="nil"/>
              <w:bottom w:val="nil"/>
              <w:right w:val="nil"/>
            </w:tcBorders>
            <w:shd w:val="clear" w:color="auto" w:fill="auto"/>
            <w:noWrap/>
            <w:vAlign w:val="center"/>
            <w:hideMark/>
          </w:tcPr>
          <w:p w14:paraId="3B9B75B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235</w:t>
            </w:r>
          </w:p>
        </w:tc>
        <w:tc>
          <w:tcPr>
            <w:tcW w:w="615" w:type="dxa"/>
            <w:tcBorders>
              <w:top w:val="nil"/>
              <w:left w:val="nil"/>
              <w:bottom w:val="nil"/>
              <w:right w:val="nil"/>
            </w:tcBorders>
            <w:shd w:val="clear" w:color="auto" w:fill="auto"/>
            <w:noWrap/>
            <w:vAlign w:val="center"/>
            <w:hideMark/>
          </w:tcPr>
          <w:p w14:paraId="55FF596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13.02%</w:t>
            </w:r>
          </w:p>
        </w:tc>
        <w:tc>
          <w:tcPr>
            <w:tcW w:w="640" w:type="dxa"/>
            <w:vMerge/>
            <w:tcBorders>
              <w:top w:val="nil"/>
              <w:left w:val="nil"/>
              <w:bottom w:val="nil"/>
              <w:right w:val="nil"/>
            </w:tcBorders>
            <w:hideMark/>
          </w:tcPr>
          <w:p w14:paraId="4015842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147CC8A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225</w:t>
            </w:r>
          </w:p>
        </w:tc>
        <w:tc>
          <w:tcPr>
            <w:tcW w:w="615" w:type="dxa"/>
            <w:tcBorders>
              <w:top w:val="nil"/>
              <w:left w:val="nil"/>
              <w:bottom w:val="nil"/>
              <w:right w:val="nil"/>
            </w:tcBorders>
            <w:shd w:val="clear" w:color="auto" w:fill="auto"/>
            <w:noWrap/>
            <w:vAlign w:val="center"/>
            <w:hideMark/>
          </w:tcPr>
          <w:p w14:paraId="122A96B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39.78%</w:t>
            </w:r>
          </w:p>
        </w:tc>
        <w:tc>
          <w:tcPr>
            <w:tcW w:w="365" w:type="dxa"/>
            <w:tcBorders>
              <w:top w:val="nil"/>
              <w:left w:val="nil"/>
              <w:bottom w:val="nil"/>
              <w:right w:val="nil"/>
            </w:tcBorders>
            <w:shd w:val="clear" w:color="auto" w:fill="auto"/>
            <w:noWrap/>
            <w:vAlign w:val="center"/>
            <w:hideMark/>
          </w:tcPr>
          <w:p w14:paraId="06E5DC5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236</w:t>
            </w:r>
          </w:p>
        </w:tc>
        <w:tc>
          <w:tcPr>
            <w:tcW w:w="615" w:type="dxa"/>
            <w:tcBorders>
              <w:top w:val="nil"/>
              <w:left w:val="nil"/>
              <w:bottom w:val="nil"/>
              <w:right w:val="nil"/>
            </w:tcBorders>
            <w:shd w:val="clear" w:color="auto" w:fill="auto"/>
            <w:noWrap/>
            <w:vAlign w:val="center"/>
            <w:hideMark/>
          </w:tcPr>
          <w:p w14:paraId="3B424C2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7.45%</w:t>
            </w:r>
          </w:p>
        </w:tc>
        <w:tc>
          <w:tcPr>
            <w:tcW w:w="640" w:type="dxa"/>
            <w:vMerge/>
            <w:tcBorders>
              <w:top w:val="nil"/>
              <w:left w:val="nil"/>
              <w:bottom w:val="nil"/>
              <w:right w:val="nil"/>
            </w:tcBorders>
            <w:hideMark/>
          </w:tcPr>
          <w:p w14:paraId="7970FCA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7E99E6F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225</w:t>
            </w:r>
          </w:p>
        </w:tc>
        <w:tc>
          <w:tcPr>
            <w:tcW w:w="615" w:type="dxa"/>
            <w:tcBorders>
              <w:top w:val="nil"/>
              <w:left w:val="nil"/>
              <w:bottom w:val="nil"/>
              <w:right w:val="nil"/>
            </w:tcBorders>
            <w:shd w:val="clear" w:color="auto" w:fill="auto"/>
            <w:noWrap/>
            <w:vAlign w:val="center"/>
            <w:hideMark/>
          </w:tcPr>
          <w:p w14:paraId="713D75A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10.20%</w:t>
            </w:r>
          </w:p>
        </w:tc>
        <w:tc>
          <w:tcPr>
            <w:tcW w:w="365" w:type="dxa"/>
            <w:tcBorders>
              <w:top w:val="nil"/>
              <w:left w:val="nil"/>
              <w:bottom w:val="nil"/>
              <w:right w:val="nil"/>
            </w:tcBorders>
            <w:shd w:val="clear" w:color="auto" w:fill="auto"/>
            <w:noWrap/>
            <w:vAlign w:val="center"/>
            <w:hideMark/>
          </w:tcPr>
          <w:p w14:paraId="5DD77A3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230</w:t>
            </w:r>
          </w:p>
        </w:tc>
        <w:tc>
          <w:tcPr>
            <w:tcW w:w="615" w:type="dxa"/>
            <w:tcBorders>
              <w:top w:val="nil"/>
              <w:left w:val="nil"/>
              <w:bottom w:val="nil"/>
              <w:right w:val="nil"/>
            </w:tcBorders>
            <w:shd w:val="clear" w:color="auto" w:fill="auto"/>
            <w:noWrap/>
            <w:vAlign w:val="center"/>
            <w:hideMark/>
          </w:tcPr>
          <w:p w14:paraId="2E791F4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4.36%</w:t>
            </w:r>
          </w:p>
        </w:tc>
      </w:tr>
      <w:tr w:rsidR="00C72E2F" w:rsidRPr="00492376" w14:paraId="6C8BD81A" w14:textId="77777777" w:rsidTr="00C72E2F">
        <w:trPr>
          <w:trHeight w:val="180"/>
        </w:trPr>
        <w:tc>
          <w:tcPr>
            <w:tcW w:w="640" w:type="dxa"/>
            <w:vMerge/>
            <w:tcBorders>
              <w:top w:val="nil"/>
              <w:left w:val="nil"/>
              <w:bottom w:val="nil"/>
              <w:right w:val="nil"/>
            </w:tcBorders>
            <w:hideMark/>
          </w:tcPr>
          <w:p w14:paraId="145B7FF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154827E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226</w:t>
            </w:r>
          </w:p>
        </w:tc>
        <w:tc>
          <w:tcPr>
            <w:tcW w:w="560" w:type="dxa"/>
            <w:tcBorders>
              <w:top w:val="nil"/>
              <w:left w:val="nil"/>
              <w:bottom w:val="nil"/>
              <w:right w:val="nil"/>
            </w:tcBorders>
            <w:shd w:val="clear" w:color="auto" w:fill="auto"/>
            <w:noWrap/>
            <w:vAlign w:val="center"/>
            <w:hideMark/>
          </w:tcPr>
          <w:p w14:paraId="0C2EA8B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4.93%</w:t>
            </w:r>
          </w:p>
        </w:tc>
        <w:tc>
          <w:tcPr>
            <w:tcW w:w="365" w:type="dxa"/>
            <w:tcBorders>
              <w:top w:val="nil"/>
              <w:left w:val="nil"/>
              <w:bottom w:val="nil"/>
              <w:right w:val="nil"/>
            </w:tcBorders>
            <w:shd w:val="clear" w:color="auto" w:fill="auto"/>
            <w:noWrap/>
            <w:vAlign w:val="center"/>
            <w:hideMark/>
          </w:tcPr>
          <w:p w14:paraId="750B8DB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231</w:t>
            </w:r>
          </w:p>
        </w:tc>
        <w:tc>
          <w:tcPr>
            <w:tcW w:w="615" w:type="dxa"/>
            <w:tcBorders>
              <w:top w:val="nil"/>
              <w:left w:val="nil"/>
              <w:bottom w:val="nil"/>
              <w:right w:val="nil"/>
            </w:tcBorders>
            <w:shd w:val="clear" w:color="auto" w:fill="auto"/>
            <w:noWrap/>
            <w:vAlign w:val="center"/>
            <w:hideMark/>
          </w:tcPr>
          <w:p w14:paraId="5748440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14.59%</w:t>
            </w:r>
          </w:p>
        </w:tc>
        <w:tc>
          <w:tcPr>
            <w:tcW w:w="640" w:type="dxa"/>
            <w:vMerge/>
            <w:tcBorders>
              <w:top w:val="nil"/>
              <w:left w:val="nil"/>
              <w:bottom w:val="nil"/>
              <w:right w:val="nil"/>
            </w:tcBorders>
            <w:hideMark/>
          </w:tcPr>
          <w:p w14:paraId="0A6784C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405CDEB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45D9F7D0"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5604C9C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231</w:t>
            </w:r>
          </w:p>
        </w:tc>
        <w:tc>
          <w:tcPr>
            <w:tcW w:w="615" w:type="dxa"/>
            <w:tcBorders>
              <w:top w:val="nil"/>
              <w:left w:val="nil"/>
              <w:bottom w:val="nil"/>
              <w:right w:val="nil"/>
            </w:tcBorders>
            <w:shd w:val="clear" w:color="auto" w:fill="auto"/>
            <w:noWrap/>
            <w:vAlign w:val="center"/>
            <w:hideMark/>
          </w:tcPr>
          <w:p w14:paraId="10BD50E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30.20%</w:t>
            </w:r>
          </w:p>
        </w:tc>
        <w:tc>
          <w:tcPr>
            <w:tcW w:w="640" w:type="dxa"/>
            <w:vMerge/>
            <w:tcBorders>
              <w:top w:val="nil"/>
              <w:left w:val="nil"/>
              <w:bottom w:val="nil"/>
              <w:right w:val="nil"/>
            </w:tcBorders>
            <w:hideMark/>
          </w:tcPr>
          <w:p w14:paraId="49D65D1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3FBD9EF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225</w:t>
            </w:r>
          </w:p>
        </w:tc>
        <w:tc>
          <w:tcPr>
            <w:tcW w:w="615" w:type="dxa"/>
            <w:tcBorders>
              <w:top w:val="nil"/>
              <w:left w:val="nil"/>
              <w:bottom w:val="nil"/>
              <w:right w:val="nil"/>
            </w:tcBorders>
            <w:shd w:val="clear" w:color="auto" w:fill="auto"/>
            <w:noWrap/>
            <w:vAlign w:val="center"/>
            <w:hideMark/>
          </w:tcPr>
          <w:p w14:paraId="6887FCE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86.88%</w:t>
            </w:r>
          </w:p>
        </w:tc>
        <w:tc>
          <w:tcPr>
            <w:tcW w:w="365" w:type="dxa"/>
            <w:tcBorders>
              <w:top w:val="nil"/>
              <w:left w:val="nil"/>
              <w:bottom w:val="nil"/>
              <w:right w:val="nil"/>
            </w:tcBorders>
            <w:shd w:val="clear" w:color="auto" w:fill="auto"/>
            <w:noWrap/>
            <w:vAlign w:val="center"/>
            <w:hideMark/>
          </w:tcPr>
          <w:p w14:paraId="43FE63A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236</w:t>
            </w:r>
          </w:p>
        </w:tc>
        <w:tc>
          <w:tcPr>
            <w:tcW w:w="615" w:type="dxa"/>
            <w:tcBorders>
              <w:top w:val="nil"/>
              <w:left w:val="nil"/>
              <w:bottom w:val="nil"/>
              <w:right w:val="nil"/>
            </w:tcBorders>
            <w:shd w:val="clear" w:color="auto" w:fill="auto"/>
            <w:noWrap/>
            <w:vAlign w:val="center"/>
            <w:hideMark/>
          </w:tcPr>
          <w:p w14:paraId="1142559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15.23%</w:t>
            </w:r>
          </w:p>
        </w:tc>
        <w:tc>
          <w:tcPr>
            <w:tcW w:w="640" w:type="dxa"/>
            <w:vMerge/>
            <w:tcBorders>
              <w:top w:val="nil"/>
              <w:left w:val="nil"/>
              <w:bottom w:val="nil"/>
              <w:right w:val="nil"/>
            </w:tcBorders>
            <w:hideMark/>
          </w:tcPr>
          <w:p w14:paraId="38DB2E3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4B89E1E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226</w:t>
            </w:r>
          </w:p>
        </w:tc>
        <w:tc>
          <w:tcPr>
            <w:tcW w:w="615" w:type="dxa"/>
            <w:tcBorders>
              <w:top w:val="nil"/>
              <w:left w:val="nil"/>
              <w:bottom w:val="nil"/>
              <w:right w:val="nil"/>
            </w:tcBorders>
            <w:shd w:val="clear" w:color="auto" w:fill="auto"/>
            <w:noWrap/>
            <w:vAlign w:val="center"/>
            <w:hideMark/>
          </w:tcPr>
          <w:p w14:paraId="03AD466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17.41%</w:t>
            </w:r>
          </w:p>
        </w:tc>
        <w:tc>
          <w:tcPr>
            <w:tcW w:w="365" w:type="dxa"/>
            <w:tcBorders>
              <w:top w:val="nil"/>
              <w:left w:val="nil"/>
              <w:bottom w:val="nil"/>
              <w:right w:val="nil"/>
            </w:tcBorders>
            <w:shd w:val="clear" w:color="auto" w:fill="auto"/>
            <w:noWrap/>
            <w:vAlign w:val="center"/>
            <w:hideMark/>
          </w:tcPr>
          <w:p w14:paraId="29726FD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238</w:t>
            </w:r>
          </w:p>
        </w:tc>
        <w:tc>
          <w:tcPr>
            <w:tcW w:w="615" w:type="dxa"/>
            <w:tcBorders>
              <w:top w:val="nil"/>
              <w:left w:val="nil"/>
              <w:bottom w:val="nil"/>
              <w:right w:val="nil"/>
            </w:tcBorders>
            <w:shd w:val="clear" w:color="auto" w:fill="auto"/>
            <w:noWrap/>
            <w:vAlign w:val="center"/>
            <w:hideMark/>
          </w:tcPr>
          <w:p w14:paraId="2639CBE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10.27%</w:t>
            </w:r>
          </w:p>
        </w:tc>
        <w:tc>
          <w:tcPr>
            <w:tcW w:w="640" w:type="dxa"/>
            <w:vMerge/>
            <w:tcBorders>
              <w:top w:val="nil"/>
              <w:left w:val="nil"/>
              <w:bottom w:val="nil"/>
              <w:right w:val="nil"/>
            </w:tcBorders>
            <w:hideMark/>
          </w:tcPr>
          <w:p w14:paraId="124FF7E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20E5CEA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227</w:t>
            </w:r>
          </w:p>
        </w:tc>
        <w:tc>
          <w:tcPr>
            <w:tcW w:w="615" w:type="dxa"/>
            <w:tcBorders>
              <w:top w:val="nil"/>
              <w:left w:val="nil"/>
              <w:bottom w:val="nil"/>
              <w:right w:val="nil"/>
            </w:tcBorders>
            <w:shd w:val="clear" w:color="auto" w:fill="auto"/>
            <w:noWrap/>
            <w:vAlign w:val="center"/>
            <w:hideMark/>
          </w:tcPr>
          <w:p w14:paraId="2B35BAE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5.13%</w:t>
            </w:r>
          </w:p>
        </w:tc>
        <w:tc>
          <w:tcPr>
            <w:tcW w:w="365" w:type="dxa"/>
            <w:tcBorders>
              <w:top w:val="nil"/>
              <w:left w:val="nil"/>
              <w:bottom w:val="nil"/>
              <w:right w:val="nil"/>
            </w:tcBorders>
            <w:shd w:val="clear" w:color="auto" w:fill="auto"/>
            <w:noWrap/>
            <w:vAlign w:val="center"/>
            <w:hideMark/>
          </w:tcPr>
          <w:p w14:paraId="4751034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231</w:t>
            </w:r>
          </w:p>
        </w:tc>
        <w:tc>
          <w:tcPr>
            <w:tcW w:w="615" w:type="dxa"/>
            <w:tcBorders>
              <w:top w:val="nil"/>
              <w:left w:val="nil"/>
              <w:bottom w:val="nil"/>
              <w:right w:val="nil"/>
            </w:tcBorders>
            <w:shd w:val="clear" w:color="auto" w:fill="auto"/>
            <w:noWrap/>
            <w:vAlign w:val="center"/>
            <w:hideMark/>
          </w:tcPr>
          <w:p w14:paraId="09F73A7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12.99%</w:t>
            </w:r>
          </w:p>
        </w:tc>
      </w:tr>
      <w:tr w:rsidR="00C72E2F" w:rsidRPr="00492376" w14:paraId="6A5DA862" w14:textId="77777777" w:rsidTr="00C72E2F">
        <w:trPr>
          <w:trHeight w:val="180"/>
        </w:trPr>
        <w:tc>
          <w:tcPr>
            <w:tcW w:w="640" w:type="dxa"/>
            <w:vMerge/>
            <w:tcBorders>
              <w:top w:val="nil"/>
              <w:left w:val="nil"/>
              <w:bottom w:val="nil"/>
              <w:right w:val="nil"/>
            </w:tcBorders>
            <w:hideMark/>
          </w:tcPr>
          <w:p w14:paraId="4BEE3F9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0E0ACEF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4FB383CB"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34D3F25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235</w:t>
            </w:r>
          </w:p>
        </w:tc>
        <w:tc>
          <w:tcPr>
            <w:tcW w:w="615" w:type="dxa"/>
            <w:tcBorders>
              <w:top w:val="nil"/>
              <w:left w:val="nil"/>
              <w:bottom w:val="nil"/>
              <w:right w:val="nil"/>
            </w:tcBorders>
            <w:shd w:val="clear" w:color="auto" w:fill="auto"/>
            <w:noWrap/>
            <w:vAlign w:val="center"/>
            <w:hideMark/>
          </w:tcPr>
          <w:p w14:paraId="4203D2A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3.03%</w:t>
            </w:r>
          </w:p>
        </w:tc>
        <w:tc>
          <w:tcPr>
            <w:tcW w:w="640" w:type="dxa"/>
            <w:vMerge/>
            <w:tcBorders>
              <w:top w:val="nil"/>
              <w:left w:val="nil"/>
              <w:bottom w:val="nil"/>
              <w:right w:val="nil"/>
            </w:tcBorders>
            <w:hideMark/>
          </w:tcPr>
          <w:p w14:paraId="27B570F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76BA955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6EFFB82A"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63491ED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244</w:t>
            </w:r>
          </w:p>
        </w:tc>
        <w:tc>
          <w:tcPr>
            <w:tcW w:w="615" w:type="dxa"/>
            <w:tcBorders>
              <w:top w:val="nil"/>
              <w:left w:val="nil"/>
              <w:bottom w:val="nil"/>
              <w:right w:val="nil"/>
            </w:tcBorders>
            <w:shd w:val="clear" w:color="auto" w:fill="auto"/>
            <w:noWrap/>
            <w:vAlign w:val="center"/>
            <w:hideMark/>
          </w:tcPr>
          <w:p w14:paraId="072FFFA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7.56%</w:t>
            </w:r>
          </w:p>
        </w:tc>
        <w:tc>
          <w:tcPr>
            <w:tcW w:w="640" w:type="dxa"/>
            <w:vMerge/>
            <w:tcBorders>
              <w:top w:val="nil"/>
              <w:left w:val="nil"/>
              <w:bottom w:val="nil"/>
              <w:right w:val="nil"/>
            </w:tcBorders>
            <w:hideMark/>
          </w:tcPr>
          <w:p w14:paraId="576EBD2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4E5C1A3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226</w:t>
            </w:r>
          </w:p>
        </w:tc>
        <w:tc>
          <w:tcPr>
            <w:tcW w:w="615" w:type="dxa"/>
            <w:tcBorders>
              <w:top w:val="nil"/>
              <w:left w:val="nil"/>
              <w:bottom w:val="nil"/>
              <w:right w:val="nil"/>
            </w:tcBorders>
            <w:shd w:val="clear" w:color="auto" w:fill="auto"/>
            <w:noWrap/>
            <w:vAlign w:val="center"/>
            <w:hideMark/>
          </w:tcPr>
          <w:p w14:paraId="3E66E35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365" w:type="dxa"/>
            <w:tcBorders>
              <w:top w:val="nil"/>
              <w:left w:val="nil"/>
              <w:bottom w:val="nil"/>
              <w:right w:val="nil"/>
            </w:tcBorders>
            <w:shd w:val="clear" w:color="auto" w:fill="auto"/>
            <w:noWrap/>
            <w:vAlign w:val="center"/>
            <w:hideMark/>
          </w:tcPr>
          <w:p w14:paraId="0C2D146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238</w:t>
            </w:r>
          </w:p>
        </w:tc>
        <w:tc>
          <w:tcPr>
            <w:tcW w:w="615" w:type="dxa"/>
            <w:tcBorders>
              <w:top w:val="nil"/>
              <w:left w:val="nil"/>
              <w:bottom w:val="nil"/>
              <w:right w:val="nil"/>
            </w:tcBorders>
            <w:shd w:val="clear" w:color="auto" w:fill="auto"/>
            <w:noWrap/>
            <w:vAlign w:val="center"/>
            <w:hideMark/>
          </w:tcPr>
          <w:p w14:paraId="3875181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9.69%</w:t>
            </w:r>
          </w:p>
        </w:tc>
        <w:tc>
          <w:tcPr>
            <w:tcW w:w="640" w:type="dxa"/>
            <w:vMerge/>
            <w:tcBorders>
              <w:top w:val="nil"/>
              <w:left w:val="nil"/>
              <w:bottom w:val="nil"/>
              <w:right w:val="nil"/>
            </w:tcBorders>
            <w:hideMark/>
          </w:tcPr>
          <w:p w14:paraId="7F2A5F0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178BA71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227</w:t>
            </w:r>
          </w:p>
        </w:tc>
        <w:tc>
          <w:tcPr>
            <w:tcW w:w="615" w:type="dxa"/>
            <w:tcBorders>
              <w:top w:val="nil"/>
              <w:left w:val="nil"/>
              <w:bottom w:val="nil"/>
              <w:right w:val="nil"/>
            </w:tcBorders>
            <w:shd w:val="clear" w:color="auto" w:fill="auto"/>
            <w:noWrap/>
            <w:vAlign w:val="center"/>
            <w:hideMark/>
          </w:tcPr>
          <w:p w14:paraId="639615C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365" w:type="dxa"/>
            <w:tcBorders>
              <w:top w:val="nil"/>
              <w:left w:val="nil"/>
              <w:bottom w:val="nil"/>
              <w:right w:val="nil"/>
            </w:tcBorders>
            <w:shd w:val="clear" w:color="auto" w:fill="auto"/>
            <w:noWrap/>
            <w:vAlign w:val="center"/>
            <w:hideMark/>
          </w:tcPr>
          <w:p w14:paraId="0FCDD61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239</w:t>
            </w:r>
          </w:p>
        </w:tc>
        <w:tc>
          <w:tcPr>
            <w:tcW w:w="615" w:type="dxa"/>
            <w:tcBorders>
              <w:top w:val="nil"/>
              <w:left w:val="nil"/>
              <w:bottom w:val="nil"/>
              <w:right w:val="nil"/>
            </w:tcBorders>
            <w:shd w:val="clear" w:color="auto" w:fill="auto"/>
            <w:noWrap/>
            <w:vAlign w:val="center"/>
            <w:hideMark/>
          </w:tcPr>
          <w:p w14:paraId="669A508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10.55%</w:t>
            </w:r>
          </w:p>
        </w:tc>
        <w:tc>
          <w:tcPr>
            <w:tcW w:w="640" w:type="dxa"/>
            <w:vMerge/>
            <w:tcBorders>
              <w:top w:val="nil"/>
              <w:left w:val="nil"/>
              <w:bottom w:val="nil"/>
              <w:right w:val="nil"/>
            </w:tcBorders>
            <w:hideMark/>
          </w:tcPr>
          <w:p w14:paraId="490FF24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03CF7B1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615" w:type="dxa"/>
            <w:tcBorders>
              <w:top w:val="nil"/>
              <w:left w:val="nil"/>
              <w:bottom w:val="nil"/>
              <w:right w:val="nil"/>
            </w:tcBorders>
            <w:shd w:val="clear" w:color="auto" w:fill="auto"/>
            <w:noWrap/>
            <w:vAlign w:val="center"/>
            <w:hideMark/>
          </w:tcPr>
          <w:p w14:paraId="49B1281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3.23%</w:t>
            </w:r>
          </w:p>
        </w:tc>
        <w:tc>
          <w:tcPr>
            <w:tcW w:w="365" w:type="dxa"/>
            <w:tcBorders>
              <w:top w:val="nil"/>
              <w:left w:val="nil"/>
              <w:bottom w:val="nil"/>
              <w:right w:val="nil"/>
            </w:tcBorders>
            <w:shd w:val="clear" w:color="auto" w:fill="auto"/>
            <w:noWrap/>
            <w:vAlign w:val="center"/>
            <w:hideMark/>
          </w:tcPr>
          <w:p w14:paraId="2C5D0B2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241</w:t>
            </w:r>
          </w:p>
        </w:tc>
        <w:tc>
          <w:tcPr>
            <w:tcW w:w="615" w:type="dxa"/>
            <w:tcBorders>
              <w:top w:val="nil"/>
              <w:left w:val="nil"/>
              <w:bottom w:val="nil"/>
              <w:right w:val="nil"/>
            </w:tcBorders>
            <w:shd w:val="clear" w:color="auto" w:fill="auto"/>
            <w:noWrap/>
            <w:vAlign w:val="center"/>
            <w:hideMark/>
          </w:tcPr>
          <w:p w14:paraId="08817B2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10.65%</w:t>
            </w:r>
          </w:p>
        </w:tc>
      </w:tr>
      <w:tr w:rsidR="00C72E2F" w:rsidRPr="00492376" w14:paraId="0AB8A326" w14:textId="77777777" w:rsidTr="00C72E2F">
        <w:trPr>
          <w:trHeight w:val="180"/>
        </w:trPr>
        <w:tc>
          <w:tcPr>
            <w:tcW w:w="640" w:type="dxa"/>
            <w:vMerge/>
            <w:tcBorders>
              <w:top w:val="nil"/>
              <w:left w:val="nil"/>
              <w:bottom w:val="nil"/>
              <w:right w:val="nil"/>
            </w:tcBorders>
            <w:hideMark/>
          </w:tcPr>
          <w:p w14:paraId="26119A0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0C4FFED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73F0BD05"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7590621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236</w:t>
            </w:r>
          </w:p>
        </w:tc>
        <w:tc>
          <w:tcPr>
            <w:tcW w:w="615" w:type="dxa"/>
            <w:tcBorders>
              <w:top w:val="nil"/>
              <w:left w:val="nil"/>
              <w:bottom w:val="nil"/>
              <w:right w:val="nil"/>
            </w:tcBorders>
            <w:shd w:val="clear" w:color="auto" w:fill="auto"/>
            <w:noWrap/>
            <w:vAlign w:val="center"/>
            <w:hideMark/>
          </w:tcPr>
          <w:p w14:paraId="3F11427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2.47%</w:t>
            </w:r>
          </w:p>
        </w:tc>
        <w:tc>
          <w:tcPr>
            <w:tcW w:w="640" w:type="dxa"/>
            <w:vMerge/>
            <w:tcBorders>
              <w:top w:val="nil"/>
              <w:left w:val="nil"/>
              <w:bottom w:val="nil"/>
              <w:right w:val="nil"/>
            </w:tcBorders>
            <w:hideMark/>
          </w:tcPr>
          <w:p w14:paraId="142F84C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7E06A7C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606062ED"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6CBFF6E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249</w:t>
            </w:r>
          </w:p>
        </w:tc>
        <w:tc>
          <w:tcPr>
            <w:tcW w:w="615" w:type="dxa"/>
            <w:tcBorders>
              <w:top w:val="nil"/>
              <w:left w:val="nil"/>
              <w:bottom w:val="nil"/>
              <w:right w:val="nil"/>
            </w:tcBorders>
            <w:shd w:val="clear" w:color="auto" w:fill="auto"/>
            <w:noWrap/>
            <w:vAlign w:val="center"/>
            <w:hideMark/>
          </w:tcPr>
          <w:p w14:paraId="1B6F45A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3.26%</w:t>
            </w:r>
          </w:p>
        </w:tc>
        <w:tc>
          <w:tcPr>
            <w:tcW w:w="640" w:type="dxa"/>
            <w:vMerge/>
            <w:tcBorders>
              <w:top w:val="nil"/>
              <w:left w:val="nil"/>
              <w:bottom w:val="nil"/>
              <w:right w:val="nil"/>
            </w:tcBorders>
            <w:hideMark/>
          </w:tcPr>
          <w:p w14:paraId="16D09DD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5C44307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3F038278"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04B1158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239</w:t>
            </w:r>
          </w:p>
        </w:tc>
        <w:tc>
          <w:tcPr>
            <w:tcW w:w="615" w:type="dxa"/>
            <w:tcBorders>
              <w:top w:val="nil"/>
              <w:left w:val="nil"/>
              <w:bottom w:val="nil"/>
              <w:right w:val="nil"/>
            </w:tcBorders>
            <w:shd w:val="clear" w:color="auto" w:fill="auto"/>
            <w:noWrap/>
            <w:vAlign w:val="center"/>
            <w:hideMark/>
          </w:tcPr>
          <w:p w14:paraId="1892BC8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22.34%</w:t>
            </w:r>
          </w:p>
        </w:tc>
        <w:tc>
          <w:tcPr>
            <w:tcW w:w="640" w:type="dxa"/>
            <w:vMerge/>
            <w:tcBorders>
              <w:top w:val="nil"/>
              <w:left w:val="nil"/>
              <w:bottom w:val="nil"/>
              <w:right w:val="nil"/>
            </w:tcBorders>
            <w:hideMark/>
          </w:tcPr>
          <w:p w14:paraId="50571F2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3953A13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615" w:type="dxa"/>
            <w:tcBorders>
              <w:top w:val="nil"/>
              <w:left w:val="nil"/>
              <w:bottom w:val="nil"/>
              <w:right w:val="nil"/>
            </w:tcBorders>
            <w:shd w:val="clear" w:color="auto" w:fill="auto"/>
            <w:noWrap/>
            <w:vAlign w:val="center"/>
            <w:hideMark/>
          </w:tcPr>
          <w:p w14:paraId="585BB63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18.32%</w:t>
            </w:r>
          </w:p>
        </w:tc>
        <w:tc>
          <w:tcPr>
            <w:tcW w:w="365" w:type="dxa"/>
            <w:tcBorders>
              <w:top w:val="nil"/>
              <w:left w:val="nil"/>
              <w:bottom w:val="nil"/>
              <w:right w:val="nil"/>
            </w:tcBorders>
            <w:shd w:val="clear" w:color="auto" w:fill="auto"/>
            <w:noWrap/>
            <w:vAlign w:val="center"/>
            <w:hideMark/>
          </w:tcPr>
          <w:p w14:paraId="5169EE3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245</w:t>
            </w:r>
          </w:p>
        </w:tc>
        <w:tc>
          <w:tcPr>
            <w:tcW w:w="615" w:type="dxa"/>
            <w:tcBorders>
              <w:top w:val="nil"/>
              <w:left w:val="nil"/>
              <w:bottom w:val="nil"/>
              <w:right w:val="nil"/>
            </w:tcBorders>
            <w:shd w:val="clear" w:color="auto" w:fill="auto"/>
            <w:noWrap/>
            <w:vAlign w:val="center"/>
            <w:hideMark/>
          </w:tcPr>
          <w:p w14:paraId="67E3869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12.01%</w:t>
            </w:r>
          </w:p>
        </w:tc>
        <w:tc>
          <w:tcPr>
            <w:tcW w:w="640" w:type="dxa"/>
            <w:vMerge/>
            <w:tcBorders>
              <w:top w:val="nil"/>
              <w:left w:val="nil"/>
              <w:bottom w:val="nil"/>
              <w:right w:val="nil"/>
            </w:tcBorders>
            <w:hideMark/>
          </w:tcPr>
          <w:p w14:paraId="1EAF694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4A66D6D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664D7862"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451025D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246</w:t>
            </w:r>
          </w:p>
        </w:tc>
        <w:tc>
          <w:tcPr>
            <w:tcW w:w="615" w:type="dxa"/>
            <w:tcBorders>
              <w:top w:val="nil"/>
              <w:left w:val="nil"/>
              <w:bottom w:val="nil"/>
              <w:right w:val="nil"/>
            </w:tcBorders>
            <w:shd w:val="clear" w:color="auto" w:fill="auto"/>
            <w:noWrap/>
            <w:vAlign w:val="center"/>
            <w:hideMark/>
          </w:tcPr>
          <w:p w14:paraId="1789561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27.47%</w:t>
            </w:r>
          </w:p>
        </w:tc>
      </w:tr>
      <w:tr w:rsidR="00C72E2F" w:rsidRPr="00492376" w14:paraId="7532F6B3" w14:textId="77777777" w:rsidTr="00C72E2F">
        <w:trPr>
          <w:trHeight w:val="180"/>
        </w:trPr>
        <w:tc>
          <w:tcPr>
            <w:tcW w:w="640" w:type="dxa"/>
            <w:vMerge w:val="restart"/>
            <w:tcBorders>
              <w:top w:val="nil"/>
              <w:left w:val="nil"/>
              <w:bottom w:val="single" w:sz="4" w:space="0" w:color="000000"/>
              <w:right w:val="nil"/>
            </w:tcBorders>
            <w:shd w:val="clear" w:color="auto" w:fill="auto"/>
            <w:noWrap/>
            <w:hideMark/>
          </w:tcPr>
          <w:p w14:paraId="6857A6C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S0→S10</w:t>
            </w:r>
          </w:p>
        </w:tc>
        <w:tc>
          <w:tcPr>
            <w:tcW w:w="420" w:type="dxa"/>
            <w:tcBorders>
              <w:top w:val="nil"/>
              <w:left w:val="nil"/>
              <w:bottom w:val="nil"/>
              <w:right w:val="nil"/>
            </w:tcBorders>
            <w:shd w:val="clear" w:color="auto" w:fill="auto"/>
            <w:noWrap/>
            <w:vAlign w:val="center"/>
            <w:hideMark/>
          </w:tcPr>
          <w:p w14:paraId="05A5B5B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224</w:t>
            </w:r>
          </w:p>
        </w:tc>
        <w:tc>
          <w:tcPr>
            <w:tcW w:w="560" w:type="dxa"/>
            <w:tcBorders>
              <w:top w:val="nil"/>
              <w:left w:val="nil"/>
              <w:bottom w:val="nil"/>
              <w:right w:val="nil"/>
            </w:tcBorders>
            <w:shd w:val="clear" w:color="auto" w:fill="auto"/>
            <w:noWrap/>
            <w:vAlign w:val="center"/>
            <w:hideMark/>
          </w:tcPr>
          <w:p w14:paraId="4139521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90.49%</w:t>
            </w:r>
          </w:p>
        </w:tc>
        <w:tc>
          <w:tcPr>
            <w:tcW w:w="365" w:type="dxa"/>
            <w:tcBorders>
              <w:top w:val="nil"/>
              <w:left w:val="nil"/>
              <w:bottom w:val="nil"/>
              <w:right w:val="nil"/>
            </w:tcBorders>
            <w:shd w:val="clear" w:color="auto" w:fill="auto"/>
            <w:noWrap/>
            <w:vAlign w:val="center"/>
            <w:hideMark/>
          </w:tcPr>
          <w:p w14:paraId="4F0F656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1CB1A52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35.44%</w:t>
            </w:r>
          </w:p>
        </w:tc>
        <w:tc>
          <w:tcPr>
            <w:tcW w:w="640" w:type="dxa"/>
            <w:vMerge w:val="restart"/>
            <w:tcBorders>
              <w:top w:val="nil"/>
              <w:left w:val="nil"/>
              <w:bottom w:val="single" w:sz="4" w:space="0" w:color="000000"/>
              <w:right w:val="nil"/>
            </w:tcBorders>
            <w:shd w:val="clear" w:color="auto" w:fill="auto"/>
            <w:noWrap/>
            <w:hideMark/>
          </w:tcPr>
          <w:p w14:paraId="66191A9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S0→S20</w:t>
            </w:r>
          </w:p>
        </w:tc>
        <w:tc>
          <w:tcPr>
            <w:tcW w:w="365" w:type="dxa"/>
            <w:tcBorders>
              <w:top w:val="nil"/>
              <w:left w:val="nil"/>
              <w:bottom w:val="nil"/>
              <w:right w:val="nil"/>
            </w:tcBorders>
            <w:shd w:val="clear" w:color="auto" w:fill="auto"/>
            <w:noWrap/>
            <w:vAlign w:val="center"/>
            <w:hideMark/>
          </w:tcPr>
          <w:p w14:paraId="6C1CE0E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223</w:t>
            </w:r>
          </w:p>
        </w:tc>
        <w:tc>
          <w:tcPr>
            <w:tcW w:w="615" w:type="dxa"/>
            <w:tcBorders>
              <w:top w:val="nil"/>
              <w:left w:val="nil"/>
              <w:bottom w:val="nil"/>
              <w:right w:val="nil"/>
            </w:tcBorders>
            <w:shd w:val="clear" w:color="auto" w:fill="auto"/>
            <w:noWrap/>
            <w:vAlign w:val="center"/>
            <w:hideMark/>
          </w:tcPr>
          <w:p w14:paraId="2AECC88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5.70%</w:t>
            </w:r>
          </w:p>
        </w:tc>
        <w:tc>
          <w:tcPr>
            <w:tcW w:w="365" w:type="dxa"/>
            <w:tcBorders>
              <w:top w:val="nil"/>
              <w:left w:val="nil"/>
              <w:bottom w:val="nil"/>
              <w:right w:val="nil"/>
            </w:tcBorders>
            <w:shd w:val="clear" w:color="auto" w:fill="auto"/>
            <w:noWrap/>
            <w:vAlign w:val="center"/>
            <w:hideMark/>
          </w:tcPr>
          <w:p w14:paraId="58D6796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231</w:t>
            </w:r>
          </w:p>
        </w:tc>
        <w:tc>
          <w:tcPr>
            <w:tcW w:w="615" w:type="dxa"/>
            <w:tcBorders>
              <w:top w:val="nil"/>
              <w:left w:val="nil"/>
              <w:bottom w:val="nil"/>
              <w:right w:val="nil"/>
            </w:tcBorders>
            <w:shd w:val="clear" w:color="auto" w:fill="auto"/>
            <w:noWrap/>
            <w:vAlign w:val="center"/>
            <w:hideMark/>
          </w:tcPr>
          <w:p w14:paraId="36FC366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7.01%</w:t>
            </w:r>
          </w:p>
        </w:tc>
        <w:tc>
          <w:tcPr>
            <w:tcW w:w="640" w:type="dxa"/>
            <w:vMerge w:val="restart"/>
            <w:tcBorders>
              <w:top w:val="nil"/>
              <w:left w:val="nil"/>
              <w:bottom w:val="single" w:sz="4" w:space="0" w:color="000000"/>
              <w:right w:val="nil"/>
            </w:tcBorders>
            <w:shd w:val="clear" w:color="auto" w:fill="auto"/>
            <w:noWrap/>
            <w:hideMark/>
          </w:tcPr>
          <w:p w14:paraId="04BF693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S0→S30</w:t>
            </w:r>
          </w:p>
        </w:tc>
        <w:tc>
          <w:tcPr>
            <w:tcW w:w="365" w:type="dxa"/>
            <w:tcBorders>
              <w:top w:val="nil"/>
              <w:left w:val="nil"/>
              <w:bottom w:val="nil"/>
              <w:right w:val="nil"/>
            </w:tcBorders>
            <w:shd w:val="clear" w:color="auto" w:fill="auto"/>
            <w:noWrap/>
            <w:vAlign w:val="center"/>
            <w:hideMark/>
          </w:tcPr>
          <w:p w14:paraId="3E34BA2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223</w:t>
            </w:r>
          </w:p>
        </w:tc>
        <w:tc>
          <w:tcPr>
            <w:tcW w:w="615" w:type="dxa"/>
            <w:tcBorders>
              <w:top w:val="nil"/>
              <w:left w:val="nil"/>
              <w:bottom w:val="nil"/>
              <w:right w:val="nil"/>
            </w:tcBorders>
            <w:shd w:val="clear" w:color="auto" w:fill="auto"/>
            <w:noWrap/>
            <w:vAlign w:val="center"/>
            <w:hideMark/>
          </w:tcPr>
          <w:p w14:paraId="07D71D9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12.21%</w:t>
            </w:r>
          </w:p>
        </w:tc>
        <w:tc>
          <w:tcPr>
            <w:tcW w:w="365" w:type="dxa"/>
            <w:tcBorders>
              <w:top w:val="nil"/>
              <w:left w:val="nil"/>
              <w:bottom w:val="nil"/>
              <w:right w:val="nil"/>
            </w:tcBorders>
            <w:shd w:val="clear" w:color="auto" w:fill="auto"/>
            <w:noWrap/>
            <w:vAlign w:val="center"/>
            <w:hideMark/>
          </w:tcPr>
          <w:p w14:paraId="62975AD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63849EE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11.74%</w:t>
            </w:r>
          </w:p>
        </w:tc>
        <w:tc>
          <w:tcPr>
            <w:tcW w:w="640" w:type="dxa"/>
            <w:vMerge w:val="restart"/>
            <w:tcBorders>
              <w:top w:val="nil"/>
              <w:left w:val="nil"/>
              <w:bottom w:val="single" w:sz="4" w:space="0" w:color="000000"/>
              <w:right w:val="nil"/>
            </w:tcBorders>
            <w:shd w:val="clear" w:color="auto" w:fill="auto"/>
            <w:noWrap/>
            <w:hideMark/>
          </w:tcPr>
          <w:p w14:paraId="71D1EC7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S0→S40</w:t>
            </w:r>
          </w:p>
        </w:tc>
        <w:tc>
          <w:tcPr>
            <w:tcW w:w="365" w:type="dxa"/>
            <w:tcBorders>
              <w:top w:val="nil"/>
              <w:left w:val="nil"/>
              <w:bottom w:val="nil"/>
              <w:right w:val="nil"/>
            </w:tcBorders>
            <w:shd w:val="clear" w:color="auto" w:fill="auto"/>
            <w:noWrap/>
            <w:vAlign w:val="center"/>
            <w:hideMark/>
          </w:tcPr>
          <w:p w14:paraId="1D69B9E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224</w:t>
            </w:r>
          </w:p>
        </w:tc>
        <w:tc>
          <w:tcPr>
            <w:tcW w:w="615" w:type="dxa"/>
            <w:tcBorders>
              <w:top w:val="nil"/>
              <w:left w:val="nil"/>
              <w:bottom w:val="nil"/>
              <w:right w:val="nil"/>
            </w:tcBorders>
            <w:shd w:val="clear" w:color="auto" w:fill="auto"/>
            <w:noWrap/>
            <w:vAlign w:val="center"/>
            <w:hideMark/>
          </w:tcPr>
          <w:p w14:paraId="7C0D5B3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7.93%</w:t>
            </w:r>
          </w:p>
        </w:tc>
        <w:tc>
          <w:tcPr>
            <w:tcW w:w="365" w:type="dxa"/>
            <w:tcBorders>
              <w:top w:val="nil"/>
              <w:left w:val="nil"/>
              <w:bottom w:val="nil"/>
              <w:right w:val="nil"/>
            </w:tcBorders>
            <w:shd w:val="clear" w:color="auto" w:fill="auto"/>
            <w:noWrap/>
            <w:vAlign w:val="center"/>
            <w:hideMark/>
          </w:tcPr>
          <w:p w14:paraId="2771ECD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5898624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12.49%</w:t>
            </w:r>
          </w:p>
        </w:tc>
        <w:tc>
          <w:tcPr>
            <w:tcW w:w="640" w:type="dxa"/>
            <w:vMerge w:val="restart"/>
            <w:tcBorders>
              <w:top w:val="nil"/>
              <w:left w:val="nil"/>
              <w:bottom w:val="single" w:sz="4" w:space="0" w:color="000000"/>
              <w:right w:val="nil"/>
            </w:tcBorders>
            <w:shd w:val="clear" w:color="auto" w:fill="auto"/>
            <w:noWrap/>
            <w:hideMark/>
          </w:tcPr>
          <w:p w14:paraId="69000E8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S0→S50</w:t>
            </w:r>
          </w:p>
        </w:tc>
        <w:tc>
          <w:tcPr>
            <w:tcW w:w="365" w:type="dxa"/>
            <w:tcBorders>
              <w:top w:val="nil"/>
              <w:left w:val="nil"/>
              <w:bottom w:val="nil"/>
              <w:right w:val="nil"/>
            </w:tcBorders>
            <w:shd w:val="clear" w:color="auto" w:fill="auto"/>
            <w:noWrap/>
            <w:vAlign w:val="center"/>
            <w:hideMark/>
          </w:tcPr>
          <w:p w14:paraId="4239E96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223</w:t>
            </w:r>
          </w:p>
        </w:tc>
        <w:tc>
          <w:tcPr>
            <w:tcW w:w="615" w:type="dxa"/>
            <w:tcBorders>
              <w:top w:val="nil"/>
              <w:left w:val="nil"/>
              <w:bottom w:val="nil"/>
              <w:right w:val="nil"/>
            </w:tcBorders>
            <w:shd w:val="clear" w:color="auto" w:fill="auto"/>
            <w:noWrap/>
            <w:vAlign w:val="center"/>
            <w:hideMark/>
          </w:tcPr>
          <w:p w14:paraId="42BBA2C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32.66%</w:t>
            </w:r>
          </w:p>
        </w:tc>
        <w:tc>
          <w:tcPr>
            <w:tcW w:w="365" w:type="dxa"/>
            <w:tcBorders>
              <w:top w:val="nil"/>
              <w:left w:val="nil"/>
              <w:bottom w:val="nil"/>
              <w:right w:val="nil"/>
            </w:tcBorders>
            <w:shd w:val="clear" w:color="auto" w:fill="auto"/>
            <w:noWrap/>
            <w:vAlign w:val="center"/>
            <w:hideMark/>
          </w:tcPr>
          <w:p w14:paraId="33618DE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229</w:t>
            </w:r>
          </w:p>
        </w:tc>
        <w:tc>
          <w:tcPr>
            <w:tcW w:w="615" w:type="dxa"/>
            <w:tcBorders>
              <w:top w:val="nil"/>
              <w:left w:val="nil"/>
              <w:bottom w:val="nil"/>
              <w:right w:val="nil"/>
            </w:tcBorders>
            <w:shd w:val="clear" w:color="auto" w:fill="auto"/>
            <w:noWrap/>
            <w:vAlign w:val="center"/>
            <w:hideMark/>
          </w:tcPr>
          <w:p w14:paraId="408CD0C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18.21%</w:t>
            </w:r>
          </w:p>
        </w:tc>
      </w:tr>
      <w:tr w:rsidR="00C72E2F" w:rsidRPr="00492376" w14:paraId="1AD666F9" w14:textId="77777777" w:rsidTr="00C72E2F">
        <w:trPr>
          <w:trHeight w:val="180"/>
        </w:trPr>
        <w:tc>
          <w:tcPr>
            <w:tcW w:w="640" w:type="dxa"/>
            <w:vMerge/>
            <w:tcBorders>
              <w:top w:val="nil"/>
              <w:left w:val="nil"/>
              <w:bottom w:val="single" w:sz="4" w:space="0" w:color="000000"/>
              <w:right w:val="nil"/>
            </w:tcBorders>
            <w:hideMark/>
          </w:tcPr>
          <w:p w14:paraId="3F2F340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10EAD15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225</w:t>
            </w:r>
          </w:p>
        </w:tc>
        <w:tc>
          <w:tcPr>
            <w:tcW w:w="560" w:type="dxa"/>
            <w:tcBorders>
              <w:top w:val="nil"/>
              <w:left w:val="nil"/>
              <w:bottom w:val="nil"/>
              <w:right w:val="nil"/>
            </w:tcBorders>
            <w:shd w:val="clear" w:color="auto" w:fill="auto"/>
            <w:noWrap/>
            <w:vAlign w:val="center"/>
            <w:hideMark/>
          </w:tcPr>
          <w:p w14:paraId="1B6D112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6.85%</w:t>
            </w:r>
          </w:p>
        </w:tc>
        <w:tc>
          <w:tcPr>
            <w:tcW w:w="365" w:type="dxa"/>
            <w:tcBorders>
              <w:top w:val="nil"/>
              <w:left w:val="nil"/>
              <w:bottom w:val="nil"/>
              <w:right w:val="nil"/>
            </w:tcBorders>
            <w:shd w:val="clear" w:color="auto" w:fill="auto"/>
            <w:noWrap/>
            <w:vAlign w:val="center"/>
            <w:hideMark/>
          </w:tcPr>
          <w:p w14:paraId="4237E14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230</w:t>
            </w:r>
          </w:p>
        </w:tc>
        <w:tc>
          <w:tcPr>
            <w:tcW w:w="615" w:type="dxa"/>
            <w:tcBorders>
              <w:top w:val="nil"/>
              <w:left w:val="nil"/>
              <w:bottom w:val="nil"/>
              <w:right w:val="nil"/>
            </w:tcBorders>
            <w:shd w:val="clear" w:color="auto" w:fill="auto"/>
            <w:noWrap/>
            <w:vAlign w:val="center"/>
            <w:hideMark/>
          </w:tcPr>
          <w:p w14:paraId="74C95D8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35.56%</w:t>
            </w:r>
          </w:p>
        </w:tc>
        <w:tc>
          <w:tcPr>
            <w:tcW w:w="640" w:type="dxa"/>
            <w:vMerge/>
            <w:tcBorders>
              <w:top w:val="nil"/>
              <w:left w:val="nil"/>
              <w:bottom w:val="single" w:sz="4" w:space="0" w:color="000000"/>
              <w:right w:val="nil"/>
            </w:tcBorders>
            <w:hideMark/>
          </w:tcPr>
          <w:p w14:paraId="6C15882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11158CC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224</w:t>
            </w:r>
          </w:p>
        </w:tc>
        <w:tc>
          <w:tcPr>
            <w:tcW w:w="615" w:type="dxa"/>
            <w:tcBorders>
              <w:top w:val="nil"/>
              <w:left w:val="nil"/>
              <w:bottom w:val="nil"/>
              <w:right w:val="nil"/>
            </w:tcBorders>
            <w:shd w:val="clear" w:color="auto" w:fill="auto"/>
            <w:noWrap/>
            <w:vAlign w:val="center"/>
            <w:hideMark/>
          </w:tcPr>
          <w:p w14:paraId="02C74A5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2.68%</w:t>
            </w:r>
          </w:p>
        </w:tc>
        <w:tc>
          <w:tcPr>
            <w:tcW w:w="365" w:type="dxa"/>
            <w:tcBorders>
              <w:top w:val="nil"/>
              <w:left w:val="nil"/>
              <w:bottom w:val="nil"/>
              <w:right w:val="nil"/>
            </w:tcBorders>
            <w:shd w:val="clear" w:color="auto" w:fill="auto"/>
            <w:noWrap/>
            <w:vAlign w:val="center"/>
            <w:hideMark/>
          </w:tcPr>
          <w:p w14:paraId="327C02D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233</w:t>
            </w:r>
          </w:p>
        </w:tc>
        <w:tc>
          <w:tcPr>
            <w:tcW w:w="615" w:type="dxa"/>
            <w:tcBorders>
              <w:top w:val="nil"/>
              <w:left w:val="nil"/>
              <w:bottom w:val="nil"/>
              <w:right w:val="nil"/>
            </w:tcBorders>
            <w:shd w:val="clear" w:color="auto" w:fill="auto"/>
            <w:noWrap/>
            <w:vAlign w:val="center"/>
            <w:hideMark/>
          </w:tcPr>
          <w:p w14:paraId="5A84AE2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8.23%</w:t>
            </w:r>
          </w:p>
        </w:tc>
        <w:tc>
          <w:tcPr>
            <w:tcW w:w="640" w:type="dxa"/>
            <w:vMerge/>
            <w:tcBorders>
              <w:top w:val="nil"/>
              <w:left w:val="nil"/>
              <w:bottom w:val="single" w:sz="4" w:space="0" w:color="000000"/>
              <w:right w:val="nil"/>
            </w:tcBorders>
            <w:vAlign w:val="center"/>
            <w:hideMark/>
          </w:tcPr>
          <w:p w14:paraId="2F1A98D7" w14:textId="77777777" w:rsidR="00C72E2F" w:rsidRPr="00492376" w:rsidRDefault="00C72E2F" w:rsidP="00065306">
            <w:pPr>
              <w:spacing w:after="0" w:line="16" w:lineRule="atLeast"/>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2A66353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224</w:t>
            </w:r>
          </w:p>
        </w:tc>
        <w:tc>
          <w:tcPr>
            <w:tcW w:w="615" w:type="dxa"/>
            <w:tcBorders>
              <w:top w:val="nil"/>
              <w:left w:val="nil"/>
              <w:bottom w:val="nil"/>
              <w:right w:val="nil"/>
            </w:tcBorders>
            <w:shd w:val="clear" w:color="auto" w:fill="auto"/>
            <w:noWrap/>
            <w:vAlign w:val="center"/>
            <w:hideMark/>
          </w:tcPr>
          <w:p w14:paraId="2E135E6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79.93%</w:t>
            </w:r>
          </w:p>
        </w:tc>
        <w:tc>
          <w:tcPr>
            <w:tcW w:w="365" w:type="dxa"/>
            <w:tcBorders>
              <w:top w:val="nil"/>
              <w:left w:val="nil"/>
              <w:bottom w:val="nil"/>
              <w:right w:val="nil"/>
            </w:tcBorders>
            <w:shd w:val="clear" w:color="auto" w:fill="auto"/>
            <w:noWrap/>
            <w:vAlign w:val="center"/>
            <w:hideMark/>
          </w:tcPr>
          <w:p w14:paraId="3819B22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235</w:t>
            </w:r>
          </w:p>
        </w:tc>
        <w:tc>
          <w:tcPr>
            <w:tcW w:w="615" w:type="dxa"/>
            <w:tcBorders>
              <w:top w:val="nil"/>
              <w:left w:val="nil"/>
              <w:bottom w:val="nil"/>
              <w:right w:val="nil"/>
            </w:tcBorders>
            <w:shd w:val="clear" w:color="auto" w:fill="auto"/>
            <w:noWrap/>
            <w:vAlign w:val="center"/>
            <w:hideMark/>
          </w:tcPr>
          <w:p w14:paraId="4CD4F52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11.11%</w:t>
            </w:r>
          </w:p>
        </w:tc>
        <w:tc>
          <w:tcPr>
            <w:tcW w:w="640" w:type="dxa"/>
            <w:vMerge/>
            <w:tcBorders>
              <w:top w:val="nil"/>
              <w:left w:val="nil"/>
              <w:bottom w:val="single" w:sz="4" w:space="0" w:color="000000"/>
              <w:right w:val="nil"/>
            </w:tcBorders>
            <w:hideMark/>
          </w:tcPr>
          <w:p w14:paraId="20CE020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1A31BCF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225</w:t>
            </w:r>
          </w:p>
        </w:tc>
        <w:tc>
          <w:tcPr>
            <w:tcW w:w="615" w:type="dxa"/>
            <w:tcBorders>
              <w:top w:val="nil"/>
              <w:left w:val="nil"/>
              <w:bottom w:val="nil"/>
              <w:right w:val="nil"/>
            </w:tcBorders>
            <w:shd w:val="clear" w:color="auto" w:fill="auto"/>
            <w:noWrap/>
            <w:vAlign w:val="center"/>
            <w:hideMark/>
          </w:tcPr>
          <w:p w14:paraId="012AF61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48.37%</w:t>
            </w:r>
          </w:p>
        </w:tc>
        <w:tc>
          <w:tcPr>
            <w:tcW w:w="365" w:type="dxa"/>
            <w:tcBorders>
              <w:top w:val="nil"/>
              <w:left w:val="nil"/>
              <w:bottom w:val="nil"/>
              <w:right w:val="nil"/>
            </w:tcBorders>
            <w:shd w:val="clear" w:color="auto" w:fill="auto"/>
            <w:noWrap/>
            <w:vAlign w:val="center"/>
            <w:hideMark/>
          </w:tcPr>
          <w:p w14:paraId="682FD08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231</w:t>
            </w:r>
          </w:p>
        </w:tc>
        <w:tc>
          <w:tcPr>
            <w:tcW w:w="615" w:type="dxa"/>
            <w:tcBorders>
              <w:top w:val="nil"/>
              <w:left w:val="nil"/>
              <w:bottom w:val="nil"/>
              <w:right w:val="nil"/>
            </w:tcBorders>
            <w:shd w:val="clear" w:color="auto" w:fill="auto"/>
            <w:noWrap/>
            <w:vAlign w:val="center"/>
            <w:hideMark/>
          </w:tcPr>
          <w:p w14:paraId="0D60CFA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9.38%</w:t>
            </w:r>
          </w:p>
        </w:tc>
        <w:tc>
          <w:tcPr>
            <w:tcW w:w="640" w:type="dxa"/>
            <w:vMerge/>
            <w:tcBorders>
              <w:top w:val="nil"/>
              <w:left w:val="nil"/>
              <w:bottom w:val="single" w:sz="4" w:space="0" w:color="000000"/>
              <w:right w:val="nil"/>
            </w:tcBorders>
            <w:hideMark/>
          </w:tcPr>
          <w:p w14:paraId="5609EB9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55A0D29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224</w:t>
            </w:r>
          </w:p>
        </w:tc>
        <w:tc>
          <w:tcPr>
            <w:tcW w:w="615" w:type="dxa"/>
            <w:tcBorders>
              <w:top w:val="nil"/>
              <w:left w:val="nil"/>
              <w:bottom w:val="nil"/>
              <w:right w:val="nil"/>
            </w:tcBorders>
            <w:shd w:val="clear" w:color="auto" w:fill="auto"/>
            <w:noWrap/>
            <w:vAlign w:val="center"/>
            <w:hideMark/>
          </w:tcPr>
          <w:p w14:paraId="15BC65B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4.15%</w:t>
            </w:r>
          </w:p>
        </w:tc>
        <w:tc>
          <w:tcPr>
            <w:tcW w:w="365" w:type="dxa"/>
            <w:tcBorders>
              <w:top w:val="nil"/>
              <w:left w:val="nil"/>
              <w:bottom w:val="nil"/>
              <w:right w:val="nil"/>
            </w:tcBorders>
            <w:shd w:val="clear" w:color="auto" w:fill="auto"/>
            <w:noWrap/>
            <w:vAlign w:val="center"/>
            <w:hideMark/>
          </w:tcPr>
          <w:p w14:paraId="7796FC6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231</w:t>
            </w:r>
          </w:p>
        </w:tc>
        <w:tc>
          <w:tcPr>
            <w:tcW w:w="615" w:type="dxa"/>
            <w:tcBorders>
              <w:top w:val="nil"/>
              <w:left w:val="nil"/>
              <w:bottom w:val="nil"/>
              <w:right w:val="nil"/>
            </w:tcBorders>
            <w:shd w:val="clear" w:color="auto" w:fill="auto"/>
            <w:noWrap/>
            <w:vAlign w:val="center"/>
            <w:hideMark/>
          </w:tcPr>
          <w:p w14:paraId="765E4DA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13.03%</w:t>
            </w:r>
          </w:p>
        </w:tc>
      </w:tr>
      <w:tr w:rsidR="00C72E2F" w:rsidRPr="00492376" w14:paraId="2125A24C" w14:textId="77777777" w:rsidTr="00C72E2F">
        <w:trPr>
          <w:trHeight w:val="180"/>
        </w:trPr>
        <w:tc>
          <w:tcPr>
            <w:tcW w:w="640" w:type="dxa"/>
            <w:vMerge/>
            <w:tcBorders>
              <w:top w:val="nil"/>
              <w:left w:val="nil"/>
              <w:bottom w:val="single" w:sz="4" w:space="0" w:color="000000"/>
              <w:right w:val="nil"/>
            </w:tcBorders>
            <w:hideMark/>
          </w:tcPr>
          <w:p w14:paraId="2E392DC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629F1F6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0D83F3DB"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1A2ED8B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231</w:t>
            </w:r>
          </w:p>
        </w:tc>
        <w:tc>
          <w:tcPr>
            <w:tcW w:w="615" w:type="dxa"/>
            <w:tcBorders>
              <w:top w:val="nil"/>
              <w:left w:val="nil"/>
              <w:bottom w:val="nil"/>
              <w:right w:val="nil"/>
            </w:tcBorders>
            <w:shd w:val="clear" w:color="auto" w:fill="auto"/>
            <w:noWrap/>
            <w:vAlign w:val="center"/>
            <w:hideMark/>
          </w:tcPr>
          <w:p w14:paraId="123C111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14.64%</w:t>
            </w:r>
          </w:p>
        </w:tc>
        <w:tc>
          <w:tcPr>
            <w:tcW w:w="640" w:type="dxa"/>
            <w:vMerge/>
            <w:tcBorders>
              <w:top w:val="nil"/>
              <w:left w:val="nil"/>
              <w:bottom w:val="single" w:sz="4" w:space="0" w:color="000000"/>
              <w:right w:val="nil"/>
            </w:tcBorders>
            <w:hideMark/>
          </w:tcPr>
          <w:p w14:paraId="25684C7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2D4A320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225</w:t>
            </w:r>
          </w:p>
        </w:tc>
        <w:tc>
          <w:tcPr>
            <w:tcW w:w="615" w:type="dxa"/>
            <w:tcBorders>
              <w:top w:val="nil"/>
              <w:left w:val="nil"/>
              <w:bottom w:val="nil"/>
              <w:right w:val="nil"/>
            </w:tcBorders>
            <w:shd w:val="clear" w:color="auto" w:fill="auto"/>
            <w:noWrap/>
            <w:vAlign w:val="center"/>
            <w:hideMark/>
          </w:tcPr>
          <w:p w14:paraId="126EAE6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3.00%</w:t>
            </w:r>
          </w:p>
        </w:tc>
        <w:tc>
          <w:tcPr>
            <w:tcW w:w="365" w:type="dxa"/>
            <w:tcBorders>
              <w:top w:val="nil"/>
              <w:left w:val="nil"/>
              <w:bottom w:val="nil"/>
              <w:right w:val="nil"/>
            </w:tcBorders>
            <w:shd w:val="clear" w:color="auto" w:fill="auto"/>
            <w:noWrap/>
            <w:vAlign w:val="center"/>
            <w:hideMark/>
          </w:tcPr>
          <w:p w14:paraId="3B25A08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244</w:t>
            </w:r>
          </w:p>
        </w:tc>
        <w:tc>
          <w:tcPr>
            <w:tcW w:w="615" w:type="dxa"/>
            <w:tcBorders>
              <w:top w:val="nil"/>
              <w:left w:val="nil"/>
              <w:bottom w:val="nil"/>
              <w:right w:val="nil"/>
            </w:tcBorders>
            <w:shd w:val="clear" w:color="auto" w:fill="auto"/>
            <w:noWrap/>
            <w:vAlign w:val="center"/>
            <w:hideMark/>
          </w:tcPr>
          <w:p w14:paraId="2D8C1F3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38.09%</w:t>
            </w:r>
          </w:p>
        </w:tc>
        <w:tc>
          <w:tcPr>
            <w:tcW w:w="640" w:type="dxa"/>
            <w:vMerge/>
            <w:tcBorders>
              <w:top w:val="nil"/>
              <w:left w:val="nil"/>
              <w:bottom w:val="single" w:sz="4" w:space="0" w:color="000000"/>
              <w:right w:val="nil"/>
            </w:tcBorders>
            <w:vAlign w:val="center"/>
            <w:hideMark/>
          </w:tcPr>
          <w:p w14:paraId="7396D925" w14:textId="77777777" w:rsidR="00C72E2F" w:rsidRPr="00492376" w:rsidRDefault="00C72E2F" w:rsidP="00065306">
            <w:pPr>
              <w:spacing w:after="0" w:line="16" w:lineRule="atLeast"/>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7D1561E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225</w:t>
            </w:r>
          </w:p>
        </w:tc>
        <w:tc>
          <w:tcPr>
            <w:tcW w:w="615" w:type="dxa"/>
            <w:tcBorders>
              <w:top w:val="nil"/>
              <w:left w:val="nil"/>
              <w:bottom w:val="nil"/>
              <w:right w:val="nil"/>
            </w:tcBorders>
            <w:shd w:val="clear" w:color="auto" w:fill="auto"/>
            <w:noWrap/>
            <w:vAlign w:val="center"/>
            <w:hideMark/>
          </w:tcPr>
          <w:p w14:paraId="385A496A"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5.72%</w:t>
            </w:r>
          </w:p>
        </w:tc>
        <w:tc>
          <w:tcPr>
            <w:tcW w:w="365" w:type="dxa"/>
            <w:tcBorders>
              <w:top w:val="nil"/>
              <w:left w:val="nil"/>
              <w:bottom w:val="nil"/>
              <w:right w:val="nil"/>
            </w:tcBorders>
            <w:shd w:val="clear" w:color="auto" w:fill="auto"/>
            <w:noWrap/>
            <w:vAlign w:val="center"/>
            <w:hideMark/>
          </w:tcPr>
          <w:p w14:paraId="7ABF47A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236</w:t>
            </w:r>
          </w:p>
        </w:tc>
        <w:tc>
          <w:tcPr>
            <w:tcW w:w="615" w:type="dxa"/>
            <w:tcBorders>
              <w:top w:val="nil"/>
              <w:left w:val="nil"/>
              <w:bottom w:val="nil"/>
              <w:right w:val="nil"/>
            </w:tcBorders>
            <w:shd w:val="clear" w:color="auto" w:fill="auto"/>
            <w:noWrap/>
            <w:vAlign w:val="center"/>
            <w:hideMark/>
          </w:tcPr>
          <w:p w14:paraId="172C3A2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12.37%</w:t>
            </w:r>
          </w:p>
        </w:tc>
        <w:tc>
          <w:tcPr>
            <w:tcW w:w="640" w:type="dxa"/>
            <w:vMerge/>
            <w:tcBorders>
              <w:top w:val="nil"/>
              <w:left w:val="nil"/>
              <w:bottom w:val="single" w:sz="4" w:space="0" w:color="000000"/>
              <w:right w:val="nil"/>
            </w:tcBorders>
            <w:hideMark/>
          </w:tcPr>
          <w:p w14:paraId="16BF4FB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44621B1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226</w:t>
            </w:r>
          </w:p>
        </w:tc>
        <w:tc>
          <w:tcPr>
            <w:tcW w:w="615" w:type="dxa"/>
            <w:tcBorders>
              <w:top w:val="nil"/>
              <w:left w:val="nil"/>
              <w:bottom w:val="nil"/>
              <w:right w:val="nil"/>
            </w:tcBorders>
            <w:shd w:val="clear" w:color="auto" w:fill="auto"/>
            <w:noWrap/>
            <w:vAlign w:val="center"/>
            <w:hideMark/>
          </w:tcPr>
          <w:p w14:paraId="02B6F62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7.60%</w:t>
            </w:r>
          </w:p>
        </w:tc>
        <w:tc>
          <w:tcPr>
            <w:tcW w:w="365" w:type="dxa"/>
            <w:tcBorders>
              <w:top w:val="nil"/>
              <w:left w:val="nil"/>
              <w:bottom w:val="nil"/>
              <w:right w:val="nil"/>
            </w:tcBorders>
            <w:shd w:val="clear" w:color="auto" w:fill="auto"/>
            <w:noWrap/>
            <w:vAlign w:val="center"/>
            <w:hideMark/>
          </w:tcPr>
          <w:p w14:paraId="400D64F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237</w:t>
            </w:r>
          </w:p>
        </w:tc>
        <w:tc>
          <w:tcPr>
            <w:tcW w:w="615" w:type="dxa"/>
            <w:tcBorders>
              <w:top w:val="nil"/>
              <w:left w:val="nil"/>
              <w:bottom w:val="nil"/>
              <w:right w:val="nil"/>
            </w:tcBorders>
            <w:shd w:val="clear" w:color="auto" w:fill="auto"/>
            <w:noWrap/>
            <w:vAlign w:val="center"/>
            <w:hideMark/>
          </w:tcPr>
          <w:p w14:paraId="5CE675A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9.39%</w:t>
            </w:r>
          </w:p>
        </w:tc>
        <w:tc>
          <w:tcPr>
            <w:tcW w:w="640" w:type="dxa"/>
            <w:vMerge/>
            <w:tcBorders>
              <w:top w:val="nil"/>
              <w:left w:val="nil"/>
              <w:bottom w:val="single" w:sz="4" w:space="0" w:color="000000"/>
              <w:right w:val="nil"/>
            </w:tcBorders>
            <w:hideMark/>
          </w:tcPr>
          <w:p w14:paraId="103C5B1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767E550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225</w:t>
            </w:r>
          </w:p>
        </w:tc>
        <w:tc>
          <w:tcPr>
            <w:tcW w:w="615" w:type="dxa"/>
            <w:tcBorders>
              <w:top w:val="nil"/>
              <w:left w:val="nil"/>
              <w:bottom w:val="nil"/>
              <w:right w:val="nil"/>
            </w:tcBorders>
            <w:shd w:val="clear" w:color="auto" w:fill="auto"/>
            <w:noWrap/>
            <w:vAlign w:val="center"/>
            <w:hideMark/>
          </w:tcPr>
          <w:p w14:paraId="6790835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37.44%</w:t>
            </w:r>
          </w:p>
        </w:tc>
        <w:tc>
          <w:tcPr>
            <w:tcW w:w="365" w:type="dxa"/>
            <w:tcBorders>
              <w:top w:val="nil"/>
              <w:left w:val="nil"/>
              <w:bottom w:val="nil"/>
              <w:right w:val="nil"/>
            </w:tcBorders>
            <w:shd w:val="clear" w:color="auto" w:fill="auto"/>
            <w:noWrap/>
            <w:vAlign w:val="center"/>
            <w:hideMark/>
          </w:tcPr>
          <w:p w14:paraId="2E0BC1C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240</w:t>
            </w:r>
          </w:p>
        </w:tc>
        <w:tc>
          <w:tcPr>
            <w:tcW w:w="615" w:type="dxa"/>
            <w:tcBorders>
              <w:top w:val="nil"/>
              <w:left w:val="nil"/>
              <w:bottom w:val="nil"/>
              <w:right w:val="nil"/>
            </w:tcBorders>
            <w:shd w:val="clear" w:color="auto" w:fill="auto"/>
            <w:noWrap/>
            <w:vAlign w:val="center"/>
            <w:hideMark/>
          </w:tcPr>
          <w:p w14:paraId="1415BDF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5.95%</w:t>
            </w:r>
          </w:p>
        </w:tc>
      </w:tr>
      <w:tr w:rsidR="00C72E2F" w:rsidRPr="00492376" w14:paraId="7D477BCF" w14:textId="77777777" w:rsidTr="00C72E2F">
        <w:trPr>
          <w:trHeight w:val="180"/>
        </w:trPr>
        <w:tc>
          <w:tcPr>
            <w:tcW w:w="640" w:type="dxa"/>
            <w:vMerge/>
            <w:tcBorders>
              <w:top w:val="nil"/>
              <w:left w:val="nil"/>
              <w:bottom w:val="single" w:sz="4" w:space="0" w:color="000000"/>
              <w:right w:val="nil"/>
            </w:tcBorders>
            <w:hideMark/>
          </w:tcPr>
          <w:p w14:paraId="3BCFF0D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nil"/>
              <w:right w:val="nil"/>
            </w:tcBorders>
            <w:shd w:val="clear" w:color="auto" w:fill="auto"/>
            <w:noWrap/>
            <w:vAlign w:val="center"/>
            <w:hideMark/>
          </w:tcPr>
          <w:p w14:paraId="33580B0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53ACD779"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28D3306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235</w:t>
            </w:r>
          </w:p>
        </w:tc>
        <w:tc>
          <w:tcPr>
            <w:tcW w:w="615" w:type="dxa"/>
            <w:tcBorders>
              <w:top w:val="nil"/>
              <w:left w:val="nil"/>
              <w:bottom w:val="nil"/>
              <w:right w:val="nil"/>
            </w:tcBorders>
            <w:shd w:val="clear" w:color="auto" w:fill="auto"/>
            <w:noWrap/>
            <w:vAlign w:val="center"/>
            <w:hideMark/>
          </w:tcPr>
          <w:p w14:paraId="48F5758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640" w:type="dxa"/>
            <w:vMerge/>
            <w:tcBorders>
              <w:top w:val="nil"/>
              <w:left w:val="nil"/>
              <w:bottom w:val="single" w:sz="4" w:space="0" w:color="000000"/>
              <w:right w:val="nil"/>
            </w:tcBorders>
            <w:hideMark/>
          </w:tcPr>
          <w:p w14:paraId="0BAB85A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4E3332E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615" w:type="dxa"/>
            <w:tcBorders>
              <w:top w:val="nil"/>
              <w:left w:val="nil"/>
              <w:bottom w:val="nil"/>
              <w:right w:val="nil"/>
            </w:tcBorders>
            <w:shd w:val="clear" w:color="auto" w:fill="auto"/>
            <w:noWrap/>
            <w:vAlign w:val="center"/>
            <w:hideMark/>
          </w:tcPr>
          <w:p w14:paraId="1D35B77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86.41%</w:t>
            </w:r>
          </w:p>
        </w:tc>
        <w:tc>
          <w:tcPr>
            <w:tcW w:w="365" w:type="dxa"/>
            <w:tcBorders>
              <w:top w:val="nil"/>
              <w:left w:val="nil"/>
              <w:bottom w:val="nil"/>
              <w:right w:val="nil"/>
            </w:tcBorders>
            <w:shd w:val="clear" w:color="auto" w:fill="auto"/>
            <w:noWrap/>
            <w:vAlign w:val="center"/>
            <w:hideMark/>
          </w:tcPr>
          <w:p w14:paraId="30CB41D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246</w:t>
            </w:r>
          </w:p>
        </w:tc>
        <w:tc>
          <w:tcPr>
            <w:tcW w:w="615" w:type="dxa"/>
            <w:tcBorders>
              <w:top w:val="nil"/>
              <w:left w:val="nil"/>
              <w:bottom w:val="nil"/>
              <w:right w:val="nil"/>
            </w:tcBorders>
            <w:shd w:val="clear" w:color="auto" w:fill="auto"/>
            <w:noWrap/>
            <w:vAlign w:val="center"/>
            <w:hideMark/>
          </w:tcPr>
          <w:p w14:paraId="00AAB6F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7.61%</w:t>
            </w:r>
          </w:p>
        </w:tc>
        <w:tc>
          <w:tcPr>
            <w:tcW w:w="640" w:type="dxa"/>
            <w:vMerge/>
            <w:tcBorders>
              <w:top w:val="nil"/>
              <w:left w:val="nil"/>
              <w:bottom w:val="single" w:sz="4" w:space="0" w:color="000000"/>
              <w:right w:val="nil"/>
            </w:tcBorders>
            <w:vAlign w:val="center"/>
            <w:hideMark/>
          </w:tcPr>
          <w:p w14:paraId="303B03D8" w14:textId="77777777" w:rsidR="00C72E2F" w:rsidRPr="00492376" w:rsidRDefault="00C72E2F" w:rsidP="00065306">
            <w:pPr>
              <w:spacing w:after="0" w:line="16" w:lineRule="atLeast"/>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630F399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615" w:type="dxa"/>
            <w:tcBorders>
              <w:top w:val="nil"/>
              <w:left w:val="nil"/>
              <w:bottom w:val="nil"/>
              <w:right w:val="nil"/>
            </w:tcBorders>
            <w:shd w:val="clear" w:color="auto" w:fill="auto"/>
            <w:noWrap/>
            <w:vAlign w:val="center"/>
            <w:hideMark/>
          </w:tcPr>
          <w:p w14:paraId="5A20CC60" w14:textId="77777777" w:rsidR="00C72E2F" w:rsidRPr="00492376" w:rsidRDefault="00C72E2F" w:rsidP="00065306">
            <w:pPr>
              <w:spacing w:after="0" w:line="16" w:lineRule="atLeast"/>
              <w:jc w:val="center"/>
              <w:rPr>
                <w:rFonts w:ascii="Times New Roman" w:eastAsia="Times New Roman" w:hAnsi="Times New Roman" w:cs="Times New Roman"/>
                <w:sz w:val="13"/>
                <w:szCs w:val="13"/>
              </w:rPr>
            </w:pPr>
          </w:p>
        </w:tc>
        <w:tc>
          <w:tcPr>
            <w:tcW w:w="365" w:type="dxa"/>
            <w:tcBorders>
              <w:top w:val="nil"/>
              <w:left w:val="nil"/>
              <w:bottom w:val="nil"/>
              <w:right w:val="nil"/>
            </w:tcBorders>
            <w:shd w:val="clear" w:color="auto" w:fill="auto"/>
            <w:noWrap/>
            <w:vAlign w:val="center"/>
            <w:hideMark/>
          </w:tcPr>
          <w:p w14:paraId="374D6CB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238</w:t>
            </w:r>
          </w:p>
        </w:tc>
        <w:tc>
          <w:tcPr>
            <w:tcW w:w="615" w:type="dxa"/>
            <w:tcBorders>
              <w:top w:val="nil"/>
              <w:left w:val="nil"/>
              <w:bottom w:val="nil"/>
              <w:right w:val="nil"/>
            </w:tcBorders>
            <w:shd w:val="clear" w:color="auto" w:fill="auto"/>
            <w:noWrap/>
            <w:vAlign w:val="center"/>
            <w:hideMark/>
          </w:tcPr>
          <w:p w14:paraId="3050B3A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12.26%</w:t>
            </w:r>
          </w:p>
        </w:tc>
        <w:tc>
          <w:tcPr>
            <w:tcW w:w="640" w:type="dxa"/>
            <w:vMerge/>
            <w:tcBorders>
              <w:top w:val="nil"/>
              <w:left w:val="nil"/>
              <w:bottom w:val="single" w:sz="4" w:space="0" w:color="000000"/>
              <w:right w:val="nil"/>
            </w:tcBorders>
            <w:hideMark/>
          </w:tcPr>
          <w:p w14:paraId="2307C05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7B6B954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227</w:t>
            </w:r>
          </w:p>
        </w:tc>
        <w:tc>
          <w:tcPr>
            <w:tcW w:w="615" w:type="dxa"/>
            <w:tcBorders>
              <w:top w:val="nil"/>
              <w:left w:val="nil"/>
              <w:bottom w:val="nil"/>
              <w:right w:val="nil"/>
            </w:tcBorders>
            <w:shd w:val="clear" w:color="auto" w:fill="auto"/>
            <w:noWrap/>
            <w:vAlign w:val="center"/>
            <w:hideMark/>
          </w:tcPr>
          <w:p w14:paraId="694BFC9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18.07%</w:t>
            </w:r>
          </w:p>
        </w:tc>
        <w:tc>
          <w:tcPr>
            <w:tcW w:w="365" w:type="dxa"/>
            <w:tcBorders>
              <w:top w:val="nil"/>
              <w:left w:val="nil"/>
              <w:bottom w:val="nil"/>
              <w:right w:val="nil"/>
            </w:tcBorders>
            <w:shd w:val="clear" w:color="auto" w:fill="auto"/>
            <w:noWrap/>
            <w:vAlign w:val="center"/>
            <w:hideMark/>
          </w:tcPr>
          <w:p w14:paraId="2327429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238</w:t>
            </w:r>
          </w:p>
        </w:tc>
        <w:tc>
          <w:tcPr>
            <w:tcW w:w="615" w:type="dxa"/>
            <w:tcBorders>
              <w:top w:val="nil"/>
              <w:left w:val="nil"/>
              <w:bottom w:val="nil"/>
              <w:right w:val="nil"/>
            </w:tcBorders>
            <w:shd w:val="clear" w:color="auto" w:fill="auto"/>
            <w:noWrap/>
            <w:vAlign w:val="center"/>
            <w:hideMark/>
          </w:tcPr>
          <w:p w14:paraId="34328B1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9.39%</w:t>
            </w:r>
          </w:p>
        </w:tc>
        <w:tc>
          <w:tcPr>
            <w:tcW w:w="640" w:type="dxa"/>
            <w:vMerge/>
            <w:tcBorders>
              <w:top w:val="nil"/>
              <w:left w:val="nil"/>
              <w:bottom w:val="single" w:sz="4" w:space="0" w:color="000000"/>
              <w:right w:val="nil"/>
            </w:tcBorders>
            <w:hideMark/>
          </w:tcPr>
          <w:p w14:paraId="120F1BA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nil"/>
              <w:right w:val="nil"/>
            </w:tcBorders>
            <w:shd w:val="clear" w:color="auto" w:fill="auto"/>
            <w:noWrap/>
            <w:vAlign w:val="center"/>
            <w:hideMark/>
          </w:tcPr>
          <w:p w14:paraId="68A543F0"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226</w:t>
            </w:r>
          </w:p>
        </w:tc>
        <w:tc>
          <w:tcPr>
            <w:tcW w:w="615" w:type="dxa"/>
            <w:tcBorders>
              <w:top w:val="nil"/>
              <w:left w:val="nil"/>
              <w:bottom w:val="nil"/>
              <w:right w:val="nil"/>
            </w:tcBorders>
            <w:shd w:val="clear" w:color="auto" w:fill="auto"/>
            <w:noWrap/>
            <w:vAlign w:val="center"/>
            <w:hideMark/>
          </w:tcPr>
          <w:p w14:paraId="272C3FB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6.60%</w:t>
            </w:r>
          </w:p>
        </w:tc>
        <w:tc>
          <w:tcPr>
            <w:tcW w:w="365" w:type="dxa"/>
            <w:tcBorders>
              <w:top w:val="nil"/>
              <w:left w:val="nil"/>
              <w:bottom w:val="nil"/>
              <w:right w:val="nil"/>
            </w:tcBorders>
            <w:shd w:val="clear" w:color="auto" w:fill="auto"/>
            <w:noWrap/>
            <w:vAlign w:val="center"/>
            <w:hideMark/>
          </w:tcPr>
          <w:p w14:paraId="6794BD59"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242</w:t>
            </w:r>
          </w:p>
        </w:tc>
        <w:tc>
          <w:tcPr>
            <w:tcW w:w="615" w:type="dxa"/>
            <w:tcBorders>
              <w:top w:val="nil"/>
              <w:left w:val="nil"/>
              <w:bottom w:val="nil"/>
              <w:right w:val="nil"/>
            </w:tcBorders>
            <w:shd w:val="clear" w:color="auto" w:fill="auto"/>
            <w:noWrap/>
            <w:vAlign w:val="center"/>
            <w:hideMark/>
          </w:tcPr>
          <w:p w14:paraId="5030DAD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5.78%</w:t>
            </w:r>
          </w:p>
        </w:tc>
      </w:tr>
      <w:tr w:rsidR="00C72E2F" w:rsidRPr="00492376" w14:paraId="4887AC62" w14:textId="77777777" w:rsidTr="00C72E2F">
        <w:trPr>
          <w:trHeight w:val="180"/>
        </w:trPr>
        <w:tc>
          <w:tcPr>
            <w:tcW w:w="640" w:type="dxa"/>
            <w:vMerge/>
            <w:tcBorders>
              <w:top w:val="nil"/>
              <w:left w:val="nil"/>
              <w:bottom w:val="single" w:sz="4" w:space="0" w:color="000000"/>
              <w:right w:val="nil"/>
            </w:tcBorders>
            <w:hideMark/>
          </w:tcPr>
          <w:p w14:paraId="3A65A60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420" w:type="dxa"/>
            <w:tcBorders>
              <w:top w:val="nil"/>
              <w:left w:val="nil"/>
              <w:bottom w:val="single" w:sz="4" w:space="0" w:color="auto"/>
              <w:right w:val="nil"/>
            </w:tcBorders>
            <w:shd w:val="clear" w:color="auto" w:fill="auto"/>
            <w:noWrap/>
            <w:vAlign w:val="center"/>
            <w:hideMark/>
          </w:tcPr>
          <w:p w14:paraId="689EBDF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 xml:space="preserve">　</w:t>
            </w:r>
          </w:p>
        </w:tc>
        <w:tc>
          <w:tcPr>
            <w:tcW w:w="560" w:type="dxa"/>
            <w:tcBorders>
              <w:top w:val="nil"/>
              <w:left w:val="nil"/>
              <w:bottom w:val="single" w:sz="4" w:space="0" w:color="auto"/>
              <w:right w:val="nil"/>
            </w:tcBorders>
            <w:shd w:val="clear" w:color="auto" w:fill="auto"/>
            <w:noWrap/>
            <w:vAlign w:val="center"/>
            <w:hideMark/>
          </w:tcPr>
          <w:p w14:paraId="2CEBB19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 xml:space="preserve">　</w:t>
            </w:r>
          </w:p>
        </w:tc>
        <w:tc>
          <w:tcPr>
            <w:tcW w:w="365" w:type="dxa"/>
            <w:tcBorders>
              <w:top w:val="nil"/>
              <w:left w:val="nil"/>
              <w:bottom w:val="single" w:sz="4" w:space="0" w:color="auto"/>
              <w:right w:val="nil"/>
            </w:tcBorders>
            <w:shd w:val="clear" w:color="auto" w:fill="auto"/>
            <w:noWrap/>
            <w:vAlign w:val="center"/>
            <w:hideMark/>
          </w:tcPr>
          <w:p w14:paraId="69097C9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236</w:t>
            </w:r>
          </w:p>
        </w:tc>
        <w:tc>
          <w:tcPr>
            <w:tcW w:w="615" w:type="dxa"/>
            <w:tcBorders>
              <w:top w:val="nil"/>
              <w:left w:val="nil"/>
              <w:bottom w:val="single" w:sz="4" w:space="0" w:color="auto"/>
              <w:right w:val="nil"/>
            </w:tcBorders>
            <w:shd w:val="clear" w:color="auto" w:fill="auto"/>
            <w:noWrap/>
            <w:vAlign w:val="center"/>
            <w:hideMark/>
          </w:tcPr>
          <w:p w14:paraId="2BFCD12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2.36%</w:t>
            </w:r>
          </w:p>
        </w:tc>
        <w:tc>
          <w:tcPr>
            <w:tcW w:w="640" w:type="dxa"/>
            <w:vMerge/>
            <w:tcBorders>
              <w:top w:val="nil"/>
              <w:left w:val="nil"/>
              <w:bottom w:val="single" w:sz="4" w:space="0" w:color="000000"/>
              <w:right w:val="nil"/>
            </w:tcBorders>
            <w:hideMark/>
          </w:tcPr>
          <w:p w14:paraId="1CF045B2"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single" w:sz="4" w:space="0" w:color="auto"/>
              <w:right w:val="nil"/>
            </w:tcBorders>
            <w:shd w:val="clear" w:color="auto" w:fill="auto"/>
            <w:noWrap/>
            <w:vAlign w:val="center"/>
            <w:hideMark/>
          </w:tcPr>
          <w:p w14:paraId="48AE7B8E"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 xml:space="preserve">　</w:t>
            </w:r>
          </w:p>
        </w:tc>
        <w:tc>
          <w:tcPr>
            <w:tcW w:w="615" w:type="dxa"/>
            <w:tcBorders>
              <w:top w:val="nil"/>
              <w:left w:val="nil"/>
              <w:bottom w:val="single" w:sz="4" w:space="0" w:color="auto"/>
              <w:right w:val="nil"/>
            </w:tcBorders>
            <w:shd w:val="clear" w:color="auto" w:fill="auto"/>
            <w:noWrap/>
            <w:vAlign w:val="center"/>
            <w:hideMark/>
          </w:tcPr>
          <w:p w14:paraId="68C6D1C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 xml:space="preserve">　</w:t>
            </w:r>
          </w:p>
        </w:tc>
        <w:tc>
          <w:tcPr>
            <w:tcW w:w="365" w:type="dxa"/>
            <w:tcBorders>
              <w:top w:val="nil"/>
              <w:left w:val="nil"/>
              <w:bottom w:val="single" w:sz="4" w:space="0" w:color="auto"/>
              <w:right w:val="nil"/>
            </w:tcBorders>
            <w:shd w:val="clear" w:color="auto" w:fill="auto"/>
            <w:noWrap/>
            <w:vAlign w:val="center"/>
            <w:hideMark/>
          </w:tcPr>
          <w:p w14:paraId="2E6A74F1"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249</w:t>
            </w:r>
          </w:p>
        </w:tc>
        <w:tc>
          <w:tcPr>
            <w:tcW w:w="615" w:type="dxa"/>
            <w:tcBorders>
              <w:top w:val="nil"/>
              <w:left w:val="nil"/>
              <w:bottom w:val="single" w:sz="4" w:space="0" w:color="auto"/>
              <w:right w:val="nil"/>
            </w:tcBorders>
            <w:shd w:val="clear" w:color="auto" w:fill="auto"/>
            <w:noWrap/>
            <w:vAlign w:val="center"/>
            <w:hideMark/>
          </w:tcPr>
          <w:p w14:paraId="45151D7D"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15.64%</w:t>
            </w:r>
          </w:p>
        </w:tc>
        <w:tc>
          <w:tcPr>
            <w:tcW w:w="640" w:type="dxa"/>
            <w:vMerge/>
            <w:tcBorders>
              <w:top w:val="nil"/>
              <w:left w:val="nil"/>
              <w:bottom w:val="single" w:sz="4" w:space="0" w:color="000000"/>
              <w:right w:val="nil"/>
            </w:tcBorders>
            <w:vAlign w:val="center"/>
            <w:hideMark/>
          </w:tcPr>
          <w:p w14:paraId="56191961" w14:textId="77777777" w:rsidR="00C72E2F" w:rsidRPr="00492376" w:rsidRDefault="00C72E2F" w:rsidP="00065306">
            <w:pPr>
              <w:spacing w:after="0" w:line="16" w:lineRule="atLeast"/>
              <w:rPr>
                <w:rFonts w:ascii="Times New Roman" w:eastAsia="等线" w:hAnsi="Times New Roman" w:cs="Times New Roman"/>
                <w:color w:val="000000"/>
                <w:sz w:val="13"/>
                <w:szCs w:val="13"/>
              </w:rPr>
            </w:pPr>
          </w:p>
        </w:tc>
        <w:tc>
          <w:tcPr>
            <w:tcW w:w="365" w:type="dxa"/>
            <w:tcBorders>
              <w:top w:val="nil"/>
              <w:left w:val="nil"/>
              <w:bottom w:val="single" w:sz="4" w:space="0" w:color="auto"/>
              <w:right w:val="nil"/>
            </w:tcBorders>
            <w:shd w:val="clear" w:color="auto" w:fill="auto"/>
            <w:noWrap/>
            <w:vAlign w:val="center"/>
            <w:hideMark/>
          </w:tcPr>
          <w:p w14:paraId="1BEF775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 xml:space="preserve">　</w:t>
            </w:r>
          </w:p>
        </w:tc>
        <w:tc>
          <w:tcPr>
            <w:tcW w:w="615" w:type="dxa"/>
            <w:tcBorders>
              <w:top w:val="nil"/>
              <w:left w:val="nil"/>
              <w:bottom w:val="single" w:sz="4" w:space="0" w:color="auto"/>
              <w:right w:val="nil"/>
            </w:tcBorders>
            <w:shd w:val="clear" w:color="auto" w:fill="auto"/>
            <w:noWrap/>
            <w:vAlign w:val="center"/>
            <w:hideMark/>
          </w:tcPr>
          <w:p w14:paraId="4CC1AA3B"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 xml:space="preserve">　</w:t>
            </w:r>
          </w:p>
        </w:tc>
        <w:tc>
          <w:tcPr>
            <w:tcW w:w="365" w:type="dxa"/>
            <w:tcBorders>
              <w:top w:val="nil"/>
              <w:left w:val="nil"/>
              <w:bottom w:val="single" w:sz="4" w:space="0" w:color="auto"/>
              <w:right w:val="nil"/>
            </w:tcBorders>
            <w:shd w:val="clear" w:color="auto" w:fill="auto"/>
            <w:noWrap/>
            <w:vAlign w:val="center"/>
            <w:hideMark/>
          </w:tcPr>
          <w:p w14:paraId="3CAC75AC"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239</w:t>
            </w:r>
          </w:p>
        </w:tc>
        <w:tc>
          <w:tcPr>
            <w:tcW w:w="615" w:type="dxa"/>
            <w:tcBorders>
              <w:top w:val="nil"/>
              <w:left w:val="nil"/>
              <w:bottom w:val="single" w:sz="4" w:space="0" w:color="auto"/>
              <w:right w:val="nil"/>
            </w:tcBorders>
            <w:shd w:val="clear" w:color="auto" w:fill="auto"/>
            <w:noWrap/>
            <w:vAlign w:val="center"/>
            <w:hideMark/>
          </w:tcPr>
          <w:p w14:paraId="3F2B11F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25.07%</w:t>
            </w:r>
          </w:p>
        </w:tc>
        <w:tc>
          <w:tcPr>
            <w:tcW w:w="640" w:type="dxa"/>
            <w:vMerge/>
            <w:tcBorders>
              <w:top w:val="nil"/>
              <w:left w:val="nil"/>
              <w:bottom w:val="single" w:sz="4" w:space="0" w:color="000000"/>
              <w:right w:val="nil"/>
            </w:tcBorders>
            <w:hideMark/>
          </w:tcPr>
          <w:p w14:paraId="725CF955"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single" w:sz="4" w:space="0" w:color="auto"/>
              <w:right w:val="nil"/>
            </w:tcBorders>
            <w:shd w:val="clear" w:color="auto" w:fill="auto"/>
            <w:noWrap/>
            <w:vAlign w:val="center"/>
            <w:hideMark/>
          </w:tcPr>
          <w:p w14:paraId="73D6327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615" w:type="dxa"/>
            <w:tcBorders>
              <w:top w:val="nil"/>
              <w:left w:val="nil"/>
              <w:bottom w:val="single" w:sz="4" w:space="0" w:color="auto"/>
              <w:right w:val="nil"/>
            </w:tcBorders>
            <w:shd w:val="clear" w:color="auto" w:fill="auto"/>
            <w:noWrap/>
            <w:vAlign w:val="center"/>
            <w:hideMark/>
          </w:tcPr>
          <w:p w14:paraId="7B5A80A7"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15.03%</w:t>
            </w:r>
          </w:p>
        </w:tc>
        <w:tc>
          <w:tcPr>
            <w:tcW w:w="365" w:type="dxa"/>
            <w:tcBorders>
              <w:top w:val="nil"/>
              <w:left w:val="nil"/>
              <w:bottom w:val="single" w:sz="4" w:space="0" w:color="auto"/>
              <w:right w:val="nil"/>
            </w:tcBorders>
            <w:shd w:val="clear" w:color="auto" w:fill="auto"/>
            <w:noWrap/>
            <w:vAlign w:val="center"/>
            <w:hideMark/>
          </w:tcPr>
          <w:p w14:paraId="5A0671E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245</w:t>
            </w:r>
          </w:p>
        </w:tc>
        <w:tc>
          <w:tcPr>
            <w:tcW w:w="615" w:type="dxa"/>
            <w:tcBorders>
              <w:top w:val="nil"/>
              <w:left w:val="nil"/>
              <w:bottom w:val="single" w:sz="4" w:space="0" w:color="auto"/>
              <w:right w:val="nil"/>
            </w:tcBorders>
            <w:shd w:val="clear" w:color="auto" w:fill="auto"/>
            <w:noWrap/>
            <w:vAlign w:val="center"/>
            <w:hideMark/>
          </w:tcPr>
          <w:p w14:paraId="444C0EF8"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9.67%</w:t>
            </w:r>
          </w:p>
        </w:tc>
        <w:tc>
          <w:tcPr>
            <w:tcW w:w="640" w:type="dxa"/>
            <w:vMerge/>
            <w:tcBorders>
              <w:top w:val="nil"/>
              <w:left w:val="nil"/>
              <w:bottom w:val="single" w:sz="4" w:space="0" w:color="000000"/>
              <w:right w:val="nil"/>
            </w:tcBorders>
            <w:hideMark/>
          </w:tcPr>
          <w:p w14:paraId="34E7237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p>
        </w:tc>
        <w:tc>
          <w:tcPr>
            <w:tcW w:w="365" w:type="dxa"/>
            <w:tcBorders>
              <w:top w:val="nil"/>
              <w:left w:val="nil"/>
              <w:bottom w:val="single" w:sz="4" w:space="0" w:color="auto"/>
              <w:right w:val="nil"/>
            </w:tcBorders>
            <w:shd w:val="clear" w:color="auto" w:fill="auto"/>
            <w:noWrap/>
            <w:vAlign w:val="center"/>
            <w:hideMark/>
          </w:tcPr>
          <w:p w14:paraId="2247C713"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228</w:t>
            </w:r>
          </w:p>
        </w:tc>
        <w:tc>
          <w:tcPr>
            <w:tcW w:w="615" w:type="dxa"/>
            <w:tcBorders>
              <w:top w:val="nil"/>
              <w:left w:val="nil"/>
              <w:bottom w:val="single" w:sz="4" w:space="0" w:color="auto"/>
              <w:right w:val="nil"/>
            </w:tcBorders>
            <w:shd w:val="clear" w:color="auto" w:fill="auto"/>
            <w:noWrap/>
            <w:vAlign w:val="center"/>
            <w:hideMark/>
          </w:tcPr>
          <w:p w14:paraId="36ACE4A4"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16.86%</w:t>
            </w:r>
          </w:p>
        </w:tc>
        <w:tc>
          <w:tcPr>
            <w:tcW w:w="365" w:type="dxa"/>
            <w:tcBorders>
              <w:top w:val="nil"/>
              <w:left w:val="nil"/>
              <w:bottom w:val="single" w:sz="4" w:space="0" w:color="auto"/>
              <w:right w:val="nil"/>
            </w:tcBorders>
            <w:shd w:val="clear" w:color="auto" w:fill="auto"/>
            <w:noWrap/>
            <w:vAlign w:val="center"/>
            <w:hideMark/>
          </w:tcPr>
          <w:p w14:paraId="21CC3F06"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245</w:t>
            </w:r>
          </w:p>
        </w:tc>
        <w:tc>
          <w:tcPr>
            <w:tcW w:w="615" w:type="dxa"/>
            <w:tcBorders>
              <w:top w:val="nil"/>
              <w:left w:val="nil"/>
              <w:bottom w:val="single" w:sz="4" w:space="0" w:color="auto"/>
              <w:right w:val="nil"/>
            </w:tcBorders>
            <w:shd w:val="clear" w:color="auto" w:fill="auto"/>
            <w:noWrap/>
            <w:vAlign w:val="center"/>
            <w:hideMark/>
          </w:tcPr>
          <w:p w14:paraId="339A7BAF" w14:textId="77777777" w:rsidR="00C72E2F" w:rsidRPr="00492376" w:rsidRDefault="00C72E2F" w:rsidP="00065306">
            <w:pPr>
              <w:spacing w:after="0" w:line="16" w:lineRule="atLeast"/>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12.37%</w:t>
            </w:r>
          </w:p>
        </w:tc>
      </w:tr>
    </w:tbl>
    <w:p w14:paraId="3D36FB9F" w14:textId="62590597" w:rsidR="0030008D" w:rsidRPr="00492376" w:rsidRDefault="0030008D">
      <w:pPr>
        <w:rPr>
          <w:rFonts w:ascii="Times New Roman" w:hAnsi="Times New Roman" w:cs="Times New Roman"/>
          <w:sz w:val="24"/>
          <w:szCs w:val="24"/>
        </w:rPr>
      </w:pPr>
    </w:p>
    <w:p w14:paraId="5F214576" w14:textId="0A178CC5" w:rsidR="00C72E2F" w:rsidRPr="00492376" w:rsidRDefault="00401747" w:rsidP="00401747">
      <w:pPr>
        <w:outlineLvl w:val="0"/>
        <w:rPr>
          <w:rFonts w:ascii="Times New Roman" w:hAnsi="Times New Roman" w:cs="Times New Roman"/>
          <w:sz w:val="24"/>
          <w:szCs w:val="24"/>
        </w:rPr>
      </w:pPr>
      <w:r w:rsidRPr="00492376">
        <w:rPr>
          <w:rFonts w:ascii="Times New Roman" w:hAnsi="Times New Roman" w:cs="Times New Roman"/>
          <w:b/>
          <w:bCs/>
          <w:sz w:val="24"/>
          <w:szCs w:val="24"/>
        </w:rPr>
        <w:lastRenderedPageBreak/>
        <w:t xml:space="preserve">Supplementary Table </w:t>
      </w:r>
      <w:r w:rsidR="00B1661B" w:rsidRPr="00492376">
        <w:rPr>
          <w:rFonts w:ascii="Times New Roman" w:hAnsi="Times New Roman" w:cs="Times New Roman"/>
          <w:b/>
          <w:bCs/>
          <w:sz w:val="24"/>
          <w:szCs w:val="24"/>
        </w:rPr>
        <w:t>1</w:t>
      </w:r>
      <w:r w:rsidR="005954D2">
        <w:rPr>
          <w:rFonts w:ascii="Times New Roman" w:hAnsi="Times New Roman" w:cs="Times New Roman"/>
          <w:b/>
          <w:bCs/>
          <w:sz w:val="24"/>
          <w:szCs w:val="24"/>
        </w:rPr>
        <w:t>1</w:t>
      </w:r>
      <w:r w:rsidRPr="00492376">
        <w:rPr>
          <w:rFonts w:ascii="Times New Roman" w:hAnsi="Times New Roman" w:cs="Times New Roman"/>
          <w:b/>
          <w:bCs/>
          <w:sz w:val="24"/>
          <w:szCs w:val="24"/>
        </w:rPr>
        <w:t xml:space="preserve">. </w:t>
      </w:r>
      <w:r w:rsidRPr="00492376">
        <w:rPr>
          <w:rFonts w:ascii="Times New Roman" w:hAnsi="Times New Roman" w:cs="Times New Roman"/>
          <w:b/>
          <w:sz w:val="24"/>
          <w:szCs w:val="24"/>
        </w:rPr>
        <w:t>Excitation properties based on the wavefunctions of Melem_4+2KAu.</w:t>
      </w:r>
    </w:p>
    <w:tbl>
      <w:tblPr>
        <w:tblW w:w="12800" w:type="dxa"/>
        <w:jc w:val="center"/>
        <w:tblCellMar>
          <w:left w:w="0" w:type="dxa"/>
          <w:right w:w="0" w:type="dxa"/>
        </w:tblCellMar>
        <w:tblLook w:val="04A0" w:firstRow="1" w:lastRow="0" w:firstColumn="1" w:lastColumn="0" w:noHBand="0" w:noVBand="1"/>
      </w:tblPr>
      <w:tblGrid>
        <w:gridCol w:w="656"/>
        <w:gridCol w:w="416"/>
        <w:gridCol w:w="576"/>
        <w:gridCol w:w="374"/>
        <w:gridCol w:w="618"/>
        <w:gridCol w:w="656"/>
        <w:gridCol w:w="374"/>
        <w:gridCol w:w="618"/>
        <w:gridCol w:w="374"/>
        <w:gridCol w:w="618"/>
        <w:gridCol w:w="656"/>
        <w:gridCol w:w="374"/>
        <w:gridCol w:w="618"/>
        <w:gridCol w:w="374"/>
        <w:gridCol w:w="618"/>
        <w:gridCol w:w="656"/>
        <w:gridCol w:w="374"/>
        <w:gridCol w:w="618"/>
        <w:gridCol w:w="374"/>
        <w:gridCol w:w="618"/>
        <w:gridCol w:w="656"/>
        <w:gridCol w:w="374"/>
        <w:gridCol w:w="618"/>
        <w:gridCol w:w="374"/>
        <w:gridCol w:w="618"/>
      </w:tblGrid>
      <w:tr w:rsidR="00401747" w:rsidRPr="00492376" w14:paraId="41670615" w14:textId="77777777" w:rsidTr="00401747">
        <w:trPr>
          <w:trHeight w:val="180"/>
          <w:jc w:val="center"/>
        </w:trPr>
        <w:tc>
          <w:tcPr>
            <w:tcW w:w="640" w:type="dxa"/>
            <w:tcBorders>
              <w:top w:val="single" w:sz="4" w:space="0" w:color="auto"/>
              <w:left w:val="nil"/>
              <w:bottom w:val="single" w:sz="4" w:space="0" w:color="auto"/>
              <w:right w:val="nil"/>
            </w:tcBorders>
            <w:shd w:val="clear" w:color="auto" w:fill="auto"/>
            <w:noWrap/>
            <w:vAlign w:val="center"/>
            <w:hideMark/>
          </w:tcPr>
          <w:p w14:paraId="4F1E967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 xml:space="preserve">　</w:t>
            </w:r>
          </w:p>
        </w:tc>
        <w:tc>
          <w:tcPr>
            <w:tcW w:w="960" w:type="dxa"/>
            <w:gridSpan w:val="2"/>
            <w:tcBorders>
              <w:top w:val="single" w:sz="4" w:space="0" w:color="auto"/>
              <w:left w:val="nil"/>
              <w:bottom w:val="single" w:sz="4" w:space="0" w:color="auto"/>
              <w:right w:val="nil"/>
            </w:tcBorders>
            <w:shd w:val="clear" w:color="auto" w:fill="auto"/>
            <w:noWrap/>
            <w:vAlign w:val="center"/>
            <w:hideMark/>
          </w:tcPr>
          <w:p w14:paraId="637F991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(h</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960" w:type="dxa"/>
            <w:gridSpan w:val="2"/>
            <w:tcBorders>
              <w:top w:val="single" w:sz="4" w:space="0" w:color="auto"/>
              <w:left w:val="nil"/>
              <w:bottom w:val="single" w:sz="4" w:space="0" w:color="auto"/>
              <w:right w:val="nil"/>
            </w:tcBorders>
            <w:shd w:val="clear" w:color="auto" w:fill="auto"/>
            <w:noWrap/>
            <w:vAlign w:val="center"/>
            <w:hideMark/>
          </w:tcPr>
          <w:p w14:paraId="3121E2B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(e</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640" w:type="dxa"/>
            <w:tcBorders>
              <w:top w:val="single" w:sz="4" w:space="0" w:color="auto"/>
              <w:left w:val="nil"/>
              <w:bottom w:val="single" w:sz="4" w:space="0" w:color="auto"/>
              <w:right w:val="nil"/>
            </w:tcBorders>
            <w:shd w:val="clear" w:color="auto" w:fill="auto"/>
            <w:noWrap/>
            <w:vAlign w:val="center"/>
            <w:hideMark/>
          </w:tcPr>
          <w:p w14:paraId="7C03B05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 xml:space="preserve">　</w:t>
            </w:r>
          </w:p>
        </w:tc>
        <w:tc>
          <w:tcPr>
            <w:tcW w:w="960" w:type="dxa"/>
            <w:gridSpan w:val="2"/>
            <w:tcBorders>
              <w:top w:val="single" w:sz="4" w:space="0" w:color="auto"/>
              <w:left w:val="nil"/>
              <w:bottom w:val="single" w:sz="4" w:space="0" w:color="auto"/>
              <w:right w:val="nil"/>
            </w:tcBorders>
            <w:shd w:val="clear" w:color="auto" w:fill="auto"/>
            <w:noWrap/>
            <w:vAlign w:val="center"/>
            <w:hideMark/>
          </w:tcPr>
          <w:p w14:paraId="3490F15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(h</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960" w:type="dxa"/>
            <w:gridSpan w:val="2"/>
            <w:tcBorders>
              <w:top w:val="single" w:sz="4" w:space="0" w:color="auto"/>
              <w:left w:val="nil"/>
              <w:bottom w:val="single" w:sz="4" w:space="0" w:color="auto"/>
              <w:right w:val="nil"/>
            </w:tcBorders>
            <w:shd w:val="clear" w:color="auto" w:fill="auto"/>
            <w:noWrap/>
            <w:vAlign w:val="center"/>
            <w:hideMark/>
          </w:tcPr>
          <w:p w14:paraId="37877AA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(e</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640" w:type="dxa"/>
            <w:tcBorders>
              <w:top w:val="single" w:sz="4" w:space="0" w:color="auto"/>
              <w:left w:val="nil"/>
              <w:bottom w:val="single" w:sz="4" w:space="0" w:color="auto"/>
              <w:right w:val="nil"/>
            </w:tcBorders>
            <w:shd w:val="clear" w:color="auto" w:fill="auto"/>
            <w:noWrap/>
            <w:vAlign w:val="center"/>
            <w:hideMark/>
          </w:tcPr>
          <w:p w14:paraId="6378857F" w14:textId="77777777" w:rsidR="00401747" w:rsidRPr="00492376" w:rsidRDefault="00401747" w:rsidP="00401747">
            <w:pPr>
              <w:spacing w:after="0" w:line="240" w:lineRule="auto"/>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 xml:space="preserve">　</w:t>
            </w:r>
          </w:p>
        </w:tc>
        <w:tc>
          <w:tcPr>
            <w:tcW w:w="960" w:type="dxa"/>
            <w:gridSpan w:val="2"/>
            <w:tcBorders>
              <w:top w:val="single" w:sz="4" w:space="0" w:color="auto"/>
              <w:left w:val="nil"/>
              <w:bottom w:val="single" w:sz="4" w:space="0" w:color="auto"/>
              <w:right w:val="nil"/>
            </w:tcBorders>
            <w:shd w:val="clear" w:color="auto" w:fill="auto"/>
            <w:noWrap/>
            <w:vAlign w:val="center"/>
            <w:hideMark/>
          </w:tcPr>
          <w:p w14:paraId="21A6418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(h</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960" w:type="dxa"/>
            <w:gridSpan w:val="2"/>
            <w:tcBorders>
              <w:top w:val="single" w:sz="4" w:space="0" w:color="auto"/>
              <w:left w:val="nil"/>
              <w:bottom w:val="single" w:sz="4" w:space="0" w:color="auto"/>
              <w:right w:val="nil"/>
            </w:tcBorders>
            <w:shd w:val="clear" w:color="auto" w:fill="auto"/>
            <w:noWrap/>
            <w:vAlign w:val="center"/>
            <w:hideMark/>
          </w:tcPr>
          <w:p w14:paraId="022C196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(e</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640" w:type="dxa"/>
            <w:tcBorders>
              <w:top w:val="single" w:sz="4" w:space="0" w:color="auto"/>
              <w:left w:val="nil"/>
              <w:bottom w:val="single" w:sz="4" w:space="0" w:color="auto"/>
              <w:right w:val="nil"/>
            </w:tcBorders>
            <w:shd w:val="clear" w:color="auto" w:fill="auto"/>
            <w:noWrap/>
            <w:vAlign w:val="center"/>
            <w:hideMark/>
          </w:tcPr>
          <w:p w14:paraId="70D763F3" w14:textId="77777777" w:rsidR="00401747" w:rsidRPr="00492376" w:rsidRDefault="00401747" w:rsidP="00401747">
            <w:pPr>
              <w:spacing w:after="0" w:line="240" w:lineRule="auto"/>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 xml:space="preserve">　</w:t>
            </w:r>
          </w:p>
        </w:tc>
        <w:tc>
          <w:tcPr>
            <w:tcW w:w="960" w:type="dxa"/>
            <w:gridSpan w:val="2"/>
            <w:tcBorders>
              <w:top w:val="single" w:sz="4" w:space="0" w:color="auto"/>
              <w:left w:val="nil"/>
              <w:bottom w:val="single" w:sz="4" w:space="0" w:color="auto"/>
              <w:right w:val="nil"/>
            </w:tcBorders>
            <w:shd w:val="clear" w:color="auto" w:fill="auto"/>
            <w:noWrap/>
            <w:vAlign w:val="center"/>
            <w:hideMark/>
          </w:tcPr>
          <w:p w14:paraId="122251D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(h</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960" w:type="dxa"/>
            <w:gridSpan w:val="2"/>
            <w:tcBorders>
              <w:top w:val="single" w:sz="4" w:space="0" w:color="auto"/>
              <w:left w:val="nil"/>
              <w:bottom w:val="single" w:sz="4" w:space="0" w:color="auto"/>
              <w:right w:val="nil"/>
            </w:tcBorders>
            <w:shd w:val="clear" w:color="auto" w:fill="auto"/>
            <w:noWrap/>
            <w:vAlign w:val="center"/>
            <w:hideMark/>
          </w:tcPr>
          <w:p w14:paraId="49A9CF7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(e</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640" w:type="dxa"/>
            <w:tcBorders>
              <w:top w:val="single" w:sz="4" w:space="0" w:color="auto"/>
              <w:left w:val="nil"/>
              <w:bottom w:val="single" w:sz="4" w:space="0" w:color="auto"/>
              <w:right w:val="nil"/>
            </w:tcBorders>
            <w:shd w:val="clear" w:color="auto" w:fill="auto"/>
            <w:noWrap/>
            <w:vAlign w:val="center"/>
            <w:hideMark/>
          </w:tcPr>
          <w:p w14:paraId="1288CA78" w14:textId="77777777" w:rsidR="00401747" w:rsidRPr="00492376" w:rsidRDefault="00401747" w:rsidP="00401747">
            <w:pPr>
              <w:spacing w:after="0" w:line="240" w:lineRule="auto"/>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 xml:space="preserve">　</w:t>
            </w:r>
          </w:p>
        </w:tc>
        <w:tc>
          <w:tcPr>
            <w:tcW w:w="960" w:type="dxa"/>
            <w:gridSpan w:val="2"/>
            <w:tcBorders>
              <w:top w:val="single" w:sz="4" w:space="0" w:color="auto"/>
              <w:left w:val="nil"/>
              <w:bottom w:val="single" w:sz="4" w:space="0" w:color="auto"/>
              <w:right w:val="nil"/>
            </w:tcBorders>
            <w:shd w:val="clear" w:color="auto" w:fill="auto"/>
            <w:noWrap/>
            <w:vAlign w:val="center"/>
            <w:hideMark/>
          </w:tcPr>
          <w:p w14:paraId="24CC26F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(h</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c>
          <w:tcPr>
            <w:tcW w:w="960" w:type="dxa"/>
            <w:gridSpan w:val="2"/>
            <w:tcBorders>
              <w:top w:val="single" w:sz="4" w:space="0" w:color="auto"/>
              <w:left w:val="nil"/>
              <w:bottom w:val="single" w:sz="4" w:space="0" w:color="auto"/>
              <w:right w:val="nil"/>
            </w:tcBorders>
            <w:shd w:val="clear" w:color="auto" w:fill="auto"/>
            <w:noWrap/>
            <w:vAlign w:val="center"/>
            <w:hideMark/>
          </w:tcPr>
          <w:p w14:paraId="46FF0B7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MOC (e</w:t>
            </w:r>
            <w:r w:rsidRPr="005E095A">
              <w:rPr>
                <w:rFonts w:ascii="Times New Roman" w:eastAsia="等线" w:hAnsi="Times New Roman" w:cs="Times New Roman"/>
                <w:color w:val="000000"/>
                <w:sz w:val="13"/>
                <w:szCs w:val="13"/>
                <w:vertAlign w:val="superscript"/>
              </w:rPr>
              <w:t>-</w:t>
            </w:r>
            <w:r w:rsidRPr="00492376">
              <w:rPr>
                <w:rFonts w:ascii="Times New Roman" w:eastAsia="等线" w:hAnsi="Times New Roman" w:cs="Times New Roman"/>
                <w:color w:val="000000"/>
                <w:sz w:val="13"/>
                <w:szCs w:val="13"/>
              </w:rPr>
              <w:t>)</w:t>
            </w:r>
          </w:p>
        </w:tc>
      </w:tr>
      <w:tr w:rsidR="00401747" w:rsidRPr="00492376" w14:paraId="6F652027" w14:textId="77777777" w:rsidTr="00401747">
        <w:trPr>
          <w:trHeight w:val="180"/>
          <w:jc w:val="center"/>
        </w:trPr>
        <w:tc>
          <w:tcPr>
            <w:tcW w:w="640" w:type="dxa"/>
            <w:vMerge w:val="restart"/>
            <w:tcBorders>
              <w:top w:val="nil"/>
              <w:left w:val="nil"/>
              <w:bottom w:val="nil"/>
              <w:right w:val="nil"/>
            </w:tcBorders>
            <w:shd w:val="clear" w:color="auto" w:fill="auto"/>
            <w:noWrap/>
            <w:hideMark/>
          </w:tcPr>
          <w:p w14:paraId="28611C2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w:t>
            </w:r>
          </w:p>
        </w:tc>
        <w:tc>
          <w:tcPr>
            <w:tcW w:w="400" w:type="dxa"/>
            <w:tcBorders>
              <w:top w:val="nil"/>
              <w:left w:val="nil"/>
              <w:bottom w:val="nil"/>
              <w:right w:val="nil"/>
            </w:tcBorders>
            <w:shd w:val="clear" w:color="auto" w:fill="auto"/>
            <w:noWrap/>
            <w:vAlign w:val="center"/>
            <w:hideMark/>
          </w:tcPr>
          <w:p w14:paraId="3082242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341</w:t>
            </w:r>
          </w:p>
        </w:tc>
        <w:tc>
          <w:tcPr>
            <w:tcW w:w="560" w:type="dxa"/>
            <w:tcBorders>
              <w:top w:val="nil"/>
              <w:left w:val="nil"/>
              <w:bottom w:val="nil"/>
              <w:right w:val="nil"/>
            </w:tcBorders>
            <w:shd w:val="clear" w:color="auto" w:fill="auto"/>
            <w:noWrap/>
            <w:vAlign w:val="center"/>
            <w:hideMark/>
          </w:tcPr>
          <w:p w14:paraId="0BB14B5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99.79%</w:t>
            </w:r>
          </w:p>
        </w:tc>
        <w:tc>
          <w:tcPr>
            <w:tcW w:w="358" w:type="dxa"/>
            <w:tcBorders>
              <w:top w:val="nil"/>
              <w:left w:val="nil"/>
              <w:bottom w:val="nil"/>
              <w:right w:val="nil"/>
            </w:tcBorders>
            <w:shd w:val="clear" w:color="auto" w:fill="auto"/>
            <w:noWrap/>
            <w:vAlign w:val="center"/>
            <w:hideMark/>
          </w:tcPr>
          <w:p w14:paraId="2BA4801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345</w:t>
            </w:r>
          </w:p>
        </w:tc>
        <w:tc>
          <w:tcPr>
            <w:tcW w:w="602" w:type="dxa"/>
            <w:tcBorders>
              <w:top w:val="nil"/>
              <w:left w:val="nil"/>
              <w:bottom w:val="nil"/>
              <w:right w:val="nil"/>
            </w:tcBorders>
            <w:shd w:val="clear" w:color="auto" w:fill="auto"/>
            <w:noWrap/>
            <w:vAlign w:val="center"/>
            <w:hideMark/>
          </w:tcPr>
          <w:p w14:paraId="60D35F6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78.20%</w:t>
            </w:r>
          </w:p>
        </w:tc>
        <w:tc>
          <w:tcPr>
            <w:tcW w:w="640" w:type="dxa"/>
            <w:vMerge w:val="restart"/>
            <w:tcBorders>
              <w:top w:val="nil"/>
              <w:left w:val="nil"/>
              <w:bottom w:val="nil"/>
              <w:right w:val="nil"/>
            </w:tcBorders>
            <w:shd w:val="clear" w:color="auto" w:fill="auto"/>
            <w:noWrap/>
            <w:hideMark/>
          </w:tcPr>
          <w:p w14:paraId="2800CDB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S0→S11</w:t>
            </w:r>
          </w:p>
        </w:tc>
        <w:tc>
          <w:tcPr>
            <w:tcW w:w="358" w:type="dxa"/>
            <w:tcBorders>
              <w:top w:val="nil"/>
              <w:left w:val="nil"/>
              <w:bottom w:val="nil"/>
              <w:right w:val="nil"/>
            </w:tcBorders>
            <w:shd w:val="clear" w:color="auto" w:fill="auto"/>
            <w:noWrap/>
            <w:vAlign w:val="center"/>
            <w:hideMark/>
          </w:tcPr>
          <w:p w14:paraId="41E0954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339</w:t>
            </w:r>
          </w:p>
        </w:tc>
        <w:tc>
          <w:tcPr>
            <w:tcW w:w="602" w:type="dxa"/>
            <w:tcBorders>
              <w:top w:val="nil"/>
              <w:left w:val="nil"/>
              <w:bottom w:val="nil"/>
              <w:right w:val="nil"/>
            </w:tcBorders>
            <w:shd w:val="clear" w:color="auto" w:fill="auto"/>
            <w:noWrap/>
            <w:vAlign w:val="center"/>
            <w:hideMark/>
          </w:tcPr>
          <w:p w14:paraId="5FCBE70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44.76%</w:t>
            </w:r>
          </w:p>
        </w:tc>
        <w:tc>
          <w:tcPr>
            <w:tcW w:w="358" w:type="dxa"/>
            <w:tcBorders>
              <w:top w:val="nil"/>
              <w:left w:val="nil"/>
              <w:bottom w:val="nil"/>
              <w:right w:val="nil"/>
            </w:tcBorders>
            <w:shd w:val="clear" w:color="auto" w:fill="auto"/>
            <w:noWrap/>
            <w:vAlign w:val="center"/>
            <w:hideMark/>
          </w:tcPr>
          <w:p w14:paraId="2C6A419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345</w:t>
            </w:r>
          </w:p>
        </w:tc>
        <w:tc>
          <w:tcPr>
            <w:tcW w:w="602" w:type="dxa"/>
            <w:tcBorders>
              <w:top w:val="nil"/>
              <w:left w:val="nil"/>
              <w:bottom w:val="nil"/>
              <w:right w:val="nil"/>
            </w:tcBorders>
            <w:shd w:val="clear" w:color="auto" w:fill="auto"/>
            <w:noWrap/>
            <w:vAlign w:val="center"/>
            <w:hideMark/>
          </w:tcPr>
          <w:p w14:paraId="0363467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76.54%</w:t>
            </w:r>
          </w:p>
        </w:tc>
        <w:tc>
          <w:tcPr>
            <w:tcW w:w="640" w:type="dxa"/>
            <w:vMerge w:val="restart"/>
            <w:tcBorders>
              <w:top w:val="nil"/>
              <w:left w:val="nil"/>
              <w:bottom w:val="nil"/>
              <w:right w:val="nil"/>
            </w:tcBorders>
            <w:shd w:val="clear" w:color="auto" w:fill="auto"/>
            <w:noWrap/>
            <w:hideMark/>
          </w:tcPr>
          <w:p w14:paraId="129288A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S0→S21</w:t>
            </w:r>
          </w:p>
        </w:tc>
        <w:tc>
          <w:tcPr>
            <w:tcW w:w="358" w:type="dxa"/>
            <w:tcBorders>
              <w:top w:val="nil"/>
              <w:left w:val="nil"/>
              <w:bottom w:val="nil"/>
              <w:right w:val="nil"/>
            </w:tcBorders>
            <w:shd w:val="clear" w:color="auto" w:fill="auto"/>
            <w:noWrap/>
            <w:vAlign w:val="center"/>
            <w:hideMark/>
          </w:tcPr>
          <w:p w14:paraId="1A90AD6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341</w:t>
            </w:r>
          </w:p>
        </w:tc>
        <w:tc>
          <w:tcPr>
            <w:tcW w:w="602" w:type="dxa"/>
            <w:tcBorders>
              <w:top w:val="nil"/>
              <w:left w:val="nil"/>
              <w:bottom w:val="nil"/>
              <w:right w:val="nil"/>
            </w:tcBorders>
            <w:shd w:val="clear" w:color="auto" w:fill="auto"/>
            <w:noWrap/>
            <w:vAlign w:val="center"/>
            <w:hideMark/>
          </w:tcPr>
          <w:p w14:paraId="3B59409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98.40%</w:t>
            </w:r>
          </w:p>
        </w:tc>
        <w:tc>
          <w:tcPr>
            <w:tcW w:w="358" w:type="dxa"/>
            <w:tcBorders>
              <w:top w:val="nil"/>
              <w:left w:val="nil"/>
              <w:bottom w:val="nil"/>
              <w:right w:val="nil"/>
            </w:tcBorders>
            <w:shd w:val="clear" w:color="auto" w:fill="auto"/>
            <w:noWrap/>
            <w:vAlign w:val="center"/>
            <w:hideMark/>
          </w:tcPr>
          <w:p w14:paraId="6A103B4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343</w:t>
            </w:r>
          </w:p>
        </w:tc>
        <w:tc>
          <w:tcPr>
            <w:tcW w:w="602" w:type="dxa"/>
            <w:tcBorders>
              <w:top w:val="nil"/>
              <w:left w:val="nil"/>
              <w:bottom w:val="nil"/>
              <w:right w:val="nil"/>
            </w:tcBorders>
            <w:shd w:val="clear" w:color="auto" w:fill="auto"/>
            <w:noWrap/>
            <w:vAlign w:val="center"/>
            <w:hideMark/>
          </w:tcPr>
          <w:p w14:paraId="0BBEB26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7.62%</w:t>
            </w:r>
          </w:p>
        </w:tc>
        <w:tc>
          <w:tcPr>
            <w:tcW w:w="640" w:type="dxa"/>
            <w:vMerge w:val="restart"/>
            <w:tcBorders>
              <w:top w:val="nil"/>
              <w:left w:val="nil"/>
              <w:bottom w:val="nil"/>
              <w:right w:val="nil"/>
            </w:tcBorders>
            <w:shd w:val="clear" w:color="auto" w:fill="auto"/>
            <w:noWrap/>
            <w:hideMark/>
          </w:tcPr>
          <w:p w14:paraId="2DCF590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S0→S31</w:t>
            </w:r>
          </w:p>
        </w:tc>
        <w:tc>
          <w:tcPr>
            <w:tcW w:w="358" w:type="dxa"/>
            <w:tcBorders>
              <w:top w:val="nil"/>
              <w:left w:val="nil"/>
              <w:bottom w:val="nil"/>
              <w:right w:val="nil"/>
            </w:tcBorders>
            <w:shd w:val="clear" w:color="auto" w:fill="auto"/>
            <w:noWrap/>
            <w:vAlign w:val="center"/>
            <w:hideMark/>
          </w:tcPr>
          <w:p w14:paraId="06968D0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339</w:t>
            </w:r>
          </w:p>
        </w:tc>
        <w:tc>
          <w:tcPr>
            <w:tcW w:w="602" w:type="dxa"/>
            <w:tcBorders>
              <w:top w:val="nil"/>
              <w:left w:val="nil"/>
              <w:bottom w:val="nil"/>
              <w:right w:val="nil"/>
            </w:tcBorders>
            <w:shd w:val="clear" w:color="auto" w:fill="auto"/>
            <w:noWrap/>
            <w:vAlign w:val="center"/>
            <w:hideMark/>
          </w:tcPr>
          <w:p w14:paraId="58ACFD3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3.08%</w:t>
            </w:r>
          </w:p>
        </w:tc>
        <w:tc>
          <w:tcPr>
            <w:tcW w:w="358" w:type="dxa"/>
            <w:tcBorders>
              <w:top w:val="nil"/>
              <w:left w:val="nil"/>
              <w:bottom w:val="nil"/>
              <w:right w:val="nil"/>
            </w:tcBorders>
            <w:shd w:val="clear" w:color="auto" w:fill="auto"/>
            <w:noWrap/>
            <w:vAlign w:val="center"/>
            <w:hideMark/>
          </w:tcPr>
          <w:p w14:paraId="7F7AFF3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344</w:t>
            </w:r>
          </w:p>
        </w:tc>
        <w:tc>
          <w:tcPr>
            <w:tcW w:w="602" w:type="dxa"/>
            <w:tcBorders>
              <w:top w:val="nil"/>
              <w:left w:val="nil"/>
              <w:bottom w:val="nil"/>
              <w:right w:val="nil"/>
            </w:tcBorders>
            <w:shd w:val="clear" w:color="auto" w:fill="auto"/>
            <w:noWrap/>
            <w:vAlign w:val="center"/>
            <w:hideMark/>
          </w:tcPr>
          <w:p w14:paraId="2C9EECA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3.81%</w:t>
            </w:r>
          </w:p>
        </w:tc>
        <w:tc>
          <w:tcPr>
            <w:tcW w:w="640" w:type="dxa"/>
            <w:vMerge w:val="restart"/>
            <w:tcBorders>
              <w:top w:val="nil"/>
              <w:left w:val="nil"/>
              <w:bottom w:val="nil"/>
              <w:right w:val="nil"/>
            </w:tcBorders>
            <w:shd w:val="clear" w:color="auto" w:fill="auto"/>
            <w:noWrap/>
            <w:hideMark/>
          </w:tcPr>
          <w:p w14:paraId="67EA8C2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S0→S41</w:t>
            </w:r>
          </w:p>
        </w:tc>
        <w:tc>
          <w:tcPr>
            <w:tcW w:w="358" w:type="dxa"/>
            <w:tcBorders>
              <w:top w:val="nil"/>
              <w:left w:val="nil"/>
              <w:bottom w:val="nil"/>
              <w:right w:val="nil"/>
            </w:tcBorders>
            <w:shd w:val="clear" w:color="auto" w:fill="auto"/>
            <w:noWrap/>
            <w:vAlign w:val="center"/>
            <w:hideMark/>
          </w:tcPr>
          <w:p w14:paraId="2C0E9B5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337</w:t>
            </w:r>
          </w:p>
        </w:tc>
        <w:tc>
          <w:tcPr>
            <w:tcW w:w="602" w:type="dxa"/>
            <w:tcBorders>
              <w:top w:val="nil"/>
              <w:left w:val="nil"/>
              <w:bottom w:val="nil"/>
              <w:right w:val="nil"/>
            </w:tcBorders>
            <w:shd w:val="clear" w:color="auto" w:fill="auto"/>
            <w:noWrap/>
            <w:vAlign w:val="center"/>
            <w:hideMark/>
          </w:tcPr>
          <w:p w14:paraId="4769374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16.48%</w:t>
            </w:r>
          </w:p>
        </w:tc>
        <w:tc>
          <w:tcPr>
            <w:tcW w:w="358" w:type="dxa"/>
            <w:tcBorders>
              <w:top w:val="nil"/>
              <w:left w:val="nil"/>
              <w:bottom w:val="nil"/>
              <w:right w:val="nil"/>
            </w:tcBorders>
            <w:shd w:val="clear" w:color="auto" w:fill="auto"/>
            <w:noWrap/>
            <w:vAlign w:val="center"/>
            <w:hideMark/>
          </w:tcPr>
          <w:p w14:paraId="2A7AC29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345</w:t>
            </w:r>
          </w:p>
        </w:tc>
        <w:tc>
          <w:tcPr>
            <w:tcW w:w="602" w:type="dxa"/>
            <w:tcBorders>
              <w:top w:val="nil"/>
              <w:left w:val="nil"/>
              <w:bottom w:val="nil"/>
              <w:right w:val="nil"/>
            </w:tcBorders>
            <w:shd w:val="clear" w:color="auto" w:fill="auto"/>
            <w:noWrap/>
            <w:vAlign w:val="center"/>
            <w:hideMark/>
          </w:tcPr>
          <w:p w14:paraId="4287D0E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3.66%</w:t>
            </w:r>
          </w:p>
        </w:tc>
      </w:tr>
      <w:tr w:rsidR="00401747" w:rsidRPr="00492376" w14:paraId="597FBF81" w14:textId="77777777" w:rsidTr="00401747">
        <w:trPr>
          <w:trHeight w:val="180"/>
          <w:jc w:val="center"/>
        </w:trPr>
        <w:tc>
          <w:tcPr>
            <w:tcW w:w="640" w:type="dxa"/>
            <w:vMerge/>
            <w:tcBorders>
              <w:top w:val="nil"/>
              <w:left w:val="nil"/>
              <w:bottom w:val="nil"/>
              <w:right w:val="nil"/>
            </w:tcBorders>
            <w:vAlign w:val="center"/>
            <w:hideMark/>
          </w:tcPr>
          <w:p w14:paraId="158F5EE6"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3838523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63B76F82"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0F3DB26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349</w:t>
            </w:r>
          </w:p>
        </w:tc>
        <w:tc>
          <w:tcPr>
            <w:tcW w:w="602" w:type="dxa"/>
            <w:tcBorders>
              <w:top w:val="nil"/>
              <w:left w:val="nil"/>
              <w:bottom w:val="nil"/>
              <w:right w:val="nil"/>
            </w:tcBorders>
            <w:shd w:val="clear" w:color="auto" w:fill="auto"/>
            <w:noWrap/>
            <w:vAlign w:val="center"/>
            <w:hideMark/>
          </w:tcPr>
          <w:p w14:paraId="4CF2140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14.32%</w:t>
            </w:r>
          </w:p>
        </w:tc>
        <w:tc>
          <w:tcPr>
            <w:tcW w:w="640" w:type="dxa"/>
            <w:vMerge/>
            <w:tcBorders>
              <w:top w:val="nil"/>
              <w:left w:val="nil"/>
              <w:bottom w:val="nil"/>
              <w:right w:val="nil"/>
            </w:tcBorders>
            <w:vAlign w:val="center"/>
            <w:hideMark/>
          </w:tcPr>
          <w:p w14:paraId="7DF62421"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6D507E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340</w:t>
            </w:r>
          </w:p>
        </w:tc>
        <w:tc>
          <w:tcPr>
            <w:tcW w:w="602" w:type="dxa"/>
            <w:tcBorders>
              <w:top w:val="nil"/>
              <w:left w:val="nil"/>
              <w:bottom w:val="nil"/>
              <w:right w:val="nil"/>
            </w:tcBorders>
            <w:shd w:val="clear" w:color="auto" w:fill="auto"/>
            <w:noWrap/>
            <w:vAlign w:val="center"/>
            <w:hideMark/>
          </w:tcPr>
          <w:p w14:paraId="159D74A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51.97%</w:t>
            </w:r>
          </w:p>
        </w:tc>
        <w:tc>
          <w:tcPr>
            <w:tcW w:w="358" w:type="dxa"/>
            <w:tcBorders>
              <w:top w:val="nil"/>
              <w:left w:val="nil"/>
              <w:bottom w:val="nil"/>
              <w:right w:val="nil"/>
            </w:tcBorders>
            <w:shd w:val="clear" w:color="auto" w:fill="auto"/>
            <w:noWrap/>
            <w:vAlign w:val="center"/>
            <w:hideMark/>
          </w:tcPr>
          <w:p w14:paraId="5490D99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349</w:t>
            </w:r>
          </w:p>
        </w:tc>
        <w:tc>
          <w:tcPr>
            <w:tcW w:w="602" w:type="dxa"/>
            <w:tcBorders>
              <w:top w:val="nil"/>
              <w:left w:val="nil"/>
              <w:bottom w:val="nil"/>
              <w:right w:val="nil"/>
            </w:tcBorders>
            <w:shd w:val="clear" w:color="auto" w:fill="auto"/>
            <w:noWrap/>
            <w:vAlign w:val="center"/>
            <w:hideMark/>
          </w:tcPr>
          <w:p w14:paraId="53F7AB0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14.15%</w:t>
            </w:r>
          </w:p>
        </w:tc>
        <w:tc>
          <w:tcPr>
            <w:tcW w:w="640" w:type="dxa"/>
            <w:vMerge/>
            <w:tcBorders>
              <w:top w:val="nil"/>
              <w:left w:val="nil"/>
              <w:bottom w:val="nil"/>
              <w:right w:val="nil"/>
            </w:tcBorders>
            <w:vAlign w:val="center"/>
            <w:hideMark/>
          </w:tcPr>
          <w:p w14:paraId="5F680D98"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5DE5DF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2EC73C66"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2C64D7F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344</w:t>
            </w:r>
          </w:p>
        </w:tc>
        <w:tc>
          <w:tcPr>
            <w:tcW w:w="602" w:type="dxa"/>
            <w:tcBorders>
              <w:top w:val="nil"/>
              <w:left w:val="nil"/>
              <w:bottom w:val="nil"/>
              <w:right w:val="nil"/>
            </w:tcBorders>
            <w:shd w:val="clear" w:color="auto" w:fill="auto"/>
            <w:noWrap/>
            <w:vAlign w:val="center"/>
            <w:hideMark/>
          </w:tcPr>
          <w:p w14:paraId="33BE007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9.00%</w:t>
            </w:r>
          </w:p>
        </w:tc>
        <w:tc>
          <w:tcPr>
            <w:tcW w:w="640" w:type="dxa"/>
            <w:vMerge/>
            <w:tcBorders>
              <w:top w:val="nil"/>
              <w:left w:val="nil"/>
              <w:bottom w:val="nil"/>
              <w:right w:val="nil"/>
            </w:tcBorders>
            <w:vAlign w:val="center"/>
            <w:hideMark/>
          </w:tcPr>
          <w:p w14:paraId="1B239D22"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04FF00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340</w:t>
            </w:r>
          </w:p>
        </w:tc>
        <w:tc>
          <w:tcPr>
            <w:tcW w:w="602" w:type="dxa"/>
            <w:tcBorders>
              <w:top w:val="nil"/>
              <w:left w:val="nil"/>
              <w:bottom w:val="nil"/>
              <w:right w:val="nil"/>
            </w:tcBorders>
            <w:shd w:val="clear" w:color="auto" w:fill="auto"/>
            <w:noWrap/>
            <w:vAlign w:val="center"/>
            <w:hideMark/>
          </w:tcPr>
          <w:p w14:paraId="55B80BB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3.10%</w:t>
            </w:r>
          </w:p>
        </w:tc>
        <w:tc>
          <w:tcPr>
            <w:tcW w:w="358" w:type="dxa"/>
            <w:tcBorders>
              <w:top w:val="nil"/>
              <w:left w:val="nil"/>
              <w:bottom w:val="nil"/>
              <w:right w:val="nil"/>
            </w:tcBorders>
            <w:shd w:val="clear" w:color="auto" w:fill="auto"/>
            <w:noWrap/>
            <w:vAlign w:val="center"/>
            <w:hideMark/>
          </w:tcPr>
          <w:p w14:paraId="10A751A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348</w:t>
            </w:r>
          </w:p>
        </w:tc>
        <w:tc>
          <w:tcPr>
            <w:tcW w:w="602" w:type="dxa"/>
            <w:tcBorders>
              <w:top w:val="nil"/>
              <w:left w:val="nil"/>
              <w:bottom w:val="nil"/>
              <w:right w:val="nil"/>
            </w:tcBorders>
            <w:shd w:val="clear" w:color="auto" w:fill="auto"/>
            <w:noWrap/>
            <w:vAlign w:val="center"/>
            <w:hideMark/>
          </w:tcPr>
          <w:p w14:paraId="7DF3BD5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3.26%</w:t>
            </w:r>
          </w:p>
        </w:tc>
        <w:tc>
          <w:tcPr>
            <w:tcW w:w="640" w:type="dxa"/>
            <w:vMerge/>
            <w:tcBorders>
              <w:top w:val="nil"/>
              <w:left w:val="nil"/>
              <w:bottom w:val="nil"/>
              <w:right w:val="nil"/>
            </w:tcBorders>
            <w:vAlign w:val="center"/>
            <w:hideMark/>
          </w:tcPr>
          <w:p w14:paraId="0AB3BEBA"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CA88C7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338</w:t>
            </w:r>
          </w:p>
        </w:tc>
        <w:tc>
          <w:tcPr>
            <w:tcW w:w="602" w:type="dxa"/>
            <w:tcBorders>
              <w:top w:val="nil"/>
              <w:left w:val="nil"/>
              <w:bottom w:val="nil"/>
              <w:right w:val="nil"/>
            </w:tcBorders>
            <w:shd w:val="clear" w:color="auto" w:fill="auto"/>
            <w:noWrap/>
            <w:vAlign w:val="center"/>
            <w:hideMark/>
          </w:tcPr>
          <w:p w14:paraId="592148C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73.84%</w:t>
            </w:r>
          </w:p>
        </w:tc>
        <w:tc>
          <w:tcPr>
            <w:tcW w:w="358" w:type="dxa"/>
            <w:tcBorders>
              <w:top w:val="nil"/>
              <w:left w:val="nil"/>
              <w:bottom w:val="nil"/>
              <w:right w:val="nil"/>
            </w:tcBorders>
            <w:shd w:val="clear" w:color="auto" w:fill="auto"/>
            <w:noWrap/>
            <w:vAlign w:val="center"/>
            <w:hideMark/>
          </w:tcPr>
          <w:p w14:paraId="6CF115A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349</w:t>
            </w:r>
          </w:p>
        </w:tc>
        <w:tc>
          <w:tcPr>
            <w:tcW w:w="602" w:type="dxa"/>
            <w:tcBorders>
              <w:top w:val="nil"/>
              <w:left w:val="nil"/>
              <w:bottom w:val="nil"/>
              <w:right w:val="nil"/>
            </w:tcBorders>
            <w:shd w:val="clear" w:color="auto" w:fill="auto"/>
            <w:noWrap/>
            <w:vAlign w:val="center"/>
            <w:hideMark/>
          </w:tcPr>
          <w:p w14:paraId="77D8F6C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48.01%</w:t>
            </w:r>
          </w:p>
        </w:tc>
      </w:tr>
      <w:tr w:rsidR="00401747" w:rsidRPr="00492376" w14:paraId="3E11D88A" w14:textId="77777777" w:rsidTr="00401747">
        <w:trPr>
          <w:trHeight w:val="180"/>
          <w:jc w:val="center"/>
        </w:trPr>
        <w:tc>
          <w:tcPr>
            <w:tcW w:w="640" w:type="dxa"/>
            <w:vMerge/>
            <w:tcBorders>
              <w:top w:val="nil"/>
              <w:left w:val="nil"/>
              <w:bottom w:val="nil"/>
              <w:right w:val="nil"/>
            </w:tcBorders>
            <w:vAlign w:val="center"/>
            <w:hideMark/>
          </w:tcPr>
          <w:p w14:paraId="14E28CE9"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5244805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28FC5E34"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74B6A72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360</w:t>
            </w:r>
          </w:p>
        </w:tc>
        <w:tc>
          <w:tcPr>
            <w:tcW w:w="602" w:type="dxa"/>
            <w:tcBorders>
              <w:top w:val="nil"/>
              <w:left w:val="nil"/>
              <w:bottom w:val="nil"/>
              <w:right w:val="nil"/>
            </w:tcBorders>
            <w:shd w:val="clear" w:color="auto" w:fill="auto"/>
            <w:noWrap/>
            <w:vAlign w:val="center"/>
            <w:hideMark/>
          </w:tcPr>
          <w:p w14:paraId="1E36D70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2.94%</w:t>
            </w:r>
          </w:p>
        </w:tc>
        <w:tc>
          <w:tcPr>
            <w:tcW w:w="640" w:type="dxa"/>
            <w:vMerge/>
            <w:tcBorders>
              <w:top w:val="nil"/>
              <w:left w:val="nil"/>
              <w:bottom w:val="nil"/>
              <w:right w:val="nil"/>
            </w:tcBorders>
            <w:vAlign w:val="center"/>
            <w:hideMark/>
          </w:tcPr>
          <w:p w14:paraId="38E44EB5"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9AC58D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53D7DBFC"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1B1F23C6"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14AC1283"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284EEC2E"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6C76A36"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5B42A116"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262AB26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346</w:t>
            </w:r>
          </w:p>
        </w:tc>
        <w:tc>
          <w:tcPr>
            <w:tcW w:w="602" w:type="dxa"/>
            <w:tcBorders>
              <w:top w:val="nil"/>
              <w:left w:val="nil"/>
              <w:bottom w:val="nil"/>
              <w:right w:val="nil"/>
            </w:tcBorders>
            <w:shd w:val="clear" w:color="auto" w:fill="auto"/>
            <w:noWrap/>
            <w:vAlign w:val="center"/>
            <w:hideMark/>
          </w:tcPr>
          <w:p w14:paraId="4F0B7C2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17.33%</w:t>
            </w:r>
          </w:p>
        </w:tc>
        <w:tc>
          <w:tcPr>
            <w:tcW w:w="640" w:type="dxa"/>
            <w:vMerge/>
            <w:tcBorders>
              <w:top w:val="nil"/>
              <w:left w:val="nil"/>
              <w:bottom w:val="nil"/>
              <w:right w:val="nil"/>
            </w:tcBorders>
            <w:vAlign w:val="center"/>
            <w:hideMark/>
          </w:tcPr>
          <w:p w14:paraId="06A6B060"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3C8FBF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341</w:t>
            </w:r>
          </w:p>
        </w:tc>
        <w:tc>
          <w:tcPr>
            <w:tcW w:w="602" w:type="dxa"/>
            <w:tcBorders>
              <w:top w:val="nil"/>
              <w:left w:val="nil"/>
              <w:bottom w:val="nil"/>
              <w:right w:val="nil"/>
            </w:tcBorders>
            <w:shd w:val="clear" w:color="auto" w:fill="auto"/>
            <w:noWrap/>
            <w:vAlign w:val="center"/>
            <w:hideMark/>
          </w:tcPr>
          <w:p w14:paraId="1075EE5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90.70%</w:t>
            </w:r>
          </w:p>
        </w:tc>
        <w:tc>
          <w:tcPr>
            <w:tcW w:w="358" w:type="dxa"/>
            <w:tcBorders>
              <w:top w:val="nil"/>
              <w:left w:val="nil"/>
              <w:bottom w:val="nil"/>
              <w:right w:val="nil"/>
            </w:tcBorders>
            <w:shd w:val="clear" w:color="auto" w:fill="auto"/>
            <w:noWrap/>
            <w:vAlign w:val="center"/>
            <w:hideMark/>
          </w:tcPr>
          <w:p w14:paraId="17457CB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352</w:t>
            </w:r>
          </w:p>
        </w:tc>
        <w:tc>
          <w:tcPr>
            <w:tcW w:w="602" w:type="dxa"/>
            <w:tcBorders>
              <w:top w:val="nil"/>
              <w:left w:val="nil"/>
              <w:bottom w:val="nil"/>
              <w:right w:val="nil"/>
            </w:tcBorders>
            <w:shd w:val="clear" w:color="auto" w:fill="auto"/>
            <w:noWrap/>
            <w:vAlign w:val="center"/>
            <w:hideMark/>
          </w:tcPr>
          <w:p w14:paraId="5FCF1F2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54.46%</w:t>
            </w:r>
          </w:p>
        </w:tc>
        <w:tc>
          <w:tcPr>
            <w:tcW w:w="640" w:type="dxa"/>
            <w:vMerge/>
            <w:tcBorders>
              <w:top w:val="nil"/>
              <w:left w:val="nil"/>
              <w:bottom w:val="nil"/>
              <w:right w:val="nil"/>
            </w:tcBorders>
            <w:vAlign w:val="center"/>
            <w:hideMark/>
          </w:tcPr>
          <w:p w14:paraId="27EBC3E3"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AC69A5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339</w:t>
            </w:r>
          </w:p>
        </w:tc>
        <w:tc>
          <w:tcPr>
            <w:tcW w:w="602" w:type="dxa"/>
            <w:tcBorders>
              <w:top w:val="nil"/>
              <w:left w:val="nil"/>
              <w:bottom w:val="nil"/>
              <w:right w:val="nil"/>
            </w:tcBorders>
            <w:shd w:val="clear" w:color="auto" w:fill="auto"/>
            <w:noWrap/>
            <w:vAlign w:val="center"/>
            <w:hideMark/>
          </w:tcPr>
          <w:p w14:paraId="501B719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2.25%</w:t>
            </w:r>
          </w:p>
        </w:tc>
        <w:tc>
          <w:tcPr>
            <w:tcW w:w="358" w:type="dxa"/>
            <w:tcBorders>
              <w:top w:val="nil"/>
              <w:left w:val="nil"/>
              <w:bottom w:val="nil"/>
              <w:right w:val="nil"/>
            </w:tcBorders>
            <w:shd w:val="clear" w:color="auto" w:fill="auto"/>
            <w:noWrap/>
            <w:vAlign w:val="center"/>
            <w:hideMark/>
          </w:tcPr>
          <w:p w14:paraId="47E0947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353</w:t>
            </w:r>
          </w:p>
        </w:tc>
        <w:tc>
          <w:tcPr>
            <w:tcW w:w="602" w:type="dxa"/>
            <w:tcBorders>
              <w:top w:val="nil"/>
              <w:left w:val="nil"/>
              <w:bottom w:val="nil"/>
              <w:right w:val="nil"/>
            </w:tcBorders>
            <w:shd w:val="clear" w:color="auto" w:fill="auto"/>
            <w:noWrap/>
            <w:vAlign w:val="center"/>
            <w:hideMark/>
          </w:tcPr>
          <w:p w14:paraId="0DACED2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6.18%</w:t>
            </w:r>
          </w:p>
        </w:tc>
      </w:tr>
      <w:tr w:rsidR="00401747" w:rsidRPr="00492376" w14:paraId="11B845AE" w14:textId="77777777" w:rsidTr="00401747">
        <w:trPr>
          <w:trHeight w:val="180"/>
          <w:jc w:val="center"/>
        </w:trPr>
        <w:tc>
          <w:tcPr>
            <w:tcW w:w="640" w:type="dxa"/>
            <w:vMerge/>
            <w:tcBorders>
              <w:top w:val="nil"/>
              <w:left w:val="nil"/>
              <w:bottom w:val="nil"/>
              <w:right w:val="nil"/>
            </w:tcBorders>
            <w:vAlign w:val="center"/>
            <w:hideMark/>
          </w:tcPr>
          <w:p w14:paraId="4DACFFE5"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00E1E54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7524F27C"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25777344"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728DAC3A"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40151393"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39CB477"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2DC3E657"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4F68586B"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7114DF47"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48C6A1E6"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73DDF2E"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6BA7AD64"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1AB3D2B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348</w:t>
            </w:r>
          </w:p>
        </w:tc>
        <w:tc>
          <w:tcPr>
            <w:tcW w:w="602" w:type="dxa"/>
            <w:tcBorders>
              <w:top w:val="nil"/>
              <w:left w:val="nil"/>
              <w:bottom w:val="nil"/>
              <w:right w:val="nil"/>
            </w:tcBorders>
            <w:shd w:val="clear" w:color="auto" w:fill="auto"/>
            <w:noWrap/>
            <w:vAlign w:val="center"/>
            <w:hideMark/>
          </w:tcPr>
          <w:p w14:paraId="7FA6591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43.42%</w:t>
            </w:r>
          </w:p>
        </w:tc>
        <w:tc>
          <w:tcPr>
            <w:tcW w:w="640" w:type="dxa"/>
            <w:vMerge/>
            <w:tcBorders>
              <w:top w:val="nil"/>
              <w:left w:val="nil"/>
              <w:bottom w:val="nil"/>
              <w:right w:val="nil"/>
            </w:tcBorders>
            <w:vAlign w:val="center"/>
            <w:hideMark/>
          </w:tcPr>
          <w:p w14:paraId="2BB3C4AF"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A8D297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047BB2EA"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188B6CD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353</w:t>
            </w:r>
          </w:p>
        </w:tc>
        <w:tc>
          <w:tcPr>
            <w:tcW w:w="602" w:type="dxa"/>
            <w:tcBorders>
              <w:top w:val="nil"/>
              <w:left w:val="nil"/>
              <w:bottom w:val="nil"/>
              <w:right w:val="nil"/>
            </w:tcBorders>
            <w:shd w:val="clear" w:color="auto" w:fill="auto"/>
            <w:noWrap/>
            <w:vAlign w:val="center"/>
            <w:hideMark/>
          </w:tcPr>
          <w:p w14:paraId="37DB1F9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11.11%</w:t>
            </w:r>
          </w:p>
        </w:tc>
        <w:tc>
          <w:tcPr>
            <w:tcW w:w="640" w:type="dxa"/>
            <w:vMerge/>
            <w:tcBorders>
              <w:top w:val="nil"/>
              <w:left w:val="nil"/>
              <w:bottom w:val="nil"/>
              <w:right w:val="nil"/>
            </w:tcBorders>
            <w:vAlign w:val="center"/>
            <w:hideMark/>
          </w:tcPr>
          <w:p w14:paraId="6C56BEA3"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6DC5F8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340</w:t>
            </w:r>
          </w:p>
        </w:tc>
        <w:tc>
          <w:tcPr>
            <w:tcW w:w="602" w:type="dxa"/>
            <w:tcBorders>
              <w:top w:val="nil"/>
              <w:left w:val="nil"/>
              <w:bottom w:val="nil"/>
              <w:right w:val="nil"/>
            </w:tcBorders>
            <w:shd w:val="clear" w:color="auto" w:fill="auto"/>
            <w:noWrap/>
            <w:vAlign w:val="center"/>
            <w:hideMark/>
          </w:tcPr>
          <w:p w14:paraId="5F4AE3F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4.00%</w:t>
            </w:r>
          </w:p>
        </w:tc>
        <w:tc>
          <w:tcPr>
            <w:tcW w:w="358" w:type="dxa"/>
            <w:tcBorders>
              <w:top w:val="nil"/>
              <w:left w:val="nil"/>
              <w:bottom w:val="nil"/>
              <w:right w:val="nil"/>
            </w:tcBorders>
            <w:shd w:val="clear" w:color="auto" w:fill="auto"/>
            <w:noWrap/>
            <w:vAlign w:val="center"/>
            <w:hideMark/>
          </w:tcPr>
          <w:p w14:paraId="57184D9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356</w:t>
            </w:r>
          </w:p>
        </w:tc>
        <w:tc>
          <w:tcPr>
            <w:tcW w:w="602" w:type="dxa"/>
            <w:tcBorders>
              <w:top w:val="nil"/>
              <w:left w:val="nil"/>
              <w:bottom w:val="nil"/>
              <w:right w:val="nil"/>
            </w:tcBorders>
            <w:shd w:val="clear" w:color="auto" w:fill="auto"/>
            <w:noWrap/>
            <w:vAlign w:val="center"/>
            <w:hideMark/>
          </w:tcPr>
          <w:p w14:paraId="5A65E2B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10.47%</w:t>
            </w:r>
          </w:p>
        </w:tc>
      </w:tr>
      <w:tr w:rsidR="00401747" w:rsidRPr="00492376" w14:paraId="408013C7" w14:textId="77777777" w:rsidTr="00401747">
        <w:trPr>
          <w:trHeight w:val="180"/>
          <w:jc w:val="center"/>
        </w:trPr>
        <w:tc>
          <w:tcPr>
            <w:tcW w:w="640" w:type="dxa"/>
            <w:vMerge/>
            <w:tcBorders>
              <w:top w:val="nil"/>
              <w:left w:val="nil"/>
              <w:bottom w:val="nil"/>
              <w:right w:val="nil"/>
            </w:tcBorders>
            <w:vAlign w:val="center"/>
            <w:hideMark/>
          </w:tcPr>
          <w:p w14:paraId="6555CF98"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2809DA9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1D1329DF"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033A1C25"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67565988"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76B5A90C"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2231EC1"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085FB373"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5A73F461"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2D731085"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324D8BA5"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3F2FDCC"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7BFF7889"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12C0228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352</w:t>
            </w:r>
          </w:p>
        </w:tc>
        <w:tc>
          <w:tcPr>
            <w:tcW w:w="602" w:type="dxa"/>
            <w:tcBorders>
              <w:top w:val="nil"/>
              <w:left w:val="nil"/>
              <w:bottom w:val="nil"/>
              <w:right w:val="nil"/>
            </w:tcBorders>
            <w:shd w:val="clear" w:color="auto" w:fill="auto"/>
            <w:noWrap/>
            <w:vAlign w:val="center"/>
            <w:hideMark/>
          </w:tcPr>
          <w:p w14:paraId="6FF920C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4.41%</w:t>
            </w:r>
          </w:p>
        </w:tc>
        <w:tc>
          <w:tcPr>
            <w:tcW w:w="640" w:type="dxa"/>
            <w:vMerge/>
            <w:tcBorders>
              <w:top w:val="nil"/>
              <w:left w:val="nil"/>
              <w:bottom w:val="nil"/>
              <w:right w:val="nil"/>
            </w:tcBorders>
            <w:vAlign w:val="center"/>
            <w:hideMark/>
          </w:tcPr>
          <w:p w14:paraId="436C6C88"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18C744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745482BB"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692824B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360</w:t>
            </w:r>
          </w:p>
        </w:tc>
        <w:tc>
          <w:tcPr>
            <w:tcW w:w="602" w:type="dxa"/>
            <w:tcBorders>
              <w:top w:val="nil"/>
              <w:left w:val="nil"/>
              <w:bottom w:val="nil"/>
              <w:right w:val="nil"/>
            </w:tcBorders>
            <w:shd w:val="clear" w:color="auto" w:fill="auto"/>
            <w:noWrap/>
            <w:vAlign w:val="center"/>
            <w:hideMark/>
          </w:tcPr>
          <w:p w14:paraId="44153FC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4.20%</w:t>
            </w:r>
          </w:p>
        </w:tc>
        <w:tc>
          <w:tcPr>
            <w:tcW w:w="640" w:type="dxa"/>
            <w:vMerge/>
            <w:tcBorders>
              <w:top w:val="nil"/>
              <w:left w:val="nil"/>
              <w:bottom w:val="nil"/>
              <w:right w:val="nil"/>
            </w:tcBorders>
            <w:vAlign w:val="center"/>
            <w:hideMark/>
          </w:tcPr>
          <w:p w14:paraId="7E3D3B3D"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E1693F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13372780"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45F318E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360</w:t>
            </w:r>
          </w:p>
        </w:tc>
        <w:tc>
          <w:tcPr>
            <w:tcW w:w="602" w:type="dxa"/>
            <w:tcBorders>
              <w:top w:val="nil"/>
              <w:left w:val="nil"/>
              <w:bottom w:val="nil"/>
              <w:right w:val="nil"/>
            </w:tcBorders>
            <w:shd w:val="clear" w:color="auto" w:fill="auto"/>
            <w:noWrap/>
            <w:vAlign w:val="center"/>
            <w:hideMark/>
          </w:tcPr>
          <w:p w14:paraId="1A0EAFE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10.08%</w:t>
            </w:r>
          </w:p>
        </w:tc>
      </w:tr>
      <w:tr w:rsidR="00401747" w:rsidRPr="00492376" w14:paraId="00AE2CF0" w14:textId="77777777" w:rsidTr="00401747">
        <w:trPr>
          <w:trHeight w:val="180"/>
          <w:jc w:val="center"/>
        </w:trPr>
        <w:tc>
          <w:tcPr>
            <w:tcW w:w="640" w:type="dxa"/>
            <w:vMerge w:val="restart"/>
            <w:tcBorders>
              <w:top w:val="nil"/>
              <w:left w:val="nil"/>
              <w:bottom w:val="nil"/>
              <w:right w:val="nil"/>
            </w:tcBorders>
            <w:shd w:val="clear" w:color="auto" w:fill="auto"/>
            <w:noWrap/>
            <w:hideMark/>
          </w:tcPr>
          <w:p w14:paraId="0C839CB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w:t>
            </w:r>
          </w:p>
        </w:tc>
        <w:tc>
          <w:tcPr>
            <w:tcW w:w="400" w:type="dxa"/>
            <w:tcBorders>
              <w:top w:val="nil"/>
              <w:left w:val="nil"/>
              <w:bottom w:val="nil"/>
              <w:right w:val="nil"/>
            </w:tcBorders>
            <w:shd w:val="clear" w:color="auto" w:fill="auto"/>
            <w:noWrap/>
            <w:vAlign w:val="center"/>
            <w:hideMark/>
          </w:tcPr>
          <w:p w14:paraId="3020407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341</w:t>
            </w:r>
          </w:p>
        </w:tc>
        <w:tc>
          <w:tcPr>
            <w:tcW w:w="560" w:type="dxa"/>
            <w:tcBorders>
              <w:top w:val="nil"/>
              <w:left w:val="nil"/>
              <w:bottom w:val="nil"/>
              <w:right w:val="nil"/>
            </w:tcBorders>
            <w:shd w:val="clear" w:color="auto" w:fill="auto"/>
            <w:noWrap/>
            <w:vAlign w:val="center"/>
            <w:hideMark/>
          </w:tcPr>
          <w:p w14:paraId="60561E9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99.90%</w:t>
            </w:r>
          </w:p>
        </w:tc>
        <w:tc>
          <w:tcPr>
            <w:tcW w:w="358" w:type="dxa"/>
            <w:tcBorders>
              <w:top w:val="nil"/>
              <w:left w:val="nil"/>
              <w:bottom w:val="nil"/>
              <w:right w:val="nil"/>
            </w:tcBorders>
            <w:shd w:val="clear" w:color="auto" w:fill="auto"/>
            <w:noWrap/>
            <w:vAlign w:val="center"/>
            <w:hideMark/>
          </w:tcPr>
          <w:p w14:paraId="62DFC53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342</w:t>
            </w:r>
          </w:p>
        </w:tc>
        <w:tc>
          <w:tcPr>
            <w:tcW w:w="602" w:type="dxa"/>
            <w:tcBorders>
              <w:top w:val="nil"/>
              <w:left w:val="nil"/>
              <w:bottom w:val="nil"/>
              <w:right w:val="nil"/>
            </w:tcBorders>
            <w:shd w:val="clear" w:color="auto" w:fill="auto"/>
            <w:noWrap/>
            <w:vAlign w:val="center"/>
            <w:hideMark/>
          </w:tcPr>
          <w:p w14:paraId="3D9DCAB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85.86%</w:t>
            </w:r>
          </w:p>
        </w:tc>
        <w:tc>
          <w:tcPr>
            <w:tcW w:w="640" w:type="dxa"/>
            <w:vMerge w:val="restart"/>
            <w:tcBorders>
              <w:top w:val="nil"/>
              <w:left w:val="nil"/>
              <w:bottom w:val="nil"/>
              <w:right w:val="nil"/>
            </w:tcBorders>
            <w:shd w:val="clear" w:color="auto" w:fill="auto"/>
            <w:noWrap/>
            <w:hideMark/>
          </w:tcPr>
          <w:p w14:paraId="6975978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S0→S12</w:t>
            </w:r>
          </w:p>
        </w:tc>
        <w:tc>
          <w:tcPr>
            <w:tcW w:w="358" w:type="dxa"/>
            <w:tcBorders>
              <w:top w:val="nil"/>
              <w:left w:val="nil"/>
              <w:bottom w:val="nil"/>
              <w:right w:val="nil"/>
            </w:tcBorders>
            <w:shd w:val="clear" w:color="auto" w:fill="auto"/>
            <w:noWrap/>
            <w:vAlign w:val="center"/>
            <w:hideMark/>
          </w:tcPr>
          <w:p w14:paraId="5F421A5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334</w:t>
            </w:r>
          </w:p>
        </w:tc>
        <w:tc>
          <w:tcPr>
            <w:tcW w:w="602" w:type="dxa"/>
            <w:tcBorders>
              <w:top w:val="nil"/>
              <w:left w:val="nil"/>
              <w:bottom w:val="nil"/>
              <w:right w:val="nil"/>
            </w:tcBorders>
            <w:shd w:val="clear" w:color="auto" w:fill="auto"/>
            <w:noWrap/>
            <w:vAlign w:val="center"/>
            <w:hideMark/>
          </w:tcPr>
          <w:p w14:paraId="05F9335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51.67%</w:t>
            </w:r>
          </w:p>
        </w:tc>
        <w:tc>
          <w:tcPr>
            <w:tcW w:w="358" w:type="dxa"/>
            <w:tcBorders>
              <w:top w:val="nil"/>
              <w:left w:val="nil"/>
              <w:bottom w:val="nil"/>
              <w:right w:val="nil"/>
            </w:tcBorders>
            <w:shd w:val="clear" w:color="auto" w:fill="auto"/>
            <w:noWrap/>
            <w:vAlign w:val="center"/>
            <w:hideMark/>
          </w:tcPr>
          <w:p w14:paraId="4433E2E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345</w:t>
            </w:r>
          </w:p>
        </w:tc>
        <w:tc>
          <w:tcPr>
            <w:tcW w:w="602" w:type="dxa"/>
            <w:tcBorders>
              <w:top w:val="nil"/>
              <w:left w:val="nil"/>
              <w:bottom w:val="nil"/>
              <w:right w:val="nil"/>
            </w:tcBorders>
            <w:shd w:val="clear" w:color="auto" w:fill="auto"/>
            <w:noWrap/>
            <w:vAlign w:val="center"/>
            <w:hideMark/>
          </w:tcPr>
          <w:p w14:paraId="1595992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64.98%</w:t>
            </w:r>
          </w:p>
        </w:tc>
        <w:tc>
          <w:tcPr>
            <w:tcW w:w="640" w:type="dxa"/>
            <w:vMerge w:val="restart"/>
            <w:tcBorders>
              <w:top w:val="nil"/>
              <w:left w:val="nil"/>
              <w:bottom w:val="nil"/>
              <w:right w:val="nil"/>
            </w:tcBorders>
            <w:shd w:val="clear" w:color="auto" w:fill="auto"/>
            <w:noWrap/>
            <w:hideMark/>
          </w:tcPr>
          <w:p w14:paraId="27206A9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S0→S22</w:t>
            </w:r>
          </w:p>
        </w:tc>
        <w:tc>
          <w:tcPr>
            <w:tcW w:w="358" w:type="dxa"/>
            <w:tcBorders>
              <w:top w:val="nil"/>
              <w:left w:val="nil"/>
              <w:bottom w:val="nil"/>
              <w:right w:val="nil"/>
            </w:tcBorders>
            <w:shd w:val="clear" w:color="auto" w:fill="auto"/>
            <w:noWrap/>
            <w:vAlign w:val="center"/>
            <w:hideMark/>
          </w:tcPr>
          <w:p w14:paraId="21A525E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336</w:t>
            </w:r>
          </w:p>
        </w:tc>
        <w:tc>
          <w:tcPr>
            <w:tcW w:w="602" w:type="dxa"/>
            <w:tcBorders>
              <w:top w:val="nil"/>
              <w:left w:val="nil"/>
              <w:bottom w:val="nil"/>
              <w:right w:val="nil"/>
            </w:tcBorders>
            <w:shd w:val="clear" w:color="auto" w:fill="auto"/>
            <w:noWrap/>
            <w:vAlign w:val="center"/>
            <w:hideMark/>
          </w:tcPr>
          <w:p w14:paraId="57AADD1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4.12%</w:t>
            </w:r>
          </w:p>
        </w:tc>
        <w:tc>
          <w:tcPr>
            <w:tcW w:w="358" w:type="dxa"/>
            <w:tcBorders>
              <w:top w:val="nil"/>
              <w:left w:val="nil"/>
              <w:bottom w:val="nil"/>
              <w:right w:val="nil"/>
            </w:tcBorders>
            <w:shd w:val="clear" w:color="auto" w:fill="auto"/>
            <w:noWrap/>
            <w:vAlign w:val="center"/>
            <w:hideMark/>
          </w:tcPr>
          <w:p w14:paraId="50F17A1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344</w:t>
            </w:r>
          </w:p>
        </w:tc>
        <w:tc>
          <w:tcPr>
            <w:tcW w:w="602" w:type="dxa"/>
            <w:tcBorders>
              <w:top w:val="nil"/>
              <w:left w:val="nil"/>
              <w:bottom w:val="nil"/>
              <w:right w:val="nil"/>
            </w:tcBorders>
            <w:shd w:val="clear" w:color="auto" w:fill="auto"/>
            <w:noWrap/>
            <w:vAlign w:val="center"/>
            <w:hideMark/>
          </w:tcPr>
          <w:p w14:paraId="5AE605B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11.15%</w:t>
            </w:r>
          </w:p>
        </w:tc>
        <w:tc>
          <w:tcPr>
            <w:tcW w:w="640" w:type="dxa"/>
            <w:vMerge w:val="restart"/>
            <w:tcBorders>
              <w:top w:val="nil"/>
              <w:left w:val="nil"/>
              <w:bottom w:val="nil"/>
              <w:right w:val="nil"/>
            </w:tcBorders>
            <w:shd w:val="clear" w:color="auto" w:fill="auto"/>
            <w:noWrap/>
            <w:hideMark/>
          </w:tcPr>
          <w:p w14:paraId="4577431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S0→S32</w:t>
            </w:r>
          </w:p>
        </w:tc>
        <w:tc>
          <w:tcPr>
            <w:tcW w:w="358" w:type="dxa"/>
            <w:tcBorders>
              <w:top w:val="nil"/>
              <w:left w:val="nil"/>
              <w:bottom w:val="nil"/>
              <w:right w:val="nil"/>
            </w:tcBorders>
            <w:shd w:val="clear" w:color="auto" w:fill="auto"/>
            <w:noWrap/>
            <w:vAlign w:val="center"/>
            <w:hideMark/>
          </w:tcPr>
          <w:p w14:paraId="0B56510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338</w:t>
            </w:r>
          </w:p>
        </w:tc>
        <w:tc>
          <w:tcPr>
            <w:tcW w:w="602" w:type="dxa"/>
            <w:tcBorders>
              <w:top w:val="nil"/>
              <w:left w:val="nil"/>
              <w:bottom w:val="nil"/>
              <w:right w:val="nil"/>
            </w:tcBorders>
            <w:shd w:val="clear" w:color="auto" w:fill="auto"/>
            <w:noWrap/>
            <w:vAlign w:val="center"/>
            <w:hideMark/>
          </w:tcPr>
          <w:p w14:paraId="096F5AC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96.16%</w:t>
            </w:r>
          </w:p>
        </w:tc>
        <w:tc>
          <w:tcPr>
            <w:tcW w:w="358" w:type="dxa"/>
            <w:tcBorders>
              <w:top w:val="nil"/>
              <w:left w:val="nil"/>
              <w:bottom w:val="nil"/>
              <w:right w:val="nil"/>
            </w:tcBorders>
            <w:shd w:val="clear" w:color="auto" w:fill="auto"/>
            <w:noWrap/>
            <w:vAlign w:val="center"/>
            <w:hideMark/>
          </w:tcPr>
          <w:p w14:paraId="0FFB3B7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342</w:t>
            </w:r>
          </w:p>
        </w:tc>
        <w:tc>
          <w:tcPr>
            <w:tcW w:w="602" w:type="dxa"/>
            <w:tcBorders>
              <w:top w:val="nil"/>
              <w:left w:val="nil"/>
              <w:bottom w:val="nil"/>
              <w:right w:val="nil"/>
            </w:tcBorders>
            <w:shd w:val="clear" w:color="auto" w:fill="auto"/>
            <w:noWrap/>
            <w:vAlign w:val="center"/>
            <w:hideMark/>
          </w:tcPr>
          <w:p w14:paraId="342551F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84.29%</w:t>
            </w:r>
          </w:p>
        </w:tc>
        <w:tc>
          <w:tcPr>
            <w:tcW w:w="640" w:type="dxa"/>
            <w:vMerge w:val="restart"/>
            <w:tcBorders>
              <w:top w:val="nil"/>
              <w:left w:val="nil"/>
              <w:bottom w:val="nil"/>
              <w:right w:val="nil"/>
            </w:tcBorders>
            <w:shd w:val="clear" w:color="auto" w:fill="auto"/>
            <w:noWrap/>
            <w:hideMark/>
          </w:tcPr>
          <w:p w14:paraId="16C7709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S0→S42</w:t>
            </w:r>
          </w:p>
        </w:tc>
        <w:tc>
          <w:tcPr>
            <w:tcW w:w="358" w:type="dxa"/>
            <w:tcBorders>
              <w:top w:val="nil"/>
              <w:left w:val="nil"/>
              <w:bottom w:val="nil"/>
              <w:right w:val="nil"/>
            </w:tcBorders>
            <w:shd w:val="clear" w:color="auto" w:fill="auto"/>
            <w:noWrap/>
            <w:vAlign w:val="center"/>
            <w:hideMark/>
          </w:tcPr>
          <w:p w14:paraId="7C37193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337</w:t>
            </w:r>
          </w:p>
        </w:tc>
        <w:tc>
          <w:tcPr>
            <w:tcW w:w="602" w:type="dxa"/>
            <w:tcBorders>
              <w:top w:val="nil"/>
              <w:left w:val="nil"/>
              <w:bottom w:val="nil"/>
              <w:right w:val="nil"/>
            </w:tcBorders>
            <w:shd w:val="clear" w:color="auto" w:fill="auto"/>
            <w:noWrap/>
            <w:vAlign w:val="center"/>
            <w:hideMark/>
          </w:tcPr>
          <w:p w14:paraId="68CFFE7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13.82%</w:t>
            </w:r>
          </w:p>
        </w:tc>
        <w:tc>
          <w:tcPr>
            <w:tcW w:w="358" w:type="dxa"/>
            <w:tcBorders>
              <w:top w:val="nil"/>
              <w:left w:val="nil"/>
              <w:bottom w:val="nil"/>
              <w:right w:val="nil"/>
            </w:tcBorders>
            <w:shd w:val="clear" w:color="auto" w:fill="auto"/>
            <w:noWrap/>
            <w:vAlign w:val="center"/>
            <w:hideMark/>
          </w:tcPr>
          <w:p w14:paraId="0E621C2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349</w:t>
            </w:r>
          </w:p>
        </w:tc>
        <w:tc>
          <w:tcPr>
            <w:tcW w:w="602" w:type="dxa"/>
            <w:tcBorders>
              <w:top w:val="nil"/>
              <w:left w:val="nil"/>
              <w:bottom w:val="nil"/>
              <w:right w:val="nil"/>
            </w:tcBorders>
            <w:shd w:val="clear" w:color="auto" w:fill="auto"/>
            <w:noWrap/>
            <w:vAlign w:val="center"/>
            <w:hideMark/>
          </w:tcPr>
          <w:p w14:paraId="64E001B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10.57%</w:t>
            </w:r>
          </w:p>
        </w:tc>
      </w:tr>
      <w:tr w:rsidR="00401747" w:rsidRPr="00492376" w14:paraId="3CC39776" w14:textId="77777777" w:rsidTr="00401747">
        <w:trPr>
          <w:trHeight w:val="180"/>
          <w:jc w:val="center"/>
        </w:trPr>
        <w:tc>
          <w:tcPr>
            <w:tcW w:w="640" w:type="dxa"/>
            <w:vMerge/>
            <w:tcBorders>
              <w:top w:val="nil"/>
              <w:left w:val="nil"/>
              <w:bottom w:val="nil"/>
              <w:right w:val="nil"/>
            </w:tcBorders>
            <w:vAlign w:val="center"/>
            <w:hideMark/>
          </w:tcPr>
          <w:p w14:paraId="34FE9ECC"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271EC70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62C58755"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4EE5A3C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343</w:t>
            </w:r>
          </w:p>
        </w:tc>
        <w:tc>
          <w:tcPr>
            <w:tcW w:w="602" w:type="dxa"/>
            <w:tcBorders>
              <w:top w:val="nil"/>
              <w:left w:val="nil"/>
              <w:bottom w:val="nil"/>
              <w:right w:val="nil"/>
            </w:tcBorders>
            <w:shd w:val="clear" w:color="auto" w:fill="auto"/>
            <w:noWrap/>
            <w:vAlign w:val="center"/>
            <w:hideMark/>
          </w:tcPr>
          <w:p w14:paraId="5AC8EDF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11.35%</w:t>
            </w:r>
          </w:p>
        </w:tc>
        <w:tc>
          <w:tcPr>
            <w:tcW w:w="640" w:type="dxa"/>
            <w:vMerge/>
            <w:tcBorders>
              <w:top w:val="nil"/>
              <w:left w:val="nil"/>
              <w:bottom w:val="nil"/>
              <w:right w:val="nil"/>
            </w:tcBorders>
            <w:vAlign w:val="center"/>
            <w:hideMark/>
          </w:tcPr>
          <w:p w14:paraId="695F2E45"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37EF6B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335</w:t>
            </w:r>
          </w:p>
        </w:tc>
        <w:tc>
          <w:tcPr>
            <w:tcW w:w="602" w:type="dxa"/>
            <w:tcBorders>
              <w:top w:val="nil"/>
              <w:left w:val="nil"/>
              <w:bottom w:val="nil"/>
              <w:right w:val="nil"/>
            </w:tcBorders>
            <w:shd w:val="clear" w:color="auto" w:fill="auto"/>
            <w:noWrap/>
            <w:vAlign w:val="center"/>
            <w:hideMark/>
          </w:tcPr>
          <w:p w14:paraId="38CBA8A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7.59%</w:t>
            </w:r>
          </w:p>
        </w:tc>
        <w:tc>
          <w:tcPr>
            <w:tcW w:w="358" w:type="dxa"/>
            <w:tcBorders>
              <w:top w:val="nil"/>
              <w:left w:val="nil"/>
              <w:bottom w:val="nil"/>
              <w:right w:val="nil"/>
            </w:tcBorders>
            <w:shd w:val="clear" w:color="auto" w:fill="auto"/>
            <w:noWrap/>
            <w:vAlign w:val="center"/>
            <w:hideMark/>
          </w:tcPr>
          <w:p w14:paraId="781267F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346</w:t>
            </w:r>
          </w:p>
        </w:tc>
        <w:tc>
          <w:tcPr>
            <w:tcW w:w="602" w:type="dxa"/>
            <w:tcBorders>
              <w:top w:val="nil"/>
              <w:left w:val="nil"/>
              <w:bottom w:val="nil"/>
              <w:right w:val="nil"/>
            </w:tcBorders>
            <w:shd w:val="clear" w:color="auto" w:fill="auto"/>
            <w:noWrap/>
            <w:vAlign w:val="center"/>
            <w:hideMark/>
          </w:tcPr>
          <w:p w14:paraId="752B18E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5.24%</w:t>
            </w:r>
          </w:p>
        </w:tc>
        <w:tc>
          <w:tcPr>
            <w:tcW w:w="640" w:type="dxa"/>
            <w:vMerge/>
            <w:tcBorders>
              <w:top w:val="nil"/>
              <w:left w:val="nil"/>
              <w:bottom w:val="nil"/>
              <w:right w:val="nil"/>
            </w:tcBorders>
            <w:vAlign w:val="center"/>
            <w:hideMark/>
          </w:tcPr>
          <w:p w14:paraId="1167AD0A"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1661EF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337</w:t>
            </w:r>
          </w:p>
        </w:tc>
        <w:tc>
          <w:tcPr>
            <w:tcW w:w="602" w:type="dxa"/>
            <w:tcBorders>
              <w:top w:val="nil"/>
              <w:left w:val="nil"/>
              <w:bottom w:val="nil"/>
              <w:right w:val="nil"/>
            </w:tcBorders>
            <w:shd w:val="clear" w:color="auto" w:fill="auto"/>
            <w:noWrap/>
            <w:vAlign w:val="center"/>
            <w:hideMark/>
          </w:tcPr>
          <w:p w14:paraId="55BFBF4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3.02%</w:t>
            </w:r>
          </w:p>
        </w:tc>
        <w:tc>
          <w:tcPr>
            <w:tcW w:w="358" w:type="dxa"/>
            <w:tcBorders>
              <w:top w:val="nil"/>
              <w:left w:val="nil"/>
              <w:bottom w:val="nil"/>
              <w:right w:val="nil"/>
            </w:tcBorders>
            <w:shd w:val="clear" w:color="auto" w:fill="auto"/>
            <w:noWrap/>
            <w:vAlign w:val="center"/>
            <w:hideMark/>
          </w:tcPr>
          <w:p w14:paraId="3818F74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363</w:t>
            </w:r>
          </w:p>
        </w:tc>
        <w:tc>
          <w:tcPr>
            <w:tcW w:w="602" w:type="dxa"/>
            <w:tcBorders>
              <w:top w:val="nil"/>
              <w:left w:val="nil"/>
              <w:bottom w:val="nil"/>
              <w:right w:val="nil"/>
            </w:tcBorders>
            <w:shd w:val="clear" w:color="auto" w:fill="auto"/>
            <w:noWrap/>
            <w:vAlign w:val="center"/>
            <w:hideMark/>
          </w:tcPr>
          <w:p w14:paraId="30D44B3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41.96%</w:t>
            </w:r>
          </w:p>
        </w:tc>
        <w:tc>
          <w:tcPr>
            <w:tcW w:w="640" w:type="dxa"/>
            <w:vMerge/>
            <w:tcBorders>
              <w:top w:val="nil"/>
              <w:left w:val="nil"/>
              <w:bottom w:val="nil"/>
              <w:right w:val="nil"/>
            </w:tcBorders>
            <w:vAlign w:val="center"/>
            <w:hideMark/>
          </w:tcPr>
          <w:p w14:paraId="5B57768B"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56B975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341</w:t>
            </w:r>
          </w:p>
        </w:tc>
        <w:tc>
          <w:tcPr>
            <w:tcW w:w="602" w:type="dxa"/>
            <w:tcBorders>
              <w:top w:val="nil"/>
              <w:left w:val="nil"/>
              <w:bottom w:val="nil"/>
              <w:right w:val="nil"/>
            </w:tcBorders>
            <w:shd w:val="clear" w:color="auto" w:fill="auto"/>
            <w:noWrap/>
            <w:vAlign w:val="center"/>
            <w:hideMark/>
          </w:tcPr>
          <w:p w14:paraId="4B9A1DE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2.10%</w:t>
            </w:r>
          </w:p>
        </w:tc>
        <w:tc>
          <w:tcPr>
            <w:tcW w:w="358" w:type="dxa"/>
            <w:tcBorders>
              <w:top w:val="nil"/>
              <w:left w:val="nil"/>
              <w:bottom w:val="nil"/>
              <w:right w:val="nil"/>
            </w:tcBorders>
            <w:shd w:val="clear" w:color="auto" w:fill="auto"/>
            <w:noWrap/>
            <w:vAlign w:val="center"/>
            <w:hideMark/>
          </w:tcPr>
          <w:p w14:paraId="727A085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343</w:t>
            </w:r>
          </w:p>
        </w:tc>
        <w:tc>
          <w:tcPr>
            <w:tcW w:w="602" w:type="dxa"/>
            <w:tcBorders>
              <w:top w:val="nil"/>
              <w:left w:val="nil"/>
              <w:bottom w:val="nil"/>
              <w:right w:val="nil"/>
            </w:tcBorders>
            <w:shd w:val="clear" w:color="auto" w:fill="auto"/>
            <w:noWrap/>
            <w:vAlign w:val="center"/>
            <w:hideMark/>
          </w:tcPr>
          <w:p w14:paraId="4E9E371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10.66%</w:t>
            </w:r>
          </w:p>
        </w:tc>
        <w:tc>
          <w:tcPr>
            <w:tcW w:w="640" w:type="dxa"/>
            <w:vMerge/>
            <w:tcBorders>
              <w:top w:val="nil"/>
              <w:left w:val="nil"/>
              <w:bottom w:val="nil"/>
              <w:right w:val="nil"/>
            </w:tcBorders>
            <w:vAlign w:val="center"/>
            <w:hideMark/>
          </w:tcPr>
          <w:p w14:paraId="26B4263A"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82B53B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338</w:t>
            </w:r>
          </w:p>
        </w:tc>
        <w:tc>
          <w:tcPr>
            <w:tcW w:w="602" w:type="dxa"/>
            <w:tcBorders>
              <w:top w:val="nil"/>
              <w:left w:val="nil"/>
              <w:bottom w:val="nil"/>
              <w:right w:val="nil"/>
            </w:tcBorders>
            <w:shd w:val="clear" w:color="auto" w:fill="auto"/>
            <w:noWrap/>
            <w:vAlign w:val="center"/>
            <w:hideMark/>
          </w:tcPr>
          <w:p w14:paraId="61385D3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8.09%</w:t>
            </w:r>
          </w:p>
        </w:tc>
        <w:tc>
          <w:tcPr>
            <w:tcW w:w="358" w:type="dxa"/>
            <w:tcBorders>
              <w:top w:val="nil"/>
              <w:left w:val="nil"/>
              <w:bottom w:val="nil"/>
              <w:right w:val="nil"/>
            </w:tcBorders>
            <w:shd w:val="clear" w:color="auto" w:fill="auto"/>
            <w:noWrap/>
            <w:vAlign w:val="center"/>
            <w:hideMark/>
          </w:tcPr>
          <w:p w14:paraId="4A5DD65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354</w:t>
            </w:r>
          </w:p>
        </w:tc>
        <w:tc>
          <w:tcPr>
            <w:tcW w:w="602" w:type="dxa"/>
            <w:tcBorders>
              <w:top w:val="nil"/>
              <w:left w:val="nil"/>
              <w:bottom w:val="nil"/>
              <w:right w:val="nil"/>
            </w:tcBorders>
            <w:shd w:val="clear" w:color="auto" w:fill="auto"/>
            <w:noWrap/>
            <w:vAlign w:val="center"/>
            <w:hideMark/>
          </w:tcPr>
          <w:p w14:paraId="0CF5622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51.52%</w:t>
            </w:r>
          </w:p>
        </w:tc>
      </w:tr>
      <w:tr w:rsidR="00401747" w:rsidRPr="00492376" w14:paraId="5CF8C6C6" w14:textId="77777777" w:rsidTr="00401747">
        <w:trPr>
          <w:trHeight w:val="180"/>
          <w:jc w:val="center"/>
        </w:trPr>
        <w:tc>
          <w:tcPr>
            <w:tcW w:w="640" w:type="dxa"/>
            <w:vMerge/>
            <w:tcBorders>
              <w:top w:val="nil"/>
              <w:left w:val="nil"/>
              <w:bottom w:val="nil"/>
              <w:right w:val="nil"/>
            </w:tcBorders>
            <w:vAlign w:val="center"/>
            <w:hideMark/>
          </w:tcPr>
          <w:p w14:paraId="3696582B"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40C13C5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5034C3D3"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134956EA"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7F97F9A3"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0450EFFC"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0133D2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338</w:t>
            </w:r>
          </w:p>
        </w:tc>
        <w:tc>
          <w:tcPr>
            <w:tcW w:w="602" w:type="dxa"/>
            <w:tcBorders>
              <w:top w:val="nil"/>
              <w:left w:val="nil"/>
              <w:bottom w:val="nil"/>
              <w:right w:val="nil"/>
            </w:tcBorders>
            <w:shd w:val="clear" w:color="auto" w:fill="auto"/>
            <w:noWrap/>
            <w:vAlign w:val="center"/>
            <w:hideMark/>
          </w:tcPr>
          <w:p w14:paraId="6D1D301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8.81%</w:t>
            </w:r>
          </w:p>
        </w:tc>
        <w:tc>
          <w:tcPr>
            <w:tcW w:w="358" w:type="dxa"/>
            <w:tcBorders>
              <w:top w:val="nil"/>
              <w:left w:val="nil"/>
              <w:bottom w:val="nil"/>
              <w:right w:val="nil"/>
            </w:tcBorders>
            <w:shd w:val="clear" w:color="auto" w:fill="auto"/>
            <w:noWrap/>
            <w:vAlign w:val="center"/>
            <w:hideMark/>
          </w:tcPr>
          <w:p w14:paraId="13CAF46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349</w:t>
            </w:r>
          </w:p>
        </w:tc>
        <w:tc>
          <w:tcPr>
            <w:tcW w:w="602" w:type="dxa"/>
            <w:tcBorders>
              <w:top w:val="nil"/>
              <w:left w:val="nil"/>
              <w:bottom w:val="nil"/>
              <w:right w:val="nil"/>
            </w:tcBorders>
            <w:shd w:val="clear" w:color="auto" w:fill="auto"/>
            <w:noWrap/>
            <w:vAlign w:val="center"/>
            <w:hideMark/>
          </w:tcPr>
          <w:p w14:paraId="6C0E7AE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15.77%</w:t>
            </w:r>
          </w:p>
        </w:tc>
        <w:tc>
          <w:tcPr>
            <w:tcW w:w="640" w:type="dxa"/>
            <w:vMerge/>
            <w:tcBorders>
              <w:top w:val="nil"/>
              <w:left w:val="nil"/>
              <w:bottom w:val="nil"/>
              <w:right w:val="nil"/>
            </w:tcBorders>
            <w:vAlign w:val="center"/>
            <w:hideMark/>
          </w:tcPr>
          <w:p w14:paraId="028E5401"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9395A8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339</w:t>
            </w:r>
          </w:p>
        </w:tc>
        <w:tc>
          <w:tcPr>
            <w:tcW w:w="602" w:type="dxa"/>
            <w:tcBorders>
              <w:top w:val="nil"/>
              <w:left w:val="nil"/>
              <w:bottom w:val="nil"/>
              <w:right w:val="nil"/>
            </w:tcBorders>
            <w:shd w:val="clear" w:color="auto" w:fill="auto"/>
            <w:noWrap/>
            <w:vAlign w:val="center"/>
            <w:hideMark/>
          </w:tcPr>
          <w:p w14:paraId="1853587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3.10%</w:t>
            </w:r>
          </w:p>
        </w:tc>
        <w:tc>
          <w:tcPr>
            <w:tcW w:w="358" w:type="dxa"/>
            <w:tcBorders>
              <w:top w:val="nil"/>
              <w:left w:val="nil"/>
              <w:bottom w:val="nil"/>
              <w:right w:val="nil"/>
            </w:tcBorders>
            <w:shd w:val="clear" w:color="auto" w:fill="auto"/>
            <w:noWrap/>
            <w:vAlign w:val="center"/>
            <w:hideMark/>
          </w:tcPr>
          <w:p w14:paraId="5075D97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367</w:t>
            </w:r>
          </w:p>
        </w:tc>
        <w:tc>
          <w:tcPr>
            <w:tcW w:w="602" w:type="dxa"/>
            <w:tcBorders>
              <w:top w:val="nil"/>
              <w:left w:val="nil"/>
              <w:bottom w:val="nil"/>
              <w:right w:val="nil"/>
            </w:tcBorders>
            <w:shd w:val="clear" w:color="auto" w:fill="auto"/>
            <w:noWrap/>
            <w:vAlign w:val="center"/>
            <w:hideMark/>
          </w:tcPr>
          <w:p w14:paraId="5425B82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8.22%</w:t>
            </w:r>
          </w:p>
        </w:tc>
        <w:tc>
          <w:tcPr>
            <w:tcW w:w="640" w:type="dxa"/>
            <w:vMerge/>
            <w:tcBorders>
              <w:top w:val="nil"/>
              <w:left w:val="nil"/>
              <w:bottom w:val="nil"/>
              <w:right w:val="nil"/>
            </w:tcBorders>
            <w:vAlign w:val="center"/>
            <w:hideMark/>
          </w:tcPr>
          <w:p w14:paraId="4617646C"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A74676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2EB021BB"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360ABCB4"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54F620F4"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015B0923"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C7A24B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340</w:t>
            </w:r>
          </w:p>
        </w:tc>
        <w:tc>
          <w:tcPr>
            <w:tcW w:w="602" w:type="dxa"/>
            <w:tcBorders>
              <w:top w:val="nil"/>
              <w:left w:val="nil"/>
              <w:bottom w:val="nil"/>
              <w:right w:val="nil"/>
            </w:tcBorders>
            <w:shd w:val="clear" w:color="auto" w:fill="auto"/>
            <w:noWrap/>
            <w:vAlign w:val="center"/>
            <w:hideMark/>
          </w:tcPr>
          <w:p w14:paraId="14DE246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73.86%</w:t>
            </w:r>
          </w:p>
        </w:tc>
        <w:tc>
          <w:tcPr>
            <w:tcW w:w="358" w:type="dxa"/>
            <w:tcBorders>
              <w:top w:val="nil"/>
              <w:left w:val="nil"/>
              <w:bottom w:val="nil"/>
              <w:right w:val="nil"/>
            </w:tcBorders>
            <w:shd w:val="clear" w:color="auto" w:fill="auto"/>
            <w:noWrap/>
            <w:vAlign w:val="center"/>
            <w:hideMark/>
          </w:tcPr>
          <w:p w14:paraId="2927EFD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355</w:t>
            </w:r>
          </w:p>
        </w:tc>
        <w:tc>
          <w:tcPr>
            <w:tcW w:w="602" w:type="dxa"/>
            <w:tcBorders>
              <w:top w:val="nil"/>
              <w:left w:val="nil"/>
              <w:bottom w:val="nil"/>
              <w:right w:val="nil"/>
            </w:tcBorders>
            <w:shd w:val="clear" w:color="auto" w:fill="auto"/>
            <w:noWrap/>
            <w:vAlign w:val="center"/>
            <w:hideMark/>
          </w:tcPr>
          <w:p w14:paraId="7C29719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7.88%</w:t>
            </w:r>
          </w:p>
        </w:tc>
      </w:tr>
      <w:tr w:rsidR="00401747" w:rsidRPr="00492376" w14:paraId="4195451D" w14:textId="77777777" w:rsidTr="00401747">
        <w:trPr>
          <w:trHeight w:val="180"/>
          <w:jc w:val="center"/>
        </w:trPr>
        <w:tc>
          <w:tcPr>
            <w:tcW w:w="640" w:type="dxa"/>
            <w:vMerge/>
            <w:tcBorders>
              <w:top w:val="nil"/>
              <w:left w:val="nil"/>
              <w:bottom w:val="nil"/>
              <w:right w:val="nil"/>
            </w:tcBorders>
            <w:vAlign w:val="center"/>
            <w:hideMark/>
          </w:tcPr>
          <w:p w14:paraId="4EEE92A3"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317C68F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0CD34E82"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217779FD"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7F8FB18D"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469B7BD6"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5EAA64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339</w:t>
            </w:r>
          </w:p>
        </w:tc>
        <w:tc>
          <w:tcPr>
            <w:tcW w:w="602" w:type="dxa"/>
            <w:tcBorders>
              <w:top w:val="nil"/>
              <w:left w:val="nil"/>
              <w:bottom w:val="nil"/>
              <w:right w:val="nil"/>
            </w:tcBorders>
            <w:shd w:val="clear" w:color="auto" w:fill="auto"/>
            <w:noWrap/>
            <w:vAlign w:val="center"/>
            <w:hideMark/>
          </w:tcPr>
          <w:p w14:paraId="25F983A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12.10%</w:t>
            </w:r>
          </w:p>
        </w:tc>
        <w:tc>
          <w:tcPr>
            <w:tcW w:w="358" w:type="dxa"/>
            <w:tcBorders>
              <w:top w:val="nil"/>
              <w:left w:val="nil"/>
              <w:bottom w:val="nil"/>
              <w:right w:val="nil"/>
            </w:tcBorders>
            <w:shd w:val="clear" w:color="auto" w:fill="auto"/>
            <w:noWrap/>
            <w:vAlign w:val="center"/>
            <w:hideMark/>
          </w:tcPr>
          <w:p w14:paraId="703B73C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354</w:t>
            </w:r>
          </w:p>
        </w:tc>
        <w:tc>
          <w:tcPr>
            <w:tcW w:w="602" w:type="dxa"/>
            <w:tcBorders>
              <w:top w:val="nil"/>
              <w:left w:val="nil"/>
              <w:bottom w:val="nil"/>
              <w:right w:val="nil"/>
            </w:tcBorders>
            <w:shd w:val="clear" w:color="auto" w:fill="auto"/>
            <w:noWrap/>
            <w:vAlign w:val="center"/>
            <w:hideMark/>
          </w:tcPr>
          <w:p w14:paraId="33D6882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2.26%</w:t>
            </w:r>
          </w:p>
        </w:tc>
        <w:tc>
          <w:tcPr>
            <w:tcW w:w="640" w:type="dxa"/>
            <w:vMerge/>
            <w:tcBorders>
              <w:top w:val="nil"/>
              <w:left w:val="nil"/>
              <w:bottom w:val="nil"/>
              <w:right w:val="nil"/>
            </w:tcBorders>
            <w:vAlign w:val="center"/>
            <w:hideMark/>
          </w:tcPr>
          <w:p w14:paraId="4831B2E8"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5A9425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340</w:t>
            </w:r>
          </w:p>
        </w:tc>
        <w:tc>
          <w:tcPr>
            <w:tcW w:w="602" w:type="dxa"/>
            <w:tcBorders>
              <w:top w:val="nil"/>
              <w:left w:val="nil"/>
              <w:bottom w:val="nil"/>
              <w:right w:val="nil"/>
            </w:tcBorders>
            <w:shd w:val="clear" w:color="auto" w:fill="auto"/>
            <w:noWrap/>
            <w:vAlign w:val="center"/>
            <w:hideMark/>
          </w:tcPr>
          <w:p w14:paraId="396348E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3.09%</w:t>
            </w:r>
          </w:p>
        </w:tc>
        <w:tc>
          <w:tcPr>
            <w:tcW w:w="358" w:type="dxa"/>
            <w:tcBorders>
              <w:top w:val="nil"/>
              <w:left w:val="nil"/>
              <w:bottom w:val="nil"/>
              <w:right w:val="nil"/>
            </w:tcBorders>
            <w:shd w:val="clear" w:color="auto" w:fill="auto"/>
            <w:noWrap/>
            <w:vAlign w:val="center"/>
            <w:hideMark/>
          </w:tcPr>
          <w:p w14:paraId="30F036A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368</w:t>
            </w:r>
          </w:p>
        </w:tc>
        <w:tc>
          <w:tcPr>
            <w:tcW w:w="602" w:type="dxa"/>
            <w:tcBorders>
              <w:top w:val="nil"/>
              <w:left w:val="nil"/>
              <w:bottom w:val="nil"/>
              <w:right w:val="nil"/>
            </w:tcBorders>
            <w:shd w:val="clear" w:color="auto" w:fill="auto"/>
            <w:noWrap/>
            <w:vAlign w:val="center"/>
            <w:hideMark/>
          </w:tcPr>
          <w:p w14:paraId="0A6CBC9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5.46%</w:t>
            </w:r>
          </w:p>
        </w:tc>
        <w:tc>
          <w:tcPr>
            <w:tcW w:w="640" w:type="dxa"/>
            <w:vMerge/>
            <w:tcBorders>
              <w:top w:val="nil"/>
              <w:left w:val="nil"/>
              <w:bottom w:val="nil"/>
              <w:right w:val="nil"/>
            </w:tcBorders>
            <w:vAlign w:val="center"/>
            <w:hideMark/>
          </w:tcPr>
          <w:p w14:paraId="088BE199"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95A5DE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1AD17762"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70DDA5DE"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0231297E"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3311735B"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F8346D3"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2A40D230"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13CC447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356</w:t>
            </w:r>
          </w:p>
        </w:tc>
        <w:tc>
          <w:tcPr>
            <w:tcW w:w="602" w:type="dxa"/>
            <w:tcBorders>
              <w:top w:val="nil"/>
              <w:left w:val="nil"/>
              <w:bottom w:val="nil"/>
              <w:right w:val="nil"/>
            </w:tcBorders>
            <w:shd w:val="clear" w:color="auto" w:fill="auto"/>
            <w:noWrap/>
            <w:vAlign w:val="center"/>
            <w:hideMark/>
          </w:tcPr>
          <w:p w14:paraId="1E6C737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5.14%</w:t>
            </w:r>
          </w:p>
        </w:tc>
      </w:tr>
      <w:tr w:rsidR="00401747" w:rsidRPr="00492376" w14:paraId="59E13B78" w14:textId="77777777" w:rsidTr="00401747">
        <w:trPr>
          <w:trHeight w:val="180"/>
          <w:jc w:val="center"/>
        </w:trPr>
        <w:tc>
          <w:tcPr>
            <w:tcW w:w="640" w:type="dxa"/>
            <w:vMerge/>
            <w:tcBorders>
              <w:top w:val="nil"/>
              <w:left w:val="nil"/>
              <w:bottom w:val="nil"/>
              <w:right w:val="nil"/>
            </w:tcBorders>
            <w:vAlign w:val="center"/>
            <w:hideMark/>
          </w:tcPr>
          <w:p w14:paraId="16893092"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28190C0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63EE80B1"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4FCBE995"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5CCCC674"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36E63B5D"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98035D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341</w:t>
            </w:r>
          </w:p>
        </w:tc>
        <w:tc>
          <w:tcPr>
            <w:tcW w:w="602" w:type="dxa"/>
            <w:tcBorders>
              <w:top w:val="nil"/>
              <w:left w:val="nil"/>
              <w:bottom w:val="nil"/>
              <w:right w:val="nil"/>
            </w:tcBorders>
            <w:shd w:val="clear" w:color="auto" w:fill="auto"/>
            <w:noWrap/>
            <w:vAlign w:val="center"/>
            <w:hideMark/>
          </w:tcPr>
          <w:p w14:paraId="069EC89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8.93%</w:t>
            </w:r>
          </w:p>
        </w:tc>
        <w:tc>
          <w:tcPr>
            <w:tcW w:w="358" w:type="dxa"/>
            <w:tcBorders>
              <w:top w:val="nil"/>
              <w:left w:val="nil"/>
              <w:bottom w:val="nil"/>
              <w:right w:val="nil"/>
            </w:tcBorders>
            <w:shd w:val="clear" w:color="auto" w:fill="auto"/>
            <w:noWrap/>
            <w:vAlign w:val="center"/>
            <w:hideMark/>
          </w:tcPr>
          <w:p w14:paraId="1481D48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360</w:t>
            </w:r>
          </w:p>
        </w:tc>
        <w:tc>
          <w:tcPr>
            <w:tcW w:w="602" w:type="dxa"/>
            <w:tcBorders>
              <w:top w:val="nil"/>
              <w:left w:val="nil"/>
              <w:bottom w:val="nil"/>
              <w:right w:val="nil"/>
            </w:tcBorders>
            <w:shd w:val="clear" w:color="auto" w:fill="auto"/>
            <w:noWrap/>
            <w:vAlign w:val="center"/>
            <w:hideMark/>
          </w:tcPr>
          <w:p w14:paraId="53C3BF3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2.80%</w:t>
            </w:r>
          </w:p>
        </w:tc>
        <w:tc>
          <w:tcPr>
            <w:tcW w:w="640" w:type="dxa"/>
            <w:vMerge/>
            <w:tcBorders>
              <w:top w:val="nil"/>
              <w:left w:val="nil"/>
              <w:bottom w:val="nil"/>
              <w:right w:val="nil"/>
            </w:tcBorders>
            <w:vAlign w:val="center"/>
            <w:hideMark/>
          </w:tcPr>
          <w:p w14:paraId="178BC8AC"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89E359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341</w:t>
            </w:r>
          </w:p>
        </w:tc>
        <w:tc>
          <w:tcPr>
            <w:tcW w:w="602" w:type="dxa"/>
            <w:tcBorders>
              <w:top w:val="nil"/>
              <w:left w:val="nil"/>
              <w:bottom w:val="nil"/>
              <w:right w:val="nil"/>
            </w:tcBorders>
            <w:shd w:val="clear" w:color="auto" w:fill="auto"/>
            <w:noWrap/>
            <w:vAlign w:val="center"/>
            <w:hideMark/>
          </w:tcPr>
          <w:p w14:paraId="187ACA2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84.00%</w:t>
            </w:r>
          </w:p>
        </w:tc>
        <w:tc>
          <w:tcPr>
            <w:tcW w:w="358" w:type="dxa"/>
            <w:tcBorders>
              <w:top w:val="nil"/>
              <w:left w:val="nil"/>
              <w:bottom w:val="nil"/>
              <w:right w:val="nil"/>
            </w:tcBorders>
            <w:shd w:val="clear" w:color="auto" w:fill="auto"/>
            <w:noWrap/>
            <w:vAlign w:val="center"/>
            <w:hideMark/>
          </w:tcPr>
          <w:p w14:paraId="39AA346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370</w:t>
            </w:r>
          </w:p>
        </w:tc>
        <w:tc>
          <w:tcPr>
            <w:tcW w:w="602" w:type="dxa"/>
            <w:tcBorders>
              <w:top w:val="nil"/>
              <w:left w:val="nil"/>
              <w:bottom w:val="nil"/>
              <w:right w:val="nil"/>
            </w:tcBorders>
            <w:shd w:val="clear" w:color="auto" w:fill="auto"/>
            <w:noWrap/>
            <w:vAlign w:val="center"/>
            <w:hideMark/>
          </w:tcPr>
          <w:p w14:paraId="51A82A8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3.77%</w:t>
            </w:r>
          </w:p>
        </w:tc>
        <w:tc>
          <w:tcPr>
            <w:tcW w:w="640" w:type="dxa"/>
            <w:vMerge/>
            <w:tcBorders>
              <w:top w:val="nil"/>
              <w:left w:val="nil"/>
              <w:bottom w:val="nil"/>
              <w:right w:val="nil"/>
            </w:tcBorders>
            <w:vAlign w:val="center"/>
            <w:hideMark/>
          </w:tcPr>
          <w:p w14:paraId="3B746D36"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C8E873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02E6E1BE"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6E6EDA83"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2DC1BF0A"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7CCABF51"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91A7AB8"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57E294B9"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2A7059A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362</w:t>
            </w:r>
          </w:p>
        </w:tc>
        <w:tc>
          <w:tcPr>
            <w:tcW w:w="602" w:type="dxa"/>
            <w:tcBorders>
              <w:top w:val="nil"/>
              <w:left w:val="nil"/>
              <w:bottom w:val="nil"/>
              <w:right w:val="nil"/>
            </w:tcBorders>
            <w:shd w:val="clear" w:color="auto" w:fill="auto"/>
            <w:noWrap/>
            <w:vAlign w:val="center"/>
            <w:hideMark/>
          </w:tcPr>
          <w:p w14:paraId="332CD48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3.03%</w:t>
            </w:r>
          </w:p>
        </w:tc>
      </w:tr>
      <w:tr w:rsidR="00401747" w:rsidRPr="00492376" w14:paraId="7FB56353" w14:textId="77777777" w:rsidTr="00401747">
        <w:trPr>
          <w:trHeight w:val="180"/>
          <w:jc w:val="center"/>
        </w:trPr>
        <w:tc>
          <w:tcPr>
            <w:tcW w:w="640" w:type="dxa"/>
            <w:vMerge w:val="restart"/>
            <w:tcBorders>
              <w:top w:val="nil"/>
              <w:left w:val="nil"/>
              <w:bottom w:val="nil"/>
              <w:right w:val="nil"/>
            </w:tcBorders>
            <w:shd w:val="clear" w:color="auto" w:fill="auto"/>
            <w:noWrap/>
            <w:hideMark/>
          </w:tcPr>
          <w:p w14:paraId="30B345E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w:t>
            </w:r>
          </w:p>
        </w:tc>
        <w:tc>
          <w:tcPr>
            <w:tcW w:w="400" w:type="dxa"/>
            <w:tcBorders>
              <w:top w:val="nil"/>
              <w:left w:val="nil"/>
              <w:bottom w:val="nil"/>
              <w:right w:val="nil"/>
            </w:tcBorders>
            <w:shd w:val="clear" w:color="auto" w:fill="auto"/>
            <w:noWrap/>
            <w:vAlign w:val="center"/>
            <w:hideMark/>
          </w:tcPr>
          <w:p w14:paraId="688EA56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341</w:t>
            </w:r>
          </w:p>
        </w:tc>
        <w:tc>
          <w:tcPr>
            <w:tcW w:w="560" w:type="dxa"/>
            <w:tcBorders>
              <w:top w:val="nil"/>
              <w:left w:val="nil"/>
              <w:bottom w:val="nil"/>
              <w:right w:val="nil"/>
            </w:tcBorders>
            <w:shd w:val="clear" w:color="auto" w:fill="auto"/>
            <w:noWrap/>
            <w:vAlign w:val="center"/>
            <w:hideMark/>
          </w:tcPr>
          <w:p w14:paraId="436C80D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99.68%</w:t>
            </w:r>
          </w:p>
        </w:tc>
        <w:tc>
          <w:tcPr>
            <w:tcW w:w="358" w:type="dxa"/>
            <w:tcBorders>
              <w:top w:val="nil"/>
              <w:left w:val="nil"/>
              <w:bottom w:val="nil"/>
              <w:right w:val="nil"/>
            </w:tcBorders>
            <w:shd w:val="clear" w:color="auto" w:fill="auto"/>
            <w:noWrap/>
            <w:vAlign w:val="center"/>
            <w:hideMark/>
          </w:tcPr>
          <w:p w14:paraId="34978DD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345</w:t>
            </w:r>
          </w:p>
        </w:tc>
        <w:tc>
          <w:tcPr>
            <w:tcW w:w="602" w:type="dxa"/>
            <w:tcBorders>
              <w:top w:val="nil"/>
              <w:left w:val="nil"/>
              <w:bottom w:val="nil"/>
              <w:right w:val="nil"/>
            </w:tcBorders>
            <w:shd w:val="clear" w:color="auto" w:fill="auto"/>
            <w:noWrap/>
            <w:vAlign w:val="center"/>
            <w:hideMark/>
          </w:tcPr>
          <w:p w14:paraId="3528A9B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5.78%</w:t>
            </w:r>
          </w:p>
        </w:tc>
        <w:tc>
          <w:tcPr>
            <w:tcW w:w="640" w:type="dxa"/>
            <w:vMerge w:val="restart"/>
            <w:tcBorders>
              <w:top w:val="nil"/>
              <w:left w:val="nil"/>
              <w:bottom w:val="nil"/>
              <w:right w:val="nil"/>
            </w:tcBorders>
            <w:shd w:val="clear" w:color="auto" w:fill="auto"/>
            <w:noWrap/>
            <w:hideMark/>
          </w:tcPr>
          <w:p w14:paraId="74030DE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S0→S13</w:t>
            </w:r>
          </w:p>
        </w:tc>
        <w:tc>
          <w:tcPr>
            <w:tcW w:w="358" w:type="dxa"/>
            <w:tcBorders>
              <w:top w:val="nil"/>
              <w:left w:val="nil"/>
              <w:bottom w:val="nil"/>
              <w:right w:val="nil"/>
            </w:tcBorders>
            <w:shd w:val="clear" w:color="auto" w:fill="auto"/>
            <w:noWrap/>
            <w:vAlign w:val="center"/>
            <w:hideMark/>
          </w:tcPr>
          <w:p w14:paraId="3438EA2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328</w:t>
            </w:r>
          </w:p>
        </w:tc>
        <w:tc>
          <w:tcPr>
            <w:tcW w:w="602" w:type="dxa"/>
            <w:tcBorders>
              <w:top w:val="nil"/>
              <w:left w:val="nil"/>
              <w:bottom w:val="nil"/>
              <w:right w:val="nil"/>
            </w:tcBorders>
            <w:shd w:val="clear" w:color="auto" w:fill="auto"/>
            <w:noWrap/>
            <w:vAlign w:val="center"/>
            <w:hideMark/>
          </w:tcPr>
          <w:p w14:paraId="067C8E0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7.40%</w:t>
            </w:r>
          </w:p>
        </w:tc>
        <w:tc>
          <w:tcPr>
            <w:tcW w:w="358" w:type="dxa"/>
            <w:tcBorders>
              <w:top w:val="nil"/>
              <w:left w:val="nil"/>
              <w:bottom w:val="nil"/>
              <w:right w:val="nil"/>
            </w:tcBorders>
            <w:shd w:val="clear" w:color="auto" w:fill="auto"/>
            <w:noWrap/>
            <w:vAlign w:val="center"/>
            <w:hideMark/>
          </w:tcPr>
          <w:p w14:paraId="73624A0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342</w:t>
            </w:r>
          </w:p>
        </w:tc>
        <w:tc>
          <w:tcPr>
            <w:tcW w:w="602" w:type="dxa"/>
            <w:tcBorders>
              <w:top w:val="nil"/>
              <w:left w:val="nil"/>
              <w:bottom w:val="nil"/>
              <w:right w:val="nil"/>
            </w:tcBorders>
            <w:shd w:val="clear" w:color="auto" w:fill="auto"/>
            <w:noWrap/>
            <w:vAlign w:val="center"/>
            <w:hideMark/>
          </w:tcPr>
          <w:p w14:paraId="1CC00A4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6.57%</w:t>
            </w:r>
          </w:p>
        </w:tc>
        <w:tc>
          <w:tcPr>
            <w:tcW w:w="640" w:type="dxa"/>
            <w:vMerge w:val="restart"/>
            <w:tcBorders>
              <w:top w:val="nil"/>
              <w:left w:val="nil"/>
              <w:bottom w:val="nil"/>
              <w:right w:val="nil"/>
            </w:tcBorders>
            <w:shd w:val="clear" w:color="auto" w:fill="auto"/>
            <w:noWrap/>
            <w:hideMark/>
          </w:tcPr>
          <w:p w14:paraId="0E56FDC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S0→S23</w:t>
            </w:r>
          </w:p>
        </w:tc>
        <w:tc>
          <w:tcPr>
            <w:tcW w:w="358" w:type="dxa"/>
            <w:tcBorders>
              <w:top w:val="nil"/>
              <w:left w:val="nil"/>
              <w:bottom w:val="nil"/>
              <w:right w:val="nil"/>
            </w:tcBorders>
            <w:shd w:val="clear" w:color="auto" w:fill="auto"/>
            <w:noWrap/>
            <w:vAlign w:val="center"/>
            <w:hideMark/>
          </w:tcPr>
          <w:p w14:paraId="3A5215F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312</w:t>
            </w:r>
          </w:p>
        </w:tc>
        <w:tc>
          <w:tcPr>
            <w:tcW w:w="602" w:type="dxa"/>
            <w:tcBorders>
              <w:top w:val="nil"/>
              <w:left w:val="nil"/>
              <w:bottom w:val="nil"/>
              <w:right w:val="nil"/>
            </w:tcBorders>
            <w:shd w:val="clear" w:color="auto" w:fill="auto"/>
            <w:noWrap/>
            <w:vAlign w:val="center"/>
            <w:hideMark/>
          </w:tcPr>
          <w:p w14:paraId="7A22067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6.54%</w:t>
            </w:r>
          </w:p>
        </w:tc>
        <w:tc>
          <w:tcPr>
            <w:tcW w:w="358" w:type="dxa"/>
            <w:tcBorders>
              <w:top w:val="nil"/>
              <w:left w:val="nil"/>
              <w:bottom w:val="nil"/>
              <w:right w:val="nil"/>
            </w:tcBorders>
            <w:shd w:val="clear" w:color="auto" w:fill="auto"/>
            <w:noWrap/>
            <w:vAlign w:val="center"/>
            <w:hideMark/>
          </w:tcPr>
          <w:p w14:paraId="065FCE1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342</w:t>
            </w:r>
          </w:p>
        </w:tc>
        <w:tc>
          <w:tcPr>
            <w:tcW w:w="602" w:type="dxa"/>
            <w:tcBorders>
              <w:top w:val="nil"/>
              <w:left w:val="nil"/>
              <w:bottom w:val="nil"/>
              <w:right w:val="nil"/>
            </w:tcBorders>
            <w:shd w:val="clear" w:color="auto" w:fill="auto"/>
            <w:noWrap/>
            <w:vAlign w:val="center"/>
            <w:hideMark/>
          </w:tcPr>
          <w:p w14:paraId="24730D2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39.27%</w:t>
            </w:r>
          </w:p>
        </w:tc>
        <w:tc>
          <w:tcPr>
            <w:tcW w:w="640" w:type="dxa"/>
            <w:vMerge w:val="restart"/>
            <w:tcBorders>
              <w:top w:val="nil"/>
              <w:left w:val="nil"/>
              <w:bottom w:val="nil"/>
              <w:right w:val="nil"/>
            </w:tcBorders>
            <w:shd w:val="clear" w:color="auto" w:fill="auto"/>
            <w:noWrap/>
            <w:hideMark/>
          </w:tcPr>
          <w:p w14:paraId="6CCD144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S0→S33</w:t>
            </w:r>
          </w:p>
        </w:tc>
        <w:tc>
          <w:tcPr>
            <w:tcW w:w="358" w:type="dxa"/>
            <w:tcBorders>
              <w:top w:val="nil"/>
              <w:left w:val="nil"/>
              <w:bottom w:val="nil"/>
              <w:right w:val="nil"/>
            </w:tcBorders>
            <w:shd w:val="clear" w:color="auto" w:fill="auto"/>
            <w:noWrap/>
            <w:vAlign w:val="center"/>
            <w:hideMark/>
          </w:tcPr>
          <w:p w14:paraId="128F794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340</w:t>
            </w:r>
          </w:p>
        </w:tc>
        <w:tc>
          <w:tcPr>
            <w:tcW w:w="602" w:type="dxa"/>
            <w:tcBorders>
              <w:top w:val="nil"/>
              <w:left w:val="nil"/>
              <w:bottom w:val="nil"/>
              <w:right w:val="nil"/>
            </w:tcBorders>
            <w:shd w:val="clear" w:color="auto" w:fill="auto"/>
            <w:noWrap/>
            <w:vAlign w:val="center"/>
            <w:hideMark/>
          </w:tcPr>
          <w:p w14:paraId="252B728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94.31%</w:t>
            </w:r>
          </w:p>
        </w:tc>
        <w:tc>
          <w:tcPr>
            <w:tcW w:w="358" w:type="dxa"/>
            <w:tcBorders>
              <w:top w:val="nil"/>
              <w:left w:val="nil"/>
              <w:bottom w:val="nil"/>
              <w:right w:val="nil"/>
            </w:tcBorders>
            <w:shd w:val="clear" w:color="auto" w:fill="auto"/>
            <w:noWrap/>
            <w:vAlign w:val="center"/>
            <w:hideMark/>
          </w:tcPr>
          <w:p w14:paraId="0ED57C9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345</w:t>
            </w:r>
          </w:p>
        </w:tc>
        <w:tc>
          <w:tcPr>
            <w:tcW w:w="602" w:type="dxa"/>
            <w:tcBorders>
              <w:top w:val="nil"/>
              <w:left w:val="nil"/>
              <w:bottom w:val="nil"/>
              <w:right w:val="nil"/>
            </w:tcBorders>
            <w:shd w:val="clear" w:color="auto" w:fill="auto"/>
            <w:noWrap/>
            <w:vAlign w:val="center"/>
            <w:hideMark/>
          </w:tcPr>
          <w:p w14:paraId="2F1859C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4.61%</w:t>
            </w:r>
          </w:p>
        </w:tc>
        <w:tc>
          <w:tcPr>
            <w:tcW w:w="640" w:type="dxa"/>
            <w:vMerge w:val="restart"/>
            <w:tcBorders>
              <w:top w:val="nil"/>
              <w:left w:val="nil"/>
              <w:bottom w:val="nil"/>
              <w:right w:val="nil"/>
            </w:tcBorders>
            <w:shd w:val="clear" w:color="auto" w:fill="auto"/>
            <w:noWrap/>
            <w:hideMark/>
          </w:tcPr>
          <w:p w14:paraId="543933B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S0→S43</w:t>
            </w:r>
          </w:p>
        </w:tc>
        <w:tc>
          <w:tcPr>
            <w:tcW w:w="358" w:type="dxa"/>
            <w:tcBorders>
              <w:top w:val="nil"/>
              <w:left w:val="nil"/>
              <w:bottom w:val="nil"/>
              <w:right w:val="nil"/>
            </w:tcBorders>
            <w:shd w:val="clear" w:color="auto" w:fill="auto"/>
            <w:noWrap/>
            <w:vAlign w:val="center"/>
            <w:hideMark/>
          </w:tcPr>
          <w:p w14:paraId="31818FB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337</w:t>
            </w:r>
          </w:p>
        </w:tc>
        <w:tc>
          <w:tcPr>
            <w:tcW w:w="602" w:type="dxa"/>
            <w:tcBorders>
              <w:top w:val="nil"/>
              <w:left w:val="nil"/>
              <w:bottom w:val="nil"/>
              <w:right w:val="nil"/>
            </w:tcBorders>
            <w:shd w:val="clear" w:color="auto" w:fill="auto"/>
            <w:noWrap/>
            <w:vAlign w:val="center"/>
            <w:hideMark/>
          </w:tcPr>
          <w:p w14:paraId="5273BEC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64.85%</w:t>
            </w:r>
          </w:p>
        </w:tc>
        <w:tc>
          <w:tcPr>
            <w:tcW w:w="358" w:type="dxa"/>
            <w:tcBorders>
              <w:top w:val="nil"/>
              <w:left w:val="nil"/>
              <w:bottom w:val="nil"/>
              <w:right w:val="nil"/>
            </w:tcBorders>
            <w:shd w:val="clear" w:color="auto" w:fill="auto"/>
            <w:noWrap/>
            <w:vAlign w:val="center"/>
            <w:hideMark/>
          </w:tcPr>
          <w:p w14:paraId="3D6A4A2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345</w:t>
            </w:r>
          </w:p>
        </w:tc>
        <w:tc>
          <w:tcPr>
            <w:tcW w:w="602" w:type="dxa"/>
            <w:tcBorders>
              <w:top w:val="nil"/>
              <w:left w:val="nil"/>
              <w:bottom w:val="nil"/>
              <w:right w:val="nil"/>
            </w:tcBorders>
            <w:shd w:val="clear" w:color="auto" w:fill="auto"/>
            <w:noWrap/>
            <w:vAlign w:val="center"/>
            <w:hideMark/>
          </w:tcPr>
          <w:p w14:paraId="31AAC78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3.88%</w:t>
            </w:r>
          </w:p>
        </w:tc>
      </w:tr>
      <w:tr w:rsidR="00401747" w:rsidRPr="00492376" w14:paraId="50EFDCE6" w14:textId="77777777" w:rsidTr="00401747">
        <w:trPr>
          <w:trHeight w:val="180"/>
          <w:jc w:val="center"/>
        </w:trPr>
        <w:tc>
          <w:tcPr>
            <w:tcW w:w="640" w:type="dxa"/>
            <w:vMerge/>
            <w:tcBorders>
              <w:top w:val="nil"/>
              <w:left w:val="nil"/>
              <w:bottom w:val="nil"/>
              <w:right w:val="nil"/>
            </w:tcBorders>
            <w:vAlign w:val="center"/>
            <w:hideMark/>
          </w:tcPr>
          <w:p w14:paraId="6CB06CD2"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474BB64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3E9D146B"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2B25170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349</w:t>
            </w:r>
          </w:p>
        </w:tc>
        <w:tc>
          <w:tcPr>
            <w:tcW w:w="602" w:type="dxa"/>
            <w:tcBorders>
              <w:top w:val="nil"/>
              <w:left w:val="nil"/>
              <w:bottom w:val="nil"/>
              <w:right w:val="nil"/>
            </w:tcBorders>
            <w:shd w:val="clear" w:color="auto" w:fill="auto"/>
            <w:noWrap/>
            <w:vAlign w:val="center"/>
            <w:hideMark/>
          </w:tcPr>
          <w:p w14:paraId="48F220D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64.60%</w:t>
            </w:r>
          </w:p>
        </w:tc>
        <w:tc>
          <w:tcPr>
            <w:tcW w:w="640" w:type="dxa"/>
            <w:vMerge/>
            <w:tcBorders>
              <w:top w:val="nil"/>
              <w:left w:val="nil"/>
              <w:bottom w:val="nil"/>
              <w:right w:val="nil"/>
            </w:tcBorders>
            <w:vAlign w:val="center"/>
            <w:hideMark/>
          </w:tcPr>
          <w:p w14:paraId="0BE1DCA1"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2D9B2C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334</w:t>
            </w:r>
          </w:p>
        </w:tc>
        <w:tc>
          <w:tcPr>
            <w:tcW w:w="602" w:type="dxa"/>
            <w:tcBorders>
              <w:top w:val="nil"/>
              <w:left w:val="nil"/>
              <w:bottom w:val="nil"/>
              <w:right w:val="nil"/>
            </w:tcBorders>
            <w:shd w:val="clear" w:color="auto" w:fill="auto"/>
            <w:noWrap/>
            <w:vAlign w:val="center"/>
            <w:hideMark/>
          </w:tcPr>
          <w:p w14:paraId="24AC4F2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3.10%</w:t>
            </w:r>
          </w:p>
        </w:tc>
        <w:tc>
          <w:tcPr>
            <w:tcW w:w="358" w:type="dxa"/>
            <w:tcBorders>
              <w:top w:val="nil"/>
              <w:left w:val="nil"/>
              <w:bottom w:val="nil"/>
              <w:right w:val="nil"/>
            </w:tcBorders>
            <w:shd w:val="clear" w:color="auto" w:fill="auto"/>
            <w:noWrap/>
            <w:vAlign w:val="center"/>
            <w:hideMark/>
          </w:tcPr>
          <w:p w14:paraId="0165D43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343</w:t>
            </w:r>
          </w:p>
        </w:tc>
        <w:tc>
          <w:tcPr>
            <w:tcW w:w="602" w:type="dxa"/>
            <w:tcBorders>
              <w:top w:val="nil"/>
              <w:left w:val="nil"/>
              <w:bottom w:val="nil"/>
              <w:right w:val="nil"/>
            </w:tcBorders>
            <w:shd w:val="clear" w:color="auto" w:fill="auto"/>
            <w:noWrap/>
            <w:vAlign w:val="center"/>
            <w:hideMark/>
          </w:tcPr>
          <w:p w14:paraId="3A8A8F7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3.47%</w:t>
            </w:r>
          </w:p>
        </w:tc>
        <w:tc>
          <w:tcPr>
            <w:tcW w:w="640" w:type="dxa"/>
            <w:vMerge/>
            <w:tcBorders>
              <w:top w:val="nil"/>
              <w:left w:val="nil"/>
              <w:bottom w:val="nil"/>
              <w:right w:val="nil"/>
            </w:tcBorders>
            <w:vAlign w:val="center"/>
            <w:hideMark/>
          </w:tcPr>
          <w:p w14:paraId="70AF2B30"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B18BD0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02" w:type="dxa"/>
            <w:tcBorders>
              <w:top w:val="nil"/>
              <w:left w:val="nil"/>
              <w:bottom w:val="nil"/>
              <w:right w:val="nil"/>
            </w:tcBorders>
            <w:shd w:val="clear" w:color="auto" w:fill="auto"/>
            <w:noWrap/>
            <w:vAlign w:val="center"/>
            <w:hideMark/>
          </w:tcPr>
          <w:p w14:paraId="4F17D73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7.51%</w:t>
            </w:r>
          </w:p>
        </w:tc>
        <w:tc>
          <w:tcPr>
            <w:tcW w:w="358" w:type="dxa"/>
            <w:tcBorders>
              <w:top w:val="nil"/>
              <w:left w:val="nil"/>
              <w:bottom w:val="nil"/>
              <w:right w:val="nil"/>
            </w:tcBorders>
            <w:shd w:val="clear" w:color="auto" w:fill="auto"/>
            <w:noWrap/>
            <w:vAlign w:val="center"/>
            <w:hideMark/>
          </w:tcPr>
          <w:p w14:paraId="60A7F22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343</w:t>
            </w:r>
          </w:p>
        </w:tc>
        <w:tc>
          <w:tcPr>
            <w:tcW w:w="602" w:type="dxa"/>
            <w:tcBorders>
              <w:top w:val="nil"/>
              <w:left w:val="nil"/>
              <w:bottom w:val="nil"/>
              <w:right w:val="nil"/>
            </w:tcBorders>
            <w:shd w:val="clear" w:color="auto" w:fill="auto"/>
            <w:noWrap/>
            <w:vAlign w:val="center"/>
            <w:hideMark/>
          </w:tcPr>
          <w:p w14:paraId="2601C39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24.88%</w:t>
            </w:r>
          </w:p>
        </w:tc>
        <w:tc>
          <w:tcPr>
            <w:tcW w:w="640" w:type="dxa"/>
            <w:vMerge/>
            <w:tcBorders>
              <w:top w:val="nil"/>
              <w:left w:val="nil"/>
              <w:bottom w:val="nil"/>
              <w:right w:val="nil"/>
            </w:tcBorders>
            <w:vAlign w:val="center"/>
            <w:hideMark/>
          </w:tcPr>
          <w:p w14:paraId="2CB8861E"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DFDEAB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341</w:t>
            </w:r>
          </w:p>
        </w:tc>
        <w:tc>
          <w:tcPr>
            <w:tcW w:w="602" w:type="dxa"/>
            <w:tcBorders>
              <w:top w:val="nil"/>
              <w:left w:val="nil"/>
              <w:bottom w:val="nil"/>
              <w:right w:val="nil"/>
            </w:tcBorders>
            <w:shd w:val="clear" w:color="auto" w:fill="auto"/>
            <w:noWrap/>
            <w:vAlign w:val="center"/>
            <w:hideMark/>
          </w:tcPr>
          <w:p w14:paraId="512242B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2.50%</w:t>
            </w:r>
          </w:p>
        </w:tc>
        <w:tc>
          <w:tcPr>
            <w:tcW w:w="358" w:type="dxa"/>
            <w:tcBorders>
              <w:top w:val="nil"/>
              <w:left w:val="nil"/>
              <w:bottom w:val="nil"/>
              <w:right w:val="nil"/>
            </w:tcBorders>
            <w:shd w:val="clear" w:color="auto" w:fill="auto"/>
            <w:noWrap/>
            <w:vAlign w:val="center"/>
            <w:hideMark/>
          </w:tcPr>
          <w:p w14:paraId="2A65AD2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349</w:t>
            </w:r>
          </w:p>
        </w:tc>
        <w:tc>
          <w:tcPr>
            <w:tcW w:w="602" w:type="dxa"/>
            <w:tcBorders>
              <w:top w:val="nil"/>
              <w:left w:val="nil"/>
              <w:bottom w:val="nil"/>
              <w:right w:val="nil"/>
            </w:tcBorders>
            <w:shd w:val="clear" w:color="auto" w:fill="auto"/>
            <w:noWrap/>
            <w:vAlign w:val="center"/>
            <w:hideMark/>
          </w:tcPr>
          <w:p w14:paraId="19B0D97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56.47%</w:t>
            </w:r>
          </w:p>
        </w:tc>
        <w:tc>
          <w:tcPr>
            <w:tcW w:w="640" w:type="dxa"/>
            <w:vMerge/>
            <w:tcBorders>
              <w:top w:val="nil"/>
              <w:left w:val="nil"/>
              <w:bottom w:val="nil"/>
              <w:right w:val="nil"/>
            </w:tcBorders>
            <w:vAlign w:val="center"/>
            <w:hideMark/>
          </w:tcPr>
          <w:p w14:paraId="309335FF"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A8B3EF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338</w:t>
            </w:r>
          </w:p>
        </w:tc>
        <w:tc>
          <w:tcPr>
            <w:tcW w:w="602" w:type="dxa"/>
            <w:tcBorders>
              <w:top w:val="nil"/>
              <w:left w:val="nil"/>
              <w:bottom w:val="nil"/>
              <w:right w:val="nil"/>
            </w:tcBorders>
            <w:shd w:val="clear" w:color="auto" w:fill="auto"/>
            <w:noWrap/>
            <w:vAlign w:val="center"/>
            <w:hideMark/>
          </w:tcPr>
          <w:p w14:paraId="6AFB86E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2.81%</w:t>
            </w:r>
          </w:p>
        </w:tc>
        <w:tc>
          <w:tcPr>
            <w:tcW w:w="358" w:type="dxa"/>
            <w:tcBorders>
              <w:top w:val="nil"/>
              <w:left w:val="nil"/>
              <w:bottom w:val="nil"/>
              <w:right w:val="nil"/>
            </w:tcBorders>
            <w:shd w:val="clear" w:color="auto" w:fill="auto"/>
            <w:noWrap/>
            <w:vAlign w:val="center"/>
            <w:hideMark/>
          </w:tcPr>
          <w:p w14:paraId="4E746CA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349</w:t>
            </w:r>
          </w:p>
        </w:tc>
        <w:tc>
          <w:tcPr>
            <w:tcW w:w="602" w:type="dxa"/>
            <w:tcBorders>
              <w:top w:val="nil"/>
              <w:left w:val="nil"/>
              <w:bottom w:val="nil"/>
              <w:right w:val="nil"/>
            </w:tcBorders>
            <w:shd w:val="clear" w:color="auto" w:fill="auto"/>
            <w:noWrap/>
            <w:vAlign w:val="center"/>
            <w:hideMark/>
          </w:tcPr>
          <w:p w14:paraId="6379C10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42.27%</w:t>
            </w:r>
          </w:p>
        </w:tc>
      </w:tr>
      <w:tr w:rsidR="00401747" w:rsidRPr="00492376" w14:paraId="696262F0" w14:textId="77777777" w:rsidTr="00401747">
        <w:trPr>
          <w:trHeight w:val="180"/>
          <w:jc w:val="center"/>
        </w:trPr>
        <w:tc>
          <w:tcPr>
            <w:tcW w:w="640" w:type="dxa"/>
            <w:vMerge/>
            <w:tcBorders>
              <w:top w:val="nil"/>
              <w:left w:val="nil"/>
              <w:bottom w:val="nil"/>
              <w:right w:val="nil"/>
            </w:tcBorders>
            <w:vAlign w:val="center"/>
            <w:hideMark/>
          </w:tcPr>
          <w:p w14:paraId="1CFA40D8"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4796576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6DA45925"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54FCBFE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356</w:t>
            </w:r>
          </w:p>
        </w:tc>
        <w:tc>
          <w:tcPr>
            <w:tcW w:w="602" w:type="dxa"/>
            <w:tcBorders>
              <w:top w:val="nil"/>
              <w:left w:val="nil"/>
              <w:bottom w:val="nil"/>
              <w:right w:val="nil"/>
            </w:tcBorders>
            <w:shd w:val="clear" w:color="auto" w:fill="auto"/>
            <w:noWrap/>
            <w:vAlign w:val="center"/>
            <w:hideMark/>
          </w:tcPr>
          <w:p w14:paraId="7F5AC44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13.65%</w:t>
            </w:r>
          </w:p>
        </w:tc>
        <w:tc>
          <w:tcPr>
            <w:tcW w:w="640" w:type="dxa"/>
            <w:vMerge/>
            <w:tcBorders>
              <w:top w:val="nil"/>
              <w:left w:val="nil"/>
              <w:bottom w:val="nil"/>
              <w:right w:val="nil"/>
            </w:tcBorders>
            <w:vAlign w:val="center"/>
            <w:hideMark/>
          </w:tcPr>
          <w:p w14:paraId="5828BCF2"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DE5722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340</w:t>
            </w:r>
          </w:p>
        </w:tc>
        <w:tc>
          <w:tcPr>
            <w:tcW w:w="602" w:type="dxa"/>
            <w:tcBorders>
              <w:top w:val="nil"/>
              <w:left w:val="nil"/>
              <w:bottom w:val="nil"/>
              <w:right w:val="nil"/>
            </w:tcBorders>
            <w:shd w:val="clear" w:color="auto" w:fill="auto"/>
            <w:noWrap/>
            <w:vAlign w:val="center"/>
            <w:hideMark/>
          </w:tcPr>
          <w:p w14:paraId="5658D44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2.11%</w:t>
            </w:r>
          </w:p>
        </w:tc>
        <w:tc>
          <w:tcPr>
            <w:tcW w:w="358" w:type="dxa"/>
            <w:tcBorders>
              <w:top w:val="nil"/>
              <w:left w:val="nil"/>
              <w:bottom w:val="nil"/>
              <w:right w:val="nil"/>
            </w:tcBorders>
            <w:shd w:val="clear" w:color="auto" w:fill="auto"/>
            <w:noWrap/>
            <w:vAlign w:val="center"/>
            <w:hideMark/>
          </w:tcPr>
          <w:p w14:paraId="28D5662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344</w:t>
            </w:r>
          </w:p>
        </w:tc>
        <w:tc>
          <w:tcPr>
            <w:tcW w:w="602" w:type="dxa"/>
            <w:tcBorders>
              <w:top w:val="nil"/>
              <w:left w:val="nil"/>
              <w:bottom w:val="nil"/>
              <w:right w:val="nil"/>
            </w:tcBorders>
            <w:shd w:val="clear" w:color="auto" w:fill="auto"/>
            <w:noWrap/>
            <w:vAlign w:val="center"/>
            <w:hideMark/>
          </w:tcPr>
          <w:p w14:paraId="1DBD2B1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9.96%</w:t>
            </w:r>
          </w:p>
        </w:tc>
        <w:tc>
          <w:tcPr>
            <w:tcW w:w="640" w:type="dxa"/>
            <w:vMerge/>
            <w:tcBorders>
              <w:top w:val="nil"/>
              <w:left w:val="nil"/>
              <w:bottom w:val="nil"/>
              <w:right w:val="nil"/>
            </w:tcBorders>
            <w:vAlign w:val="center"/>
            <w:hideMark/>
          </w:tcPr>
          <w:p w14:paraId="7D2A8597"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353DE3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w:t>
            </w:r>
          </w:p>
        </w:tc>
        <w:tc>
          <w:tcPr>
            <w:tcW w:w="602" w:type="dxa"/>
            <w:tcBorders>
              <w:top w:val="nil"/>
              <w:left w:val="nil"/>
              <w:bottom w:val="nil"/>
              <w:right w:val="nil"/>
            </w:tcBorders>
            <w:shd w:val="clear" w:color="auto" w:fill="auto"/>
            <w:noWrap/>
            <w:vAlign w:val="center"/>
            <w:hideMark/>
          </w:tcPr>
          <w:p w14:paraId="23803D8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11.62%</w:t>
            </w:r>
          </w:p>
        </w:tc>
        <w:tc>
          <w:tcPr>
            <w:tcW w:w="358" w:type="dxa"/>
            <w:tcBorders>
              <w:top w:val="nil"/>
              <w:left w:val="nil"/>
              <w:bottom w:val="nil"/>
              <w:right w:val="nil"/>
            </w:tcBorders>
            <w:shd w:val="clear" w:color="auto" w:fill="auto"/>
            <w:noWrap/>
            <w:vAlign w:val="center"/>
            <w:hideMark/>
          </w:tcPr>
          <w:p w14:paraId="09C5D05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344</w:t>
            </w:r>
          </w:p>
        </w:tc>
        <w:tc>
          <w:tcPr>
            <w:tcW w:w="602" w:type="dxa"/>
            <w:tcBorders>
              <w:top w:val="nil"/>
              <w:left w:val="nil"/>
              <w:bottom w:val="nil"/>
              <w:right w:val="nil"/>
            </w:tcBorders>
            <w:shd w:val="clear" w:color="auto" w:fill="auto"/>
            <w:noWrap/>
            <w:vAlign w:val="center"/>
            <w:hideMark/>
          </w:tcPr>
          <w:p w14:paraId="04D77BF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20.48%</w:t>
            </w:r>
          </w:p>
        </w:tc>
        <w:tc>
          <w:tcPr>
            <w:tcW w:w="640" w:type="dxa"/>
            <w:vMerge/>
            <w:tcBorders>
              <w:top w:val="nil"/>
              <w:left w:val="nil"/>
              <w:bottom w:val="nil"/>
              <w:right w:val="nil"/>
            </w:tcBorders>
            <w:vAlign w:val="center"/>
            <w:hideMark/>
          </w:tcPr>
          <w:p w14:paraId="59BAA590"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86E7D6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71CE7897"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18F5295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353</w:t>
            </w:r>
          </w:p>
        </w:tc>
        <w:tc>
          <w:tcPr>
            <w:tcW w:w="602" w:type="dxa"/>
            <w:tcBorders>
              <w:top w:val="nil"/>
              <w:left w:val="nil"/>
              <w:bottom w:val="nil"/>
              <w:right w:val="nil"/>
            </w:tcBorders>
            <w:shd w:val="clear" w:color="auto" w:fill="auto"/>
            <w:noWrap/>
            <w:vAlign w:val="center"/>
            <w:hideMark/>
          </w:tcPr>
          <w:p w14:paraId="103F215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1.93%</w:t>
            </w:r>
          </w:p>
        </w:tc>
        <w:tc>
          <w:tcPr>
            <w:tcW w:w="640" w:type="dxa"/>
            <w:vMerge/>
            <w:tcBorders>
              <w:top w:val="nil"/>
              <w:left w:val="nil"/>
              <w:bottom w:val="nil"/>
              <w:right w:val="nil"/>
            </w:tcBorders>
            <w:vAlign w:val="center"/>
            <w:hideMark/>
          </w:tcPr>
          <w:p w14:paraId="60EF6F7B"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C94B03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339</w:t>
            </w:r>
          </w:p>
        </w:tc>
        <w:tc>
          <w:tcPr>
            <w:tcW w:w="602" w:type="dxa"/>
            <w:tcBorders>
              <w:top w:val="nil"/>
              <w:left w:val="nil"/>
              <w:bottom w:val="nil"/>
              <w:right w:val="nil"/>
            </w:tcBorders>
            <w:shd w:val="clear" w:color="auto" w:fill="auto"/>
            <w:noWrap/>
            <w:vAlign w:val="center"/>
            <w:hideMark/>
          </w:tcPr>
          <w:p w14:paraId="4F3891A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5.76%</w:t>
            </w:r>
          </w:p>
        </w:tc>
        <w:tc>
          <w:tcPr>
            <w:tcW w:w="358" w:type="dxa"/>
            <w:tcBorders>
              <w:top w:val="nil"/>
              <w:left w:val="nil"/>
              <w:bottom w:val="nil"/>
              <w:right w:val="nil"/>
            </w:tcBorders>
            <w:shd w:val="clear" w:color="auto" w:fill="auto"/>
            <w:noWrap/>
            <w:vAlign w:val="center"/>
            <w:hideMark/>
          </w:tcPr>
          <w:p w14:paraId="4838C0E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354</w:t>
            </w:r>
          </w:p>
        </w:tc>
        <w:tc>
          <w:tcPr>
            <w:tcW w:w="602" w:type="dxa"/>
            <w:tcBorders>
              <w:top w:val="nil"/>
              <w:left w:val="nil"/>
              <w:bottom w:val="nil"/>
              <w:right w:val="nil"/>
            </w:tcBorders>
            <w:shd w:val="clear" w:color="auto" w:fill="auto"/>
            <w:noWrap/>
            <w:vAlign w:val="center"/>
            <w:hideMark/>
          </w:tcPr>
          <w:p w14:paraId="444D6D2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20.36%</w:t>
            </w:r>
          </w:p>
        </w:tc>
      </w:tr>
      <w:tr w:rsidR="00401747" w:rsidRPr="00492376" w14:paraId="1908BC36" w14:textId="77777777" w:rsidTr="00401747">
        <w:trPr>
          <w:trHeight w:val="180"/>
          <w:jc w:val="center"/>
        </w:trPr>
        <w:tc>
          <w:tcPr>
            <w:tcW w:w="640" w:type="dxa"/>
            <w:vMerge/>
            <w:tcBorders>
              <w:top w:val="nil"/>
              <w:left w:val="nil"/>
              <w:bottom w:val="nil"/>
              <w:right w:val="nil"/>
            </w:tcBorders>
            <w:vAlign w:val="center"/>
            <w:hideMark/>
          </w:tcPr>
          <w:p w14:paraId="7E7A7A3C"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3BB042F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7405B83F"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1A7A43C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360</w:t>
            </w:r>
          </w:p>
        </w:tc>
        <w:tc>
          <w:tcPr>
            <w:tcW w:w="602" w:type="dxa"/>
            <w:tcBorders>
              <w:top w:val="nil"/>
              <w:left w:val="nil"/>
              <w:bottom w:val="nil"/>
              <w:right w:val="nil"/>
            </w:tcBorders>
            <w:shd w:val="clear" w:color="auto" w:fill="auto"/>
            <w:noWrap/>
            <w:vAlign w:val="center"/>
            <w:hideMark/>
          </w:tcPr>
          <w:p w14:paraId="5F86B23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12.02%</w:t>
            </w:r>
          </w:p>
        </w:tc>
        <w:tc>
          <w:tcPr>
            <w:tcW w:w="640" w:type="dxa"/>
            <w:vMerge/>
            <w:tcBorders>
              <w:top w:val="nil"/>
              <w:left w:val="nil"/>
              <w:bottom w:val="nil"/>
              <w:right w:val="nil"/>
            </w:tcBorders>
            <w:vAlign w:val="center"/>
            <w:hideMark/>
          </w:tcPr>
          <w:p w14:paraId="4D6F8CB2"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B7562A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341</w:t>
            </w:r>
          </w:p>
        </w:tc>
        <w:tc>
          <w:tcPr>
            <w:tcW w:w="602" w:type="dxa"/>
            <w:tcBorders>
              <w:top w:val="nil"/>
              <w:left w:val="nil"/>
              <w:bottom w:val="nil"/>
              <w:right w:val="nil"/>
            </w:tcBorders>
            <w:shd w:val="clear" w:color="auto" w:fill="auto"/>
            <w:noWrap/>
            <w:vAlign w:val="center"/>
            <w:hideMark/>
          </w:tcPr>
          <w:p w14:paraId="7156804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82.55%</w:t>
            </w:r>
          </w:p>
        </w:tc>
        <w:tc>
          <w:tcPr>
            <w:tcW w:w="358" w:type="dxa"/>
            <w:tcBorders>
              <w:top w:val="nil"/>
              <w:left w:val="nil"/>
              <w:bottom w:val="nil"/>
              <w:right w:val="nil"/>
            </w:tcBorders>
            <w:shd w:val="clear" w:color="auto" w:fill="auto"/>
            <w:noWrap/>
            <w:vAlign w:val="center"/>
            <w:hideMark/>
          </w:tcPr>
          <w:p w14:paraId="1E83F4F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345</w:t>
            </w:r>
          </w:p>
        </w:tc>
        <w:tc>
          <w:tcPr>
            <w:tcW w:w="602" w:type="dxa"/>
            <w:tcBorders>
              <w:top w:val="nil"/>
              <w:left w:val="nil"/>
              <w:bottom w:val="nil"/>
              <w:right w:val="nil"/>
            </w:tcBorders>
            <w:shd w:val="clear" w:color="auto" w:fill="auto"/>
            <w:noWrap/>
            <w:vAlign w:val="center"/>
            <w:hideMark/>
          </w:tcPr>
          <w:p w14:paraId="4758909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6.31%</w:t>
            </w:r>
          </w:p>
        </w:tc>
        <w:tc>
          <w:tcPr>
            <w:tcW w:w="640" w:type="dxa"/>
            <w:vMerge/>
            <w:tcBorders>
              <w:top w:val="nil"/>
              <w:left w:val="nil"/>
              <w:bottom w:val="nil"/>
              <w:right w:val="nil"/>
            </w:tcBorders>
            <w:vAlign w:val="center"/>
            <w:hideMark/>
          </w:tcPr>
          <w:p w14:paraId="2BB02FA0"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11FD22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320</w:t>
            </w:r>
          </w:p>
        </w:tc>
        <w:tc>
          <w:tcPr>
            <w:tcW w:w="602" w:type="dxa"/>
            <w:tcBorders>
              <w:top w:val="nil"/>
              <w:left w:val="nil"/>
              <w:bottom w:val="nil"/>
              <w:right w:val="nil"/>
            </w:tcBorders>
            <w:shd w:val="clear" w:color="auto" w:fill="auto"/>
            <w:noWrap/>
            <w:vAlign w:val="center"/>
            <w:hideMark/>
          </w:tcPr>
          <w:p w14:paraId="5CCD475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13.15%</w:t>
            </w:r>
          </w:p>
        </w:tc>
        <w:tc>
          <w:tcPr>
            <w:tcW w:w="358" w:type="dxa"/>
            <w:tcBorders>
              <w:top w:val="nil"/>
              <w:left w:val="nil"/>
              <w:bottom w:val="nil"/>
              <w:right w:val="nil"/>
            </w:tcBorders>
            <w:shd w:val="clear" w:color="auto" w:fill="auto"/>
            <w:noWrap/>
            <w:vAlign w:val="center"/>
            <w:hideMark/>
          </w:tcPr>
          <w:p w14:paraId="4A37423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357</w:t>
            </w:r>
          </w:p>
        </w:tc>
        <w:tc>
          <w:tcPr>
            <w:tcW w:w="602" w:type="dxa"/>
            <w:tcBorders>
              <w:top w:val="nil"/>
              <w:left w:val="nil"/>
              <w:bottom w:val="nil"/>
              <w:right w:val="nil"/>
            </w:tcBorders>
            <w:shd w:val="clear" w:color="auto" w:fill="auto"/>
            <w:noWrap/>
            <w:vAlign w:val="center"/>
            <w:hideMark/>
          </w:tcPr>
          <w:p w14:paraId="44F39E0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4.13%</w:t>
            </w:r>
          </w:p>
        </w:tc>
        <w:tc>
          <w:tcPr>
            <w:tcW w:w="640" w:type="dxa"/>
            <w:vMerge/>
            <w:tcBorders>
              <w:top w:val="nil"/>
              <w:left w:val="nil"/>
              <w:bottom w:val="nil"/>
              <w:right w:val="nil"/>
            </w:tcBorders>
            <w:vAlign w:val="center"/>
            <w:hideMark/>
          </w:tcPr>
          <w:p w14:paraId="51035EC5"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95783B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7D639B6D"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714E900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356</w:t>
            </w:r>
          </w:p>
        </w:tc>
        <w:tc>
          <w:tcPr>
            <w:tcW w:w="602" w:type="dxa"/>
            <w:tcBorders>
              <w:top w:val="nil"/>
              <w:left w:val="nil"/>
              <w:bottom w:val="nil"/>
              <w:right w:val="nil"/>
            </w:tcBorders>
            <w:shd w:val="clear" w:color="auto" w:fill="auto"/>
            <w:noWrap/>
            <w:vAlign w:val="center"/>
            <w:hideMark/>
          </w:tcPr>
          <w:p w14:paraId="6DF8E21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12.77%</w:t>
            </w:r>
          </w:p>
        </w:tc>
        <w:tc>
          <w:tcPr>
            <w:tcW w:w="640" w:type="dxa"/>
            <w:vMerge/>
            <w:tcBorders>
              <w:top w:val="nil"/>
              <w:left w:val="nil"/>
              <w:bottom w:val="nil"/>
              <w:right w:val="nil"/>
            </w:tcBorders>
            <w:vAlign w:val="center"/>
            <w:hideMark/>
          </w:tcPr>
          <w:p w14:paraId="000776F0"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96A872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340</w:t>
            </w:r>
          </w:p>
        </w:tc>
        <w:tc>
          <w:tcPr>
            <w:tcW w:w="602" w:type="dxa"/>
            <w:tcBorders>
              <w:top w:val="nil"/>
              <w:left w:val="nil"/>
              <w:bottom w:val="nil"/>
              <w:right w:val="nil"/>
            </w:tcBorders>
            <w:shd w:val="clear" w:color="auto" w:fill="auto"/>
            <w:noWrap/>
            <w:vAlign w:val="center"/>
            <w:hideMark/>
          </w:tcPr>
          <w:p w14:paraId="46D0360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22.11%</w:t>
            </w:r>
          </w:p>
        </w:tc>
        <w:tc>
          <w:tcPr>
            <w:tcW w:w="358" w:type="dxa"/>
            <w:tcBorders>
              <w:top w:val="nil"/>
              <w:left w:val="nil"/>
              <w:bottom w:val="nil"/>
              <w:right w:val="nil"/>
            </w:tcBorders>
            <w:shd w:val="clear" w:color="auto" w:fill="auto"/>
            <w:noWrap/>
            <w:vAlign w:val="center"/>
            <w:hideMark/>
          </w:tcPr>
          <w:p w14:paraId="3CB5242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356</w:t>
            </w:r>
          </w:p>
        </w:tc>
        <w:tc>
          <w:tcPr>
            <w:tcW w:w="602" w:type="dxa"/>
            <w:tcBorders>
              <w:top w:val="nil"/>
              <w:left w:val="nil"/>
              <w:bottom w:val="nil"/>
              <w:right w:val="nil"/>
            </w:tcBorders>
            <w:shd w:val="clear" w:color="auto" w:fill="auto"/>
            <w:noWrap/>
            <w:vAlign w:val="center"/>
            <w:hideMark/>
          </w:tcPr>
          <w:p w14:paraId="0C399B5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9.98%</w:t>
            </w:r>
          </w:p>
        </w:tc>
      </w:tr>
      <w:tr w:rsidR="00401747" w:rsidRPr="00492376" w14:paraId="2962037C" w14:textId="77777777" w:rsidTr="00401747">
        <w:trPr>
          <w:trHeight w:val="180"/>
          <w:jc w:val="center"/>
        </w:trPr>
        <w:tc>
          <w:tcPr>
            <w:tcW w:w="640" w:type="dxa"/>
            <w:vMerge/>
            <w:tcBorders>
              <w:top w:val="nil"/>
              <w:left w:val="nil"/>
              <w:bottom w:val="nil"/>
              <w:right w:val="nil"/>
            </w:tcBorders>
            <w:vAlign w:val="center"/>
            <w:hideMark/>
          </w:tcPr>
          <w:p w14:paraId="7F291D29"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vAlign w:val="center"/>
            <w:hideMark/>
          </w:tcPr>
          <w:p w14:paraId="67509AE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1A53E7F0"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1FF5AF5E"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2F556012"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795371D8"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1436D79"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62CB7420"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3232E02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346</w:t>
            </w:r>
          </w:p>
        </w:tc>
        <w:tc>
          <w:tcPr>
            <w:tcW w:w="602" w:type="dxa"/>
            <w:tcBorders>
              <w:top w:val="nil"/>
              <w:left w:val="nil"/>
              <w:bottom w:val="nil"/>
              <w:right w:val="nil"/>
            </w:tcBorders>
            <w:shd w:val="clear" w:color="auto" w:fill="auto"/>
            <w:noWrap/>
            <w:vAlign w:val="center"/>
            <w:hideMark/>
          </w:tcPr>
          <w:p w14:paraId="64CEA4B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60.60%</w:t>
            </w:r>
          </w:p>
        </w:tc>
        <w:tc>
          <w:tcPr>
            <w:tcW w:w="640" w:type="dxa"/>
            <w:vMerge/>
            <w:tcBorders>
              <w:top w:val="nil"/>
              <w:left w:val="nil"/>
              <w:bottom w:val="nil"/>
              <w:right w:val="nil"/>
            </w:tcBorders>
            <w:vAlign w:val="center"/>
            <w:hideMark/>
          </w:tcPr>
          <w:p w14:paraId="6691EB2D"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6F8105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327</w:t>
            </w:r>
          </w:p>
        </w:tc>
        <w:tc>
          <w:tcPr>
            <w:tcW w:w="602" w:type="dxa"/>
            <w:tcBorders>
              <w:top w:val="nil"/>
              <w:left w:val="nil"/>
              <w:bottom w:val="nil"/>
              <w:right w:val="nil"/>
            </w:tcBorders>
            <w:shd w:val="clear" w:color="auto" w:fill="auto"/>
            <w:noWrap/>
            <w:vAlign w:val="center"/>
            <w:hideMark/>
          </w:tcPr>
          <w:p w14:paraId="759892A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15.66%</w:t>
            </w:r>
          </w:p>
        </w:tc>
        <w:tc>
          <w:tcPr>
            <w:tcW w:w="358" w:type="dxa"/>
            <w:tcBorders>
              <w:top w:val="nil"/>
              <w:left w:val="nil"/>
              <w:bottom w:val="nil"/>
              <w:right w:val="nil"/>
            </w:tcBorders>
            <w:shd w:val="clear" w:color="auto" w:fill="auto"/>
            <w:noWrap/>
            <w:vAlign w:val="center"/>
            <w:hideMark/>
          </w:tcPr>
          <w:p w14:paraId="793F0CD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02DBD3BF"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4656F8D0"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19426C6"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7BA030EC"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4B81DA6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360</w:t>
            </w:r>
          </w:p>
        </w:tc>
        <w:tc>
          <w:tcPr>
            <w:tcW w:w="602" w:type="dxa"/>
            <w:tcBorders>
              <w:top w:val="nil"/>
              <w:left w:val="nil"/>
              <w:bottom w:val="nil"/>
              <w:right w:val="nil"/>
            </w:tcBorders>
            <w:shd w:val="clear" w:color="auto" w:fill="auto"/>
            <w:noWrap/>
            <w:vAlign w:val="center"/>
            <w:hideMark/>
          </w:tcPr>
          <w:p w14:paraId="4FA36C7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12.59%</w:t>
            </w:r>
          </w:p>
        </w:tc>
        <w:tc>
          <w:tcPr>
            <w:tcW w:w="640" w:type="dxa"/>
            <w:vMerge/>
            <w:tcBorders>
              <w:top w:val="nil"/>
              <w:left w:val="nil"/>
              <w:bottom w:val="nil"/>
              <w:right w:val="nil"/>
            </w:tcBorders>
            <w:vAlign w:val="center"/>
            <w:hideMark/>
          </w:tcPr>
          <w:p w14:paraId="4B84F808"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72C2CD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04C0F718"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79D4160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360</w:t>
            </w:r>
          </w:p>
        </w:tc>
        <w:tc>
          <w:tcPr>
            <w:tcW w:w="602" w:type="dxa"/>
            <w:tcBorders>
              <w:top w:val="nil"/>
              <w:left w:val="nil"/>
              <w:bottom w:val="nil"/>
              <w:right w:val="nil"/>
            </w:tcBorders>
            <w:shd w:val="clear" w:color="auto" w:fill="auto"/>
            <w:noWrap/>
            <w:vAlign w:val="center"/>
            <w:hideMark/>
          </w:tcPr>
          <w:p w14:paraId="585E013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8.60%</w:t>
            </w:r>
          </w:p>
        </w:tc>
      </w:tr>
      <w:tr w:rsidR="00401747" w:rsidRPr="00492376" w14:paraId="25055709" w14:textId="77777777" w:rsidTr="00401747">
        <w:trPr>
          <w:trHeight w:val="180"/>
          <w:jc w:val="center"/>
        </w:trPr>
        <w:tc>
          <w:tcPr>
            <w:tcW w:w="640" w:type="dxa"/>
            <w:vMerge w:val="restart"/>
            <w:tcBorders>
              <w:top w:val="nil"/>
              <w:left w:val="nil"/>
              <w:bottom w:val="nil"/>
              <w:right w:val="nil"/>
            </w:tcBorders>
            <w:shd w:val="clear" w:color="auto" w:fill="auto"/>
            <w:noWrap/>
            <w:hideMark/>
          </w:tcPr>
          <w:p w14:paraId="302C77B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w:t>
            </w:r>
          </w:p>
        </w:tc>
        <w:tc>
          <w:tcPr>
            <w:tcW w:w="400" w:type="dxa"/>
            <w:tcBorders>
              <w:top w:val="nil"/>
              <w:left w:val="nil"/>
              <w:bottom w:val="nil"/>
              <w:right w:val="nil"/>
            </w:tcBorders>
            <w:shd w:val="clear" w:color="auto" w:fill="auto"/>
            <w:noWrap/>
            <w:vAlign w:val="center"/>
            <w:hideMark/>
          </w:tcPr>
          <w:p w14:paraId="34F9DF9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341</w:t>
            </w:r>
          </w:p>
        </w:tc>
        <w:tc>
          <w:tcPr>
            <w:tcW w:w="560" w:type="dxa"/>
            <w:tcBorders>
              <w:top w:val="nil"/>
              <w:left w:val="nil"/>
              <w:bottom w:val="nil"/>
              <w:right w:val="nil"/>
            </w:tcBorders>
            <w:shd w:val="clear" w:color="auto" w:fill="auto"/>
            <w:noWrap/>
            <w:vAlign w:val="center"/>
            <w:hideMark/>
          </w:tcPr>
          <w:p w14:paraId="710315C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99.66%</w:t>
            </w:r>
          </w:p>
        </w:tc>
        <w:tc>
          <w:tcPr>
            <w:tcW w:w="358" w:type="dxa"/>
            <w:tcBorders>
              <w:top w:val="nil"/>
              <w:left w:val="nil"/>
              <w:bottom w:val="nil"/>
              <w:right w:val="nil"/>
            </w:tcBorders>
            <w:shd w:val="clear" w:color="auto" w:fill="auto"/>
            <w:noWrap/>
            <w:vAlign w:val="center"/>
            <w:hideMark/>
          </w:tcPr>
          <w:p w14:paraId="1E66FAB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353</w:t>
            </w:r>
          </w:p>
        </w:tc>
        <w:tc>
          <w:tcPr>
            <w:tcW w:w="602" w:type="dxa"/>
            <w:tcBorders>
              <w:top w:val="nil"/>
              <w:left w:val="nil"/>
              <w:bottom w:val="nil"/>
              <w:right w:val="nil"/>
            </w:tcBorders>
            <w:shd w:val="clear" w:color="auto" w:fill="auto"/>
            <w:noWrap/>
            <w:vAlign w:val="center"/>
            <w:hideMark/>
          </w:tcPr>
          <w:p w14:paraId="6FACF15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9.74%</w:t>
            </w:r>
          </w:p>
        </w:tc>
        <w:tc>
          <w:tcPr>
            <w:tcW w:w="640" w:type="dxa"/>
            <w:vMerge w:val="restart"/>
            <w:tcBorders>
              <w:top w:val="nil"/>
              <w:left w:val="nil"/>
              <w:bottom w:val="nil"/>
              <w:right w:val="nil"/>
            </w:tcBorders>
            <w:shd w:val="clear" w:color="auto" w:fill="auto"/>
            <w:noWrap/>
            <w:hideMark/>
          </w:tcPr>
          <w:p w14:paraId="58B416B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S0→S14</w:t>
            </w:r>
          </w:p>
        </w:tc>
        <w:tc>
          <w:tcPr>
            <w:tcW w:w="358" w:type="dxa"/>
            <w:tcBorders>
              <w:top w:val="nil"/>
              <w:left w:val="nil"/>
              <w:bottom w:val="nil"/>
              <w:right w:val="nil"/>
            </w:tcBorders>
            <w:shd w:val="clear" w:color="auto" w:fill="auto"/>
            <w:noWrap/>
            <w:vAlign w:val="center"/>
            <w:hideMark/>
          </w:tcPr>
          <w:p w14:paraId="0FD8184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310</w:t>
            </w:r>
          </w:p>
        </w:tc>
        <w:tc>
          <w:tcPr>
            <w:tcW w:w="602" w:type="dxa"/>
            <w:tcBorders>
              <w:top w:val="nil"/>
              <w:left w:val="nil"/>
              <w:bottom w:val="nil"/>
              <w:right w:val="nil"/>
            </w:tcBorders>
            <w:shd w:val="clear" w:color="auto" w:fill="auto"/>
            <w:noWrap/>
            <w:vAlign w:val="center"/>
            <w:hideMark/>
          </w:tcPr>
          <w:p w14:paraId="70279B8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2.08%</w:t>
            </w:r>
          </w:p>
        </w:tc>
        <w:tc>
          <w:tcPr>
            <w:tcW w:w="358" w:type="dxa"/>
            <w:tcBorders>
              <w:top w:val="nil"/>
              <w:left w:val="nil"/>
              <w:bottom w:val="nil"/>
              <w:right w:val="nil"/>
            </w:tcBorders>
            <w:shd w:val="clear" w:color="auto" w:fill="auto"/>
            <w:noWrap/>
            <w:vAlign w:val="center"/>
            <w:hideMark/>
          </w:tcPr>
          <w:p w14:paraId="3A85838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342</w:t>
            </w:r>
          </w:p>
        </w:tc>
        <w:tc>
          <w:tcPr>
            <w:tcW w:w="602" w:type="dxa"/>
            <w:tcBorders>
              <w:top w:val="nil"/>
              <w:left w:val="nil"/>
              <w:bottom w:val="nil"/>
              <w:right w:val="nil"/>
            </w:tcBorders>
            <w:shd w:val="clear" w:color="auto" w:fill="auto"/>
            <w:noWrap/>
            <w:vAlign w:val="center"/>
            <w:hideMark/>
          </w:tcPr>
          <w:p w14:paraId="2F146A0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46.99%</w:t>
            </w:r>
          </w:p>
        </w:tc>
        <w:tc>
          <w:tcPr>
            <w:tcW w:w="640" w:type="dxa"/>
            <w:vMerge w:val="restart"/>
            <w:tcBorders>
              <w:top w:val="nil"/>
              <w:left w:val="nil"/>
              <w:bottom w:val="nil"/>
              <w:right w:val="nil"/>
            </w:tcBorders>
            <w:shd w:val="clear" w:color="auto" w:fill="auto"/>
            <w:noWrap/>
            <w:hideMark/>
          </w:tcPr>
          <w:p w14:paraId="3D35468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S0→S24</w:t>
            </w:r>
          </w:p>
        </w:tc>
        <w:tc>
          <w:tcPr>
            <w:tcW w:w="358" w:type="dxa"/>
            <w:tcBorders>
              <w:top w:val="nil"/>
              <w:left w:val="nil"/>
              <w:bottom w:val="nil"/>
              <w:right w:val="nil"/>
            </w:tcBorders>
            <w:shd w:val="clear" w:color="auto" w:fill="auto"/>
            <w:noWrap/>
            <w:vAlign w:val="center"/>
            <w:hideMark/>
          </w:tcPr>
          <w:p w14:paraId="3FE029D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341</w:t>
            </w:r>
          </w:p>
        </w:tc>
        <w:tc>
          <w:tcPr>
            <w:tcW w:w="602" w:type="dxa"/>
            <w:tcBorders>
              <w:top w:val="nil"/>
              <w:left w:val="nil"/>
              <w:bottom w:val="nil"/>
              <w:right w:val="nil"/>
            </w:tcBorders>
            <w:shd w:val="clear" w:color="auto" w:fill="auto"/>
            <w:noWrap/>
            <w:vAlign w:val="center"/>
            <w:hideMark/>
          </w:tcPr>
          <w:p w14:paraId="15B149A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96.82%</w:t>
            </w:r>
          </w:p>
        </w:tc>
        <w:tc>
          <w:tcPr>
            <w:tcW w:w="358" w:type="dxa"/>
            <w:tcBorders>
              <w:top w:val="nil"/>
              <w:left w:val="nil"/>
              <w:bottom w:val="nil"/>
              <w:right w:val="nil"/>
            </w:tcBorders>
            <w:shd w:val="clear" w:color="auto" w:fill="auto"/>
            <w:noWrap/>
            <w:vAlign w:val="center"/>
            <w:hideMark/>
          </w:tcPr>
          <w:p w14:paraId="4D62BEB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343</w:t>
            </w:r>
          </w:p>
        </w:tc>
        <w:tc>
          <w:tcPr>
            <w:tcW w:w="602" w:type="dxa"/>
            <w:tcBorders>
              <w:top w:val="nil"/>
              <w:left w:val="nil"/>
              <w:bottom w:val="nil"/>
              <w:right w:val="nil"/>
            </w:tcBorders>
            <w:shd w:val="clear" w:color="auto" w:fill="auto"/>
            <w:noWrap/>
            <w:vAlign w:val="center"/>
            <w:hideMark/>
          </w:tcPr>
          <w:p w14:paraId="603B5DC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8.66%</w:t>
            </w:r>
          </w:p>
        </w:tc>
        <w:tc>
          <w:tcPr>
            <w:tcW w:w="640" w:type="dxa"/>
            <w:vMerge w:val="restart"/>
            <w:tcBorders>
              <w:top w:val="nil"/>
              <w:left w:val="nil"/>
              <w:bottom w:val="nil"/>
              <w:right w:val="nil"/>
            </w:tcBorders>
            <w:shd w:val="clear" w:color="auto" w:fill="auto"/>
            <w:noWrap/>
            <w:hideMark/>
          </w:tcPr>
          <w:p w14:paraId="6089795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S0→S34</w:t>
            </w:r>
          </w:p>
        </w:tc>
        <w:tc>
          <w:tcPr>
            <w:tcW w:w="358" w:type="dxa"/>
            <w:tcBorders>
              <w:top w:val="nil"/>
              <w:left w:val="nil"/>
              <w:bottom w:val="nil"/>
              <w:right w:val="nil"/>
            </w:tcBorders>
            <w:shd w:val="clear" w:color="auto" w:fill="auto"/>
            <w:noWrap/>
            <w:vAlign w:val="center"/>
            <w:hideMark/>
          </w:tcPr>
          <w:p w14:paraId="150063C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339</w:t>
            </w:r>
          </w:p>
        </w:tc>
        <w:tc>
          <w:tcPr>
            <w:tcW w:w="602" w:type="dxa"/>
            <w:tcBorders>
              <w:top w:val="nil"/>
              <w:left w:val="nil"/>
              <w:bottom w:val="nil"/>
              <w:right w:val="nil"/>
            </w:tcBorders>
            <w:shd w:val="clear" w:color="auto" w:fill="auto"/>
            <w:noWrap/>
            <w:vAlign w:val="center"/>
            <w:hideMark/>
          </w:tcPr>
          <w:p w14:paraId="4B00C87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74.24%</w:t>
            </w:r>
          </w:p>
        </w:tc>
        <w:tc>
          <w:tcPr>
            <w:tcW w:w="358" w:type="dxa"/>
            <w:tcBorders>
              <w:top w:val="nil"/>
              <w:left w:val="nil"/>
              <w:bottom w:val="nil"/>
              <w:right w:val="nil"/>
            </w:tcBorders>
            <w:shd w:val="clear" w:color="auto" w:fill="auto"/>
            <w:noWrap/>
            <w:vAlign w:val="center"/>
            <w:hideMark/>
          </w:tcPr>
          <w:p w14:paraId="7816A09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345</w:t>
            </w:r>
          </w:p>
        </w:tc>
        <w:tc>
          <w:tcPr>
            <w:tcW w:w="602" w:type="dxa"/>
            <w:tcBorders>
              <w:top w:val="nil"/>
              <w:left w:val="nil"/>
              <w:bottom w:val="nil"/>
              <w:right w:val="nil"/>
            </w:tcBorders>
            <w:shd w:val="clear" w:color="auto" w:fill="auto"/>
            <w:noWrap/>
            <w:vAlign w:val="center"/>
            <w:hideMark/>
          </w:tcPr>
          <w:p w14:paraId="171CBA1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4.45%</w:t>
            </w:r>
          </w:p>
        </w:tc>
        <w:tc>
          <w:tcPr>
            <w:tcW w:w="640" w:type="dxa"/>
            <w:vMerge w:val="restart"/>
            <w:tcBorders>
              <w:top w:val="nil"/>
              <w:left w:val="nil"/>
              <w:bottom w:val="nil"/>
              <w:right w:val="nil"/>
            </w:tcBorders>
            <w:shd w:val="clear" w:color="auto" w:fill="auto"/>
            <w:noWrap/>
            <w:hideMark/>
          </w:tcPr>
          <w:p w14:paraId="441D005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S0→S44</w:t>
            </w:r>
          </w:p>
        </w:tc>
        <w:tc>
          <w:tcPr>
            <w:tcW w:w="358" w:type="dxa"/>
            <w:tcBorders>
              <w:top w:val="nil"/>
              <w:left w:val="nil"/>
              <w:bottom w:val="nil"/>
              <w:right w:val="nil"/>
            </w:tcBorders>
            <w:shd w:val="clear" w:color="auto" w:fill="auto"/>
            <w:noWrap/>
            <w:vAlign w:val="center"/>
            <w:hideMark/>
          </w:tcPr>
          <w:p w14:paraId="27A2011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337</w:t>
            </w:r>
          </w:p>
        </w:tc>
        <w:tc>
          <w:tcPr>
            <w:tcW w:w="602" w:type="dxa"/>
            <w:tcBorders>
              <w:top w:val="nil"/>
              <w:left w:val="nil"/>
              <w:bottom w:val="nil"/>
              <w:right w:val="nil"/>
            </w:tcBorders>
            <w:shd w:val="clear" w:color="auto" w:fill="auto"/>
            <w:noWrap/>
            <w:vAlign w:val="center"/>
            <w:hideMark/>
          </w:tcPr>
          <w:p w14:paraId="0D1084C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5.01%</w:t>
            </w:r>
          </w:p>
        </w:tc>
        <w:tc>
          <w:tcPr>
            <w:tcW w:w="358" w:type="dxa"/>
            <w:tcBorders>
              <w:top w:val="nil"/>
              <w:left w:val="nil"/>
              <w:bottom w:val="nil"/>
              <w:right w:val="nil"/>
            </w:tcBorders>
            <w:shd w:val="clear" w:color="auto" w:fill="auto"/>
            <w:noWrap/>
            <w:vAlign w:val="center"/>
            <w:hideMark/>
          </w:tcPr>
          <w:p w14:paraId="4DC2B3B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349</w:t>
            </w:r>
          </w:p>
        </w:tc>
        <w:tc>
          <w:tcPr>
            <w:tcW w:w="602" w:type="dxa"/>
            <w:tcBorders>
              <w:top w:val="nil"/>
              <w:left w:val="nil"/>
              <w:bottom w:val="nil"/>
              <w:right w:val="nil"/>
            </w:tcBorders>
            <w:shd w:val="clear" w:color="auto" w:fill="auto"/>
            <w:noWrap/>
            <w:vAlign w:val="center"/>
            <w:hideMark/>
          </w:tcPr>
          <w:p w14:paraId="4174484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6.67%</w:t>
            </w:r>
          </w:p>
        </w:tc>
      </w:tr>
      <w:tr w:rsidR="00401747" w:rsidRPr="00492376" w14:paraId="3613C124" w14:textId="77777777" w:rsidTr="00401747">
        <w:trPr>
          <w:trHeight w:val="180"/>
          <w:jc w:val="center"/>
        </w:trPr>
        <w:tc>
          <w:tcPr>
            <w:tcW w:w="640" w:type="dxa"/>
            <w:vMerge/>
            <w:tcBorders>
              <w:top w:val="nil"/>
              <w:left w:val="nil"/>
              <w:bottom w:val="nil"/>
              <w:right w:val="nil"/>
            </w:tcBorders>
            <w:vAlign w:val="center"/>
            <w:hideMark/>
          </w:tcPr>
          <w:p w14:paraId="58E8B12F"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71E24BC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11816311"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2BC233F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354</w:t>
            </w:r>
          </w:p>
        </w:tc>
        <w:tc>
          <w:tcPr>
            <w:tcW w:w="602" w:type="dxa"/>
            <w:tcBorders>
              <w:top w:val="nil"/>
              <w:left w:val="nil"/>
              <w:bottom w:val="nil"/>
              <w:right w:val="nil"/>
            </w:tcBorders>
            <w:shd w:val="clear" w:color="auto" w:fill="auto"/>
            <w:noWrap/>
            <w:vAlign w:val="center"/>
            <w:hideMark/>
          </w:tcPr>
          <w:p w14:paraId="544FFAF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71.26%</w:t>
            </w:r>
          </w:p>
        </w:tc>
        <w:tc>
          <w:tcPr>
            <w:tcW w:w="640" w:type="dxa"/>
            <w:vMerge/>
            <w:tcBorders>
              <w:top w:val="nil"/>
              <w:left w:val="nil"/>
              <w:bottom w:val="nil"/>
              <w:right w:val="nil"/>
            </w:tcBorders>
            <w:vAlign w:val="center"/>
            <w:hideMark/>
          </w:tcPr>
          <w:p w14:paraId="1B5CDCEF"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4947D9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328</w:t>
            </w:r>
          </w:p>
        </w:tc>
        <w:tc>
          <w:tcPr>
            <w:tcW w:w="602" w:type="dxa"/>
            <w:tcBorders>
              <w:top w:val="nil"/>
              <w:left w:val="nil"/>
              <w:bottom w:val="nil"/>
              <w:right w:val="nil"/>
            </w:tcBorders>
            <w:shd w:val="clear" w:color="auto" w:fill="auto"/>
            <w:noWrap/>
            <w:vAlign w:val="center"/>
            <w:hideMark/>
          </w:tcPr>
          <w:p w14:paraId="5FA1D4C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78.94%</w:t>
            </w:r>
          </w:p>
        </w:tc>
        <w:tc>
          <w:tcPr>
            <w:tcW w:w="358" w:type="dxa"/>
            <w:tcBorders>
              <w:top w:val="nil"/>
              <w:left w:val="nil"/>
              <w:bottom w:val="nil"/>
              <w:right w:val="nil"/>
            </w:tcBorders>
            <w:shd w:val="clear" w:color="auto" w:fill="auto"/>
            <w:noWrap/>
            <w:vAlign w:val="center"/>
            <w:hideMark/>
          </w:tcPr>
          <w:p w14:paraId="5E6BC8F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343</w:t>
            </w:r>
          </w:p>
        </w:tc>
        <w:tc>
          <w:tcPr>
            <w:tcW w:w="602" w:type="dxa"/>
            <w:tcBorders>
              <w:top w:val="nil"/>
              <w:left w:val="nil"/>
              <w:bottom w:val="nil"/>
              <w:right w:val="nil"/>
            </w:tcBorders>
            <w:shd w:val="clear" w:color="auto" w:fill="auto"/>
            <w:noWrap/>
            <w:vAlign w:val="center"/>
            <w:hideMark/>
          </w:tcPr>
          <w:p w14:paraId="680A08F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23.86%</w:t>
            </w:r>
          </w:p>
        </w:tc>
        <w:tc>
          <w:tcPr>
            <w:tcW w:w="640" w:type="dxa"/>
            <w:vMerge/>
            <w:tcBorders>
              <w:top w:val="nil"/>
              <w:left w:val="nil"/>
              <w:bottom w:val="nil"/>
              <w:right w:val="nil"/>
            </w:tcBorders>
            <w:vAlign w:val="center"/>
            <w:hideMark/>
          </w:tcPr>
          <w:p w14:paraId="6407E0DF"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D4ABAB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56EA6B1A"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7A1BB61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344</w:t>
            </w:r>
          </w:p>
        </w:tc>
        <w:tc>
          <w:tcPr>
            <w:tcW w:w="602" w:type="dxa"/>
            <w:tcBorders>
              <w:top w:val="nil"/>
              <w:left w:val="nil"/>
              <w:bottom w:val="nil"/>
              <w:right w:val="nil"/>
            </w:tcBorders>
            <w:shd w:val="clear" w:color="auto" w:fill="auto"/>
            <w:noWrap/>
            <w:vAlign w:val="center"/>
            <w:hideMark/>
          </w:tcPr>
          <w:p w14:paraId="14263F1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34.92%</w:t>
            </w:r>
          </w:p>
        </w:tc>
        <w:tc>
          <w:tcPr>
            <w:tcW w:w="640" w:type="dxa"/>
            <w:vMerge/>
            <w:tcBorders>
              <w:top w:val="nil"/>
              <w:left w:val="nil"/>
              <w:bottom w:val="nil"/>
              <w:right w:val="nil"/>
            </w:tcBorders>
            <w:vAlign w:val="center"/>
            <w:hideMark/>
          </w:tcPr>
          <w:p w14:paraId="1A4E426C"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756FB8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340</w:t>
            </w:r>
          </w:p>
        </w:tc>
        <w:tc>
          <w:tcPr>
            <w:tcW w:w="602" w:type="dxa"/>
            <w:tcBorders>
              <w:top w:val="nil"/>
              <w:left w:val="nil"/>
              <w:bottom w:val="nil"/>
              <w:right w:val="nil"/>
            </w:tcBorders>
            <w:shd w:val="clear" w:color="auto" w:fill="auto"/>
            <w:noWrap/>
            <w:vAlign w:val="center"/>
            <w:hideMark/>
          </w:tcPr>
          <w:p w14:paraId="6EFB6EA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18.81%</w:t>
            </w:r>
          </w:p>
        </w:tc>
        <w:tc>
          <w:tcPr>
            <w:tcW w:w="358" w:type="dxa"/>
            <w:tcBorders>
              <w:top w:val="nil"/>
              <w:left w:val="nil"/>
              <w:bottom w:val="nil"/>
              <w:right w:val="nil"/>
            </w:tcBorders>
            <w:shd w:val="clear" w:color="auto" w:fill="auto"/>
            <w:noWrap/>
            <w:vAlign w:val="center"/>
            <w:hideMark/>
          </w:tcPr>
          <w:p w14:paraId="3ED036D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349</w:t>
            </w:r>
          </w:p>
        </w:tc>
        <w:tc>
          <w:tcPr>
            <w:tcW w:w="602" w:type="dxa"/>
            <w:tcBorders>
              <w:top w:val="nil"/>
              <w:left w:val="nil"/>
              <w:bottom w:val="nil"/>
              <w:right w:val="nil"/>
            </w:tcBorders>
            <w:shd w:val="clear" w:color="auto" w:fill="auto"/>
            <w:noWrap/>
            <w:vAlign w:val="center"/>
            <w:hideMark/>
          </w:tcPr>
          <w:p w14:paraId="54D47E7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45.32%</w:t>
            </w:r>
          </w:p>
        </w:tc>
        <w:tc>
          <w:tcPr>
            <w:tcW w:w="640" w:type="dxa"/>
            <w:vMerge/>
            <w:tcBorders>
              <w:top w:val="nil"/>
              <w:left w:val="nil"/>
              <w:bottom w:val="nil"/>
              <w:right w:val="nil"/>
            </w:tcBorders>
            <w:vAlign w:val="center"/>
            <w:hideMark/>
          </w:tcPr>
          <w:p w14:paraId="77057DF0"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8BD5C0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338</w:t>
            </w:r>
          </w:p>
        </w:tc>
        <w:tc>
          <w:tcPr>
            <w:tcW w:w="602" w:type="dxa"/>
            <w:tcBorders>
              <w:top w:val="nil"/>
              <w:left w:val="nil"/>
              <w:bottom w:val="nil"/>
              <w:right w:val="nil"/>
            </w:tcBorders>
            <w:shd w:val="clear" w:color="auto" w:fill="auto"/>
            <w:noWrap/>
            <w:vAlign w:val="center"/>
            <w:hideMark/>
          </w:tcPr>
          <w:p w14:paraId="0380F59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7.43%</w:t>
            </w:r>
          </w:p>
        </w:tc>
        <w:tc>
          <w:tcPr>
            <w:tcW w:w="358" w:type="dxa"/>
            <w:tcBorders>
              <w:top w:val="nil"/>
              <w:left w:val="nil"/>
              <w:bottom w:val="nil"/>
              <w:right w:val="nil"/>
            </w:tcBorders>
            <w:shd w:val="clear" w:color="auto" w:fill="auto"/>
            <w:noWrap/>
            <w:vAlign w:val="center"/>
            <w:hideMark/>
          </w:tcPr>
          <w:p w14:paraId="0559F19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354</w:t>
            </w:r>
          </w:p>
        </w:tc>
        <w:tc>
          <w:tcPr>
            <w:tcW w:w="602" w:type="dxa"/>
            <w:tcBorders>
              <w:top w:val="nil"/>
              <w:left w:val="nil"/>
              <w:bottom w:val="nil"/>
              <w:right w:val="nil"/>
            </w:tcBorders>
            <w:shd w:val="clear" w:color="auto" w:fill="auto"/>
            <w:noWrap/>
            <w:vAlign w:val="center"/>
            <w:hideMark/>
          </w:tcPr>
          <w:p w14:paraId="66967BA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61.35%</w:t>
            </w:r>
          </w:p>
        </w:tc>
      </w:tr>
      <w:tr w:rsidR="00401747" w:rsidRPr="00492376" w14:paraId="56A3B904" w14:textId="77777777" w:rsidTr="00401747">
        <w:trPr>
          <w:trHeight w:val="180"/>
          <w:jc w:val="center"/>
        </w:trPr>
        <w:tc>
          <w:tcPr>
            <w:tcW w:w="640" w:type="dxa"/>
            <w:vMerge/>
            <w:tcBorders>
              <w:top w:val="nil"/>
              <w:left w:val="nil"/>
              <w:bottom w:val="nil"/>
              <w:right w:val="nil"/>
            </w:tcBorders>
            <w:vAlign w:val="center"/>
            <w:hideMark/>
          </w:tcPr>
          <w:p w14:paraId="2EE55061"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2E496BF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51BF8439"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3B405FF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355</w:t>
            </w:r>
          </w:p>
        </w:tc>
        <w:tc>
          <w:tcPr>
            <w:tcW w:w="602" w:type="dxa"/>
            <w:tcBorders>
              <w:top w:val="nil"/>
              <w:left w:val="nil"/>
              <w:bottom w:val="nil"/>
              <w:right w:val="nil"/>
            </w:tcBorders>
            <w:shd w:val="clear" w:color="auto" w:fill="auto"/>
            <w:noWrap/>
            <w:vAlign w:val="center"/>
            <w:hideMark/>
          </w:tcPr>
          <w:p w14:paraId="2FAE57B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8.57%</w:t>
            </w:r>
          </w:p>
        </w:tc>
        <w:tc>
          <w:tcPr>
            <w:tcW w:w="640" w:type="dxa"/>
            <w:vMerge/>
            <w:tcBorders>
              <w:top w:val="nil"/>
              <w:left w:val="nil"/>
              <w:bottom w:val="nil"/>
              <w:right w:val="nil"/>
            </w:tcBorders>
            <w:vAlign w:val="center"/>
            <w:hideMark/>
          </w:tcPr>
          <w:p w14:paraId="4E6861F9"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5835A6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341</w:t>
            </w:r>
          </w:p>
        </w:tc>
        <w:tc>
          <w:tcPr>
            <w:tcW w:w="602" w:type="dxa"/>
            <w:tcBorders>
              <w:top w:val="nil"/>
              <w:left w:val="nil"/>
              <w:bottom w:val="nil"/>
              <w:right w:val="nil"/>
            </w:tcBorders>
            <w:shd w:val="clear" w:color="auto" w:fill="auto"/>
            <w:noWrap/>
            <w:vAlign w:val="center"/>
            <w:hideMark/>
          </w:tcPr>
          <w:p w14:paraId="6B30368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8.49%</w:t>
            </w:r>
          </w:p>
        </w:tc>
        <w:tc>
          <w:tcPr>
            <w:tcW w:w="358" w:type="dxa"/>
            <w:tcBorders>
              <w:top w:val="nil"/>
              <w:left w:val="nil"/>
              <w:bottom w:val="nil"/>
              <w:right w:val="nil"/>
            </w:tcBorders>
            <w:shd w:val="clear" w:color="auto" w:fill="auto"/>
            <w:noWrap/>
            <w:vAlign w:val="center"/>
            <w:hideMark/>
          </w:tcPr>
          <w:p w14:paraId="33A89E5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344</w:t>
            </w:r>
          </w:p>
        </w:tc>
        <w:tc>
          <w:tcPr>
            <w:tcW w:w="602" w:type="dxa"/>
            <w:tcBorders>
              <w:top w:val="nil"/>
              <w:left w:val="nil"/>
              <w:bottom w:val="nil"/>
              <w:right w:val="nil"/>
            </w:tcBorders>
            <w:shd w:val="clear" w:color="auto" w:fill="auto"/>
            <w:noWrap/>
            <w:vAlign w:val="center"/>
            <w:hideMark/>
          </w:tcPr>
          <w:p w14:paraId="66CFBD4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7.38%</w:t>
            </w:r>
          </w:p>
        </w:tc>
        <w:tc>
          <w:tcPr>
            <w:tcW w:w="640" w:type="dxa"/>
            <w:vMerge/>
            <w:tcBorders>
              <w:top w:val="nil"/>
              <w:left w:val="nil"/>
              <w:bottom w:val="nil"/>
              <w:right w:val="nil"/>
            </w:tcBorders>
            <w:vAlign w:val="center"/>
            <w:hideMark/>
          </w:tcPr>
          <w:p w14:paraId="4A9D6426"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317DC5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156D144E"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14B0C33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348</w:t>
            </w:r>
          </w:p>
        </w:tc>
        <w:tc>
          <w:tcPr>
            <w:tcW w:w="602" w:type="dxa"/>
            <w:tcBorders>
              <w:top w:val="nil"/>
              <w:left w:val="nil"/>
              <w:bottom w:val="nil"/>
              <w:right w:val="nil"/>
            </w:tcBorders>
            <w:shd w:val="clear" w:color="auto" w:fill="auto"/>
            <w:noWrap/>
            <w:vAlign w:val="center"/>
            <w:hideMark/>
          </w:tcPr>
          <w:p w14:paraId="5C3EB8E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23.23%</w:t>
            </w:r>
          </w:p>
        </w:tc>
        <w:tc>
          <w:tcPr>
            <w:tcW w:w="640" w:type="dxa"/>
            <w:vMerge/>
            <w:tcBorders>
              <w:top w:val="nil"/>
              <w:left w:val="nil"/>
              <w:bottom w:val="nil"/>
              <w:right w:val="nil"/>
            </w:tcBorders>
            <w:vAlign w:val="center"/>
            <w:hideMark/>
          </w:tcPr>
          <w:p w14:paraId="6D48432B"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845ACE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341</w:t>
            </w:r>
          </w:p>
        </w:tc>
        <w:tc>
          <w:tcPr>
            <w:tcW w:w="602" w:type="dxa"/>
            <w:tcBorders>
              <w:top w:val="nil"/>
              <w:left w:val="nil"/>
              <w:bottom w:val="nil"/>
              <w:right w:val="nil"/>
            </w:tcBorders>
            <w:shd w:val="clear" w:color="auto" w:fill="auto"/>
            <w:noWrap/>
            <w:vAlign w:val="center"/>
            <w:hideMark/>
          </w:tcPr>
          <w:p w14:paraId="7405E8B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3.78%</w:t>
            </w:r>
          </w:p>
        </w:tc>
        <w:tc>
          <w:tcPr>
            <w:tcW w:w="358" w:type="dxa"/>
            <w:tcBorders>
              <w:top w:val="nil"/>
              <w:left w:val="nil"/>
              <w:bottom w:val="nil"/>
              <w:right w:val="nil"/>
            </w:tcBorders>
            <w:shd w:val="clear" w:color="auto" w:fill="auto"/>
            <w:noWrap/>
            <w:vAlign w:val="center"/>
            <w:hideMark/>
          </w:tcPr>
          <w:p w14:paraId="21BD781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353</w:t>
            </w:r>
          </w:p>
        </w:tc>
        <w:tc>
          <w:tcPr>
            <w:tcW w:w="602" w:type="dxa"/>
            <w:tcBorders>
              <w:top w:val="nil"/>
              <w:left w:val="nil"/>
              <w:bottom w:val="nil"/>
              <w:right w:val="nil"/>
            </w:tcBorders>
            <w:shd w:val="clear" w:color="auto" w:fill="auto"/>
            <w:noWrap/>
            <w:vAlign w:val="center"/>
            <w:hideMark/>
          </w:tcPr>
          <w:p w14:paraId="7CB3F80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7.88%</w:t>
            </w:r>
          </w:p>
        </w:tc>
        <w:tc>
          <w:tcPr>
            <w:tcW w:w="640" w:type="dxa"/>
            <w:vMerge/>
            <w:tcBorders>
              <w:top w:val="nil"/>
              <w:left w:val="nil"/>
              <w:bottom w:val="nil"/>
              <w:right w:val="nil"/>
            </w:tcBorders>
            <w:vAlign w:val="center"/>
            <w:hideMark/>
          </w:tcPr>
          <w:p w14:paraId="1F3EBB79"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4AADAE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339</w:t>
            </w:r>
          </w:p>
        </w:tc>
        <w:tc>
          <w:tcPr>
            <w:tcW w:w="602" w:type="dxa"/>
            <w:tcBorders>
              <w:top w:val="nil"/>
              <w:left w:val="nil"/>
              <w:bottom w:val="nil"/>
              <w:right w:val="nil"/>
            </w:tcBorders>
            <w:shd w:val="clear" w:color="auto" w:fill="auto"/>
            <w:noWrap/>
            <w:vAlign w:val="center"/>
            <w:hideMark/>
          </w:tcPr>
          <w:p w14:paraId="699D013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86.67%</w:t>
            </w:r>
          </w:p>
        </w:tc>
        <w:tc>
          <w:tcPr>
            <w:tcW w:w="358" w:type="dxa"/>
            <w:tcBorders>
              <w:top w:val="nil"/>
              <w:left w:val="nil"/>
              <w:bottom w:val="nil"/>
              <w:right w:val="nil"/>
            </w:tcBorders>
            <w:shd w:val="clear" w:color="auto" w:fill="auto"/>
            <w:noWrap/>
            <w:vAlign w:val="center"/>
            <w:hideMark/>
          </w:tcPr>
          <w:p w14:paraId="4743D23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355</w:t>
            </w:r>
          </w:p>
        </w:tc>
        <w:tc>
          <w:tcPr>
            <w:tcW w:w="602" w:type="dxa"/>
            <w:tcBorders>
              <w:top w:val="nil"/>
              <w:left w:val="nil"/>
              <w:bottom w:val="nil"/>
              <w:right w:val="nil"/>
            </w:tcBorders>
            <w:shd w:val="clear" w:color="auto" w:fill="auto"/>
            <w:noWrap/>
            <w:vAlign w:val="center"/>
            <w:hideMark/>
          </w:tcPr>
          <w:p w14:paraId="0FE4C69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9.04%</w:t>
            </w:r>
          </w:p>
        </w:tc>
      </w:tr>
      <w:tr w:rsidR="00401747" w:rsidRPr="00492376" w14:paraId="540ABB83" w14:textId="77777777" w:rsidTr="00401747">
        <w:trPr>
          <w:trHeight w:val="180"/>
          <w:jc w:val="center"/>
        </w:trPr>
        <w:tc>
          <w:tcPr>
            <w:tcW w:w="640" w:type="dxa"/>
            <w:vMerge/>
            <w:tcBorders>
              <w:top w:val="nil"/>
              <w:left w:val="nil"/>
              <w:bottom w:val="nil"/>
              <w:right w:val="nil"/>
            </w:tcBorders>
            <w:vAlign w:val="center"/>
            <w:hideMark/>
          </w:tcPr>
          <w:p w14:paraId="61FDBBB2"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5E16956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236F3072"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7BA2419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356</w:t>
            </w:r>
          </w:p>
        </w:tc>
        <w:tc>
          <w:tcPr>
            <w:tcW w:w="602" w:type="dxa"/>
            <w:tcBorders>
              <w:top w:val="nil"/>
              <w:left w:val="nil"/>
              <w:bottom w:val="nil"/>
              <w:right w:val="nil"/>
            </w:tcBorders>
            <w:shd w:val="clear" w:color="auto" w:fill="auto"/>
            <w:noWrap/>
            <w:vAlign w:val="center"/>
            <w:hideMark/>
          </w:tcPr>
          <w:p w14:paraId="1ABAC58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2.25%</w:t>
            </w:r>
          </w:p>
        </w:tc>
        <w:tc>
          <w:tcPr>
            <w:tcW w:w="640" w:type="dxa"/>
            <w:vMerge/>
            <w:tcBorders>
              <w:top w:val="nil"/>
              <w:left w:val="nil"/>
              <w:bottom w:val="nil"/>
              <w:right w:val="nil"/>
            </w:tcBorders>
            <w:vAlign w:val="center"/>
            <w:hideMark/>
          </w:tcPr>
          <w:p w14:paraId="0A37875C"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F508F5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2096E76D"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583901A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346</w:t>
            </w:r>
          </w:p>
        </w:tc>
        <w:tc>
          <w:tcPr>
            <w:tcW w:w="602" w:type="dxa"/>
            <w:tcBorders>
              <w:top w:val="nil"/>
              <w:left w:val="nil"/>
              <w:bottom w:val="nil"/>
              <w:right w:val="nil"/>
            </w:tcBorders>
            <w:shd w:val="clear" w:color="auto" w:fill="auto"/>
            <w:noWrap/>
            <w:vAlign w:val="center"/>
            <w:hideMark/>
          </w:tcPr>
          <w:p w14:paraId="1E00972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14.52%</w:t>
            </w:r>
          </w:p>
        </w:tc>
        <w:tc>
          <w:tcPr>
            <w:tcW w:w="640" w:type="dxa"/>
            <w:vMerge/>
            <w:tcBorders>
              <w:top w:val="nil"/>
              <w:left w:val="nil"/>
              <w:bottom w:val="nil"/>
              <w:right w:val="nil"/>
            </w:tcBorders>
            <w:vAlign w:val="center"/>
            <w:hideMark/>
          </w:tcPr>
          <w:p w14:paraId="17B41501"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2968CA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149F7D00"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458B2CA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350</w:t>
            </w:r>
          </w:p>
        </w:tc>
        <w:tc>
          <w:tcPr>
            <w:tcW w:w="602" w:type="dxa"/>
            <w:tcBorders>
              <w:top w:val="nil"/>
              <w:left w:val="nil"/>
              <w:bottom w:val="nil"/>
              <w:right w:val="nil"/>
            </w:tcBorders>
            <w:shd w:val="clear" w:color="auto" w:fill="auto"/>
            <w:noWrap/>
            <w:vAlign w:val="center"/>
            <w:hideMark/>
          </w:tcPr>
          <w:p w14:paraId="073D2A1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7.17%</w:t>
            </w:r>
          </w:p>
        </w:tc>
        <w:tc>
          <w:tcPr>
            <w:tcW w:w="640" w:type="dxa"/>
            <w:vMerge/>
            <w:tcBorders>
              <w:top w:val="nil"/>
              <w:left w:val="nil"/>
              <w:bottom w:val="nil"/>
              <w:right w:val="nil"/>
            </w:tcBorders>
            <w:vAlign w:val="center"/>
            <w:hideMark/>
          </w:tcPr>
          <w:p w14:paraId="5083530C"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915C5C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33515C01"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53435DB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356</w:t>
            </w:r>
          </w:p>
        </w:tc>
        <w:tc>
          <w:tcPr>
            <w:tcW w:w="602" w:type="dxa"/>
            <w:tcBorders>
              <w:top w:val="nil"/>
              <w:left w:val="nil"/>
              <w:bottom w:val="nil"/>
              <w:right w:val="nil"/>
            </w:tcBorders>
            <w:shd w:val="clear" w:color="auto" w:fill="auto"/>
            <w:noWrap/>
            <w:vAlign w:val="center"/>
            <w:hideMark/>
          </w:tcPr>
          <w:p w14:paraId="5A70118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9.69%</w:t>
            </w:r>
          </w:p>
        </w:tc>
        <w:tc>
          <w:tcPr>
            <w:tcW w:w="640" w:type="dxa"/>
            <w:vMerge/>
            <w:tcBorders>
              <w:top w:val="nil"/>
              <w:left w:val="nil"/>
              <w:bottom w:val="nil"/>
              <w:right w:val="nil"/>
            </w:tcBorders>
            <w:vAlign w:val="center"/>
            <w:hideMark/>
          </w:tcPr>
          <w:p w14:paraId="185D10CF"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55A817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3C2632EF"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207CE03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356</w:t>
            </w:r>
          </w:p>
        </w:tc>
        <w:tc>
          <w:tcPr>
            <w:tcW w:w="602" w:type="dxa"/>
            <w:tcBorders>
              <w:top w:val="nil"/>
              <w:left w:val="nil"/>
              <w:bottom w:val="nil"/>
              <w:right w:val="nil"/>
            </w:tcBorders>
            <w:shd w:val="clear" w:color="auto" w:fill="auto"/>
            <w:noWrap/>
            <w:vAlign w:val="center"/>
            <w:hideMark/>
          </w:tcPr>
          <w:p w14:paraId="71B1FB8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4.46%</w:t>
            </w:r>
          </w:p>
        </w:tc>
      </w:tr>
      <w:tr w:rsidR="00401747" w:rsidRPr="00492376" w14:paraId="7384FFC9" w14:textId="77777777" w:rsidTr="00401747">
        <w:trPr>
          <w:trHeight w:val="180"/>
          <w:jc w:val="center"/>
        </w:trPr>
        <w:tc>
          <w:tcPr>
            <w:tcW w:w="640" w:type="dxa"/>
            <w:vMerge/>
            <w:tcBorders>
              <w:top w:val="nil"/>
              <w:left w:val="nil"/>
              <w:bottom w:val="nil"/>
              <w:right w:val="nil"/>
            </w:tcBorders>
            <w:vAlign w:val="center"/>
            <w:hideMark/>
          </w:tcPr>
          <w:p w14:paraId="3AC87239"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36D2C22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4E7057DF"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46E7D4D6"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46DCF2E1"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255E731D"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372DD0D"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58971A6E"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37DDDE9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347</w:t>
            </w:r>
          </w:p>
        </w:tc>
        <w:tc>
          <w:tcPr>
            <w:tcW w:w="602" w:type="dxa"/>
            <w:tcBorders>
              <w:top w:val="nil"/>
              <w:left w:val="nil"/>
              <w:bottom w:val="nil"/>
              <w:right w:val="nil"/>
            </w:tcBorders>
            <w:shd w:val="clear" w:color="auto" w:fill="auto"/>
            <w:noWrap/>
            <w:vAlign w:val="center"/>
            <w:hideMark/>
          </w:tcPr>
          <w:p w14:paraId="55B0ADD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2.50%</w:t>
            </w:r>
          </w:p>
        </w:tc>
        <w:tc>
          <w:tcPr>
            <w:tcW w:w="640" w:type="dxa"/>
            <w:vMerge/>
            <w:tcBorders>
              <w:top w:val="nil"/>
              <w:left w:val="nil"/>
              <w:bottom w:val="nil"/>
              <w:right w:val="nil"/>
            </w:tcBorders>
            <w:vAlign w:val="center"/>
            <w:hideMark/>
          </w:tcPr>
          <w:p w14:paraId="76098497"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630883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6EE7A83C"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482DED5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363</w:t>
            </w:r>
          </w:p>
        </w:tc>
        <w:tc>
          <w:tcPr>
            <w:tcW w:w="602" w:type="dxa"/>
            <w:tcBorders>
              <w:top w:val="nil"/>
              <w:left w:val="nil"/>
              <w:bottom w:val="nil"/>
              <w:right w:val="nil"/>
            </w:tcBorders>
            <w:shd w:val="clear" w:color="auto" w:fill="auto"/>
            <w:noWrap/>
            <w:vAlign w:val="center"/>
            <w:hideMark/>
          </w:tcPr>
          <w:p w14:paraId="24F74A5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6.96%</w:t>
            </w:r>
          </w:p>
        </w:tc>
        <w:tc>
          <w:tcPr>
            <w:tcW w:w="640" w:type="dxa"/>
            <w:vMerge/>
            <w:tcBorders>
              <w:top w:val="nil"/>
              <w:left w:val="nil"/>
              <w:bottom w:val="nil"/>
              <w:right w:val="nil"/>
            </w:tcBorders>
            <w:vAlign w:val="center"/>
            <w:hideMark/>
          </w:tcPr>
          <w:p w14:paraId="3DECEC96"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53D1AA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54350CB4"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1235358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360</w:t>
            </w:r>
          </w:p>
        </w:tc>
        <w:tc>
          <w:tcPr>
            <w:tcW w:w="602" w:type="dxa"/>
            <w:tcBorders>
              <w:top w:val="nil"/>
              <w:left w:val="nil"/>
              <w:bottom w:val="nil"/>
              <w:right w:val="nil"/>
            </w:tcBorders>
            <w:shd w:val="clear" w:color="auto" w:fill="auto"/>
            <w:noWrap/>
            <w:vAlign w:val="center"/>
            <w:hideMark/>
          </w:tcPr>
          <w:p w14:paraId="1E53313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9.25%</w:t>
            </w:r>
          </w:p>
        </w:tc>
        <w:tc>
          <w:tcPr>
            <w:tcW w:w="640" w:type="dxa"/>
            <w:vMerge/>
            <w:tcBorders>
              <w:top w:val="nil"/>
              <w:left w:val="nil"/>
              <w:bottom w:val="nil"/>
              <w:right w:val="nil"/>
            </w:tcBorders>
            <w:vAlign w:val="center"/>
            <w:hideMark/>
          </w:tcPr>
          <w:p w14:paraId="7894F003"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4C890C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1D6745DD"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1DEFF6C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362</w:t>
            </w:r>
          </w:p>
        </w:tc>
        <w:tc>
          <w:tcPr>
            <w:tcW w:w="602" w:type="dxa"/>
            <w:tcBorders>
              <w:top w:val="nil"/>
              <w:left w:val="nil"/>
              <w:bottom w:val="nil"/>
              <w:right w:val="nil"/>
            </w:tcBorders>
            <w:shd w:val="clear" w:color="auto" w:fill="auto"/>
            <w:noWrap/>
            <w:vAlign w:val="center"/>
            <w:hideMark/>
          </w:tcPr>
          <w:p w14:paraId="19DAA1F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2.17%</w:t>
            </w:r>
          </w:p>
        </w:tc>
      </w:tr>
      <w:tr w:rsidR="00401747" w:rsidRPr="00492376" w14:paraId="03DADF2D" w14:textId="77777777" w:rsidTr="00401747">
        <w:trPr>
          <w:trHeight w:val="180"/>
          <w:jc w:val="center"/>
        </w:trPr>
        <w:tc>
          <w:tcPr>
            <w:tcW w:w="640" w:type="dxa"/>
            <w:vMerge w:val="restart"/>
            <w:tcBorders>
              <w:top w:val="nil"/>
              <w:left w:val="nil"/>
              <w:bottom w:val="nil"/>
              <w:right w:val="nil"/>
            </w:tcBorders>
            <w:shd w:val="clear" w:color="auto" w:fill="auto"/>
            <w:noWrap/>
            <w:hideMark/>
          </w:tcPr>
          <w:p w14:paraId="5055A78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S0→S5</w:t>
            </w:r>
          </w:p>
        </w:tc>
        <w:tc>
          <w:tcPr>
            <w:tcW w:w="400" w:type="dxa"/>
            <w:tcBorders>
              <w:top w:val="nil"/>
              <w:left w:val="nil"/>
              <w:bottom w:val="nil"/>
              <w:right w:val="nil"/>
            </w:tcBorders>
            <w:shd w:val="clear" w:color="auto" w:fill="auto"/>
            <w:noWrap/>
            <w:vAlign w:val="center"/>
            <w:hideMark/>
          </w:tcPr>
          <w:p w14:paraId="0109847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341</w:t>
            </w:r>
          </w:p>
        </w:tc>
        <w:tc>
          <w:tcPr>
            <w:tcW w:w="560" w:type="dxa"/>
            <w:tcBorders>
              <w:top w:val="nil"/>
              <w:left w:val="nil"/>
              <w:bottom w:val="nil"/>
              <w:right w:val="nil"/>
            </w:tcBorders>
            <w:shd w:val="clear" w:color="auto" w:fill="auto"/>
            <w:noWrap/>
            <w:vAlign w:val="center"/>
            <w:hideMark/>
          </w:tcPr>
          <w:p w14:paraId="652CBF6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99.50%</w:t>
            </w:r>
          </w:p>
        </w:tc>
        <w:tc>
          <w:tcPr>
            <w:tcW w:w="358" w:type="dxa"/>
            <w:tcBorders>
              <w:top w:val="nil"/>
              <w:left w:val="nil"/>
              <w:bottom w:val="nil"/>
              <w:right w:val="nil"/>
            </w:tcBorders>
            <w:shd w:val="clear" w:color="auto" w:fill="auto"/>
            <w:noWrap/>
            <w:vAlign w:val="center"/>
            <w:hideMark/>
          </w:tcPr>
          <w:p w14:paraId="00B8706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342</w:t>
            </w:r>
          </w:p>
        </w:tc>
        <w:tc>
          <w:tcPr>
            <w:tcW w:w="602" w:type="dxa"/>
            <w:tcBorders>
              <w:top w:val="nil"/>
              <w:left w:val="nil"/>
              <w:bottom w:val="nil"/>
              <w:right w:val="nil"/>
            </w:tcBorders>
            <w:shd w:val="clear" w:color="auto" w:fill="auto"/>
            <w:noWrap/>
            <w:vAlign w:val="center"/>
            <w:hideMark/>
          </w:tcPr>
          <w:p w14:paraId="3EBDAA8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7.46%</w:t>
            </w:r>
          </w:p>
        </w:tc>
        <w:tc>
          <w:tcPr>
            <w:tcW w:w="640" w:type="dxa"/>
            <w:vMerge w:val="restart"/>
            <w:tcBorders>
              <w:top w:val="nil"/>
              <w:left w:val="nil"/>
              <w:bottom w:val="nil"/>
              <w:right w:val="nil"/>
            </w:tcBorders>
            <w:shd w:val="clear" w:color="auto" w:fill="auto"/>
            <w:noWrap/>
            <w:hideMark/>
          </w:tcPr>
          <w:p w14:paraId="0D4438A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S0→S15</w:t>
            </w:r>
          </w:p>
        </w:tc>
        <w:tc>
          <w:tcPr>
            <w:tcW w:w="358" w:type="dxa"/>
            <w:tcBorders>
              <w:top w:val="nil"/>
              <w:left w:val="nil"/>
              <w:bottom w:val="nil"/>
              <w:right w:val="nil"/>
            </w:tcBorders>
            <w:shd w:val="clear" w:color="auto" w:fill="auto"/>
            <w:noWrap/>
            <w:vAlign w:val="center"/>
            <w:hideMark/>
          </w:tcPr>
          <w:p w14:paraId="0D3EB07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338</w:t>
            </w:r>
          </w:p>
        </w:tc>
        <w:tc>
          <w:tcPr>
            <w:tcW w:w="602" w:type="dxa"/>
            <w:tcBorders>
              <w:top w:val="nil"/>
              <w:left w:val="nil"/>
              <w:bottom w:val="nil"/>
              <w:right w:val="nil"/>
            </w:tcBorders>
            <w:shd w:val="clear" w:color="auto" w:fill="auto"/>
            <w:noWrap/>
            <w:vAlign w:val="center"/>
            <w:hideMark/>
          </w:tcPr>
          <w:p w14:paraId="3904B5D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6.32%</w:t>
            </w:r>
          </w:p>
        </w:tc>
        <w:tc>
          <w:tcPr>
            <w:tcW w:w="358" w:type="dxa"/>
            <w:tcBorders>
              <w:top w:val="nil"/>
              <w:left w:val="nil"/>
              <w:bottom w:val="nil"/>
              <w:right w:val="nil"/>
            </w:tcBorders>
            <w:shd w:val="clear" w:color="auto" w:fill="auto"/>
            <w:noWrap/>
            <w:vAlign w:val="center"/>
            <w:hideMark/>
          </w:tcPr>
          <w:p w14:paraId="04C11FE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345</w:t>
            </w:r>
          </w:p>
        </w:tc>
        <w:tc>
          <w:tcPr>
            <w:tcW w:w="602" w:type="dxa"/>
            <w:tcBorders>
              <w:top w:val="nil"/>
              <w:left w:val="nil"/>
              <w:bottom w:val="nil"/>
              <w:right w:val="nil"/>
            </w:tcBorders>
            <w:shd w:val="clear" w:color="auto" w:fill="auto"/>
            <w:noWrap/>
            <w:vAlign w:val="center"/>
            <w:hideMark/>
          </w:tcPr>
          <w:p w14:paraId="7FF17AC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7.37%</w:t>
            </w:r>
          </w:p>
        </w:tc>
        <w:tc>
          <w:tcPr>
            <w:tcW w:w="640" w:type="dxa"/>
            <w:vMerge w:val="restart"/>
            <w:tcBorders>
              <w:top w:val="nil"/>
              <w:left w:val="nil"/>
              <w:bottom w:val="nil"/>
              <w:right w:val="nil"/>
            </w:tcBorders>
            <w:shd w:val="clear" w:color="auto" w:fill="auto"/>
            <w:noWrap/>
            <w:hideMark/>
          </w:tcPr>
          <w:p w14:paraId="6DFFA49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S0→S25</w:t>
            </w:r>
          </w:p>
        </w:tc>
        <w:tc>
          <w:tcPr>
            <w:tcW w:w="358" w:type="dxa"/>
            <w:tcBorders>
              <w:top w:val="nil"/>
              <w:left w:val="nil"/>
              <w:bottom w:val="nil"/>
              <w:right w:val="nil"/>
            </w:tcBorders>
            <w:shd w:val="clear" w:color="auto" w:fill="auto"/>
            <w:noWrap/>
            <w:vAlign w:val="center"/>
            <w:hideMark/>
          </w:tcPr>
          <w:p w14:paraId="035A2A9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302</w:t>
            </w:r>
          </w:p>
        </w:tc>
        <w:tc>
          <w:tcPr>
            <w:tcW w:w="602" w:type="dxa"/>
            <w:tcBorders>
              <w:top w:val="nil"/>
              <w:left w:val="nil"/>
              <w:bottom w:val="nil"/>
              <w:right w:val="nil"/>
            </w:tcBorders>
            <w:shd w:val="clear" w:color="auto" w:fill="auto"/>
            <w:noWrap/>
            <w:vAlign w:val="center"/>
            <w:hideMark/>
          </w:tcPr>
          <w:p w14:paraId="351FE44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5.34%</w:t>
            </w:r>
          </w:p>
        </w:tc>
        <w:tc>
          <w:tcPr>
            <w:tcW w:w="358" w:type="dxa"/>
            <w:tcBorders>
              <w:top w:val="nil"/>
              <w:left w:val="nil"/>
              <w:bottom w:val="nil"/>
              <w:right w:val="nil"/>
            </w:tcBorders>
            <w:shd w:val="clear" w:color="auto" w:fill="auto"/>
            <w:noWrap/>
            <w:vAlign w:val="center"/>
            <w:hideMark/>
          </w:tcPr>
          <w:p w14:paraId="23863FD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342</w:t>
            </w:r>
          </w:p>
        </w:tc>
        <w:tc>
          <w:tcPr>
            <w:tcW w:w="602" w:type="dxa"/>
            <w:tcBorders>
              <w:top w:val="nil"/>
              <w:left w:val="nil"/>
              <w:bottom w:val="nil"/>
              <w:right w:val="nil"/>
            </w:tcBorders>
            <w:shd w:val="clear" w:color="auto" w:fill="auto"/>
            <w:noWrap/>
            <w:vAlign w:val="center"/>
            <w:hideMark/>
          </w:tcPr>
          <w:p w14:paraId="704B8A6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10.90%</w:t>
            </w:r>
          </w:p>
        </w:tc>
        <w:tc>
          <w:tcPr>
            <w:tcW w:w="640" w:type="dxa"/>
            <w:vMerge w:val="restart"/>
            <w:tcBorders>
              <w:top w:val="nil"/>
              <w:left w:val="nil"/>
              <w:bottom w:val="nil"/>
              <w:right w:val="nil"/>
            </w:tcBorders>
            <w:shd w:val="clear" w:color="auto" w:fill="auto"/>
            <w:noWrap/>
            <w:hideMark/>
          </w:tcPr>
          <w:p w14:paraId="1D09317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S0→S35</w:t>
            </w:r>
          </w:p>
        </w:tc>
        <w:tc>
          <w:tcPr>
            <w:tcW w:w="358" w:type="dxa"/>
            <w:tcBorders>
              <w:top w:val="nil"/>
              <w:left w:val="nil"/>
              <w:bottom w:val="nil"/>
              <w:right w:val="nil"/>
            </w:tcBorders>
            <w:shd w:val="clear" w:color="auto" w:fill="auto"/>
            <w:noWrap/>
            <w:vAlign w:val="center"/>
            <w:hideMark/>
          </w:tcPr>
          <w:p w14:paraId="04BC585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337</w:t>
            </w:r>
          </w:p>
        </w:tc>
        <w:tc>
          <w:tcPr>
            <w:tcW w:w="602" w:type="dxa"/>
            <w:tcBorders>
              <w:top w:val="nil"/>
              <w:left w:val="nil"/>
              <w:bottom w:val="nil"/>
              <w:right w:val="nil"/>
            </w:tcBorders>
            <w:shd w:val="clear" w:color="auto" w:fill="auto"/>
            <w:noWrap/>
            <w:vAlign w:val="center"/>
            <w:hideMark/>
          </w:tcPr>
          <w:p w14:paraId="489693F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90.22%</w:t>
            </w:r>
          </w:p>
        </w:tc>
        <w:tc>
          <w:tcPr>
            <w:tcW w:w="358" w:type="dxa"/>
            <w:tcBorders>
              <w:top w:val="nil"/>
              <w:left w:val="nil"/>
              <w:bottom w:val="nil"/>
              <w:right w:val="nil"/>
            </w:tcBorders>
            <w:shd w:val="clear" w:color="auto" w:fill="auto"/>
            <w:noWrap/>
            <w:vAlign w:val="center"/>
            <w:hideMark/>
          </w:tcPr>
          <w:p w14:paraId="53B8578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342</w:t>
            </w:r>
          </w:p>
        </w:tc>
        <w:tc>
          <w:tcPr>
            <w:tcW w:w="602" w:type="dxa"/>
            <w:tcBorders>
              <w:top w:val="nil"/>
              <w:left w:val="nil"/>
              <w:bottom w:val="nil"/>
              <w:right w:val="nil"/>
            </w:tcBorders>
            <w:shd w:val="clear" w:color="auto" w:fill="auto"/>
            <w:noWrap/>
            <w:vAlign w:val="center"/>
            <w:hideMark/>
          </w:tcPr>
          <w:p w14:paraId="6203CC1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83.08%</w:t>
            </w:r>
          </w:p>
        </w:tc>
        <w:tc>
          <w:tcPr>
            <w:tcW w:w="640" w:type="dxa"/>
            <w:vMerge w:val="restart"/>
            <w:tcBorders>
              <w:top w:val="nil"/>
              <w:left w:val="nil"/>
              <w:bottom w:val="nil"/>
              <w:right w:val="nil"/>
            </w:tcBorders>
            <w:shd w:val="clear" w:color="auto" w:fill="auto"/>
            <w:noWrap/>
            <w:hideMark/>
          </w:tcPr>
          <w:p w14:paraId="46B9383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S0→S45</w:t>
            </w:r>
          </w:p>
        </w:tc>
        <w:tc>
          <w:tcPr>
            <w:tcW w:w="358" w:type="dxa"/>
            <w:tcBorders>
              <w:top w:val="nil"/>
              <w:left w:val="nil"/>
              <w:bottom w:val="nil"/>
              <w:right w:val="nil"/>
            </w:tcBorders>
            <w:shd w:val="clear" w:color="auto" w:fill="auto"/>
            <w:noWrap/>
            <w:vAlign w:val="center"/>
            <w:hideMark/>
          </w:tcPr>
          <w:p w14:paraId="4AAF6A9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302</w:t>
            </w:r>
          </w:p>
        </w:tc>
        <w:tc>
          <w:tcPr>
            <w:tcW w:w="602" w:type="dxa"/>
            <w:tcBorders>
              <w:top w:val="nil"/>
              <w:left w:val="nil"/>
              <w:bottom w:val="nil"/>
              <w:right w:val="nil"/>
            </w:tcBorders>
            <w:shd w:val="clear" w:color="auto" w:fill="auto"/>
            <w:noWrap/>
            <w:vAlign w:val="center"/>
            <w:hideMark/>
          </w:tcPr>
          <w:p w14:paraId="46998C1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7.82%</w:t>
            </w:r>
          </w:p>
        </w:tc>
        <w:tc>
          <w:tcPr>
            <w:tcW w:w="358" w:type="dxa"/>
            <w:tcBorders>
              <w:top w:val="nil"/>
              <w:left w:val="nil"/>
              <w:bottom w:val="nil"/>
              <w:right w:val="nil"/>
            </w:tcBorders>
            <w:shd w:val="clear" w:color="auto" w:fill="auto"/>
            <w:noWrap/>
            <w:vAlign w:val="center"/>
            <w:hideMark/>
          </w:tcPr>
          <w:p w14:paraId="0BA0D2C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342</w:t>
            </w:r>
          </w:p>
        </w:tc>
        <w:tc>
          <w:tcPr>
            <w:tcW w:w="602" w:type="dxa"/>
            <w:tcBorders>
              <w:top w:val="nil"/>
              <w:left w:val="nil"/>
              <w:bottom w:val="nil"/>
              <w:right w:val="nil"/>
            </w:tcBorders>
            <w:shd w:val="clear" w:color="auto" w:fill="auto"/>
            <w:noWrap/>
            <w:vAlign w:val="center"/>
            <w:hideMark/>
          </w:tcPr>
          <w:p w14:paraId="33C4115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31.84%</w:t>
            </w:r>
          </w:p>
        </w:tc>
      </w:tr>
      <w:tr w:rsidR="00401747" w:rsidRPr="00492376" w14:paraId="21224997" w14:textId="77777777" w:rsidTr="00401747">
        <w:trPr>
          <w:trHeight w:val="180"/>
          <w:jc w:val="center"/>
        </w:trPr>
        <w:tc>
          <w:tcPr>
            <w:tcW w:w="640" w:type="dxa"/>
            <w:vMerge/>
            <w:tcBorders>
              <w:top w:val="nil"/>
              <w:left w:val="nil"/>
              <w:bottom w:val="nil"/>
              <w:right w:val="nil"/>
            </w:tcBorders>
            <w:vAlign w:val="center"/>
            <w:hideMark/>
          </w:tcPr>
          <w:p w14:paraId="7EB07246"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521CD8B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37B2FD43"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68AAB4D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343</w:t>
            </w:r>
          </w:p>
        </w:tc>
        <w:tc>
          <w:tcPr>
            <w:tcW w:w="602" w:type="dxa"/>
            <w:tcBorders>
              <w:top w:val="nil"/>
              <w:left w:val="nil"/>
              <w:bottom w:val="nil"/>
              <w:right w:val="nil"/>
            </w:tcBorders>
            <w:shd w:val="clear" w:color="auto" w:fill="auto"/>
            <w:noWrap/>
            <w:vAlign w:val="center"/>
            <w:hideMark/>
          </w:tcPr>
          <w:p w14:paraId="77E7F96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57.73%</w:t>
            </w:r>
          </w:p>
        </w:tc>
        <w:tc>
          <w:tcPr>
            <w:tcW w:w="640" w:type="dxa"/>
            <w:vMerge/>
            <w:tcBorders>
              <w:top w:val="nil"/>
              <w:left w:val="nil"/>
              <w:bottom w:val="nil"/>
              <w:right w:val="nil"/>
            </w:tcBorders>
            <w:vAlign w:val="center"/>
            <w:hideMark/>
          </w:tcPr>
          <w:p w14:paraId="19582D87"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6D75B9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339</w:t>
            </w:r>
          </w:p>
        </w:tc>
        <w:tc>
          <w:tcPr>
            <w:tcW w:w="602" w:type="dxa"/>
            <w:tcBorders>
              <w:top w:val="nil"/>
              <w:left w:val="nil"/>
              <w:bottom w:val="nil"/>
              <w:right w:val="nil"/>
            </w:tcBorders>
            <w:shd w:val="clear" w:color="auto" w:fill="auto"/>
            <w:noWrap/>
            <w:vAlign w:val="center"/>
            <w:hideMark/>
          </w:tcPr>
          <w:p w14:paraId="6EE1E85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7.18%</w:t>
            </w:r>
          </w:p>
        </w:tc>
        <w:tc>
          <w:tcPr>
            <w:tcW w:w="358" w:type="dxa"/>
            <w:tcBorders>
              <w:top w:val="nil"/>
              <w:left w:val="nil"/>
              <w:bottom w:val="nil"/>
              <w:right w:val="nil"/>
            </w:tcBorders>
            <w:shd w:val="clear" w:color="auto" w:fill="auto"/>
            <w:noWrap/>
            <w:vAlign w:val="center"/>
            <w:hideMark/>
          </w:tcPr>
          <w:p w14:paraId="6B9ABFF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348</w:t>
            </w:r>
          </w:p>
        </w:tc>
        <w:tc>
          <w:tcPr>
            <w:tcW w:w="602" w:type="dxa"/>
            <w:tcBorders>
              <w:top w:val="nil"/>
              <w:left w:val="nil"/>
              <w:bottom w:val="nil"/>
              <w:right w:val="nil"/>
            </w:tcBorders>
            <w:shd w:val="clear" w:color="auto" w:fill="auto"/>
            <w:noWrap/>
            <w:vAlign w:val="center"/>
            <w:hideMark/>
          </w:tcPr>
          <w:p w14:paraId="2AC47F9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4.92%</w:t>
            </w:r>
          </w:p>
        </w:tc>
        <w:tc>
          <w:tcPr>
            <w:tcW w:w="640" w:type="dxa"/>
            <w:vMerge/>
            <w:tcBorders>
              <w:top w:val="nil"/>
              <w:left w:val="nil"/>
              <w:bottom w:val="nil"/>
              <w:right w:val="nil"/>
            </w:tcBorders>
            <w:vAlign w:val="center"/>
            <w:hideMark/>
          </w:tcPr>
          <w:p w14:paraId="4F608C1E"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5EC2BD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322</w:t>
            </w:r>
          </w:p>
        </w:tc>
        <w:tc>
          <w:tcPr>
            <w:tcW w:w="602" w:type="dxa"/>
            <w:tcBorders>
              <w:top w:val="nil"/>
              <w:left w:val="nil"/>
              <w:bottom w:val="nil"/>
              <w:right w:val="nil"/>
            </w:tcBorders>
            <w:shd w:val="clear" w:color="auto" w:fill="auto"/>
            <w:noWrap/>
            <w:vAlign w:val="center"/>
            <w:hideMark/>
          </w:tcPr>
          <w:p w14:paraId="1059F7B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6.57%</w:t>
            </w:r>
          </w:p>
        </w:tc>
        <w:tc>
          <w:tcPr>
            <w:tcW w:w="358" w:type="dxa"/>
            <w:tcBorders>
              <w:top w:val="nil"/>
              <w:left w:val="nil"/>
              <w:bottom w:val="nil"/>
              <w:right w:val="nil"/>
            </w:tcBorders>
            <w:shd w:val="clear" w:color="auto" w:fill="auto"/>
            <w:noWrap/>
            <w:vAlign w:val="center"/>
            <w:hideMark/>
          </w:tcPr>
          <w:p w14:paraId="6681454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343</w:t>
            </w:r>
          </w:p>
        </w:tc>
        <w:tc>
          <w:tcPr>
            <w:tcW w:w="602" w:type="dxa"/>
            <w:tcBorders>
              <w:top w:val="nil"/>
              <w:left w:val="nil"/>
              <w:bottom w:val="nil"/>
              <w:right w:val="nil"/>
            </w:tcBorders>
            <w:shd w:val="clear" w:color="auto" w:fill="auto"/>
            <w:noWrap/>
            <w:vAlign w:val="center"/>
            <w:hideMark/>
          </w:tcPr>
          <w:p w14:paraId="084BA32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43.83%</w:t>
            </w:r>
          </w:p>
        </w:tc>
        <w:tc>
          <w:tcPr>
            <w:tcW w:w="640" w:type="dxa"/>
            <w:vMerge/>
            <w:tcBorders>
              <w:top w:val="nil"/>
              <w:left w:val="nil"/>
              <w:bottom w:val="nil"/>
              <w:right w:val="nil"/>
            </w:tcBorders>
            <w:vAlign w:val="center"/>
            <w:hideMark/>
          </w:tcPr>
          <w:p w14:paraId="58BF4B16"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DB07A1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36496C53"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39CD721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343</w:t>
            </w:r>
          </w:p>
        </w:tc>
        <w:tc>
          <w:tcPr>
            <w:tcW w:w="602" w:type="dxa"/>
            <w:tcBorders>
              <w:top w:val="nil"/>
              <w:left w:val="nil"/>
              <w:bottom w:val="nil"/>
              <w:right w:val="nil"/>
            </w:tcBorders>
            <w:shd w:val="clear" w:color="auto" w:fill="auto"/>
            <w:noWrap/>
            <w:vAlign w:val="center"/>
            <w:hideMark/>
          </w:tcPr>
          <w:p w14:paraId="199D955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11.98%</w:t>
            </w:r>
          </w:p>
        </w:tc>
        <w:tc>
          <w:tcPr>
            <w:tcW w:w="640" w:type="dxa"/>
            <w:vMerge/>
            <w:tcBorders>
              <w:top w:val="nil"/>
              <w:left w:val="nil"/>
              <w:bottom w:val="nil"/>
              <w:right w:val="nil"/>
            </w:tcBorders>
            <w:vAlign w:val="center"/>
            <w:hideMark/>
          </w:tcPr>
          <w:p w14:paraId="4D774063"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2EDF39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304</w:t>
            </w:r>
          </w:p>
        </w:tc>
        <w:tc>
          <w:tcPr>
            <w:tcW w:w="602" w:type="dxa"/>
            <w:tcBorders>
              <w:top w:val="nil"/>
              <w:left w:val="nil"/>
              <w:bottom w:val="nil"/>
              <w:right w:val="nil"/>
            </w:tcBorders>
            <w:shd w:val="clear" w:color="auto" w:fill="auto"/>
            <w:noWrap/>
            <w:vAlign w:val="center"/>
            <w:hideMark/>
          </w:tcPr>
          <w:p w14:paraId="2DA81CE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10.11%</w:t>
            </w:r>
          </w:p>
        </w:tc>
        <w:tc>
          <w:tcPr>
            <w:tcW w:w="358" w:type="dxa"/>
            <w:tcBorders>
              <w:top w:val="nil"/>
              <w:left w:val="nil"/>
              <w:bottom w:val="nil"/>
              <w:right w:val="nil"/>
            </w:tcBorders>
            <w:shd w:val="clear" w:color="auto" w:fill="auto"/>
            <w:noWrap/>
            <w:vAlign w:val="center"/>
            <w:hideMark/>
          </w:tcPr>
          <w:p w14:paraId="256A041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343</w:t>
            </w:r>
          </w:p>
        </w:tc>
        <w:tc>
          <w:tcPr>
            <w:tcW w:w="602" w:type="dxa"/>
            <w:tcBorders>
              <w:top w:val="nil"/>
              <w:left w:val="nil"/>
              <w:bottom w:val="nil"/>
              <w:right w:val="nil"/>
            </w:tcBorders>
            <w:shd w:val="clear" w:color="auto" w:fill="auto"/>
            <w:noWrap/>
            <w:vAlign w:val="center"/>
            <w:hideMark/>
          </w:tcPr>
          <w:p w14:paraId="6F2CB4D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28.87%</w:t>
            </w:r>
          </w:p>
        </w:tc>
      </w:tr>
      <w:tr w:rsidR="00401747" w:rsidRPr="00492376" w14:paraId="5F2C093C" w14:textId="77777777" w:rsidTr="00401747">
        <w:trPr>
          <w:trHeight w:val="180"/>
          <w:jc w:val="center"/>
        </w:trPr>
        <w:tc>
          <w:tcPr>
            <w:tcW w:w="640" w:type="dxa"/>
            <w:vMerge/>
            <w:tcBorders>
              <w:top w:val="nil"/>
              <w:left w:val="nil"/>
              <w:bottom w:val="nil"/>
              <w:right w:val="nil"/>
            </w:tcBorders>
            <w:vAlign w:val="center"/>
            <w:hideMark/>
          </w:tcPr>
          <w:p w14:paraId="3B6DE339"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01B2D27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44418B2E"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21853D0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344</w:t>
            </w:r>
          </w:p>
        </w:tc>
        <w:tc>
          <w:tcPr>
            <w:tcW w:w="602" w:type="dxa"/>
            <w:tcBorders>
              <w:top w:val="nil"/>
              <w:left w:val="nil"/>
              <w:bottom w:val="nil"/>
              <w:right w:val="nil"/>
            </w:tcBorders>
            <w:shd w:val="clear" w:color="auto" w:fill="auto"/>
            <w:noWrap/>
            <w:vAlign w:val="center"/>
            <w:hideMark/>
          </w:tcPr>
          <w:p w14:paraId="0F8313C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20.00%</w:t>
            </w:r>
          </w:p>
        </w:tc>
        <w:tc>
          <w:tcPr>
            <w:tcW w:w="640" w:type="dxa"/>
            <w:vMerge/>
            <w:tcBorders>
              <w:top w:val="nil"/>
              <w:left w:val="nil"/>
              <w:bottom w:val="nil"/>
              <w:right w:val="nil"/>
            </w:tcBorders>
            <w:vAlign w:val="center"/>
            <w:hideMark/>
          </w:tcPr>
          <w:p w14:paraId="329B8CA5"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46F625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340</w:t>
            </w:r>
          </w:p>
        </w:tc>
        <w:tc>
          <w:tcPr>
            <w:tcW w:w="602" w:type="dxa"/>
            <w:tcBorders>
              <w:top w:val="nil"/>
              <w:left w:val="nil"/>
              <w:bottom w:val="nil"/>
              <w:right w:val="nil"/>
            </w:tcBorders>
            <w:shd w:val="clear" w:color="auto" w:fill="auto"/>
            <w:noWrap/>
            <w:vAlign w:val="center"/>
            <w:hideMark/>
          </w:tcPr>
          <w:p w14:paraId="101D947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3.85%</w:t>
            </w:r>
          </w:p>
        </w:tc>
        <w:tc>
          <w:tcPr>
            <w:tcW w:w="358" w:type="dxa"/>
            <w:tcBorders>
              <w:top w:val="nil"/>
              <w:left w:val="nil"/>
              <w:bottom w:val="nil"/>
              <w:right w:val="nil"/>
            </w:tcBorders>
            <w:shd w:val="clear" w:color="auto" w:fill="auto"/>
            <w:noWrap/>
            <w:vAlign w:val="center"/>
            <w:hideMark/>
          </w:tcPr>
          <w:p w14:paraId="59D5EE7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361</w:t>
            </w:r>
          </w:p>
        </w:tc>
        <w:tc>
          <w:tcPr>
            <w:tcW w:w="602" w:type="dxa"/>
            <w:tcBorders>
              <w:top w:val="nil"/>
              <w:left w:val="nil"/>
              <w:bottom w:val="nil"/>
              <w:right w:val="nil"/>
            </w:tcBorders>
            <w:shd w:val="clear" w:color="auto" w:fill="auto"/>
            <w:noWrap/>
            <w:vAlign w:val="center"/>
            <w:hideMark/>
          </w:tcPr>
          <w:p w14:paraId="7F2A963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29.03%</w:t>
            </w:r>
          </w:p>
        </w:tc>
        <w:tc>
          <w:tcPr>
            <w:tcW w:w="640" w:type="dxa"/>
            <w:vMerge/>
            <w:tcBorders>
              <w:top w:val="nil"/>
              <w:left w:val="nil"/>
              <w:bottom w:val="nil"/>
              <w:right w:val="nil"/>
            </w:tcBorders>
            <w:vAlign w:val="center"/>
            <w:hideMark/>
          </w:tcPr>
          <w:p w14:paraId="1FD171EE"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10C88E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324</w:t>
            </w:r>
          </w:p>
        </w:tc>
        <w:tc>
          <w:tcPr>
            <w:tcW w:w="602" w:type="dxa"/>
            <w:tcBorders>
              <w:top w:val="nil"/>
              <w:left w:val="nil"/>
              <w:bottom w:val="nil"/>
              <w:right w:val="nil"/>
            </w:tcBorders>
            <w:shd w:val="clear" w:color="auto" w:fill="auto"/>
            <w:noWrap/>
            <w:vAlign w:val="center"/>
            <w:hideMark/>
          </w:tcPr>
          <w:p w14:paraId="18ED172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64.72%</w:t>
            </w:r>
          </w:p>
        </w:tc>
        <w:tc>
          <w:tcPr>
            <w:tcW w:w="358" w:type="dxa"/>
            <w:tcBorders>
              <w:top w:val="nil"/>
              <w:left w:val="nil"/>
              <w:bottom w:val="nil"/>
              <w:right w:val="nil"/>
            </w:tcBorders>
            <w:shd w:val="clear" w:color="auto" w:fill="auto"/>
            <w:noWrap/>
            <w:vAlign w:val="center"/>
            <w:hideMark/>
          </w:tcPr>
          <w:p w14:paraId="5A9D279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344</w:t>
            </w:r>
          </w:p>
        </w:tc>
        <w:tc>
          <w:tcPr>
            <w:tcW w:w="602" w:type="dxa"/>
            <w:tcBorders>
              <w:top w:val="nil"/>
              <w:left w:val="nil"/>
              <w:bottom w:val="nil"/>
              <w:right w:val="nil"/>
            </w:tcBorders>
            <w:shd w:val="clear" w:color="auto" w:fill="auto"/>
            <w:noWrap/>
            <w:vAlign w:val="center"/>
            <w:hideMark/>
          </w:tcPr>
          <w:p w14:paraId="5A04236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29.66%</w:t>
            </w:r>
          </w:p>
        </w:tc>
        <w:tc>
          <w:tcPr>
            <w:tcW w:w="640" w:type="dxa"/>
            <w:vMerge/>
            <w:tcBorders>
              <w:top w:val="nil"/>
              <w:left w:val="nil"/>
              <w:bottom w:val="nil"/>
              <w:right w:val="nil"/>
            </w:tcBorders>
            <w:vAlign w:val="center"/>
            <w:hideMark/>
          </w:tcPr>
          <w:p w14:paraId="6BCEB03B"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34BBFC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3C08B79E"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3578F427"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7C3B4824"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094B9454"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38608B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316</w:t>
            </w:r>
          </w:p>
        </w:tc>
        <w:tc>
          <w:tcPr>
            <w:tcW w:w="602" w:type="dxa"/>
            <w:tcBorders>
              <w:top w:val="nil"/>
              <w:left w:val="nil"/>
              <w:bottom w:val="nil"/>
              <w:right w:val="nil"/>
            </w:tcBorders>
            <w:shd w:val="clear" w:color="auto" w:fill="auto"/>
            <w:noWrap/>
            <w:vAlign w:val="center"/>
            <w:hideMark/>
          </w:tcPr>
          <w:p w14:paraId="380A640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7.54%</w:t>
            </w:r>
          </w:p>
        </w:tc>
        <w:tc>
          <w:tcPr>
            <w:tcW w:w="358" w:type="dxa"/>
            <w:tcBorders>
              <w:top w:val="nil"/>
              <w:left w:val="nil"/>
              <w:bottom w:val="nil"/>
              <w:right w:val="nil"/>
            </w:tcBorders>
            <w:shd w:val="clear" w:color="auto" w:fill="auto"/>
            <w:noWrap/>
            <w:vAlign w:val="center"/>
            <w:hideMark/>
          </w:tcPr>
          <w:p w14:paraId="01AB1AF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344</w:t>
            </w:r>
          </w:p>
        </w:tc>
        <w:tc>
          <w:tcPr>
            <w:tcW w:w="602" w:type="dxa"/>
            <w:tcBorders>
              <w:top w:val="nil"/>
              <w:left w:val="nil"/>
              <w:bottom w:val="nil"/>
              <w:right w:val="nil"/>
            </w:tcBorders>
            <w:shd w:val="clear" w:color="auto" w:fill="auto"/>
            <w:noWrap/>
            <w:vAlign w:val="center"/>
            <w:hideMark/>
          </w:tcPr>
          <w:p w14:paraId="1C36035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10.36%</w:t>
            </w:r>
          </w:p>
        </w:tc>
      </w:tr>
      <w:tr w:rsidR="00401747" w:rsidRPr="00492376" w14:paraId="55CA80C8" w14:textId="77777777" w:rsidTr="00401747">
        <w:trPr>
          <w:trHeight w:val="180"/>
          <w:jc w:val="center"/>
        </w:trPr>
        <w:tc>
          <w:tcPr>
            <w:tcW w:w="640" w:type="dxa"/>
            <w:vMerge/>
            <w:tcBorders>
              <w:top w:val="nil"/>
              <w:left w:val="nil"/>
              <w:bottom w:val="nil"/>
              <w:right w:val="nil"/>
            </w:tcBorders>
            <w:vAlign w:val="center"/>
            <w:hideMark/>
          </w:tcPr>
          <w:p w14:paraId="376B3CB5"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2804B38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5768690F"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5B93399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352</w:t>
            </w:r>
          </w:p>
        </w:tc>
        <w:tc>
          <w:tcPr>
            <w:tcW w:w="602" w:type="dxa"/>
            <w:tcBorders>
              <w:top w:val="nil"/>
              <w:left w:val="nil"/>
              <w:bottom w:val="nil"/>
              <w:right w:val="nil"/>
            </w:tcBorders>
            <w:shd w:val="clear" w:color="auto" w:fill="auto"/>
            <w:noWrap/>
            <w:vAlign w:val="center"/>
            <w:hideMark/>
          </w:tcPr>
          <w:p w14:paraId="3A1456B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3.15%</w:t>
            </w:r>
          </w:p>
        </w:tc>
        <w:tc>
          <w:tcPr>
            <w:tcW w:w="640" w:type="dxa"/>
            <w:vMerge/>
            <w:tcBorders>
              <w:top w:val="nil"/>
              <w:left w:val="nil"/>
              <w:bottom w:val="nil"/>
              <w:right w:val="nil"/>
            </w:tcBorders>
            <w:vAlign w:val="center"/>
            <w:hideMark/>
          </w:tcPr>
          <w:p w14:paraId="394F07DD"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7ED864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341</w:t>
            </w:r>
          </w:p>
        </w:tc>
        <w:tc>
          <w:tcPr>
            <w:tcW w:w="602" w:type="dxa"/>
            <w:tcBorders>
              <w:top w:val="nil"/>
              <w:left w:val="nil"/>
              <w:bottom w:val="nil"/>
              <w:right w:val="nil"/>
            </w:tcBorders>
            <w:shd w:val="clear" w:color="auto" w:fill="auto"/>
            <w:noWrap/>
            <w:vAlign w:val="center"/>
            <w:hideMark/>
          </w:tcPr>
          <w:p w14:paraId="5E44EED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80.70%</w:t>
            </w:r>
          </w:p>
        </w:tc>
        <w:tc>
          <w:tcPr>
            <w:tcW w:w="358" w:type="dxa"/>
            <w:tcBorders>
              <w:top w:val="nil"/>
              <w:left w:val="nil"/>
              <w:bottom w:val="nil"/>
              <w:right w:val="nil"/>
            </w:tcBorders>
            <w:shd w:val="clear" w:color="auto" w:fill="auto"/>
            <w:noWrap/>
            <w:vAlign w:val="center"/>
            <w:hideMark/>
          </w:tcPr>
          <w:p w14:paraId="158C806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362</w:t>
            </w:r>
          </w:p>
        </w:tc>
        <w:tc>
          <w:tcPr>
            <w:tcW w:w="602" w:type="dxa"/>
            <w:tcBorders>
              <w:top w:val="nil"/>
              <w:left w:val="nil"/>
              <w:bottom w:val="nil"/>
              <w:right w:val="nil"/>
            </w:tcBorders>
            <w:shd w:val="clear" w:color="auto" w:fill="auto"/>
            <w:noWrap/>
            <w:vAlign w:val="center"/>
            <w:hideMark/>
          </w:tcPr>
          <w:p w14:paraId="4A26F3B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17.80%</w:t>
            </w:r>
          </w:p>
        </w:tc>
        <w:tc>
          <w:tcPr>
            <w:tcW w:w="640" w:type="dxa"/>
            <w:vMerge/>
            <w:tcBorders>
              <w:top w:val="nil"/>
              <w:left w:val="nil"/>
              <w:bottom w:val="nil"/>
              <w:right w:val="nil"/>
            </w:tcBorders>
            <w:vAlign w:val="center"/>
            <w:hideMark/>
          </w:tcPr>
          <w:p w14:paraId="53619152"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110D3B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326</w:t>
            </w:r>
          </w:p>
        </w:tc>
        <w:tc>
          <w:tcPr>
            <w:tcW w:w="602" w:type="dxa"/>
            <w:tcBorders>
              <w:top w:val="nil"/>
              <w:left w:val="nil"/>
              <w:bottom w:val="nil"/>
              <w:right w:val="nil"/>
            </w:tcBorders>
            <w:shd w:val="clear" w:color="auto" w:fill="auto"/>
            <w:noWrap/>
            <w:vAlign w:val="center"/>
            <w:hideMark/>
          </w:tcPr>
          <w:p w14:paraId="5D965CD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6.65%</w:t>
            </w:r>
          </w:p>
        </w:tc>
        <w:tc>
          <w:tcPr>
            <w:tcW w:w="358" w:type="dxa"/>
            <w:tcBorders>
              <w:top w:val="nil"/>
              <w:left w:val="nil"/>
              <w:bottom w:val="nil"/>
              <w:right w:val="nil"/>
            </w:tcBorders>
            <w:shd w:val="clear" w:color="auto" w:fill="auto"/>
            <w:noWrap/>
            <w:vAlign w:val="center"/>
            <w:hideMark/>
          </w:tcPr>
          <w:p w14:paraId="6C752DC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351</w:t>
            </w:r>
          </w:p>
        </w:tc>
        <w:tc>
          <w:tcPr>
            <w:tcW w:w="602" w:type="dxa"/>
            <w:tcBorders>
              <w:top w:val="nil"/>
              <w:left w:val="nil"/>
              <w:bottom w:val="nil"/>
              <w:right w:val="nil"/>
            </w:tcBorders>
            <w:shd w:val="clear" w:color="auto" w:fill="auto"/>
            <w:noWrap/>
            <w:vAlign w:val="center"/>
            <w:hideMark/>
          </w:tcPr>
          <w:p w14:paraId="666AEF0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4.37%</w:t>
            </w:r>
          </w:p>
        </w:tc>
        <w:tc>
          <w:tcPr>
            <w:tcW w:w="640" w:type="dxa"/>
            <w:vMerge/>
            <w:tcBorders>
              <w:top w:val="nil"/>
              <w:left w:val="nil"/>
              <w:bottom w:val="nil"/>
              <w:right w:val="nil"/>
            </w:tcBorders>
            <w:vAlign w:val="center"/>
            <w:hideMark/>
          </w:tcPr>
          <w:p w14:paraId="2F61E758"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9F4ED1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24386832"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2301FBAA"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1E2076C3"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5E78CDB0"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B77B14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317</w:t>
            </w:r>
          </w:p>
        </w:tc>
        <w:tc>
          <w:tcPr>
            <w:tcW w:w="602" w:type="dxa"/>
            <w:tcBorders>
              <w:top w:val="nil"/>
              <w:left w:val="nil"/>
              <w:bottom w:val="nil"/>
              <w:right w:val="nil"/>
            </w:tcBorders>
            <w:shd w:val="clear" w:color="auto" w:fill="auto"/>
            <w:noWrap/>
            <w:vAlign w:val="center"/>
            <w:hideMark/>
          </w:tcPr>
          <w:p w14:paraId="19D8D08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7.84%</w:t>
            </w:r>
          </w:p>
        </w:tc>
        <w:tc>
          <w:tcPr>
            <w:tcW w:w="358" w:type="dxa"/>
            <w:tcBorders>
              <w:top w:val="nil"/>
              <w:left w:val="nil"/>
              <w:bottom w:val="nil"/>
              <w:right w:val="nil"/>
            </w:tcBorders>
            <w:shd w:val="clear" w:color="auto" w:fill="auto"/>
            <w:noWrap/>
            <w:vAlign w:val="center"/>
            <w:hideMark/>
          </w:tcPr>
          <w:p w14:paraId="2DC5904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348</w:t>
            </w:r>
          </w:p>
        </w:tc>
        <w:tc>
          <w:tcPr>
            <w:tcW w:w="602" w:type="dxa"/>
            <w:tcBorders>
              <w:top w:val="nil"/>
              <w:left w:val="nil"/>
              <w:bottom w:val="nil"/>
              <w:right w:val="nil"/>
            </w:tcBorders>
            <w:shd w:val="clear" w:color="auto" w:fill="auto"/>
            <w:noWrap/>
            <w:vAlign w:val="center"/>
            <w:hideMark/>
          </w:tcPr>
          <w:p w14:paraId="0F3DED6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4.03%</w:t>
            </w:r>
          </w:p>
        </w:tc>
      </w:tr>
      <w:tr w:rsidR="00401747" w:rsidRPr="00492376" w14:paraId="2661B4E0" w14:textId="77777777" w:rsidTr="00401747">
        <w:trPr>
          <w:trHeight w:val="180"/>
          <w:jc w:val="center"/>
        </w:trPr>
        <w:tc>
          <w:tcPr>
            <w:tcW w:w="640" w:type="dxa"/>
            <w:vMerge/>
            <w:tcBorders>
              <w:top w:val="nil"/>
              <w:left w:val="nil"/>
              <w:bottom w:val="nil"/>
              <w:right w:val="nil"/>
            </w:tcBorders>
            <w:vAlign w:val="center"/>
            <w:hideMark/>
          </w:tcPr>
          <w:p w14:paraId="54BB611B"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33892A9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3033BE45"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4C17279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353</w:t>
            </w:r>
          </w:p>
        </w:tc>
        <w:tc>
          <w:tcPr>
            <w:tcW w:w="602" w:type="dxa"/>
            <w:tcBorders>
              <w:top w:val="nil"/>
              <w:left w:val="nil"/>
              <w:bottom w:val="nil"/>
              <w:right w:val="nil"/>
            </w:tcBorders>
            <w:shd w:val="clear" w:color="auto" w:fill="auto"/>
            <w:noWrap/>
            <w:vAlign w:val="center"/>
            <w:hideMark/>
          </w:tcPr>
          <w:p w14:paraId="2F57CE5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3.66%</w:t>
            </w:r>
          </w:p>
        </w:tc>
        <w:tc>
          <w:tcPr>
            <w:tcW w:w="640" w:type="dxa"/>
            <w:vMerge/>
            <w:tcBorders>
              <w:top w:val="nil"/>
              <w:left w:val="nil"/>
              <w:bottom w:val="nil"/>
              <w:right w:val="nil"/>
            </w:tcBorders>
            <w:vAlign w:val="center"/>
            <w:hideMark/>
          </w:tcPr>
          <w:p w14:paraId="56938F55"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5EEA4C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5F33DAD4"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635ED8F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365</w:t>
            </w:r>
          </w:p>
        </w:tc>
        <w:tc>
          <w:tcPr>
            <w:tcW w:w="602" w:type="dxa"/>
            <w:tcBorders>
              <w:top w:val="nil"/>
              <w:left w:val="nil"/>
              <w:bottom w:val="nil"/>
              <w:right w:val="nil"/>
            </w:tcBorders>
            <w:shd w:val="clear" w:color="auto" w:fill="auto"/>
            <w:noWrap/>
            <w:vAlign w:val="center"/>
            <w:hideMark/>
          </w:tcPr>
          <w:p w14:paraId="48B5A54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22.58%</w:t>
            </w:r>
          </w:p>
        </w:tc>
        <w:tc>
          <w:tcPr>
            <w:tcW w:w="640" w:type="dxa"/>
            <w:vMerge/>
            <w:tcBorders>
              <w:top w:val="nil"/>
              <w:left w:val="nil"/>
              <w:bottom w:val="nil"/>
              <w:right w:val="nil"/>
            </w:tcBorders>
            <w:vAlign w:val="center"/>
            <w:hideMark/>
          </w:tcPr>
          <w:p w14:paraId="7B91E403"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6E53DC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333</w:t>
            </w:r>
          </w:p>
        </w:tc>
        <w:tc>
          <w:tcPr>
            <w:tcW w:w="602" w:type="dxa"/>
            <w:tcBorders>
              <w:top w:val="nil"/>
              <w:left w:val="nil"/>
              <w:bottom w:val="nil"/>
              <w:right w:val="nil"/>
            </w:tcBorders>
            <w:shd w:val="clear" w:color="auto" w:fill="auto"/>
            <w:noWrap/>
            <w:vAlign w:val="center"/>
            <w:hideMark/>
          </w:tcPr>
          <w:p w14:paraId="437FCA5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2.91%</w:t>
            </w:r>
          </w:p>
        </w:tc>
        <w:tc>
          <w:tcPr>
            <w:tcW w:w="358" w:type="dxa"/>
            <w:tcBorders>
              <w:top w:val="nil"/>
              <w:left w:val="nil"/>
              <w:bottom w:val="nil"/>
              <w:right w:val="nil"/>
            </w:tcBorders>
            <w:shd w:val="clear" w:color="auto" w:fill="auto"/>
            <w:noWrap/>
            <w:vAlign w:val="center"/>
            <w:hideMark/>
          </w:tcPr>
          <w:p w14:paraId="18825DA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358</w:t>
            </w:r>
          </w:p>
        </w:tc>
        <w:tc>
          <w:tcPr>
            <w:tcW w:w="602" w:type="dxa"/>
            <w:tcBorders>
              <w:top w:val="nil"/>
              <w:left w:val="nil"/>
              <w:bottom w:val="nil"/>
              <w:right w:val="nil"/>
            </w:tcBorders>
            <w:shd w:val="clear" w:color="auto" w:fill="auto"/>
            <w:noWrap/>
            <w:vAlign w:val="center"/>
            <w:hideMark/>
          </w:tcPr>
          <w:p w14:paraId="5C4F6E5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4.61%</w:t>
            </w:r>
          </w:p>
        </w:tc>
        <w:tc>
          <w:tcPr>
            <w:tcW w:w="640" w:type="dxa"/>
            <w:vMerge/>
            <w:tcBorders>
              <w:top w:val="nil"/>
              <w:left w:val="nil"/>
              <w:bottom w:val="nil"/>
              <w:right w:val="nil"/>
            </w:tcBorders>
            <w:vAlign w:val="center"/>
            <w:hideMark/>
          </w:tcPr>
          <w:p w14:paraId="6E47D810"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538D85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00CF9B08"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377B4232"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0EA74C2A"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43219796"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AC1356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323</w:t>
            </w:r>
          </w:p>
        </w:tc>
        <w:tc>
          <w:tcPr>
            <w:tcW w:w="602" w:type="dxa"/>
            <w:tcBorders>
              <w:top w:val="nil"/>
              <w:left w:val="nil"/>
              <w:bottom w:val="nil"/>
              <w:right w:val="nil"/>
            </w:tcBorders>
            <w:shd w:val="clear" w:color="auto" w:fill="auto"/>
            <w:noWrap/>
            <w:vAlign w:val="center"/>
            <w:hideMark/>
          </w:tcPr>
          <w:p w14:paraId="612A771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10.80%</w:t>
            </w:r>
          </w:p>
        </w:tc>
        <w:tc>
          <w:tcPr>
            <w:tcW w:w="358" w:type="dxa"/>
            <w:tcBorders>
              <w:top w:val="nil"/>
              <w:left w:val="nil"/>
              <w:bottom w:val="nil"/>
              <w:right w:val="nil"/>
            </w:tcBorders>
            <w:shd w:val="clear" w:color="auto" w:fill="auto"/>
            <w:noWrap/>
            <w:vAlign w:val="center"/>
            <w:hideMark/>
          </w:tcPr>
          <w:p w14:paraId="3526F8D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357</w:t>
            </w:r>
          </w:p>
        </w:tc>
        <w:tc>
          <w:tcPr>
            <w:tcW w:w="602" w:type="dxa"/>
            <w:tcBorders>
              <w:top w:val="nil"/>
              <w:left w:val="nil"/>
              <w:bottom w:val="nil"/>
              <w:right w:val="nil"/>
            </w:tcBorders>
            <w:shd w:val="clear" w:color="auto" w:fill="auto"/>
            <w:noWrap/>
            <w:vAlign w:val="center"/>
            <w:hideMark/>
          </w:tcPr>
          <w:p w14:paraId="3324D08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4.38%</w:t>
            </w:r>
          </w:p>
        </w:tc>
      </w:tr>
      <w:tr w:rsidR="00401747" w:rsidRPr="00492376" w14:paraId="0FEF23E1" w14:textId="77777777" w:rsidTr="00401747">
        <w:trPr>
          <w:trHeight w:val="180"/>
          <w:jc w:val="center"/>
        </w:trPr>
        <w:tc>
          <w:tcPr>
            <w:tcW w:w="640" w:type="dxa"/>
            <w:vMerge w:val="restart"/>
            <w:tcBorders>
              <w:top w:val="nil"/>
              <w:left w:val="nil"/>
              <w:bottom w:val="nil"/>
              <w:right w:val="nil"/>
            </w:tcBorders>
            <w:shd w:val="clear" w:color="auto" w:fill="auto"/>
            <w:noWrap/>
            <w:hideMark/>
          </w:tcPr>
          <w:p w14:paraId="0D64AE5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S0→S6</w:t>
            </w:r>
          </w:p>
        </w:tc>
        <w:tc>
          <w:tcPr>
            <w:tcW w:w="400" w:type="dxa"/>
            <w:tcBorders>
              <w:top w:val="nil"/>
              <w:left w:val="nil"/>
              <w:bottom w:val="nil"/>
              <w:right w:val="nil"/>
            </w:tcBorders>
            <w:shd w:val="clear" w:color="auto" w:fill="auto"/>
            <w:noWrap/>
            <w:vAlign w:val="center"/>
            <w:hideMark/>
          </w:tcPr>
          <w:p w14:paraId="6A805B6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336</w:t>
            </w:r>
          </w:p>
        </w:tc>
        <w:tc>
          <w:tcPr>
            <w:tcW w:w="560" w:type="dxa"/>
            <w:tcBorders>
              <w:top w:val="nil"/>
              <w:left w:val="nil"/>
              <w:bottom w:val="nil"/>
              <w:right w:val="nil"/>
            </w:tcBorders>
            <w:shd w:val="clear" w:color="auto" w:fill="auto"/>
            <w:noWrap/>
            <w:vAlign w:val="center"/>
            <w:hideMark/>
          </w:tcPr>
          <w:p w14:paraId="5940440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1.09%</w:t>
            </w:r>
          </w:p>
        </w:tc>
        <w:tc>
          <w:tcPr>
            <w:tcW w:w="358" w:type="dxa"/>
            <w:tcBorders>
              <w:top w:val="nil"/>
              <w:left w:val="nil"/>
              <w:bottom w:val="nil"/>
              <w:right w:val="nil"/>
            </w:tcBorders>
            <w:shd w:val="clear" w:color="auto" w:fill="auto"/>
            <w:noWrap/>
            <w:vAlign w:val="center"/>
            <w:hideMark/>
          </w:tcPr>
          <w:p w14:paraId="117FB6A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343</w:t>
            </w:r>
          </w:p>
        </w:tc>
        <w:tc>
          <w:tcPr>
            <w:tcW w:w="602" w:type="dxa"/>
            <w:tcBorders>
              <w:top w:val="nil"/>
              <w:left w:val="nil"/>
              <w:bottom w:val="nil"/>
              <w:right w:val="nil"/>
            </w:tcBorders>
            <w:shd w:val="clear" w:color="auto" w:fill="auto"/>
            <w:noWrap/>
            <w:vAlign w:val="center"/>
            <w:hideMark/>
          </w:tcPr>
          <w:p w14:paraId="6B8F489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6.06%</w:t>
            </w:r>
          </w:p>
        </w:tc>
        <w:tc>
          <w:tcPr>
            <w:tcW w:w="640" w:type="dxa"/>
            <w:vMerge w:val="restart"/>
            <w:tcBorders>
              <w:top w:val="nil"/>
              <w:left w:val="nil"/>
              <w:bottom w:val="nil"/>
              <w:right w:val="nil"/>
            </w:tcBorders>
            <w:shd w:val="clear" w:color="auto" w:fill="auto"/>
            <w:noWrap/>
            <w:hideMark/>
          </w:tcPr>
          <w:p w14:paraId="72E172F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S0→S16</w:t>
            </w:r>
          </w:p>
        </w:tc>
        <w:tc>
          <w:tcPr>
            <w:tcW w:w="358" w:type="dxa"/>
            <w:tcBorders>
              <w:top w:val="nil"/>
              <w:left w:val="nil"/>
              <w:bottom w:val="nil"/>
              <w:right w:val="nil"/>
            </w:tcBorders>
            <w:shd w:val="clear" w:color="auto" w:fill="auto"/>
            <w:noWrap/>
            <w:vAlign w:val="center"/>
            <w:hideMark/>
          </w:tcPr>
          <w:p w14:paraId="4E0570E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326</w:t>
            </w:r>
          </w:p>
        </w:tc>
        <w:tc>
          <w:tcPr>
            <w:tcW w:w="602" w:type="dxa"/>
            <w:tcBorders>
              <w:top w:val="nil"/>
              <w:left w:val="nil"/>
              <w:bottom w:val="nil"/>
              <w:right w:val="nil"/>
            </w:tcBorders>
            <w:shd w:val="clear" w:color="auto" w:fill="auto"/>
            <w:noWrap/>
            <w:vAlign w:val="center"/>
            <w:hideMark/>
          </w:tcPr>
          <w:p w14:paraId="41C87C9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4.08%</w:t>
            </w:r>
          </w:p>
        </w:tc>
        <w:tc>
          <w:tcPr>
            <w:tcW w:w="358" w:type="dxa"/>
            <w:tcBorders>
              <w:top w:val="nil"/>
              <w:left w:val="nil"/>
              <w:bottom w:val="nil"/>
              <w:right w:val="nil"/>
            </w:tcBorders>
            <w:shd w:val="clear" w:color="auto" w:fill="auto"/>
            <w:noWrap/>
            <w:vAlign w:val="center"/>
            <w:hideMark/>
          </w:tcPr>
          <w:p w14:paraId="4361B68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343</w:t>
            </w:r>
          </w:p>
        </w:tc>
        <w:tc>
          <w:tcPr>
            <w:tcW w:w="602" w:type="dxa"/>
            <w:tcBorders>
              <w:top w:val="nil"/>
              <w:left w:val="nil"/>
              <w:bottom w:val="nil"/>
              <w:right w:val="nil"/>
            </w:tcBorders>
            <w:shd w:val="clear" w:color="auto" w:fill="auto"/>
            <w:noWrap/>
            <w:vAlign w:val="center"/>
            <w:hideMark/>
          </w:tcPr>
          <w:p w14:paraId="16A43FE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22.64%</w:t>
            </w:r>
          </w:p>
        </w:tc>
        <w:tc>
          <w:tcPr>
            <w:tcW w:w="640" w:type="dxa"/>
            <w:vMerge w:val="restart"/>
            <w:tcBorders>
              <w:top w:val="nil"/>
              <w:left w:val="nil"/>
              <w:bottom w:val="nil"/>
              <w:right w:val="nil"/>
            </w:tcBorders>
            <w:shd w:val="clear" w:color="auto" w:fill="auto"/>
            <w:noWrap/>
            <w:hideMark/>
          </w:tcPr>
          <w:p w14:paraId="3635034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S0→S26</w:t>
            </w:r>
          </w:p>
        </w:tc>
        <w:tc>
          <w:tcPr>
            <w:tcW w:w="358" w:type="dxa"/>
            <w:tcBorders>
              <w:top w:val="nil"/>
              <w:left w:val="nil"/>
              <w:bottom w:val="nil"/>
              <w:right w:val="nil"/>
            </w:tcBorders>
            <w:shd w:val="clear" w:color="auto" w:fill="auto"/>
            <w:noWrap/>
            <w:vAlign w:val="center"/>
            <w:hideMark/>
          </w:tcPr>
          <w:p w14:paraId="2ACB534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340</w:t>
            </w:r>
          </w:p>
        </w:tc>
        <w:tc>
          <w:tcPr>
            <w:tcW w:w="602" w:type="dxa"/>
            <w:tcBorders>
              <w:top w:val="nil"/>
              <w:left w:val="nil"/>
              <w:bottom w:val="nil"/>
              <w:right w:val="nil"/>
            </w:tcBorders>
            <w:shd w:val="clear" w:color="auto" w:fill="auto"/>
            <w:noWrap/>
            <w:vAlign w:val="center"/>
            <w:hideMark/>
          </w:tcPr>
          <w:p w14:paraId="55474D4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2.02%</w:t>
            </w:r>
          </w:p>
        </w:tc>
        <w:tc>
          <w:tcPr>
            <w:tcW w:w="358" w:type="dxa"/>
            <w:tcBorders>
              <w:top w:val="nil"/>
              <w:left w:val="nil"/>
              <w:bottom w:val="nil"/>
              <w:right w:val="nil"/>
            </w:tcBorders>
            <w:shd w:val="clear" w:color="auto" w:fill="auto"/>
            <w:noWrap/>
            <w:vAlign w:val="center"/>
            <w:hideMark/>
          </w:tcPr>
          <w:p w14:paraId="2B6D296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345</w:t>
            </w:r>
          </w:p>
        </w:tc>
        <w:tc>
          <w:tcPr>
            <w:tcW w:w="602" w:type="dxa"/>
            <w:tcBorders>
              <w:top w:val="nil"/>
              <w:left w:val="nil"/>
              <w:bottom w:val="nil"/>
              <w:right w:val="nil"/>
            </w:tcBorders>
            <w:shd w:val="clear" w:color="auto" w:fill="auto"/>
            <w:noWrap/>
            <w:vAlign w:val="center"/>
            <w:hideMark/>
          </w:tcPr>
          <w:p w14:paraId="15DA81F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11.74%</w:t>
            </w:r>
          </w:p>
        </w:tc>
        <w:tc>
          <w:tcPr>
            <w:tcW w:w="640" w:type="dxa"/>
            <w:vMerge w:val="restart"/>
            <w:tcBorders>
              <w:top w:val="nil"/>
              <w:left w:val="nil"/>
              <w:bottom w:val="nil"/>
              <w:right w:val="nil"/>
            </w:tcBorders>
            <w:shd w:val="clear" w:color="auto" w:fill="auto"/>
            <w:noWrap/>
            <w:hideMark/>
          </w:tcPr>
          <w:p w14:paraId="7AB83B3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S0→S36</w:t>
            </w:r>
          </w:p>
        </w:tc>
        <w:tc>
          <w:tcPr>
            <w:tcW w:w="358" w:type="dxa"/>
            <w:tcBorders>
              <w:top w:val="nil"/>
              <w:left w:val="nil"/>
              <w:bottom w:val="nil"/>
              <w:right w:val="nil"/>
            </w:tcBorders>
            <w:shd w:val="clear" w:color="auto" w:fill="auto"/>
            <w:noWrap/>
            <w:vAlign w:val="center"/>
            <w:hideMark/>
          </w:tcPr>
          <w:p w14:paraId="08C3A09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602" w:type="dxa"/>
            <w:tcBorders>
              <w:top w:val="nil"/>
              <w:left w:val="nil"/>
              <w:bottom w:val="nil"/>
              <w:right w:val="nil"/>
            </w:tcBorders>
            <w:shd w:val="clear" w:color="auto" w:fill="auto"/>
            <w:noWrap/>
            <w:vAlign w:val="center"/>
            <w:hideMark/>
          </w:tcPr>
          <w:p w14:paraId="53F3A58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7.01%</w:t>
            </w:r>
          </w:p>
        </w:tc>
        <w:tc>
          <w:tcPr>
            <w:tcW w:w="358" w:type="dxa"/>
            <w:tcBorders>
              <w:top w:val="nil"/>
              <w:left w:val="nil"/>
              <w:bottom w:val="nil"/>
              <w:right w:val="nil"/>
            </w:tcBorders>
            <w:shd w:val="clear" w:color="auto" w:fill="auto"/>
            <w:noWrap/>
            <w:vAlign w:val="center"/>
            <w:hideMark/>
          </w:tcPr>
          <w:p w14:paraId="4522177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342</w:t>
            </w:r>
          </w:p>
        </w:tc>
        <w:tc>
          <w:tcPr>
            <w:tcW w:w="602" w:type="dxa"/>
            <w:tcBorders>
              <w:top w:val="nil"/>
              <w:left w:val="nil"/>
              <w:bottom w:val="nil"/>
              <w:right w:val="nil"/>
            </w:tcBorders>
            <w:shd w:val="clear" w:color="auto" w:fill="auto"/>
            <w:noWrap/>
            <w:vAlign w:val="center"/>
            <w:hideMark/>
          </w:tcPr>
          <w:p w14:paraId="47EC026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77.02%</w:t>
            </w:r>
          </w:p>
        </w:tc>
        <w:tc>
          <w:tcPr>
            <w:tcW w:w="640" w:type="dxa"/>
            <w:vMerge w:val="restart"/>
            <w:tcBorders>
              <w:top w:val="nil"/>
              <w:left w:val="nil"/>
              <w:bottom w:val="nil"/>
              <w:right w:val="nil"/>
            </w:tcBorders>
            <w:shd w:val="clear" w:color="auto" w:fill="auto"/>
            <w:noWrap/>
            <w:hideMark/>
          </w:tcPr>
          <w:p w14:paraId="442439A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S0→S46</w:t>
            </w:r>
          </w:p>
        </w:tc>
        <w:tc>
          <w:tcPr>
            <w:tcW w:w="358" w:type="dxa"/>
            <w:tcBorders>
              <w:top w:val="nil"/>
              <w:left w:val="nil"/>
              <w:bottom w:val="nil"/>
              <w:right w:val="nil"/>
            </w:tcBorders>
            <w:shd w:val="clear" w:color="auto" w:fill="auto"/>
            <w:noWrap/>
            <w:vAlign w:val="center"/>
            <w:hideMark/>
          </w:tcPr>
          <w:p w14:paraId="3CC388A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336</w:t>
            </w:r>
          </w:p>
        </w:tc>
        <w:tc>
          <w:tcPr>
            <w:tcW w:w="602" w:type="dxa"/>
            <w:tcBorders>
              <w:top w:val="nil"/>
              <w:left w:val="nil"/>
              <w:bottom w:val="nil"/>
              <w:right w:val="nil"/>
            </w:tcBorders>
            <w:shd w:val="clear" w:color="auto" w:fill="auto"/>
            <w:noWrap/>
            <w:vAlign w:val="center"/>
            <w:hideMark/>
          </w:tcPr>
          <w:p w14:paraId="345EBDE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2.79%</w:t>
            </w:r>
          </w:p>
        </w:tc>
        <w:tc>
          <w:tcPr>
            <w:tcW w:w="358" w:type="dxa"/>
            <w:tcBorders>
              <w:top w:val="nil"/>
              <w:left w:val="nil"/>
              <w:bottom w:val="nil"/>
              <w:right w:val="nil"/>
            </w:tcBorders>
            <w:shd w:val="clear" w:color="auto" w:fill="auto"/>
            <w:noWrap/>
            <w:vAlign w:val="center"/>
            <w:hideMark/>
          </w:tcPr>
          <w:p w14:paraId="31A8CA3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349</w:t>
            </w:r>
          </w:p>
        </w:tc>
        <w:tc>
          <w:tcPr>
            <w:tcW w:w="602" w:type="dxa"/>
            <w:tcBorders>
              <w:top w:val="nil"/>
              <w:left w:val="nil"/>
              <w:bottom w:val="nil"/>
              <w:right w:val="nil"/>
            </w:tcBorders>
            <w:shd w:val="clear" w:color="auto" w:fill="auto"/>
            <w:noWrap/>
            <w:vAlign w:val="center"/>
            <w:hideMark/>
          </w:tcPr>
          <w:p w14:paraId="33639F9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10.17%</w:t>
            </w:r>
          </w:p>
        </w:tc>
      </w:tr>
      <w:tr w:rsidR="00401747" w:rsidRPr="00492376" w14:paraId="39CE3CC6" w14:textId="77777777" w:rsidTr="00401747">
        <w:trPr>
          <w:trHeight w:val="180"/>
          <w:jc w:val="center"/>
        </w:trPr>
        <w:tc>
          <w:tcPr>
            <w:tcW w:w="640" w:type="dxa"/>
            <w:vMerge/>
            <w:tcBorders>
              <w:top w:val="nil"/>
              <w:left w:val="nil"/>
              <w:bottom w:val="nil"/>
              <w:right w:val="nil"/>
            </w:tcBorders>
            <w:vAlign w:val="center"/>
            <w:hideMark/>
          </w:tcPr>
          <w:p w14:paraId="64401A0C"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0A3417C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337</w:t>
            </w:r>
          </w:p>
        </w:tc>
        <w:tc>
          <w:tcPr>
            <w:tcW w:w="560" w:type="dxa"/>
            <w:tcBorders>
              <w:top w:val="nil"/>
              <w:left w:val="nil"/>
              <w:bottom w:val="nil"/>
              <w:right w:val="nil"/>
            </w:tcBorders>
            <w:shd w:val="clear" w:color="auto" w:fill="auto"/>
            <w:noWrap/>
            <w:vAlign w:val="center"/>
            <w:hideMark/>
          </w:tcPr>
          <w:p w14:paraId="0B7FEEF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1.07%</w:t>
            </w:r>
          </w:p>
        </w:tc>
        <w:tc>
          <w:tcPr>
            <w:tcW w:w="358" w:type="dxa"/>
            <w:tcBorders>
              <w:top w:val="nil"/>
              <w:left w:val="nil"/>
              <w:bottom w:val="nil"/>
              <w:right w:val="nil"/>
            </w:tcBorders>
            <w:shd w:val="clear" w:color="auto" w:fill="auto"/>
            <w:noWrap/>
            <w:vAlign w:val="center"/>
            <w:hideMark/>
          </w:tcPr>
          <w:p w14:paraId="45FFB89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347</w:t>
            </w:r>
          </w:p>
        </w:tc>
        <w:tc>
          <w:tcPr>
            <w:tcW w:w="602" w:type="dxa"/>
            <w:tcBorders>
              <w:top w:val="nil"/>
              <w:left w:val="nil"/>
              <w:bottom w:val="nil"/>
              <w:right w:val="nil"/>
            </w:tcBorders>
            <w:shd w:val="clear" w:color="auto" w:fill="auto"/>
            <w:noWrap/>
            <w:vAlign w:val="center"/>
            <w:hideMark/>
          </w:tcPr>
          <w:p w14:paraId="7E58AB6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10.08%</w:t>
            </w:r>
          </w:p>
        </w:tc>
        <w:tc>
          <w:tcPr>
            <w:tcW w:w="640" w:type="dxa"/>
            <w:vMerge/>
            <w:tcBorders>
              <w:top w:val="nil"/>
              <w:left w:val="nil"/>
              <w:bottom w:val="nil"/>
              <w:right w:val="nil"/>
            </w:tcBorders>
            <w:vAlign w:val="center"/>
            <w:hideMark/>
          </w:tcPr>
          <w:p w14:paraId="2AB3891F"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4A03ED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332</w:t>
            </w:r>
          </w:p>
        </w:tc>
        <w:tc>
          <w:tcPr>
            <w:tcW w:w="602" w:type="dxa"/>
            <w:tcBorders>
              <w:top w:val="nil"/>
              <w:left w:val="nil"/>
              <w:bottom w:val="nil"/>
              <w:right w:val="nil"/>
            </w:tcBorders>
            <w:shd w:val="clear" w:color="auto" w:fill="auto"/>
            <w:noWrap/>
            <w:vAlign w:val="center"/>
            <w:hideMark/>
          </w:tcPr>
          <w:p w14:paraId="5298342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4.27%</w:t>
            </w:r>
          </w:p>
        </w:tc>
        <w:tc>
          <w:tcPr>
            <w:tcW w:w="358" w:type="dxa"/>
            <w:tcBorders>
              <w:top w:val="nil"/>
              <w:left w:val="nil"/>
              <w:bottom w:val="nil"/>
              <w:right w:val="nil"/>
            </w:tcBorders>
            <w:shd w:val="clear" w:color="auto" w:fill="auto"/>
            <w:noWrap/>
            <w:vAlign w:val="center"/>
            <w:hideMark/>
          </w:tcPr>
          <w:p w14:paraId="341642F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344</w:t>
            </w:r>
          </w:p>
        </w:tc>
        <w:tc>
          <w:tcPr>
            <w:tcW w:w="602" w:type="dxa"/>
            <w:tcBorders>
              <w:top w:val="nil"/>
              <w:left w:val="nil"/>
              <w:bottom w:val="nil"/>
              <w:right w:val="nil"/>
            </w:tcBorders>
            <w:shd w:val="clear" w:color="auto" w:fill="auto"/>
            <w:noWrap/>
            <w:vAlign w:val="center"/>
            <w:hideMark/>
          </w:tcPr>
          <w:p w14:paraId="5512F1E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34.74%</w:t>
            </w:r>
          </w:p>
        </w:tc>
        <w:tc>
          <w:tcPr>
            <w:tcW w:w="640" w:type="dxa"/>
            <w:vMerge/>
            <w:tcBorders>
              <w:top w:val="nil"/>
              <w:left w:val="nil"/>
              <w:bottom w:val="nil"/>
              <w:right w:val="nil"/>
            </w:tcBorders>
            <w:vAlign w:val="center"/>
            <w:hideMark/>
          </w:tcPr>
          <w:p w14:paraId="52D77A18"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F73CDA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341</w:t>
            </w:r>
          </w:p>
        </w:tc>
        <w:tc>
          <w:tcPr>
            <w:tcW w:w="602" w:type="dxa"/>
            <w:tcBorders>
              <w:top w:val="nil"/>
              <w:left w:val="nil"/>
              <w:bottom w:val="nil"/>
              <w:right w:val="nil"/>
            </w:tcBorders>
            <w:shd w:val="clear" w:color="auto" w:fill="auto"/>
            <w:noWrap/>
            <w:vAlign w:val="center"/>
            <w:hideMark/>
          </w:tcPr>
          <w:p w14:paraId="08A443F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93.89%</w:t>
            </w:r>
          </w:p>
        </w:tc>
        <w:tc>
          <w:tcPr>
            <w:tcW w:w="358" w:type="dxa"/>
            <w:tcBorders>
              <w:top w:val="nil"/>
              <w:left w:val="nil"/>
              <w:bottom w:val="nil"/>
              <w:right w:val="nil"/>
            </w:tcBorders>
            <w:shd w:val="clear" w:color="auto" w:fill="auto"/>
            <w:noWrap/>
            <w:vAlign w:val="center"/>
            <w:hideMark/>
          </w:tcPr>
          <w:p w14:paraId="20D080E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349</w:t>
            </w:r>
          </w:p>
        </w:tc>
        <w:tc>
          <w:tcPr>
            <w:tcW w:w="602" w:type="dxa"/>
            <w:tcBorders>
              <w:top w:val="nil"/>
              <w:left w:val="nil"/>
              <w:bottom w:val="nil"/>
              <w:right w:val="nil"/>
            </w:tcBorders>
            <w:shd w:val="clear" w:color="auto" w:fill="auto"/>
            <w:noWrap/>
            <w:vAlign w:val="center"/>
            <w:hideMark/>
          </w:tcPr>
          <w:p w14:paraId="79EEB2E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17.12%</w:t>
            </w:r>
          </w:p>
        </w:tc>
        <w:tc>
          <w:tcPr>
            <w:tcW w:w="640" w:type="dxa"/>
            <w:vMerge/>
            <w:tcBorders>
              <w:top w:val="nil"/>
              <w:left w:val="nil"/>
              <w:bottom w:val="nil"/>
              <w:right w:val="nil"/>
            </w:tcBorders>
            <w:vAlign w:val="center"/>
            <w:hideMark/>
          </w:tcPr>
          <w:p w14:paraId="55531C17"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069911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602" w:type="dxa"/>
            <w:tcBorders>
              <w:top w:val="nil"/>
              <w:left w:val="nil"/>
              <w:bottom w:val="nil"/>
              <w:right w:val="nil"/>
            </w:tcBorders>
            <w:shd w:val="clear" w:color="auto" w:fill="auto"/>
            <w:noWrap/>
            <w:vAlign w:val="center"/>
            <w:hideMark/>
          </w:tcPr>
          <w:p w14:paraId="1CEF3CE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7.11%</w:t>
            </w:r>
          </w:p>
        </w:tc>
        <w:tc>
          <w:tcPr>
            <w:tcW w:w="358" w:type="dxa"/>
            <w:tcBorders>
              <w:top w:val="nil"/>
              <w:left w:val="nil"/>
              <w:bottom w:val="nil"/>
              <w:right w:val="nil"/>
            </w:tcBorders>
            <w:shd w:val="clear" w:color="auto" w:fill="auto"/>
            <w:noWrap/>
            <w:vAlign w:val="center"/>
            <w:hideMark/>
          </w:tcPr>
          <w:p w14:paraId="210029F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343</w:t>
            </w:r>
          </w:p>
        </w:tc>
        <w:tc>
          <w:tcPr>
            <w:tcW w:w="602" w:type="dxa"/>
            <w:tcBorders>
              <w:top w:val="nil"/>
              <w:left w:val="nil"/>
              <w:bottom w:val="nil"/>
              <w:right w:val="nil"/>
            </w:tcBorders>
            <w:shd w:val="clear" w:color="auto" w:fill="auto"/>
            <w:noWrap/>
            <w:vAlign w:val="center"/>
            <w:hideMark/>
          </w:tcPr>
          <w:p w14:paraId="1E5767A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15.90%</w:t>
            </w:r>
          </w:p>
        </w:tc>
        <w:tc>
          <w:tcPr>
            <w:tcW w:w="640" w:type="dxa"/>
            <w:vMerge/>
            <w:tcBorders>
              <w:top w:val="nil"/>
              <w:left w:val="nil"/>
              <w:bottom w:val="nil"/>
              <w:right w:val="nil"/>
            </w:tcBorders>
            <w:vAlign w:val="center"/>
            <w:hideMark/>
          </w:tcPr>
          <w:p w14:paraId="1A2FAFCF"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27858A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338</w:t>
            </w:r>
          </w:p>
        </w:tc>
        <w:tc>
          <w:tcPr>
            <w:tcW w:w="602" w:type="dxa"/>
            <w:tcBorders>
              <w:top w:val="nil"/>
              <w:left w:val="nil"/>
              <w:bottom w:val="nil"/>
              <w:right w:val="nil"/>
            </w:tcBorders>
            <w:shd w:val="clear" w:color="auto" w:fill="auto"/>
            <w:noWrap/>
            <w:vAlign w:val="center"/>
            <w:hideMark/>
          </w:tcPr>
          <w:p w14:paraId="4DED472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80.34%</w:t>
            </w:r>
          </w:p>
        </w:tc>
        <w:tc>
          <w:tcPr>
            <w:tcW w:w="358" w:type="dxa"/>
            <w:tcBorders>
              <w:top w:val="nil"/>
              <w:left w:val="nil"/>
              <w:bottom w:val="nil"/>
              <w:right w:val="nil"/>
            </w:tcBorders>
            <w:shd w:val="clear" w:color="auto" w:fill="auto"/>
            <w:noWrap/>
            <w:vAlign w:val="center"/>
            <w:hideMark/>
          </w:tcPr>
          <w:p w14:paraId="22CF3FC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353</w:t>
            </w:r>
          </w:p>
        </w:tc>
        <w:tc>
          <w:tcPr>
            <w:tcW w:w="602" w:type="dxa"/>
            <w:tcBorders>
              <w:top w:val="nil"/>
              <w:left w:val="nil"/>
              <w:bottom w:val="nil"/>
              <w:right w:val="nil"/>
            </w:tcBorders>
            <w:shd w:val="clear" w:color="auto" w:fill="auto"/>
            <w:noWrap/>
            <w:vAlign w:val="center"/>
            <w:hideMark/>
          </w:tcPr>
          <w:p w14:paraId="03CF111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24.33%</w:t>
            </w:r>
          </w:p>
        </w:tc>
      </w:tr>
      <w:tr w:rsidR="00401747" w:rsidRPr="00492376" w14:paraId="482B2973" w14:textId="77777777" w:rsidTr="00401747">
        <w:trPr>
          <w:trHeight w:val="180"/>
          <w:jc w:val="center"/>
        </w:trPr>
        <w:tc>
          <w:tcPr>
            <w:tcW w:w="640" w:type="dxa"/>
            <w:vMerge/>
            <w:tcBorders>
              <w:top w:val="nil"/>
              <w:left w:val="nil"/>
              <w:bottom w:val="nil"/>
              <w:right w:val="nil"/>
            </w:tcBorders>
            <w:vAlign w:val="center"/>
            <w:hideMark/>
          </w:tcPr>
          <w:p w14:paraId="37FE46FB"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30F5D6D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338</w:t>
            </w:r>
          </w:p>
        </w:tc>
        <w:tc>
          <w:tcPr>
            <w:tcW w:w="560" w:type="dxa"/>
            <w:tcBorders>
              <w:top w:val="nil"/>
              <w:left w:val="nil"/>
              <w:bottom w:val="nil"/>
              <w:right w:val="nil"/>
            </w:tcBorders>
            <w:shd w:val="clear" w:color="auto" w:fill="auto"/>
            <w:noWrap/>
            <w:vAlign w:val="center"/>
            <w:hideMark/>
          </w:tcPr>
          <w:p w14:paraId="6240A14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0.75%</w:t>
            </w:r>
          </w:p>
        </w:tc>
        <w:tc>
          <w:tcPr>
            <w:tcW w:w="358" w:type="dxa"/>
            <w:tcBorders>
              <w:top w:val="nil"/>
              <w:left w:val="nil"/>
              <w:bottom w:val="nil"/>
              <w:right w:val="nil"/>
            </w:tcBorders>
            <w:shd w:val="clear" w:color="auto" w:fill="auto"/>
            <w:noWrap/>
            <w:vAlign w:val="center"/>
            <w:hideMark/>
          </w:tcPr>
          <w:p w14:paraId="64789F3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353</w:t>
            </w:r>
          </w:p>
        </w:tc>
        <w:tc>
          <w:tcPr>
            <w:tcW w:w="602" w:type="dxa"/>
            <w:tcBorders>
              <w:top w:val="nil"/>
              <w:left w:val="nil"/>
              <w:bottom w:val="nil"/>
              <w:right w:val="nil"/>
            </w:tcBorders>
            <w:shd w:val="clear" w:color="auto" w:fill="auto"/>
            <w:noWrap/>
            <w:vAlign w:val="center"/>
            <w:hideMark/>
          </w:tcPr>
          <w:p w14:paraId="02822E6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42.36%</w:t>
            </w:r>
          </w:p>
        </w:tc>
        <w:tc>
          <w:tcPr>
            <w:tcW w:w="640" w:type="dxa"/>
            <w:vMerge/>
            <w:tcBorders>
              <w:top w:val="nil"/>
              <w:left w:val="nil"/>
              <w:bottom w:val="nil"/>
              <w:right w:val="nil"/>
            </w:tcBorders>
            <w:vAlign w:val="center"/>
            <w:hideMark/>
          </w:tcPr>
          <w:p w14:paraId="573AB1DB"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1C5FE4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333</w:t>
            </w:r>
          </w:p>
        </w:tc>
        <w:tc>
          <w:tcPr>
            <w:tcW w:w="602" w:type="dxa"/>
            <w:tcBorders>
              <w:top w:val="nil"/>
              <w:left w:val="nil"/>
              <w:bottom w:val="nil"/>
              <w:right w:val="nil"/>
            </w:tcBorders>
            <w:shd w:val="clear" w:color="auto" w:fill="auto"/>
            <w:noWrap/>
            <w:vAlign w:val="center"/>
            <w:hideMark/>
          </w:tcPr>
          <w:p w14:paraId="23B77FA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84.78%</w:t>
            </w:r>
          </w:p>
        </w:tc>
        <w:tc>
          <w:tcPr>
            <w:tcW w:w="358" w:type="dxa"/>
            <w:tcBorders>
              <w:top w:val="nil"/>
              <w:left w:val="nil"/>
              <w:bottom w:val="nil"/>
              <w:right w:val="nil"/>
            </w:tcBorders>
            <w:shd w:val="clear" w:color="auto" w:fill="auto"/>
            <w:noWrap/>
            <w:vAlign w:val="center"/>
            <w:hideMark/>
          </w:tcPr>
          <w:p w14:paraId="51A89EB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350</w:t>
            </w:r>
          </w:p>
        </w:tc>
        <w:tc>
          <w:tcPr>
            <w:tcW w:w="602" w:type="dxa"/>
            <w:tcBorders>
              <w:top w:val="nil"/>
              <w:left w:val="nil"/>
              <w:bottom w:val="nil"/>
              <w:right w:val="nil"/>
            </w:tcBorders>
            <w:shd w:val="clear" w:color="auto" w:fill="auto"/>
            <w:noWrap/>
            <w:vAlign w:val="center"/>
            <w:hideMark/>
          </w:tcPr>
          <w:p w14:paraId="4CDE48D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4.93%</w:t>
            </w:r>
          </w:p>
        </w:tc>
        <w:tc>
          <w:tcPr>
            <w:tcW w:w="640" w:type="dxa"/>
            <w:vMerge/>
            <w:tcBorders>
              <w:top w:val="nil"/>
              <w:left w:val="nil"/>
              <w:bottom w:val="nil"/>
              <w:right w:val="nil"/>
            </w:tcBorders>
            <w:vAlign w:val="center"/>
            <w:hideMark/>
          </w:tcPr>
          <w:p w14:paraId="069D694E"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FDD78D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4E7220C8"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0B606D7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352</w:t>
            </w:r>
          </w:p>
        </w:tc>
        <w:tc>
          <w:tcPr>
            <w:tcW w:w="602" w:type="dxa"/>
            <w:tcBorders>
              <w:top w:val="nil"/>
              <w:left w:val="nil"/>
              <w:bottom w:val="nil"/>
              <w:right w:val="nil"/>
            </w:tcBorders>
            <w:shd w:val="clear" w:color="auto" w:fill="auto"/>
            <w:noWrap/>
            <w:vAlign w:val="center"/>
            <w:hideMark/>
          </w:tcPr>
          <w:p w14:paraId="0D54AC7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3.76%</w:t>
            </w:r>
          </w:p>
        </w:tc>
        <w:tc>
          <w:tcPr>
            <w:tcW w:w="640" w:type="dxa"/>
            <w:vMerge/>
            <w:tcBorders>
              <w:top w:val="nil"/>
              <w:left w:val="nil"/>
              <w:bottom w:val="nil"/>
              <w:right w:val="nil"/>
            </w:tcBorders>
            <w:vAlign w:val="center"/>
            <w:hideMark/>
          </w:tcPr>
          <w:p w14:paraId="04697EEB"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E36B27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303</w:t>
            </w:r>
          </w:p>
        </w:tc>
        <w:tc>
          <w:tcPr>
            <w:tcW w:w="602" w:type="dxa"/>
            <w:tcBorders>
              <w:top w:val="nil"/>
              <w:left w:val="nil"/>
              <w:bottom w:val="nil"/>
              <w:right w:val="nil"/>
            </w:tcBorders>
            <w:shd w:val="clear" w:color="auto" w:fill="auto"/>
            <w:noWrap/>
            <w:vAlign w:val="center"/>
            <w:hideMark/>
          </w:tcPr>
          <w:p w14:paraId="736A83A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4.13%</w:t>
            </w:r>
          </w:p>
        </w:tc>
        <w:tc>
          <w:tcPr>
            <w:tcW w:w="358" w:type="dxa"/>
            <w:tcBorders>
              <w:top w:val="nil"/>
              <w:left w:val="nil"/>
              <w:bottom w:val="nil"/>
              <w:right w:val="nil"/>
            </w:tcBorders>
            <w:shd w:val="clear" w:color="auto" w:fill="auto"/>
            <w:noWrap/>
            <w:vAlign w:val="center"/>
            <w:hideMark/>
          </w:tcPr>
          <w:p w14:paraId="5849B5D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1ED21C60"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7D9760D8"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36B33B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339</w:t>
            </w:r>
          </w:p>
        </w:tc>
        <w:tc>
          <w:tcPr>
            <w:tcW w:w="602" w:type="dxa"/>
            <w:tcBorders>
              <w:top w:val="nil"/>
              <w:left w:val="nil"/>
              <w:bottom w:val="nil"/>
              <w:right w:val="nil"/>
            </w:tcBorders>
            <w:shd w:val="clear" w:color="auto" w:fill="auto"/>
            <w:noWrap/>
            <w:vAlign w:val="center"/>
            <w:hideMark/>
          </w:tcPr>
          <w:p w14:paraId="32AC711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5.33%</w:t>
            </w:r>
          </w:p>
        </w:tc>
        <w:tc>
          <w:tcPr>
            <w:tcW w:w="358" w:type="dxa"/>
            <w:tcBorders>
              <w:top w:val="nil"/>
              <w:left w:val="nil"/>
              <w:bottom w:val="nil"/>
              <w:right w:val="nil"/>
            </w:tcBorders>
            <w:shd w:val="clear" w:color="auto" w:fill="auto"/>
            <w:noWrap/>
            <w:vAlign w:val="center"/>
            <w:hideMark/>
          </w:tcPr>
          <w:p w14:paraId="1C7C39C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354</w:t>
            </w:r>
          </w:p>
        </w:tc>
        <w:tc>
          <w:tcPr>
            <w:tcW w:w="602" w:type="dxa"/>
            <w:tcBorders>
              <w:top w:val="nil"/>
              <w:left w:val="nil"/>
              <w:bottom w:val="nil"/>
              <w:right w:val="nil"/>
            </w:tcBorders>
            <w:shd w:val="clear" w:color="auto" w:fill="auto"/>
            <w:noWrap/>
            <w:vAlign w:val="center"/>
            <w:hideMark/>
          </w:tcPr>
          <w:p w14:paraId="64C0813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8.33%</w:t>
            </w:r>
          </w:p>
        </w:tc>
      </w:tr>
      <w:tr w:rsidR="00401747" w:rsidRPr="00492376" w14:paraId="0E1BC610" w14:textId="77777777" w:rsidTr="00401747">
        <w:trPr>
          <w:trHeight w:val="180"/>
          <w:jc w:val="center"/>
        </w:trPr>
        <w:tc>
          <w:tcPr>
            <w:tcW w:w="640" w:type="dxa"/>
            <w:vMerge/>
            <w:tcBorders>
              <w:top w:val="nil"/>
              <w:left w:val="nil"/>
              <w:bottom w:val="nil"/>
              <w:right w:val="nil"/>
            </w:tcBorders>
            <w:vAlign w:val="center"/>
            <w:hideMark/>
          </w:tcPr>
          <w:p w14:paraId="3AE1F945"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0A24936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341</w:t>
            </w:r>
          </w:p>
        </w:tc>
        <w:tc>
          <w:tcPr>
            <w:tcW w:w="560" w:type="dxa"/>
            <w:tcBorders>
              <w:top w:val="nil"/>
              <w:left w:val="nil"/>
              <w:bottom w:val="nil"/>
              <w:right w:val="nil"/>
            </w:tcBorders>
            <w:shd w:val="clear" w:color="auto" w:fill="auto"/>
            <w:noWrap/>
            <w:vAlign w:val="center"/>
            <w:hideMark/>
          </w:tcPr>
          <w:p w14:paraId="383786E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95.85%</w:t>
            </w:r>
          </w:p>
        </w:tc>
        <w:tc>
          <w:tcPr>
            <w:tcW w:w="358" w:type="dxa"/>
            <w:tcBorders>
              <w:top w:val="nil"/>
              <w:left w:val="nil"/>
              <w:bottom w:val="nil"/>
              <w:right w:val="nil"/>
            </w:tcBorders>
            <w:shd w:val="clear" w:color="auto" w:fill="auto"/>
            <w:noWrap/>
            <w:vAlign w:val="center"/>
            <w:hideMark/>
          </w:tcPr>
          <w:p w14:paraId="453EED0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361</w:t>
            </w:r>
          </w:p>
        </w:tc>
        <w:tc>
          <w:tcPr>
            <w:tcW w:w="602" w:type="dxa"/>
            <w:tcBorders>
              <w:top w:val="nil"/>
              <w:left w:val="nil"/>
              <w:bottom w:val="nil"/>
              <w:right w:val="nil"/>
            </w:tcBorders>
            <w:shd w:val="clear" w:color="auto" w:fill="auto"/>
            <w:noWrap/>
            <w:vAlign w:val="center"/>
            <w:hideMark/>
          </w:tcPr>
          <w:p w14:paraId="1A18570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5.78%</w:t>
            </w:r>
          </w:p>
        </w:tc>
        <w:tc>
          <w:tcPr>
            <w:tcW w:w="640" w:type="dxa"/>
            <w:vMerge/>
            <w:tcBorders>
              <w:top w:val="nil"/>
              <w:left w:val="nil"/>
              <w:bottom w:val="nil"/>
              <w:right w:val="nil"/>
            </w:tcBorders>
            <w:vAlign w:val="center"/>
            <w:hideMark/>
          </w:tcPr>
          <w:p w14:paraId="32D04CF7"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C255EE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40B655C0"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2E04899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351</w:t>
            </w:r>
          </w:p>
        </w:tc>
        <w:tc>
          <w:tcPr>
            <w:tcW w:w="602" w:type="dxa"/>
            <w:tcBorders>
              <w:top w:val="nil"/>
              <w:left w:val="nil"/>
              <w:bottom w:val="nil"/>
              <w:right w:val="nil"/>
            </w:tcBorders>
            <w:shd w:val="clear" w:color="auto" w:fill="auto"/>
            <w:noWrap/>
            <w:vAlign w:val="center"/>
            <w:hideMark/>
          </w:tcPr>
          <w:p w14:paraId="7F1EE30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20.59%</w:t>
            </w:r>
          </w:p>
        </w:tc>
        <w:tc>
          <w:tcPr>
            <w:tcW w:w="640" w:type="dxa"/>
            <w:vMerge/>
            <w:tcBorders>
              <w:top w:val="nil"/>
              <w:left w:val="nil"/>
              <w:bottom w:val="nil"/>
              <w:right w:val="nil"/>
            </w:tcBorders>
            <w:vAlign w:val="center"/>
            <w:hideMark/>
          </w:tcPr>
          <w:p w14:paraId="5EF7A14F"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CF44EF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2385DF21"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61CDAB7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356</w:t>
            </w:r>
          </w:p>
        </w:tc>
        <w:tc>
          <w:tcPr>
            <w:tcW w:w="602" w:type="dxa"/>
            <w:tcBorders>
              <w:top w:val="nil"/>
              <w:left w:val="nil"/>
              <w:bottom w:val="nil"/>
              <w:right w:val="nil"/>
            </w:tcBorders>
            <w:shd w:val="clear" w:color="auto" w:fill="auto"/>
            <w:noWrap/>
            <w:vAlign w:val="center"/>
            <w:hideMark/>
          </w:tcPr>
          <w:p w14:paraId="2A37A9B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18.89%</w:t>
            </w:r>
          </w:p>
        </w:tc>
        <w:tc>
          <w:tcPr>
            <w:tcW w:w="640" w:type="dxa"/>
            <w:vMerge/>
            <w:tcBorders>
              <w:top w:val="nil"/>
              <w:left w:val="nil"/>
              <w:bottom w:val="nil"/>
              <w:right w:val="nil"/>
            </w:tcBorders>
            <w:vAlign w:val="center"/>
            <w:hideMark/>
          </w:tcPr>
          <w:p w14:paraId="347738EF"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CD0060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336</w:t>
            </w:r>
          </w:p>
        </w:tc>
        <w:tc>
          <w:tcPr>
            <w:tcW w:w="602" w:type="dxa"/>
            <w:tcBorders>
              <w:top w:val="nil"/>
              <w:left w:val="nil"/>
              <w:bottom w:val="nil"/>
              <w:right w:val="nil"/>
            </w:tcBorders>
            <w:shd w:val="clear" w:color="auto" w:fill="auto"/>
            <w:noWrap/>
            <w:vAlign w:val="center"/>
            <w:hideMark/>
          </w:tcPr>
          <w:p w14:paraId="33845F9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60.82%</w:t>
            </w:r>
          </w:p>
        </w:tc>
        <w:tc>
          <w:tcPr>
            <w:tcW w:w="358" w:type="dxa"/>
            <w:tcBorders>
              <w:top w:val="nil"/>
              <w:left w:val="nil"/>
              <w:bottom w:val="nil"/>
              <w:right w:val="nil"/>
            </w:tcBorders>
            <w:shd w:val="clear" w:color="auto" w:fill="auto"/>
            <w:noWrap/>
            <w:vAlign w:val="center"/>
            <w:hideMark/>
          </w:tcPr>
          <w:p w14:paraId="7854C36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66DA320B"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5BBEBD2A"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F6BE70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340</w:t>
            </w:r>
          </w:p>
        </w:tc>
        <w:tc>
          <w:tcPr>
            <w:tcW w:w="602" w:type="dxa"/>
            <w:tcBorders>
              <w:top w:val="nil"/>
              <w:left w:val="nil"/>
              <w:bottom w:val="nil"/>
              <w:right w:val="nil"/>
            </w:tcBorders>
            <w:shd w:val="clear" w:color="auto" w:fill="auto"/>
            <w:noWrap/>
            <w:vAlign w:val="center"/>
            <w:hideMark/>
          </w:tcPr>
          <w:p w14:paraId="298B9BB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4.13%</w:t>
            </w:r>
          </w:p>
        </w:tc>
        <w:tc>
          <w:tcPr>
            <w:tcW w:w="358" w:type="dxa"/>
            <w:tcBorders>
              <w:top w:val="nil"/>
              <w:left w:val="nil"/>
              <w:bottom w:val="nil"/>
              <w:right w:val="nil"/>
            </w:tcBorders>
            <w:shd w:val="clear" w:color="auto" w:fill="auto"/>
            <w:noWrap/>
            <w:vAlign w:val="center"/>
            <w:hideMark/>
          </w:tcPr>
          <w:p w14:paraId="6BE0911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361</w:t>
            </w:r>
          </w:p>
        </w:tc>
        <w:tc>
          <w:tcPr>
            <w:tcW w:w="602" w:type="dxa"/>
            <w:tcBorders>
              <w:top w:val="nil"/>
              <w:left w:val="nil"/>
              <w:bottom w:val="nil"/>
              <w:right w:val="nil"/>
            </w:tcBorders>
            <w:shd w:val="clear" w:color="auto" w:fill="auto"/>
            <w:noWrap/>
            <w:vAlign w:val="center"/>
            <w:hideMark/>
          </w:tcPr>
          <w:p w14:paraId="212B1D9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9.59%</w:t>
            </w:r>
          </w:p>
        </w:tc>
      </w:tr>
      <w:tr w:rsidR="00401747" w:rsidRPr="00492376" w14:paraId="55CC9164" w14:textId="77777777" w:rsidTr="00401747">
        <w:trPr>
          <w:trHeight w:val="180"/>
          <w:jc w:val="center"/>
        </w:trPr>
        <w:tc>
          <w:tcPr>
            <w:tcW w:w="640" w:type="dxa"/>
            <w:vMerge/>
            <w:tcBorders>
              <w:top w:val="nil"/>
              <w:left w:val="nil"/>
              <w:bottom w:val="nil"/>
              <w:right w:val="nil"/>
            </w:tcBorders>
            <w:vAlign w:val="center"/>
            <w:hideMark/>
          </w:tcPr>
          <w:p w14:paraId="5A8A05DD"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7C0FD60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06920C0E"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2BE53C5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362</w:t>
            </w:r>
          </w:p>
        </w:tc>
        <w:tc>
          <w:tcPr>
            <w:tcW w:w="602" w:type="dxa"/>
            <w:tcBorders>
              <w:top w:val="nil"/>
              <w:left w:val="nil"/>
              <w:bottom w:val="nil"/>
              <w:right w:val="nil"/>
            </w:tcBorders>
            <w:shd w:val="clear" w:color="auto" w:fill="auto"/>
            <w:noWrap/>
            <w:vAlign w:val="center"/>
            <w:hideMark/>
          </w:tcPr>
          <w:p w14:paraId="1448CBD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5.57%</w:t>
            </w:r>
          </w:p>
        </w:tc>
        <w:tc>
          <w:tcPr>
            <w:tcW w:w="640" w:type="dxa"/>
            <w:vMerge/>
            <w:tcBorders>
              <w:top w:val="nil"/>
              <w:left w:val="nil"/>
              <w:bottom w:val="nil"/>
              <w:right w:val="nil"/>
            </w:tcBorders>
            <w:vAlign w:val="center"/>
            <w:hideMark/>
          </w:tcPr>
          <w:p w14:paraId="47C0E912"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EBA3BF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599A75AD"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15A1419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358</w:t>
            </w:r>
          </w:p>
        </w:tc>
        <w:tc>
          <w:tcPr>
            <w:tcW w:w="602" w:type="dxa"/>
            <w:tcBorders>
              <w:top w:val="nil"/>
              <w:left w:val="nil"/>
              <w:bottom w:val="nil"/>
              <w:right w:val="nil"/>
            </w:tcBorders>
            <w:shd w:val="clear" w:color="auto" w:fill="auto"/>
            <w:noWrap/>
            <w:vAlign w:val="center"/>
            <w:hideMark/>
          </w:tcPr>
          <w:p w14:paraId="665F271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3.92%</w:t>
            </w:r>
          </w:p>
        </w:tc>
        <w:tc>
          <w:tcPr>
            <w:tcW w:w="640" w:type="dxa"/>
            <w:vMerge/>
            <w:tcBorders>
              <w:top w:val="nil"/>
              <w:left w:val="nil"/>
              <w:bottom w:val="nil"/>
              <w:right w:val="nil"/>
            </w:tcBorders>
            <w:vAlign w:val="center"/>
            <w:hideMark/>
          </w:tcPr>
          <w:p w14:paraId="6B6B44EA"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D3FC19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61F38092"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5598476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360</w:t>
            </w:r>
          </w:p>
        </w:tc>
        <w:tc>
          <w:tcPr>
            <w:tcW w:w="602" w:type="dxa"/>
            <w:tcBorders>
              <w:top w:val="nil"/>
              <w:left w:val="nil"/>
              <w:bottom w:val="nil"/>
              <w:right w:val="nil"/>
            </w:tcBorders>
            <w:shd w:val="clear" w:color="auto" w:fill="auto"/>
            <w:noWrap/>
            <w:vAlign w:val="center"/>
            <w:hideMark/>
          </w:tcPr>
          <w:p w14:paraId="4DF7A5D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37.74%</w:t>
            </w:r>
          </w:p>
        </w:tc>
        <w:tc>
          <w:tcPr>
            <w:tcW w:w="640" w:type="dxa"/>
            <w:vMerge/>
            <w:tcBorders>
              <w:top w:val="nil"/>
              <w:left w:val="nil"/>
              <w:bottom w:val="nil"/>
              <w:right w:val="nil"/>
            </w:tcBorders>
            <w:vAlign w:val="center"/>
            <w:hideMark/>
          </w:tcPr>
          <w:p w14:paraId="30A0F847"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A617BD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337</w:t>
            </w:r>
          </w:p>
        </w:tc>
        <w:tc>
          <w:tcPr>
            <w:tcW w:w="602" w:type="dxa"/>
            <w:tcBorders>
              <w:top w:val="nil"/>
              <w:left w:val="nil"/>
              <w:bottom w:val="nil"/>
              <w:right w:val="nil"/>
            </w:tcBorders>
            <w:shd w:val="clear" w:color="auto" w:fill="auto"/>
            <w:noWrap/>
            <w:vAlign w:val="center"/>
            <w:hideMark/>
          </w:tcPr>
          <w:p w14:paraId="78D9660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5.80%</w:t>
            </w:r>
          </w:p>
        </w:tc>
        <w:tc>
          <w:tcPr>
            <w:tcW w:w="358" w:type="dxa"/>
            <w:tcBorders>
              <w:top w:val="nil"/>
              <w:left w:val="nil"/>
              <w:bottom w:val="nil"/>
              <w:right w:val="nil"/>
            </w:tcBorders>
            <w:shd w:val="clear" w:color="auto" w:fill="auto"/>
            <w:noWrap/>
            <w:vAlign w:val="center"/>
            <w:hideMark/>
          </w:tcPr>
          <w:p w14:paraId="472B58A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64F5F216"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4A551EE4"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E8EF60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341</w:t>
            </w:r>
          </w:p>
        </w:tc>
        <w:tc>
          <w:tcPr>
            <w:tcW w:w="602" w:type="dxa"/>
            <w:tcBorders>
              <w:top w:val="nil"/>
              <w:left w:val="nil"/>
              <w:bottom w:val="nil"/>
              <w:right w:val="nil"/>
            </w:tcBorders>
            <w:shd w:val="clear" w:color="auto" w:fill="auto"/>
            <w:noWrap/>
            <w:vAlign w:val="center"/>
            <w:hideMark/>
          </w:tcPr>
          <w:p w14:paraId="0D82602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6.17%</w:t>
            </w:r>
          </w:p>
        </w:tc>
        <w:tc>
          <w:tcPr>
            <w:tcW w:w="358" w:type="dxa"/>
            <w:tcBorders>
              <w:top w:val="nil"/>
              <w:left w:val="nil"/>
              <w:bottom w:val="nil"/>
              <w:right w:val="nil"/>
            </w:tcBorders>
            <w:shd w:val="clear" w:color="auto" w:fill="auto"/>
            <w:noWrap/>
            <w:vAlign w:val="center"/>
            <w:hideMark/>
          </w:tcPr>
          <w:p w14:paraId="5DAEEB8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364</w:t>
            </w:r>
          </w:p>
        </w:tc>
        <w:tc>
          <w:tcPr>
            <w:tcW w:w="602" w:type="dxa"/>
            <w:tcBorders>
              <w:top w:val="nil"/>
              <w:left w:val="nil"/>
              <w:bottom w:val="nil"/>
              <w:right w:val="nil"/>
            </w:tcBorders>
            <w:shd w:val="clear" w:color="auto" w:fill="auto"/>
            <w:noWrap/>
            <w:vAlign w:val="center"/>
            <w:hideMark/>
          </w:tcPr>
          <w:p w14:paraId="1A8E07C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7.81%</w:t>
            </w:r>
          </w:p>
        </w:tc>
      </w:tr>
      <w:tr w:rsidR="00401747" w:rsidRPr="00492376" w14:paraId="5A772826" w14:textId="77777777" w:rsidTr="00401747">
        <w:trPr>
          <w:trHeight w:val="180"/>
          <w:jc w:val="center"/>
        </w:trPr>
        <w:tc>
          <w:tcPr>
            <w:tcW w:w="640" w:type="dxa"/>
            <w:vMerge w:val="restart"/>
            <w:tcBorders>
              <w:top w:val="nil"/>
              <w:left w:val="nil"/>
              <w:bottom w:val="nil"/>
              <w:right w:val="nil"/>
            </w:tcBorders>
            <w:shd w:val="clear" w:color="auto" w:fill="auto"/>
            <w:noWrap/>
            <w:hideMark/>
          </w:tcPr>
          <w:p w14:paraId="23F2831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S0→S7</w:t>
            </w:r>
          </w:p>
        </w:tc>
        <w:tc>
          <w:tcPr>
            <w:tcW w:w="400" w:type="dxa"/>
            <w:tcBorders>
              <w:top w:val="nil"/>
              <w:left w:val="nil"/>
              <w:bottom w:val="nil"/>
              <w:right w:val="nil"/>
            </w:tcBorders>
            <w:shd w:val="clear" w:color="auto" w:fill="auto"/>
            <w:noWrap/>
            <w:vAlign w:val="center"/>
            <w:hideMark/>
          </w:tcPr>
          <w:p w14:paraId="299BFA6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331</w:t>
            </w:r>
          </w:p>
        </w:tc>
        <w:tc>
          <w:tcPr>
            <w:tcW w:w="560" w:type="dxa"/>
            <w:tcBorders>
              <w:top w:val="nil"/>
              <w:left w:val="nil"/>
              <w:bottom w:val="nil"/>
              <w:right w:val="nil"/>
            </w:tcBorders>
            <w:shd w:val="clear" w:color="auto" w:fill="auto"/>
            <w:noWrap/>
            <w:vAlign w:val="center"/>
            <w:hideMark/>
          </w:tcPr>
          <w:p w14:paraId="5FE2DEB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78.04%</w:t>
            </w:r>
          </w:p>
        </w:tc>
        <w:tc>
          <w:tcPr>
            <w:tcW w:w="358" w:type="dxa"/>
            <w:tcBorders>
              <w:top w:val="nil"/>
              <w:left w:val="nil"/>
              <w:bottom w:val="nil"/>
              <w:right w:val="nil"/>
            </w:tcBorders>
            <w:shd w:val="clear" w:color="auto" w:fill="auto"/>
            <w:noWrap/>
            <w:vAlign w:val="center"/>
            <w:hideMark/>
          </w:tcPr>
          <w:p w14:paraId="1D88133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342</w:t>
            </w:r>
          </w:p>
        </w:tc>
        <w:tc>
          <w:tcPr>
            <w:tcW w:w="602" w:type="dxa"/>
            <w:tcBorders>
              <w:top w:val="nil"/>
              <w:left w:val="nil"/>
              <w:bottom w:val="nil"/>
              <w:right w:val="nil"/>
            </w:tcBorders>
            <w:shd w:val="clear" w:color="auto" w:fill="auto"/>
            <w:noWrap/>
            <w:vAlign w:val="center"/>
            <w:hideMark/>
          </w:tcPr>
          <w:p w14:paraId="0856DA7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53.43%</w:t>
            </w:r>
          </w:p>
        </w:tc>
        <w:tc>
          <w:tcPr>
            <w:tcW w:w="640" w:type="dxa"/>
            <w:vMerge w:val="restart"/>
            <w:tcBorders>
              <w:top w:val="nil"/>
              <w:left w:val="nil"/>
              <w:bottom w:val="nil"/>
              <w:right w:val="nil"/>
            </w:tcBorders>
            <w:shd w:val="clear" w:color="auto" w:fill="auto"/>
            <w:noWrap/>
            <w:hideMark/>
          </w:tcPr>
          <w:p w14:paraId="0706B4E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S0→S17</w:t>
            </w:r>
          </w:p>
        </w:tc>
        <w:tc>
          <w:tcPr>
            <w:tcW w:w="358" w:type="dxa"/>
            <w:tcBorders>
              <w:top w:val="nil"/>
              <w:left w:val="nil"/>
              <w:bottom w:val="nil"/>
              <w:right w:val="nil"/>
            </w:tcBorders>
            <w:shd w:val="clear" w:color="auto" w:fill="auto"/>
            <w:noWrap/>
            <w:vAlign w:val="center"/>
            <w:hideMark/>
          </w:tcPr>
          <w:p w14:paraId="2757074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335</w:t>
            </w:r>
          </w:p>
        </w:tc>
        <w:tc>
          <w:tcPr>
            <w:tcW w:w="602" w:type="dxa"/>
            <w:tcBorders>
              <w:top w:val="nil"/>
              <w:left w:val="nil"/>
              <w:bottom w:val="nil"/>
              <w:right w:val="nil"/>
            </w:tcBorders>
            <w:shd w:val="clear" w:color="auto" w:fill="auto"/>
            <w:noWrap/>
            <w:vAlign w:val="center"/>
            <w:hideMark/>
          </w:tcPr>
          <w:p w14:paraId="50BF880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58.23%</w:t>
            </w:r>
          </w:p>
        </w:tc>
        <w:tc>
          <w:tcPr>
            <w:tcW w:w="358" w:type="dxa"/>
            <w:tcBorders>
              <w:top w:val="nil"/>
              <w:left w:val="nil"/>
              <w:bottom w:val="nil"/>
              <w:right w:val="nil"/>
            </w:tcBorders>
            <w:shd w:val="clear" w:color="auto" w:fill="auto"/>
            <w:noWrap/>
            <w:vAlign w:val="center"/>
            <w:hideMark/>
          </w:tcPr>
          <w:p w14:paraId="5ED1A4A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345</w:t>
            </w:r>
          </w:p>
        </w:tc>
        <w:tc>
          <w:tcPr>
            <w:tcW w:w="602" w:type="dxa"/>
            <w:tcBorders>
              <w:top w:val="nil"/>
              <w:left w:val="nil"/>
              <w:bottom w:val="nil"/>
              <w:right w:val="nil"/>
            </w:tcBorders>
            <w:shd w:val="clear" w:color="auto" w:fill="auto"/>
            <w:noWrap/>
            <w:vAlign w:val="center"/>
            <w:hideMark/>
          </w:tcPr>
          <w:p w14:paraId="2BA71C3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60.23%</w:t>
            </w:r>
          </w:p>
        </w:tc>
        <w:tc>
          <w:tcPr>
            <w:tcW w:w="640" w:type="dxa"/>
            <w:vMerge w:val="restart"/>
            <w:tcBorders>
              <w:top w:val="nil"/>
              <w:left w:val="nil"/>
              <w:bottom w:val="nil"/>
              <w:right w:val="nil"/>
            </w:tcBorders>
            <w:shd w:val="clear" w:color="auto" w:fill="auto"/>
            <w:noWrap/>
            <w:hideMark/>
          </w:tcPr>
          <w:p w14:paraId="44F18F7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S0→S27</w:t>
            </w:r>
          </w:p>
        </w:tc>
        <w:tc>
          <w:tcPr>
            <w:tcW w:w="358" w:type="dxa"/>
            <w:tcBorders>
              <w:top w:val="nil"/>
              <w:left w:val="nil"/>
              <w:bottom w:val="nil"/>
              <w:right w:val="nil"/>
            </w:tcBorders>
            <w:shd w:val="clear" w:color="auto" w:fill="auto"/>
            <w:noWrap/>
            <w:vAlign w:val="center"/>
            <w:hideMark/>
          </w:tcPr>
          <w:p w14:paraId="0219B84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340</w:t>
            </w:r>
          </w:p>
        </w:tc>
        <w:tc>
          <w:tcPr>
            <w:tcW w:w="602" w:type="dxa"/>
            <w:tcBorders>
              <w:top w:val="nil"/>
              <w:left w:val="nil"/>
              <w:bottom w:val="nil"/>
              <w:right w:val="nil"/>
            </w:tcBorders>
            <w:shd w:val="clear" w:color="auto" w:fill="auto"/>
            <w:noWrap/>
            <w:vAlign w:val="center"/>
            <w:hideMark/>
          </w:tcPr>
          <w:p w14:paraId="2FBE37E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97.15%</w:t>
            </w:r>
          </w:p>
        </w:tc>
        <w:tc>
          <w:tcPr>
            <w:tcW w:w="358" w:type="dxa"/>
            <w:tcBorders>
              <w:top w:val="nil"/>
              <w:left w:val="nil"/>
              <w:bottom w:val="nil"/>
              <w:right w:val="nil"/>
            </w:tcBorders>
            <w:shd w:val="clear" w:color="auto" w:fill="auto"/>
            <w:noWrap/>
            <w:vAlign w:val="center"/>
            <w:hideMark/>
          </w:tcPr>
          <w:p w14:paraId="2F7486A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342</w:t>
            </w:r>
          </w:p>
        </w:tc>
        <w:tc>
          <w:tcPr>
            <w:tcW w:w="602" w:type="dxa"/>
            <w:tcBorders>
              <w:top w:val="nil"/>
              <w:left w:val="nil"/>
              <w:bottom w:val="nil"/>
              <w:right w:val="nil"/>
            </w:tcBorders>
            <w:shd w:val="clear" w:color="auto" w:fill="auto"/>
            <w:noWrap/>
            <w:vAlign w:val="center"/>
            <w:hideMark/>
          </w:tcPr>
          <w:p w14:paraId="245E48F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85.20%</w:t>
            </w:r>
          </w:p>
        </w:tc>
        <w:tc>
          <w:tcPr>
            <w:tcW w:w="640" w:type="dxa"/>
            <w:vMerge w:val="restart"/>
            <w:tcBorders>
              <w:top w:val="nil"/>
              <w:left w:val="nil"/>
              <w:bottom w:val="nil"/>
              <w:right w:val="nil"/>
            </w:tcBorders>
            <w:shd w:val="clear" w:color="auto" w:fill="auto"/>
            <w:noWrap/>
            <w:hideMark/>
          </w:tcPr>
          <w:p w14:paraId="50225AE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S0→S37</w:t>
            </w:r>
          </w:p>
        </w:tc>
        <w:tc>
          <w:tcPr>
            <w:tcW w:w="358" w:type="dxa"/>
            <w:tcBorders>
              <w:top w:val="nil"/>
              <w:left w:val="nil"/>
              <w:bottom w:val="nil"/>
              <w:right w:val="nil"/>
            </w:tcBorders>
            <w:shd w:val="clear" w:color="auto" w:fill="auto"/>
            <w:noWrap/>
            <w:vAlign w:val="center"/>
            <w:hideMark/>
          </w:tcPr>
          <w:p w14:paraId="5106906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338</w:t>
            </w:r>
          </w:p>
        </w:tc>
        <w:tc>
          <w:tcPr>
            <w:tcW w:w="602" w:type="dxa"/>
            <w:tcBorders>
              <w:top w:val="nil"/>
              <w:left w:val="nil"/>
              <w:bottom w:val="nil"/>
              <w:right w:val="nil"/>
            </w:tcBorders>
            <w:shd w:val="clear" w:color="auto" w:fill="auto"/>
            <w:noWrap/>
            <w:vAlign w:val="center"/>
            <w:hideMark/>
          </w:tcPr>
          <w:p w14:paraId="03DED7F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2.94%</w:t>
            </w:r>
          </w:p>
        </w:tc>
        <w:tc>
          <w:tcPr>
            <w:tcW w:w="358" w:type="dxa"/>
            <w:tcBorders>
              <w:top w:val="nil"/>
              <w:left w:val="nil"/>
              <w:bottom w:val="nil"/>
              <w:right w:val="nil"/>
            </w:tcBorders>
            <w:shd w:val="clear" w:color="auto" w:fill="auto"/>
            <w:noWrap/>
            <w:vAlign w:val="center"/>
            <w:hideMark/>
          </w:tcPr>
          <w:p w14:paraId="17103E6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353</w:t>
            </w:r>
          </w:p>
        </w:tc>
        <w:tc>
          <w:tcPr>
            <w:tcW w:w="602" w:type="dxa"/>
            <w:tcBorders>
              <w:top w:val="nil"/>
              <w:left w:val="nil"/>
              <w:bottom w:val="nil"/>
              <w:right w:val="nil"/>
            </w:tcBorders>
            <w:shd w:val="clear" w:color="auto" w:fill="auto"/>
            <w:noWrap/>
            <w:vAlign w:val="center"/>
            <w:hideMark/>
          </w:tcPr>
          <w:p w14:paraId="6536D22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31.01%</w:t>
            </w:r>
          </w:p>
        </w:tc>
        <w:tc>
          <w:tcPr>
            <w:tcW w:w="640" w:type="dxa"/>
            <w:vMerge w:val="restart"/>
            <w:tcBorders>
              <w:top w:val="nil"/>
              <w:left w:val="nil"/>
              <w:bottom w:val="nil"/>
              <w:right w:val="nil"/>
            </w:tcBorders>
            <w:shd w:val="clear" w:color="auto" w:fill="auto"/>
            <w:noWrap/>
            <w:hideMark/>
          </w:tcPr>
          <w:p w14:paraId="032A039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S0→S47</w:t>
            </w:r>
          </w:p>
        </w:tc>
        <w:tc>
          <w:tcPr>
            <w:tcW w:w="358" w:type="dxa"/>
            <w:tcBorders>
              <w:top w:val="nil"/>
              <w:left w:val="nil"/>
              <w:bottom w:val="nil"/>
              <w:right w:val="nil"/>
            </w:tcBorders>
            <w:shd w:val="clear" w:color="auto" w:fill="auto"/>
            <w:noWrap/>
            <w:vAlign w:val="center"/>
            <w:hideMark/>
          </w:tcPr>
          <w:p w14:paraId="7DD9236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336</w:t>
            </w:r>
          </w:p>
        </w:tc>
        <w:tc>
          <w:tcPr>
            <w:tcW w:w="602" w:type="dxa"/>
            <w:tcBorders>
              <w:top w:val="nil"/>
              <w:left w:val="nil"/>
              <w:bottom w:val="nil"/>
              <w:right w:val="nil"/>
            </w:tcBorders>
            <w:shd w:val="clear" w:color="auto" w:fill="auto"/>
            <w:noWrap/>
            <w:vAlign w:val="center"/>
            <w:hideMark/>
          </w:tcPr>
          <w:p w14:paraId="0E310FC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90.04%</w:t>
            </w:r>
          </w:p>
        </w:tc>
        <w:tc>
          <w:tcPr>
            <w:tcW w:w="358" w:type="dxa"/>
            <w:tcBorders>
              <w:top w:val="nil"/>
              <w:left w:val="nil"/>
              <w:bottom w:val="nil"/>
              <w:right w:val="nil"/>
            </w:tcBorders>
            <w:shd w:val="clear" w:color="auto" w:fill="auto"/>
            <w:noWrap/>
            <w:vAlign w:val="center"/>
            <w:hideMark/>
          </w:tcPr>
          <w:p w14:paraId="0B37F7F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345</w:t>
            </w:r>
          </w:p>
        </w:tc>
        <w:tc>
          <w:tcPr>
            <w:tcW w:w="602" w:type="dxa"/>
            <w:tcBorders>
              <w:top w:val="nil"/>
              <w:left w:val="nil"/>
              <w:bottom w:val="nil"/>
              <w:right w:val="nil"/>
            </w:tcBorders>
            <w:shd w:val="clear" w:color="auto" w:fill="auto"/>
            <w:noWrap/>
            <w:vAlign w:val="center"/>
            <w:hideMark/>
          </w:tcPr>
          <w:p w14:paraId="7D30F6C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4.00%</w:t>
            </w:r>
          </w:p>
        </w:tc>
      </w:tr>
      <w:tr w:rsidR="00401747" w:rsidRPr="00492376" w14:paraId="5BAE7E93" w14:textId="77777777" w:rsidTr="00401747">
        <w:trPr>
          <w:trHeight w:val="180"/>
          <w:jc w:val="center"/>
        </w:trPr>
        <w:tc>
          <w:tcPr>
            <w:tcW w:w="640" w:type="dxa"/>
            <w:vMerge/>
            <w:tcBorders>
              <w:top w:val="nil"/>
              <w:left w:val="nil"/>
              <w:bottom w:val="nil"/>
              <w:right w:val="nil"/>
            </w:tcBorders>
            <w:vAlign w:val="center"/>
            <w:hideMark/>
          </w:tcPr>
          <w:p w14:paraId="284C1226"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0960F53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332</w:t>
            </w:r>
          </w:p>
        </w:tc>
        <w:tc>
          <w:tcPr>
            <w:tcW w:w="560" w:type="dxa"/>
            <w:tcBorders>
              <w:top w:val="nil"/>
              <w:left w:val="nil"/>
              <w:bottom w:val="nil"/>
              <w:right w:val="nil"/>
            </w:tcBorders>
            <w:shd w:val="clear" w:color="auto" w:fill="auto"/>
            <w:noWrap/>
            <w:vAlign w:val="center"/>
            <w:hideMark/>
          </w:tcPr>
          <w:p w14:paraId="67AB849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13.91%</w:t>
            </w:r>
          </w:p>
        </w:tc>
        <w:tc>
          <w:tcPr>
            <w:tcW w:w="358" w:type="dxa"/>
            <w:tcBorders>
              <w:top w:val="nil"/>
              <w:left w:val="nil"/>
              <w:bottom w:val="nil"/>
              <w:right w:val="nil"/>
            </w:tcBorders>
            <w:shd w:val="clear" w:color="auto" w:fill="auto"/>
            <w:noWrap/>
            <w:vAlign w:val="center"/>
            <w:hideMark/>
          </w:tcPr>
          <w:p w14:paraId="3A0B41C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343</w:t>
            </w:r>
          </w:p>
        </w:tc>
        <w:tc>
          <w:tcPr>
            <w:tcW w:w="602" w:type="dxa"/>
            <w:tcBorders>
              <w:top w:val="nil"/>
              <w:left w:val="nil"/>
              <w:bottom w:val="nil"/>
              <w:right w:val="nil"/>
            </w:tcBorders>
            <w:shd w:val="clear" w:color="auto" w:fill="auto"/>
            <w:noWrap/>
            <w:vAlign w:val="center"/>
            <w:hideMark/>
          </w:tcPr>
          <w:p w14:paraId="5CE6E80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6.41%</w:t>
            </w:r>
          </w:p>
        </w:tc>
        <w:tc>
          <w:tcPr>
            <w:tcW w:w="640" w:type="dxa"/>
            <w:vMerge/>
            <w:tcBorders>
              <w:top w:val="nil"/>
              <w:left w:val="nil"/>
              <w:bottom w:val="nil"/>
              <w:right w:val="nil"/>
            </w:tcBorders>
            <w:vAlign w:val="center"/>
            <w:hideMark/>
          </w:tcPr>
          <w:p w14:paraId="216016A2"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E51004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338</w:t>
            </w:r>
          </w:p>
        </w:tc>
        <w:tc>
          <w:tcPr>
            <w:tcW w:w="602" w:type="dxa"/>
            <w:tcBorders>
              <w:top w:val="nil"/>
              <w:left w:val="nil"/>
              <w:bottom w:val="nil"/>
              <w:right w:val="nil"/>
            </w:tcBorders>
            <w:shd w:val="clear" w:color="auto" w:fill="auto"/>
            <w:noWrap/>
            <w:vAlign w:val="center"/>
            <w:hideMark/>
          </w:tcPr>
          <w:p w14:paraId="0484327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33.27%</w:t>
            </w:r>
          </w:p>
        </w:tc>
        <w:tc>
          <w:tcPr>
            <w:tcW w:w="358" w:type="dxa"/>
            <w:tcBorders>
              <w:top w:val="nil"/>
              <w:left w:val="nil"/>
              <w:bottom w:val="nil"/>
              <w:right w:val="nil"/>
            </w:tcBorders>
            <w:shd w:val="clear" w:color="auto" w:fill="auto"/>
            <w:noWrap/>
            <w:vAlign w:val="center"/>
            <w:hideMark/>
          </w:tcPr>
          <w:p w14:paraId="5E91633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349</w:t>
            </w:r>
          </w:p>
        </w:tc>
        <w:tc>
          <w:tcPr>
            <w:tcW w:w="602" w:type="dxa"/>
            <w:tcBorders>
              <w:top w:val="nil"/>
              <w:left w:val="nil"/>
              <w:bottom w:val="nil"/>
              <w:right w:val="nil"/>
            </w:tcBorders>
            <w:shd w:val="clear" w:color="auto" w:fill="auto"/>
            <w:noWrap/>
            <w:vAlign w:val="center"/>
            <w:hideMark/>
          </w:tcPr>
          <w:p w14:paraId="0A98EAB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16.44%</w:t>
            </w:r>
          </w:p>
        </w:tc>
        <w:tc>
          <w:tcPr>
            <w:tcW w:w="640" w:type="dxa"/>
            <w:vMerge/>
            <w:tcBorders>
              <w:top w:val="nil"/>
              <w:left w:val="nil"/>
              <w:bottom w:val="nil"/>
              <w:right w:val="nil"/>
            </w:tcBorders>
            <w:vAlign w:val="center"/>
            <w:hideMark/>
          </w:tcPr>
          <w:p w14:paraId="27720464"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C1F3ED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35BB18D2"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65B4122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343</w:t>
            </w:r>
          </w:p>
        </w:tc>
        <w:tc>
          <w:tcPr>
            <w:tcW w:w="602" w:type="dxa"/>
            <w:tcBorders>
              <w:top w:val="nil"/>
              <w:left w:val="nil"/>
              <w:bottom w:val="nil"/>
              <w:right w:val="nil"/>
            </w:tcBorders>
            <w:shd w:val="clear" w:color="auto" w:fill="auto"/>
            <w:noWrap/>
            <w:vAlign w:val="center"/>
            <w:hideMark/>
          </w:tcPr>
          <w:p w14:paraId="4828F7D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10.58%</w:t>
            </w:r>
          </w:p>
        </w:tc>
        <w:tc>
          <w:tcPr>
            <w:tcW w:w="640" w:type="dxa"/>
            <w:vMerge/>
            <w:tcBorders>
              <w:top w:val="nil"/>
              <w:left w:val="nil"/>
              <w:bottom w:val="nil"/>
              <w:right w:val="nil"/>
            </w:tcBorders>
            <w:vAlign w:val="center"/>
            <w:hideMark/>
          </w:tcPr>
          <w:p w14:paraId="66B82015"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0B3BBF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339</w:t>
            </w:r>
          </w:p>
        </w:tc>
        <w:tc>
          <w:tcPr>
            <w:tcW w:w="602" w:type="dxa"/>
            <w:tcBorders>
              <w:top w:val="nil"/>
              <w:left w:val="nil"/>
              <w:bottom w:val="nil"/>
              <w:right w:val="nil"/>
            </w:tcBorders>
            <w:shd w:val="clear" w:color="auto" w:fill="auto"/>
            <w:noWrap/>
            <w:vAlign w:val="center"/>
            <w:hideMark/>
          </w:tcPr>
          <w:p w14:paraId="4A3DDF1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89.84%</w:t>
            </w:r>
          </w:p>
        </w:tc>
        <w:tc>
          <w:tcPr>
            <w:tcW w:w="358" w:type="dxa"/>
            <w:tcBorders>
              <w:top w:val="nil"/>
              <w:left w:val="nil"/>
              <w:bottom w:val="nil"/>
              <w:right w:val="nil"/>
            </w:tcBorders>
            <w:shd w:val="clear" w:color="auto" w:fill="auto"/>
            <w:noWrap/>
            <w:vAlign w:val="center"/>
            <w:hideMark/>
          </w:tcPr>
          <w:p w14:paraId="42A5888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361</w:t>
            </w:r>
          </w:p>
        </w:tc>
        <w:tc>
          <w:tcPr>
            <w:tcW w:w="602" w:type="dxa"/>
            <w:tcBorders>
              <w:top w:val="nil"/>
              <w:left w:val="nil"/>
              <w:bottom w:val="nil"/>
              <w:right w:val="nil"/>
            </w:tcBorders>
            <w:shd w:val="clear" w:color="auto" w:fill="auto"/>
            <w:noWrap/>
            <w:vAlign w:val="center"/>
            <w:hideMark/>
          </w:tcPr>
          <w:p w14:paraId="637425F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8.33%</w:t>
            </w:r>
          </w:p>
        </w:tc>
        <w:tc>
          <w:tcPr>
            <w:tcW w:w="640" w:type="dxa"/>
            <w:vMerge/>
            <w:tcBorders>
              <w:top w:val="nil"/>
              <w:left w:val="nil"/>
              <w:bottom w:val="nil"/>
              <w:right w:val="nil"/>
            </w:tcBorders>
            <w:vAlign w:val="center"/>
            <w:hideMark/>
          </w:tcPr>
          <w:p w14:paraId="79E277E2"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01E078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337</w:t>
            </w:r>
          </w:p>
        </w:tc>
        <w:tc>
          <w:tcPr>
            <w:tcW w:w="602" w:type="dxa"/>
            <w:tcBorders>
              <w:top w:val="nil"/>
              <w:left w:val="nil"/>
              <w:bottom w:val="nil"/>
              <w:right w:val="nil"/>
            </w:tcBorders>
            <w:shd w:val="clear" w:color="auto" w:fill="auto"/>
            <w:noWrap/>
            <w:vAlign w:val="center"/>
            <w:hideMark/>
          </w:tcPr>
          <w:p w14:paraId="1B1455C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4.51%</w:t>
            </w:r>
          </w:p>
        </w:tc>
        <w:tc>
          <w:tcPr>
            <w:tcW w:w="358" w:type="dxa"/>
            <w:tcBorders>
              <w:top w:val="nil"/>
              <w:left w:val="nil"/>
              <w:bottom w:val="nil"/>
              <w:right w:val="nil"/>
            </w:tcBorders>
            <w:shd w:val="clear" w:color="auto" w:fill="auto"/>
            <w:noWrap/>
            <w:vAlign w:val="center"/>
            <w:hideMark/>
          </w:tcPr>
          <w:p w14:paraId="762CB8C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349</w:t>
            </w:r>
          </w:p>
        </w:tc>
        <w:tc>
          <w:tcPr>
            <w:tcW w:w="602" w:type="dxa"/>
            <w:tcBorders>
              <w:top w:val="nil"/>
              <w:left w:val="nil"/>
              <w:bottom w:val="nil"/>
              <w:right w:val="nil"/>
            </w:tcBorders>
            <w:shd w:val="clear" w:color="auto" w:fill="auto"/>
            <w:noWrap/>
            <w:vAlign w:val="center"/>
            <w:hideMark/>
          </w:tcPr>
          <w:p w14:paraId="2CB94C3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53.45%</w:t>
            </w:r>
          </w:p>
        </w:tc>
      </w:tr>
      <w:tr w:rsidR="00401747" w:rsidRPr="00492376" w14:paraId="4C1172E6" w14:textId="77777777" w:rsidTr="00401747">
        <w:trPr>
          <w:trHeight w:val="180"/>
          <w:jc w:val="center"/>
        </w:trPr>
        <w:tc>
          <w:tcPr>
            <w:tcW w:w="640" w:type="dxa"/>
            <w:vMerge/>
            <w:tcBorders>
              <w:top w:val="nil"/>
              <w:left w:val="nil"/>
              <w:bottom w:val="nil"/>
              <w:right w:val="nil"/>
            </w:tcBorders>
            <w:vAlign w:val="center"/>
            <w:hideMark/>
          </w:tcPr>
          <w:p w14:paraId="503AB301"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76F212E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3FCB9363"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7FE21FC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344</w:t>
            </w:r>
          </w:p>
        </w:tc>
        <w:tc>
          <w:tcPr>
            <w:tcW w:w="602" w:type="dxa"/>
            <w:tcBorders>
              <w:top w:val="nil"/>
              <w:left w:val="nil"/>
              <w:bottom w:val="nil"/>
              <w:right w:val="nil"/>
            </w:tcBorders>
            <w:shd w:val="clear" w:color="auto" w:fill="auto"/>
            <w:noWrap/>
            <w:vAlign w:val="center"/>
            <w:hideMark/>
          </w:tcPr>
          <w:p w14:paraId="20EA9EF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16.13%</w:t>
            </w:r>
          </w:p>
        </w:tc>
        <w:tc>
          <w:tcPr>
            <w:tcW w:w="640" w:type="dxa"/>
            <w:vMerge/>
            <w:tcBorders>
              <w:top w:val="nil"/>
              <w:left w:val="nil"/>
              <w:bottom w:val="nil"/>
              <w:right w:val="nil"/>
            </w:tcBorders>
            <w:vAlign w:val="center"/>
            <w:hideMark/>
          </w:tcPr>
          <w:p w14:paraId="63E22DA5"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6FDF5B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07C796F1"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0EF656F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356</w:t>
            </w:r>
          </w:p>
        </w:tc>
        <w:tc>
          <w:tcPr>
            <w:tcW w:w="602" w:type="dxa"/>
            <w:tcBorders>
              <w:top w:val="nil"/>
              <w:left w:val="nil"/>
              <w:bottom w:val="nil"/>
              <w:right w:val="nil"/>
            </w:tcBorders>
            <w:shd w:val="clear" w:color="auto" w:fill="auto"/>
            <w:noWrap/>
            <w:vAlign w:val="center"/>
            <w:hideMark/>
          </w:tcPr>
          <w:p w14:paraId="1B73438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12.02%</w:t>
            </w:r>
          </w:p>
        </w:tc>
        <w:tc>
          <w:tcPr>
            <w:tcW w:w="640" w:type="dxa"/>
            <w:vMerge/>
            <w:tcBorders>
              <w:top w:val="nil"/>
              <w:left w:val="nil"/>
              <w:bottom w:val="nil"/>
              <w:right w:val="nil"/>
            </w:tcBorders>
            <w:vAlign w:val="center"/>
            <w:hideMark/>
          </w:tcPr>
          <w:p w14:paraId="2FF19CC8"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318743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3C2FD187"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1185F692"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5B51004D"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4D856BD4"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286866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340</w:t>
            </w:r>
          </w:p>
        </w:tc>
        <w:tc>
          <w:tcPr>
            <w:tcW w:w="602" w:type="dxa"/>
            <w:tcBorders>
              <w:top w:val="nil"/>
              <w:left w:val="nil"/>
              <w:bottom w:val="nil"/>
              <w:right w:val="nil"/>
            </w:tcBorders>
            <w:shd w:val="clear" w:color="auto" w:fill="auto"/>
            <w:noWrap/>
            <w:vAlign w:val="center"/>
            <w:hideMark/>
          </w:tcPr>
          <w:p w14:paraId="4DDEBD7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3.59%</w:t>
            </w:r>
          </w:p>
        </w:tc>
        <w:tc>
          <w:tcPr>
            <w:tcW w:w="358" w:type="dxa"/>
            <w:tcBorders>
              <w:top w:val="nil"/>
              <w:left w:val="nil"/>
              <w:bottom w:val="nil"/>
              <w:right w:val="nil"/>
            </w:tcBorders>
            <w:shd w:val="clear" w:color="auto" w:fill="auto"/>
            <w:noWrap/>
            <w:vAlign w:val="center"/>
            <w:hideMark/>
          </w:tcPr>
          <w:p w14:paraId="7518345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362</w:t>
            </w:r>
          </w:p>
        </w:tc>
        <w:tc>
          <w:tcPr>
            <w:tcW w:w="602" w:type="dxa"/>
            <w:tcBorders>
              <w:top w:val="nil"/>
              <w:left w:val="nil"/>
              <w:bottom w:val="nil"/>
              <w:right w:val="nil"/>
            </w:tcBorders>
            <w:shd w:val="clear" w:color="auto" w:fill="auto"/>
            <w:noWrap/>
            <w:vAlign w:val="center"/>
            <w:hideMark/>
          </w:tcPr>
          <w:p w14:paraId="3C9D7FF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5.91%</w:t>
            </w:r>
          </w:p>
        </w:tc>
        <w:tc>
          <w:tcPr>
            <w:tcW w:w="640" w:type="dxa"/>
            <w:vMerge/>
            <w:tcBorders>
              <w:top w:val="nil"/>
              <w:left w:val="nil"/>
              <w:bottom w:val="nil"/>
              <w:right w:val="nil"/>
            </w:tcBorders>
            <w:vAlign w:val="center"/>
            <w:hideMark/>
          </w:tcPr>
          <w:p w14:paraId="014413B6"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BB4D7D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338</w:t>
            </w:r>
          </w:p>
        </w:tc>
        <w:tc>
          <w:tcPr>
            <w:tcW w:w="602" w:type="dxa"/>
            <w:tcBorders>
              <w:top w:val="nil"/>
              <w:left w:val="nil"/>
              <w:bottom w:val="nil"/>
              <w:right w:val="nil"/>
            </w:tcBorders>
            <w:shd w:val="clear" w:color="auto" w:fill="auto"/>
            <w:noWrap/>
            <w:vAlign w:val="center"/>
            <w:hideMark/>
          </w:tcPr>
          <w:p w14:paraId="53C8A80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2.05%</w:t>
            </w:r>
          </w:p>
        </w:tc>
        <w:tc>
          <w:tcPr>
            <w:tcW w:w="358" w:type="dxa"/>
            <w:tcBorders>
              <w:top w:val="nil"/>
              <w:left w:val="nil"/>
              <w:bottom w:val="nil"/>
              <w:right w:val="nil"/>
            </w:tcBorders>
            <w:shd w:val="clear" w:color="auto" w:fill="auto"/>
            <w:noWrap/>
            <w:vAlign w:val="center"/>
            <w:hideMark/>
          </w:tcPr>
          <w:p w14:paraId="53E2C28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353</w:t>
            </w:r>
          </w:p>
        </w:tc>
        <w:tc>
          <w:tcPr>
            <w:tcW w:w="602" w:type="dxa"/>
            <w:tcBorders>
              <w:top w:val="nil"/>
              <w:left w:val="nil"/>
              <w:bottom w:val="nil"/>
              <w:right w:val="nil"/>
            </w:tcBorders>
            <w:shd w:val="clear" w:color="auto" w:fill="auto"/>
            <w:noWrap/>
            <w:vAlign w:val="center"/>
            <w:hideMark/>
          </w:tcPr>
          <w:p w14:paraId="3D4CF2F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4.17%</w:t>
            </w:r>
          </w:p>
        </w:tc>
      </w:tr>
      <w:tr w:rsidR="00401747" w:rsidRPr="00492376" w14:paraId="56184243" w14:textId="77777777" w:rsidTr="00401747">
        <w:trPr>
          <w:trHeight w:val="180"/>
          <w:jc w:val="center"/>
        </w:trPr>
        <w:tc>
          <w:tcPr>
            <w:tcW w:w="640" w:type="dxa"/>
            <w:vMerge/>
            <w:tcBorders>
              <w:top w:val="nil"/>
              <w:left w:val="nil"/>
              <w:bottom w:val="nil"/>
              <w:right w:val="nil"/>
            </w:tcBorders>
            <w:vAlign w:val="center"/>
            <w:hideMark/>
          </w:tcPr>
          <w:p w14:paraId="5471CFD9"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2D3FA00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7CEC2C52"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0B6D53E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348</w:t>
            </w:r>
          </w:p>
        </w:tc>
        <w:tc>
          <w:tcPr>
            <w:tcW w:w="602" w:type="dxa"/>
            <w:tcBorders>
              <w:top w:val="nil"/>
              <w:left w:val="nil"/>
              <w:bottom w:val="nil"/>
              <w:right w:val="nil"/>
            </w:tcBorders>
            <w:shd w:val="clear" w:color="auto" w:fill="auto"/>
            <w:noWrap/>
            <w:vAlign w:val="center"/>
            <w:hideMark/>
          </w:tcPr>
          <w:p w14:paraId="7C399AF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14.09%</w:t>
            </w:r>
          </w:p>
        </w:tc>
        <w:tc>
          <w:tcPr>
            <w:tcW w:w="640" w:type="dxa"/>
            <w:vMerge/>
            <w:tcBorders>
              <w:top w:val="nil"/>
              <w:left w:val="nil"/>
              <w:bottom w:val="nil"/>
              <w:right w:val="nil"/>
            </w:tcBorders>
            <w:vAlign w:val="center"/>
            <w:hideMark/>
          </w:tcPr>
          <w:p w14:paraId="48FAD6D6"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A10B92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4E9C6FE7"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627DBD1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360</w:t>
            </w:r>
          </w:p>
        </w:tc>
        <w:tc>
          <w:tcPr>
            <w:tcW w:w="602" w:type="dxa"/>
            <w:tcBorders>
              <w:top w:val="nil"/>
              <w:left w:val="nil"/>
              <w:bottom w:val="nil"/>
              <w:right w:val="nil"/>
            </w:tcBorders>
            <w:shd w:val="clear" w:color="auto" w:fill="auto"/>
            <w:noWrap/>
            <w:vAlign w:val="center"/>
            <w:hideMark/>
          </w:tcPr>
          <w:p w14:paraId="0CCD1DB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3.55%</w:t>
            </w:r>
          </w:p>
        </w:tc>
        <w:tc>
          <w:tcPr>
            <w:tcW w:w="640" w:type="dxa"/>
            <w:vMerge/>
            <w:tcBorders>
              <w:top w:val="nil"/>
              <w:left w:val="nil"/>
              <w:bottom w:val="nil"/>
              <w:right w:val="nil"/>
            </w:tcBorders>
            <w:vAlign w:val="center"/>
            <w:hideMark/>
          </w:tcPr>
          <w:p w14:paraId="33F8B118"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6AEBC7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5881C7EC"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05DF91A3"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6CE2D914"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55AEBD50"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BA1996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341</w:t>
            </w:r>
          </w:p>
        </w:tc>
        <w:tc>
          <w:tcPr>
            <w:tcW w:w="602" w:type="dxa"/>
            <w:tcBorders>
              <w:top w:val="nil"/>
              <w:left w:val="nil"/>
              <w:bottom w:val="nil"/>
              <w:right w:val="nil"/>
            </w:tcBorders>
            <w:shd w:val="clear" w:color="auto" w:fill="auto"/>
            <w:noWrap/>
            <w:vAlign w:val="center"/>
            <w:hideMark/>
          </w:tcPr>
          <w:p w14:paraId="7185E69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2.25%</w:t>
            </w:r>
          </w:p>
        </w:tc>
        <w:tc>
          <w:tcPr>
            <w:tcW w:w="358" w:type="dxa"/>
            <w:tcBorders>
              <w:top w:val="nil"/>
              <w:left w:val="nil"/>
              <w:bottom w:val="nil"/>
              <w:right w:val="nil"/>
            </w:tcBorders>
            <w:shd w:val="clear" w:color="auto" w:fill="auto"/>
            <w:noWrap/>
            <w:vAlign w:val="center"/>
            <w:hideMark/>
          </w:tcPr>
          <w:p w14:paraId="38ED271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363</w:t>
            </w:r>
          </w:p>
        </w:tc>
        <w:tc>
          <w:tcPr>
            <w:tcW w:w="602" w:type="dxa"/>
            <w:tcBorders>
              <w:top w:val="nil"/>
              <w:left w:val="nil"/>
              <w:bottom w:val="nil"/>
              <w:right w:val="nil"/>
            </w:tcBorders>
            <w:shd w:val="clear" w:color="auto" w:fill="auto"/>
            <w:noWrap/>
            <w:vAlign w:val="center"/>
            <w:hideMark/>
          </w:tcPr>
          <w:p w14:paraId="7D00B82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6.12%</w:t>
            </w:r>
          </w:p>
        </w:tc>
        <w:tc>
          <w:tcPr>
            <w:tcW w:w="640" w:type="dxa"/>
            <w:vMerge/>
            <w:tcBorders>
              <w:top w:val="nil"/>
              <w:left w:val="nil"/>
              <w:bottom w:val="nil"/>
              <w:right w:val="nil"/>
            </w:tcBorders>
            <w:vAlign w:val="center"/>
            <w:hideMark/>
          </w:tcPr>
          <w:p w14:paraId="1FA4949F"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7E647F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2862BA86"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6E9A759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356</w:t>
            </w:r>
          </w:p>
        </w:tc>
        <w:tc>
          <w:tcPr>
            <w:tcW w:w="602" w:type="dxa"/>
            <w:tcBorders>
              <w:top w:val="nil"/>
              <w:left w:val="nil"/>
              <w:bottom w:val="nil"/>
              <w:right w:val="nil"/>
            </w:tcBorders>
            <w:shd w:val="clear" w:color="auto" w:fill="auto"/>
            <w:noWrap/>
            <w:vAlign w:val="center"/>
            <w:hideMark/>
          </w:tcPr>
          <w:p w14:paraId="369D92D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11.60%</w:t>
            </w:r>
          </w:p>
        </w:tc>
      </w:tr>
      <w:tr w:rsidR="00401747" w:rsidRPr="00492376" w14:paraId="2E665C24" w14:textId="77777777" w:rsidTr="00401747">
        <w:trPr>
          <w:trHeight w:val="180"/>
          <w:jc w:val="center"/>
        </w:trPr>
        <w:tc>
          <w:tcPr>
            <w:tcW w:w="640" w:type="dxa"/>
            <w:vMerge/>
            <w:tcBorders>
              <w:top w:val="nil"/>
              <w:left w:val="nil"/>
              <w:bottom w:val="nil"/>
              <w:right w:val="nil"/>
            </w:tcBorders>
            <w:vAlign w:val="center"/>
            <w:hideMark/>
          </w:tcPr>
          <w:p w14:paraId="7BB2E897"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1991EA6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0DDA73DF"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109BEE8F"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491B8E6F"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413411CA"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59B4795"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3115C066"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2A82D569"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7841D424"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10744F5C"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9152DA6"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1C85201C"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3A2D8DBE"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00A37503"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19CCB667"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D7E5DBE"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53DF1C93"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31580DC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364</w:t>
            </w:r>
          </w:p>
        </w:tc>
        <w:tc>
          <w:tcPr>
            <w:tcW w:w="602" w:type="dxa"/>
            <w:tcBorders>
              <w:top w:val="nil"/>
              <w:left w:val="nil"/>
              <w:bottom w:val="nil"/>
              <w:right w:val="nil"/>
            </w:tcBorders>
            <w:shd w:val="clear" w:color="auto" w:fill="auto"/>
            <w:noWrap/>
            <w:vAlign w:val="center"/>
            <w:hideMark/>
          </w:tcPr>
          <w:p w14:paraId="1A14F44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9.51%</w:t>
            </w:r>
          </w:p>
        </w:tc>
        <w:tc>
          <w:tcPr>
            <w:tcW w:w="640" w:type="dxa"/>
            <w:vMerge/>
            <w:tcBorders>
              <w:top w:val="nil"/>
              <w:left w:val="nil"/>
              <w:bottom w:val="nil"/>
              <w:right w:val="nil"/>
            </w:tcBorders>
            <w:vAlign w:val="center"/>
            <w:hideMark/>
          </w:tcPr>
          <w:p w14:paraId="30EC9DCA"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06E1F3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1BB0F3E7"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6E8993B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360</w:t>
            </w:r>
          </w:p>
        </w:tc>
        <w:tc>
          <w:tcPr>
            <w:tcW w:w="602" w:type="dxa"/>
            <w:tcBorders>
              <w:top w:val="nil"/>
              <w:left w:val="nil"/>
              <w:bottom w:val="nil"/>
              <w:right w:val="nil"/>
            </w:tcBorders>
            <w:shd w:val="clear" w:color="auto" w:fill="auto"/>
            <w:noWrap/>
            <w:vAlign w:val="center"/>
            <w:hideMark/>
          </w:tcPr>
          <w:p w14:paraId="2EF5FFE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10.93%</w:t>
            </w:r>
          </w:p>
        </w:tc>
      </w:tr>
      <w:tr w:rsidR="00401747" w:rsidRPr="00492376" w14:paraId="011516E3" w14:textId="77777777" w:rsidTr="00401747">
        <w:trPr>
          <w:trHeight w:val="180"/>
          <w:jc w:val="center"/>
        </w:trPr>
        <w:tc>
          <w:tcPr>
            <w:tcW w:w="640" w:type="dxa"/>
            <w:vMerge w:val="restart"/>
            <w:tcBorders>
              <w:top w:val="nil"/>
              <w:left w:val="nil"/>
              <w:bottom w:val="nil"/>
              <w:right w:val="nil"/>
            </w:tcBorders>
            <w:shd w:val="clear" w:color="auto" w:fill="auto"/>
            <w:noWrap/>
            <w:hideMark/>
          </w:tcPr>
          <w:p w14:paraId="27E99F2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S0→S8</w:t>
            </w:r>
          </w:p>
        </w:tc>
        <w:tc>
          <w:tcPr>
            <w:tcW w:w="400" w:type="dxa"/>
            <w:tcBorders>
              <w:top w:val="nil"/>
              <w:left w:val="nil"/>
              <w:bottom w:val="nil"/>
              <w:right w:val="nil"/>
            </w:tcBorders>
            <w:shd w:val="clear" w:color="auto" w:fill="auto"/>
            <w:noWrap/>
            <w:vAlign w:val="center"/>
            <w:hideMark/>
          </w:tcPr>
          <w:p w14:paraId="488B7F5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331</w:t>
            </w:r>
          </w:p>
        </w:tc>
        <w:tc>
          <w:tcPr>
            <w:tcW w:w="560" w:type="dxa"/>
            <w:tcBorders>
              <w:top w:val="nil"/>
              <w:left w:val="nil"/>
              <w:bottom w:val="nil"/>
              <w:right w:val="nil"/>
            </w:tcBorders>
            <w:shd w:val="clear" w:color="auto" w:fill="auto"/>
            <w:noWrap/>
            <w:vAlign w:val="center"/>
            <w:hideMark/>
          </w:tcPr>
          <w:p w14:paraId="2AA14D8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13.66%</w:t>
            </w:r>
          </w:p>
        </w:tc>
        <w:tc>
          <w:tcPr>
            <w:tcW w:w="358" w:type="dxa"/>
            <w:tcBorders>
              <w:top w:val="nil"/>
              <w:left w:val="nil"/>
              <w:bottom w:val="nil"/>
              <w:right w:val="nil"/>
            </w:tcBorders>
            <w:shd w:val="clear" w:color="auto" w:fill="auto"/>
            <w:noWrap/>
            <w:vAlign w:val="center"/>
            <w:hideMark/>
          </w:tcPr>
          <w:p w14:paraId="0928FA5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342</w:t>
            </w:r>
          </w:p>
        </w:tc>
        <w:tc>
          <w:tcPr>
            <w:tcW w:w="602" w:type="dxa"/>
            <w:tcBorders>
              <w:top w:val="nil"/>
              <w:left w:val="nil"/>
              <w:bottom w:val="nil"/>
              <w:right w:val="nil"/>
            </w:tcBorders>
            <w:shd w:val="clear" w:color="auto" w:fill="auto"/>
            <w:noWrap/>
            <w:vAlign w:val="center"/>
            <w:hideMark/>
          </w:tcPr>
          <w:p w14:paraId="041950A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24.11%</w:t>
            </w:r>
          </w:p>
        </w:tc>
        <w:tc>
          <w:tcPr>
            <w:tcW w:w="640" w:type="dxa"/>
            <w:vMerge w:val="restart"/>
            <w:tcBorders>
              <w:top w:val="nil"/>
              <w:left w:val="nil"/>
              <w:bottom w:val="nil"/>
              <w:right w:val="nil"/>
            </w:tcBorders>
            <w:shd w:val="clear" w:color="auto" w:fill="auto"/>
            <w:noWrap/>
            <w:hideMark/>
          </w:tcPr>
          <w:p w14:paraId="5A36BC4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S0→S18</w:t>
            </w:r>
          </w:p>
        </w:tc>
        <w:tc>
          <w:tcPr>
            <w:tcW w:w="358" w:type="dxa"/>
            <w:tcBorders>
              <w:top w:val="nil"/>
              <w:left w:val="nil"/>
              <w:bottom w:val="nil"/>
              <w:right w:val="nil"/>
            </w:tcBorders>
            <w:shd w:val="clear" w:color="auto" w:fill="auto"/>
            <w:noWrap/>
            <w:vAlign w:val="center"/>
            <w:hideMark/>
          </w:tcPr>
          <w:p w14:paraId="00E0D0F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334</w:t>
            </w:r>
          </w:p>
        </w:tc>
        <w:tc>
          <w:tcPr>
            <w:tcW w:w="602" w:type="dxa"/>
            <w:tcBorders>
              <w:top w:val="nil"/>
              <w:left w:val="nil"/>
              <w:bottom w:val="nil"/>
              <w:right w:val="nil"/>
            </w:tcBorders>
            <w:shd w:val="clear" w:color="auto" w:fill="auto"/>
            <w:noWrap/>
            <w:vAlign w:val="center"/>
            <w:hideMark/>
          </w:tcPr>
          <w:p w14:paraId="4BBCAAC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3.94%</w:t>
            </w:r>
          </w:p>
        </w:tc>
        <w:tc>
          <w:tcPr>
            <w:tcW w:w="358" w:type="dxa"/>
            <w:tcBorders>
              <w:top w:val="nil"/>
              <w:left w:val="nil"/>
              <w:bottom w:val="nil"/>
              <w:right w:val="nil"/>
            </w:tcBorders>
            <w:shd w:val="clear" w:color="auto" w:fill="auto"/>
            <w:noWrap/>
            <w:vAlign w:val="center"/>
            <w:hideMark/>
          </w:tcPr>
          <w:p w14:paraId="1FEF9BF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345</w:t>
            </w:r>
          </w:p>
        </w:tc>
        <w:tc>
          <w:tcPr>
            <w:tcW w:w="602" w:type="dxa"/>
            <w:tcBorders>
              <w:top w:val="nil"/>
              <w:left w:val="nil"/>
              <w:bottom w:val="nil"/>
              <w:right w:val="nil"/>
            </w:tcBorders>
            <w:shd w:val="clear" w:color="auto" w:fill="auto"/>
            <w:noWrap/>
            <w:vAlign w:val="center"/>
            <w:hideMark/>
          </w:tcPr>
          <w:p w14:paraId="463EF63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72.93%</w:t>
            </w:r>
          </w:p>
        </w:tc>
        <w:tc>
          <w:tcPr>
            <w:tcW w:w="640" w:type="dxa"/>
            <w:vMerge w:val="restart"/>
            <w:tcBorders>
              <w:top w:val="nil"/>
              <w:left w:val="nil"/>
              <w:bottom w:val="nil"/>
              <w:right w:val="nil"/>
            </w:tcBorders>
            <w:shd w:val="clear" w:color="auto" w:fill="auto"/>
            <w:noWrap/>
            <w:hideMark/>
          </w:tcPr>
          <w:p w14:paraId="7879AC7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S0→S28</w:t>
            </w:r>
          </w:p>
        </w:tc>
        <w:tc>
          <w:tcPr>
            <w:tcW w:w="358" w:type="dxa"/>
            <w:tcBorders>
              <w:top w:val="nil"/>
              <w:left w:val="nil"/>
              <w:bottom w:val="nil"/>
              <w:right w:val="nil"/>
            </w:tcBorders>
            <w:shd w:val="clear" w:color="auto" w:fill="auto"/>
            <w:noWrap/>
            <w:vAlign w:val="center"/>
            <w:hideMark/>
          </w:tcPr>
          <w:p w14:paraId="6EDA72C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339</w:t>
            </w:r>
          </w:p>
        </w:tc>
        <w:tc>
          <w:tcPr>
            <w:tcW w:w="602" w:type="dxa"/>
            <w:tcBorders>
              <w:top w:val="nil"/>
              <w:left w:val="nil"/>
              <w:bottom w:val="nil"/>
              <w:right w:val="nil"/>
            </w:tcBorders>
            <w:shd w:val="clear" w:color="auto" w:fill="auto"/>
            <w:noWrap/>
            <w:vAlign w:val="center"/>
            <w:hideMark/>
          </w:tcPr>
          <w:p w14:paraId="4D72077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97.80%</w:t>
            </w:r>
          </w:p>
        </w:tc>
        <w:tc>
          <w:tcPr>
            <w:tcW w:w="358" w:type="dxa"/>
            <w:tcBorders>
              <w:top w:val="nil"/>
              <w:left w:val="nil"/>
              <w:bottom w:val="nil"/>
              <w:right w:val="nil"/>
            </w:tcBorders>
            <w:shd w:val="clear" w:color="auto" w:fill="auto"/>
            <w:noWrap/>
            <w:vAlign w:val="center"/>
            <w:hideMark/>
          </w:tcPr>
          <w:p w14:paraId="2A94817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342</w:t>
            </w:r>
          </w:p>
        </w:tc>
        <w:tc>
          <w:tcPr>
            <w:tcW w:w="602" w:type="dxa"/>
            <w:tcBorders>
              <w:top w:val="nil"/>
              <w:left w:val="nil"/>
              <w:bottom w:val="nil"/>
              <w:right w:val="nil"/>
            </w:tcBorders>
            <w:shd w:val="clear" w:color="auto" w:fill="auto"/>
            <w:noWrap/>
            <w:vAlign w:val="center"/>
            <w:hideMark/>
          </w:tcPr>
          <w:p w14:paraId="1E36D4D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85.79%</w:t>
            </w:r>
          </w:p>
        </w:tc>
        <w:tc>
          <w:tcPr>
            <w:tcW w:w="640" w:type="dxa"/>
            <w:vMerge w:val="restart"/>
            <w:tcBorders>
              <w:top w:val="nil"/>
              <w:left w:val="nil"/>
              <w:bottom w:val="nil"/>
              <w:right w:val="nil"/>
            </w:tcBorders>
            <w:shd w:val="clear" w:color="auto" w:fill="auto"/>
            <w:noWrap/>
            <w:hideMark/>
          </w:tcPr>
          <w:p w14:paraId="38913C6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S0→S38</w:t>
            </w:r>
          </w:p>
        </w:tc>
        <w:tc>
          <w:tcPr>
            <w:tcW w:w="358" w:type="dxa"/>
            <w:tcBorders>
              <w:top w:val="nil"/>
              <w:left w:val="nil"/>
              <w:bottom w:val="nil"/>
              <w:right w:val="nil"/>
            </w:tcBorders>
            <w:shd w:val="clear" w:color="auto" w:fill="auto"/>
            <w:noWrap/>
            <w:vAlign w:val="center"/>
            <w:hideMark/>
          </w:tcPr>
          <w:p w14:paraId="36C77A5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602" w:type="dxa"/>
            <w:tcBorders>
              <w:top w:val="nil"/>
              <w:left w:val="nil"/>
              <w:bottom w:val="nil"/>
              <w:right w:val="nil"/>
            </w:tcBorders>
            <w:shd w:val="clear" w:color="auto" w:fill="auto"/>
            <w:noWrap/>
            <w:vAlign w:val="center"/>
            <w:hideMark/>
          </w:tcPr>
          <w:p w14:paraId="1DAD083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5.57%</w:t>
            </w:r>
          </w:p>
        </w:tc>
        <w:tc>
          <w:tcPr>
            <w:tcW w:w="358" w:type="dxa"/>
            <w:tcBorders>
              <w:top w:val="nil"/>
              <w:left w:val="nil"/>
              <w:bottom w:val="nil"/>
              <w:right w:val="nil"/>
            </w:tcBorders>
            <w:shd w:val="clear" w:color="auto" w:fill="auto"/>
            <w:noWrap/>
            <w:vAlign w:val="center"/>
            <w:hideMark/>
          </w:tcPr>
          <w:p w14:paraId="121FF63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342</w:t>
            </w:r>
          </w:p>
        </w:tc>
        <w:tc>
          <w:tcPr>
            <w:tcW w:w="602" w:type="dxa"/>
            <w:tcBorders>
              <w:top w:val="nil"/>
              <w:left w:val="nil"/>
              <w:bottom w:val="nil"/>
              <w:right w:val="nil"/>
            </w:tcBorders>
            <w:shd w:val="clear" w:color="auto" w:fill="auto"/>
            <w:noWrap/>
            <w:vAlign w:val="center"/>
            <w:hideMark/>
          </w:tcPr>
          <w:p w14:paraId="6F34D76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33.96%</w:t>
            </w:r>
          </w:p>
        </w:tc>
        <w:tc>
          <w:tcPr>
            <w:tcW w:w="640" w:type="dxa"/>
            <w:vMerge w:val="restart"/>
            <w:tcBorders>
              <w:top w:val="nil"/>
              <w:left w:val="nil"/>
              <w:bottom w:val="nil"/>
              <w:right w:val="nil"/>
            </w:tcBorders>
            <w:shd w:val="clear" w:color="auto" w:fill="auto"/>
            <w:noWrap/>
            <w:hideMark/>
          </w:tcPr>
          <w:p w14:paraId="59391C5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S0→S48</w:t>
            </w:r>
          </w:p>
        </w:tc>
        <w:tc>
          <w:tcPr>
            <w:tcW w:w="358" w:type="dxa"/>
            <w:tcBorders>
              <w:top w:val="nil"/>
              <w:left w:val="nil"/>
              <w:bottom w:val="nil"/>
              <w:right w:val="nil"/>
            </w:tcBorders>
            <w:shd w:val="clear" w:color="auto" w:fill="auto"/>
            <w:noWrap/>
            <w:vAlign w:val="center"/>
            <w:hideMark/>
          </w:tcPr>
          <w:p w14:paraId="7F01ABE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336</w:t>
            </w:r>
          </w:p>
        </w:tc>
        <w:tc>
          <w:tcPr>
            <w:tcW w:w="602" w:type="dxa"/>
            <w:tcBorders>
              <w:top w:val="nil"/>
              <w:left w:val="nil"/>
              <w:bottom w:val="nil"/>
              <w:right w:val="nil"/>
            </w:tcBorders>
            <w:shd w:val="clear" w:color="auto" w:fill="auto"/>
            <w:noWrap/>
            <w:vAlign w:val="center"/>
            <w:hideMark/>
          </w:tcPr>
          <w:p w14:paraId="7E2C4C0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21.71%</w:t>
            </w:r>
          </w:p>
        </w:tc>
        <w:tc>
          <w:tcPr>
            <w:tcW w:w="358" w:type="dxa"/>
            <w:tcBorders>
              <w:top w:val="nil"/>
              <w:left w:val="nil"/>
              <w:bottom w:val="nil"/>
              <w:right w:val="nil"/>
            </w:tcBorders>
            <w:shd w:val="clear" w:color="auto" w:fill="auto"/>
            <w:noWrap/>
            <w:vAlign w:val="center"/>
            <w:hideMark/>
          </w:tcPr>
          <w:p w14:paraId="046E833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349</w:t>
            </w:r>
          </w:p>
        </w:tc>
        <w:tc>
          <w:tcPr>
            <w:tcW w:w="602" w:type="dxa"/>
            <w:tcBorders>
              <w:top w:val="nil"/>
              <w:left w:val="nil"/>
              <w:bottom w:val="nil"/>
              <w:right w:val="nil"/>
            </w:tcBorders>
            <w:shd w:val="clear" w:color="auto" w:fill="auto"/>
            <w:noWrap/>
            <w:vAlign w:val="center"/>
            <w:hideMark/>
          </w:tcPr>
          <w:p w14:paraId="1EAD800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6.48%</w:t>
            </w:r>
          </w:p>
        </w:tc>
      </w:tr>
      <w:tr w:rsidR="00401747" w:rsidRPr="00492376" w14:paraId="78ABD130" w14:textId="77777777" w:rsidTr="00401747">
        <w:trPr>
          <w:trHeight w:val="180"/>
          <w:jc w:val="center"/>
        </w:trPr>
        <w:tc>
          <w:tcPr>
            <w:tcW w:w="640" w:type="dxa"/>
            <w:vMerge/>
            <w:tcBorders>
              <w:top w:val="nil"/>
              <w:left w:val="nil"/>
              <w:bottom w:val="nil"/>
              <w:right w:val="nil"/>
            </w:tcBorders>
            <w:vAlign w:val="center"/>
            <w:hideMark/>
          </w:tcPr>
          <w:p w14:paraId="211BB87E"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3F816BD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332</w:t>
            </w:r>
          </w:p>
        </w:tc>
        <w:tc>
          <w:tcPr>
            <w:tcW w:w="560" w:type="dxa"/>
            <w:tcBorders>
              <w:top w:val="nil"/>
              <w:left w:val="nil"/>
              <w:bottom w:val="nil"/>
              <w:right w:val="nil"/>
            </w:tcBorders>
            <w:shd w:val="clear" w:color="auto" w:fill="auto"/>
            <w:noWrap/>
            <w:vAlign w:val="center"/>
            <w:hideMark/>
          </w:tcPr>
          <w:p w14:paraId="63126FE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72.50%</w:t>
            </w:r>
          </w:p>
        </w:tc>
        <w:tc>
          <w:tcPr>
            <w:tcW w:w="358" w:type="dxa"/>
            <w:tcBorders>
              <w:top w:val="nil"/>
              <w:left w:val="nil"/>
              <w:bottom w:val="nil"/>
              <w:right w:val="nil"/>
            </w:tcBorders>
            <w:shd w:val="clear" w:color="auto" w:fill="auto"/>
            <w:noWrap/>
            <w:vAlign w:val="center"/>
            <w:hideMark/>
          </w:tcPr>
          <w:p w14:paraId="555AF46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343</w:t>
            </w:r>
          </w:p>
        </w:tc>
        <w:tc>
          <w:tcPr>
            <w:tcW w:w="602" w:type="dxa"/>
            <w:tcBorders>
              <w:top w:val="nil"/>
              <w:left w:val="nil"/>
              <w:bottom w:val="nil"/>
              <w:right w:val="nil"/>
            </w:tcBorders>
            <w:shd w:val="clear" w:color="auto" w:fill="auto"/>
            <w:noWrap/>
            <w:vAlign w:val="center"/>
            <w:hideMark/>
          </w:tcPr>
          <w:p w14:paraId="1D5E582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50.48%</w:t>
            </w:r>
          </w:p>
        </w:tc>
        <w:tc>
          <w:tcPr>
            <w:tcW w:w="640" w:type="dxa"/>
            <w:vMerge/>
            <w:tcBorders>
              <w:top w:val="nil"/>
              <w:left w:val="nil"/>
              <w:bottom w:val="nil"/>
              <w:right w:val="nil"/>
            </w:tcBorders>
            <w:vAlign w:val="center"/>
            <w:hideMark/>
          </w:tcPr>
          <w:p w14:paraId="47689002"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1696D4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335</w:t>
            </w:r>
          </w:p>
        </w:tc>
        <w:tc>
          <w:tcPr>
            <w:tcW w:w="602" w:type="dxa"/>
            <w:tcBorders>
              <w:top w:val="nil"/>
              <w:left w:val="nil"/>
              <w:bottom w:val="nil"/>
              <w:right w:val="nil"/>
            </w:tcBorders>
            <w:shd w:val="clear" w:color="auto" w:fill="auto"/>
            <w:noWrap/>
            <w:vAlign w:val="center"/>
            <w:hideMark/>
          </w:tcPr>
          <w:p w14:paraId="1491FA6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9.81%</w:t>
            </w:r>
          </w:p>
        </w:tc>
        <w:tc>
          <w:tcPr>
            <w:tcW w:w="358" w:type="dxa"/>
            <w:tcBorders>
              <w:top w:val="nil"/>
              <w:left w:val="nil"/>
              <w:bottom w:val="nil"/>
              <w:right w:val="nil"/>
            </w:tcBorders>
            <w:shd w:val="clear" w:color="auto" w:fill="auto"/>
            <w:noWrap/>
            <w:vAlign w:val="center"/>
            <w:hideMark/>
          </w:tcPr>
          <w:p w14:paraId="3F3F674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349</w:t>
            </w:r>
          </w:p>
        </w:tc>
        <w:tc>
          <w:tcPr>
            <w:tcW w:w="602" w:type="dxa"/>
            <w:tcBorders>
              <w:top w:val="nil"/>
              <w:left w:val="nil"/>
              <w:bottom w:val="nil"/>
              <w:right w:val="nil"/>
            </w:tcBorders>
            <w:shd w:val="clear" w:color="auto" w:fill="auto"/>
            <w:noWrap/>
            <w:vAlign w:val="center"/>
            <w:hideMark/>
          </w:tcPr>
          <w:p w14:paraId="7E69FB4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14.88%</w:t>
            </w:r>
          </w:p>
        </w:tc>
        <w:tc>
          <w:tcPr>
            <w:tcW w:w="640" w:type="dxa"/>
            <w:vMerge/>
            <w:tcBorders>
              <w:top w:val="nil"/>
              <w:left w:val="nil"/>
              <w:bottom w:val="nil"/>
              <w:right w:val="nil"/>
            </w:tcBorders>
            <w:vAlign w:val="center"/>
            <w:hideMark/>
          </w:tcPr>
          <w:p w14:paraId="42DA2052"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516CCE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16C03920"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675C4DB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343</w:t>
            </w:r>
          </w:p>
        </w:tc>
        <w:tc>
          <w:tcPr>
            <w:tcW w:w="602" w:type="dxa"/>
            <w:tcBorders>
              <w:top w:val="nil"/>
              <w:left w:val="nil"/>
              <w:bottom w:val="nil"/>
              <w:right w:val="nil"/>
            </w:tcBorders>
            <w:shd w:val="clear" w:color="auto" w:fill="auto"/>
            <w:noWrap/>
            <w:vAlign w:val="center"/>
            <w:hideMark/>
          </w:tcPr>
          <w:p w14:paraId="5B1EAEE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10.58%</w:t>
            </w:r>
          </w:p>
        </w:tc>
        <w:tc>
          <w:tcPr>
            <w:tcW w:w="640" w:type="dxa"/>
            <w:vMerge/>
            <w:tcBorders>
              <w:top w:val="nil"/>
              <w:left w:val="nil"/>
              <w:bottom w:val="nil"/>
              <w:right w:val="nil"/>
            </w:tcBorders>
            <w:vAlign w:val="center"/>
            <w:hideMark/>
          </w:tcPr>
          <w:p w14:paraId="43281DE5"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50FB57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336</w:t>
            </w:r>
          </w:p>
        </w:tc>
        <w:tc>
          <w:tcPr>
            <w:tcW w:w="602" w:type="dxa"/>
            <w:tcBorders>
              <w:top w:val="nil"/>
              <w:left w:val="nil"/>
              <w:bottom w:val="nil"/>
              <w:right w:val="nil"/>
            </w:tcBorders>
            <w:shd w:val="clear" w:color="auto" w:fill="auto"/>
            <w:noWrap/>
            <w:vAlign w:val="center"/>
            <w:hideMark/>
          </w:tcPr>
          <w:p w14:paraId="76B1061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16.84%</w:t>
            </w:r>
          </w:p>
        </w:tc>
        <w:tc>
          <w:tcPr>
            <w:tcW w:w="358" w:type="dxa"/>
            <w:tcBorders>
              <w:top w:val="nil"/>
              <w:left w:val="nil"/>
              <w:bottom w:val="nil"/>
              <w:right w:val="nil"/>
            </w:tcBorders>
            <w:shd w:val="clear" w:color="auto" w:fill="auto"/>
            <w:noWrap/>
            <w:vAlign w:val="center"/>
            <w:hideMark/>
          </w:tcPr>
          <w:p w14:paraId="0044AB2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343</w:t>
            </w:r>
          </w:p>
        </w:tc>
        <w:tc>
          <w:tcPr>
            <w:tcW w:w="602" w:type="dxa"/>
            <w:tcBorders>
              <w:top w:val="nil"/>
              <w:left w:val="nil"/>
              <w:bottom w:val="nil"/>
              <w:right w:val="nil"/>
            </w:tcBorders>
            <w:shd w:val="clear" w:color="auto" w:fill="auto"/>
            <w:noWrap/>
            <w:vAlign w:val="center"/>
            <w:hideMark/>
          </w:tcPr>
          <w:p w14:paraId="6566D38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10.29%</w:t>
            </w:r>
          </w:p>
        </w:tc>
        <w:tc>
          <w:tcPr>
            <w:tcW w:w="640" w:type="dxa"/>
            <w:vMerge/>
            <w:tcBorders>
              <w:top w:val="nil"/>
              <w:left w:val="nil"/>
              <w:bottom w:val="nil"/>
              <w:right w:val="nil"/>
            </w:tcBorders>
            <w:vAlign w:val="center"/>
            <w:hideMark/>
          </w:tcPr>
          <w:p w14:paraId="34CEC701"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BB5401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337</w:t>
            </w:r>
          </w:p>
        </w:tc>
        <w:tc>
          <w:tcPr>
            <w:tcW w:w="602" w:type="dxa"/>
            <w:tcBorders>
              <w:top w:val="nil"/>
              <w:left w:val="nil"/>
              <w:bottom w:val="nil"/>
              <w:right w:val="nil"/>
            </w:tcBorders>
            <w:shd w:val="clear" w:color="auto" w:fill="auto"/>
            <w:noWrap/>
            <w:vAlign w:val="center"/>
            <w:hideMark/>
          </w:tcPr>
          <w:p w14:paraId="73696EB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62.00%</w:t>
            </w:r>
          </w:p>
        </w:tc>
        <w:tc>
          <w:tcPr>
            <w:tcW w:w="358" w:type="dxa"/>
            <w:tcBorders>
              <w:top w:val="nil"/>
              <w:left w:val="nil"/>
              <w:bottom w:val="nil"/>
              <w:right w:val="nil"/>
            </w:tcBorders>
            <w:shd w:val="clear" w:color="auto" w:fill="auto"/>
            <w:noWrap/>
            <w:vAlign w:val="center"/>
            <w:hideMark/>
          </w:tcPr>
          <w:p w14:paraId="2EC8C50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353</w:t>
            </w:r>
          </w:p>
        </w:tc>
        <w:tc>
          <w:tcPr>
            <w:tcW w:w="602" w:type="dxa"/>
            <w:tcBorders>
              <w:top w:val="nil"/>
              <w:left w:val="nil"/>
              <w:bottom w:val="nil"/>
              <w:right w:val="nil"/>
            </w:tcBorders>
            <w:shd w:val="clear" w:color="auto" w:fill="auto"/>
            <w:noWrap/>
            <w:vAlign w:val="center"/>
            <w:hideMark/>
          </w:tcPr>
          <w:p w14:paraId="673BB56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26.77%</w:t>
            </w:r>
          </w:p>
        </w:tc>
      </w:tr>
      <w:tr w:rsidR="00401747" w:rsidRPr="00492376" w14:paraId="3E6D2AFF" w14:textId="77777777" w:rsidTr="00401747">
        <w:trPr>
          <w:trHeight w:val="180"/>
          <w:jc w:val="center"/>
        </w:trPr>
        <w:tc>
          <w:tcPr>
            <w:tcW w:w="640" w:type="dxa"/>
            <w:vMerge/>
            <w:tcBorders>
              <w:top w:val="nil"/>
              <w:left w:val="nil"/>
              <w:bottom w:val="nil"/>
              <w:right w:val="nil"/>
            </w:tcBorders>
            <w:vAlign w:val="center"/>
            <w:hideMark/>
          </w:tcPr>
          <w:p w14:paraId="72852049"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7834887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333</w:t>
            </w:r>
          </w:p>
        </w:tc>
        <w:tc>
          <w:tcPr>
            <w:tcW w:w="560" w:type="dxa"/>
            <w:tcBorders>
              <w:top w:val="nil"/>
              <w:left w:val="nil"/>
              <w:bottom w:val="nil"/>
              <w:right w:val="nil"/>
            </w:tcBorders>
            <w:shd w:val="clear" w:color="auto" w:fill="auto"/>
            <w:noWrap/>
            <w:vAlign w:val="center"/>
            <w:hideMark/>
          </w:tcPr>
          <w:p w14:paraId="1264A92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6.57%</w:t>
            </w:r>
          </w:p>
        </w:tc>
        <w:tc>
          <w:tcPr>
            <w:tcW w:w="358" w:type="dxa"/>
            <w:tcBorders>
              <w:top w:val="nil"/>
              <w:left w:val="nil"/>
              <w:bottom w:val="nil"/>
              <w:right w:val="nil"/>
            </w:tcBorders>
            <w:shd w:val="clear" w:color="auto" w:fill="auto"/>
            <w:noWrap/>
            <w:vAlign w:val="center"/>
            <w:hideMark/>
          </w:tcPr>
          <w:p w14:paraId="3ABB231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344</w:t>
            </w:r>
          </w:p>
        </w:tc>
        <w:tc>
          <w:tcPr>
            <w:tcW w:w="602" w:type="dxa"/>
            <w:tcBorders>
              <w:top w:val="nil"/>
              <w:left w:val="nil"/>
              <w:bottom w:val="nil"/>
              <w:right w:val="nil"/>
            </w:tcBorders>
            <w:shd w:val="clear" w:color="auto" w:fill="auto"/>
            <w:noWrap/>
            <w:vAlign w:val="center"/>
            <w:hideMark/>
          </w:tcPr>
          <w:p w14:paraId="383E6AA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3.68%</w:t>
            </w:r>
          </w:p>
        </w:tc>
        <w:tc>
          <w:tcPr>
            <w:tcW w:w="640" w:type="dxa"/>
            <w:vMerge/>
            <w:tcBorders>
              <w:top w:val="nil"/>
              <w:left w:val="nil"/>
              <w:bottom w:val="nil"/>
              <w:right w:val="nil"/>
            </w:tcBorders>
            <w:vAlign w:val="center"/>
            <w:hideMark/>
          </w:tcPr>
          <w:p w14:paraId="4D8F143D"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508342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336</w:t>
            </w:r>
          </w:p>
        </w:tc>
        <w:tc>
          <w:tcPr>
            <w:tcW w:w="602" w:type="dxa"/>
            <w:tcBorders>
              <w:top w:val="nil"/>
              <w:left w:val="nil"/>
              <w:bottom w:val="nil"/>
              <w:right w:val="nil"/>
            </w:tcBorders>
            <w:shd w:val="clear" w:color="auto" w:fill="auto"/>
            <w:noWrap/>
            <w:vAlign w:val="center"/>
            <w:hideMark/>
          </w:tcPr>
          <w:p w14:paraId="26C5039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2.05%</w:t>
            </w:r>
          </w:p>
        </w:tc>
        <w:tc>
          <w:tcPr>
            <w:tcW w:w="358" w:type="dxa"/>
            <w:tcBorders>
              <w:top w:val="nil"/>
              <w:left w:val="nil"/>
              <w:bottom w:val="nil"/>
              <w:right w:val="nil"/>
            </w:tcBorders>
            <w:shd w:val="clear" w:color="auto" w:fill="auto"/>
            <w:noWrap/>
            <w:vAlign w:val="center"/>
            <w:hideMark/>
          </w:tcPr>
          <w:p w14:paraId="6F27D91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356</w:t>
            </w:r>
          </w:p>
        </w:tc>
        <w:tc>
          <w:tcPr>
            <w:tcW w:w="602" w:type="dxa"/>
            <w:tcBorders>
              <w:top w:val="nil"/>
              <w:left w:val="nil"/>
              <w:bottom w:val="nil"/>
              <w:right w:val="nil"/>
            </w:tcBorders>
            <w:shd w:val="clear" w:color="auto" w:fill="auto"/>
            <w:noWrap/>
            <w:vAlign w:val="center"/>
            <w:hideMark/>
          </w:tcPr>
          <w:p w14:paraId="66C0901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3.06%</w:t>
            </w:r>
          </w:p>
        </w:tc>
        <w:tc>
          <w:tcPr>
            <w:tcW w:w="640" w:type="dxa"/>
            <w:vMerge/>
            <w:tcBorders>
              <w:top w:val="nil"/>
              <w:left w:val="nil"/>
              <w:bottom w:val="nil"/>
              <w:right w:val="nil"/>
            </w:tcBorders>
            <w:vAlign w:val="center"/>
            <w:hideMark/>
          </w:tcPr>
          <w:p w14:paraId="04648D83"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095953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25890790"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14F3F0D6"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6D6B0D31"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3EE60DA2"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AA5CB0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337</w:t>
            </w:r>
          </w:p>
        </w:tc>
        <w:tc>
          <w:tcPr>
            <w:tcW w:w="602" w:type="dxa"/>
            <w:tcBorders>
              <w:top w:val="nil"/>
              <w:left w:val="nil"/>
              <w:bottom w:val="nil"/>
              <w:right w:val="nil"/>
            </w:tcBorders>
            <w:shd w:val="clear" w:color="auto" w:fill="auto"/>
            <w:noWrap/>
            <w:vAlign w:val="center"/>
            <w:hideMark/>
          </w:tcPr>
          <w:p w14:paraId="6569C65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5.10%</w:t>
            </w:r>
          </w:p>
        </w:tc>
        <w:tc>
          <w:tcPr>
            <w:tcW w:w="358" w:type="dxa"/>
            <w:tcBorders>
              <w:top w:val="nil"/>
              <w:left w:val="nil"/>
              <w:bottom w:val="nil"/>
              <w:right w:val="nil"/>
            </w:tcBorders>
            <w:shd w:val="clear" w:color="auto" w:fill="auto"/>
            <w:noWrap/>
            <w:vAlign w:val="center"/>
            <w:hideMark/>
          </w:tcPr>
          <w:p w14:paraId="25EA134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349</w:t>
            </w:r>
          </w:p>
        </w:tc>
        <w:tc>
          <w:tcPr>
            <w:tcW w:w="602" w:type="dxa"/>
            <w:tcBorders>
              <w:top w:val="nil"/>
              <w:left w:val="nil"/>
              <w:bottom w:val="nil"/>
              <w:right w:val="nil"/>
            </w:tcBorders>
            <w:shd w:val="clear" w:color="auto" w:fill="auto"/>
            <w:noWrap/>
            <w:vAlign w:val="center"/>
            <w:hideMark/>
          </w:tcPr>
          <w:p w14:paraId="1FF25C5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4.18%</w:t>
            </w:r>
          </w:p>
        </w:tc>
        <w:tc>
          <w:tcPr>
            <w:tcW w:w="640" w:type="dxa"/>
            <w:vMerge/>
            <w:tcBorders>
              <w:top w:val="nil"/>
              <w:left w:val="nil"/>
              <w:bottom w:val="nil"/>
              <w:right w:val="nil"/>
            </w:tcBorders>
            <w:vAlign w:val="center"/>
            <w:hideMark/>
          </w:tcPr>
          <w:p w14:paraId="2FCC5AE1"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DC7403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338</w:t>
            </w:r>
          </w:p>
        </w:tc>
        <w:tc>
          <w:tcPr>
            <w:tcW w:w="602" w:type="dxa"/>
            <w:tcBorders>
              <w:top w:val="nil"/>
              <w:left w:val="nil"/>
              <w:bottom w:val="nil"/>
              <w:right w:val="nil"/>
            </w:tcBorders>
            <w:shd w:val="clear" w:color="auto" w:fill="auto"/>
            <w:noWrap/>
            <w:vAlign w:val="center"/>
            <w:hideMark/>
          </w:tcPr>
          <w:p w14:paraId="6FF6FC4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2.80%</w:t>
            </w:r>
          </w:p>
        </w:tc>
        <w:tc>
          <w:tcPr>
            <w:tcW w:w="358" w:type="dxa"/>
            <w:tcBorders>
              <w:top w:val="nil"/>
              <w:left w:val="nil"/>
              <w:bottom w:val="nil"/>
              <w:right w:val="nil"/>
            </w:tcBorders>
            <w:shd w:val="clear" w:color="auto" w:fill="auto"/>
            <w:noWrap/>
            <w:vAlign w:val="center"/>
            <w:hideMark/>
          </w:tcPr>
          <w:p w14:paraId="713842F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354</w:t>
            </w:r>
          </w:p>
        </w:tc>
        <w:tc>
          <w:tcPr>
            <w:tcW w:w="602" w:type="dxa"/>
            <w:tcBorders>
              <w:top w:val="nil"/>
              <w:left w:val="nil"/>
              <w:bottom w:val="nil"/>
              <w:right w:val="nil"/>
            </w:tcBorders>
            <w:shd w:val="clear" w:color="auto" w:fill="auto"/>
            <w:noWrap/>
            <w:vAlign w:val="center"/>
            <w:hideMark/>
          </w:tcPr>
          <w:p w14:paraId="166F145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13.18%</w:t>
            </w:r>
          </w:p>
        </w:tc>
      </w:tr>
      <w:tr w:rsidR="00401747" w:rsidRPr="00492376" w14:paraId="59A140EB" w14:textId="77777777" w:rsidTr="00401747">
        <w:trPr>
          <w:trHeight w:val="180"/>
          <w:jc w:val="center"/>
        </w:trPr>
        <w:tc>
          <w:tcPr>
            <w:tcW w:w="640" w:type="dxa"/>
            <w:vMerge/>
            <w:tcBorders>
              <w:top w:val="nil"/>
              <w:left w:val="nil"/>
              <w:bottom w:val="nil"/>
              <w:right w:val="nil"/>
            </w:tcBorders>
            <w:vAlign w:val="center"/>
            <w:hideMark/>
          </w:tcPr>
          <w:p w14:paraId="7D175219"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02B584A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08AE4F4A"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222476D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348</w:t>
            </w:r>
          </w:p>
        </w:tc>
        <w:tc>
          <w:tcPr>
            <w:tcW w:w="602" w:type="dxa"/>
            <w:tcBorders>
              <w:top w:val="nil"/>
              <w:left w:val="nil"/>
              <w:bottom w:val="nil"/>
              <w:right w:val="nil"/>
            </w:tcBorders>
            <w:shd w:val="clear" w:color="auto" w:fill="auto"/>
            <w:noWrap/>
            <w:vAlign w:val="center"/>
            <w:hideMark/>
          </w:tcPr>
          <w:p w14:paraId="6BF0065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5.35%</w:t>
            </w:r>
          </w:p>
        </w:tc>
        <w:tc>
          <w:tcPr>
            <w:tcW w:w="640" w:type="dxa"/>
            <w:vMerge/>
            <w:tcBorders>
              <w:top w:val="nil"/>
              <w:left w:val="nil"/>
              <w:bottom w:val="nil"/>
              <w:right w:val="nil"/>
            </w:tcBorders>
            <w:vAlign w:val="center"/>
            <w:hideMark/>
          </w:tcPr>
          <w:p w14:paraId="723005F1"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760D7F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337</w:t>
            </w:r>
          </w:p>
        </w:tc>
        <w:tc>
          <w:tcPr>
            <w:tcW w:w="602" w:type="dxa"/>
            <w:tcBorders>
              <w:top w:val="nil"/>
              <w:left w:val="nil"/>
              <w:bottom w:val="nil"/>
              <w:right w:val="nil"/>
            </w:tcBorders>
            <w:shd w:val="clear" w:color="auto" w:fill="auto"/>
            <w:noWrap/>
            <w:vAlign w:val="center"/>
            <w:hideMark/>
          </w:tcPr>
          <w:p w14:paraId="194A5B2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58.42%</w:t>
            </w:r>
          </w:p>
        </w:tc>
        <w:tc>
          <w:tcPr>
            <w:tcW w:w="358" w:type="dxa"/>
            <w:tcBorders>
              <w:top w:val="nil"/>
              <w:left w:val="nil"/>
              <w:bottom w:val="nil"/>
              <w:right w:val="nil"/>
            </w:tcBorders>
            <w:shd w:val="clear" w:color="auto" w:fill="auto"/>
            <w:noWrap/>
            <w:vAlign w:val="center"/>
            <w:hideMark/>
          </w:tcPr>
          <w:p w14:paraId="5498A08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360</w:t>
            </w:r>
          </w:p>
        </w:tc>
        <w:tc>
          <w:tcPr>
            <w:tcW w:w="602" w:type="dxa"/>
            <w:tcBorders>
              <w:top w:val="nil"/>
              <w:left w:val="nil"/>
              <w:bottom w:val="nil"/>
              <w:right w:val="nil"/>
            </w:tcBorders>
            <w:shd w:val="clear" w:color="auto" w:fill="auto"/>
            <w:noWrap/>
            <w:vAlign w:val="center"/>
            <w:hideMark/>
          </w:tcPr>
          <w:p w14:paraId="7E52D99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3.26%</w:t>
            </w:r>
          </w:p>
        </w:tc>
        <w:tc>
          <w:tcPr>
            <w:tcW w:w="640" w:type="dxa"/>
            <w:vMerge/>
            <w:tcBorders>
              <w:top w:val="nil"/>
              <w:left w:val="nil"/>
              <w:bottom w:val="nil"/>
              <w:right w:val="nil"/>
            </w:tcBorders>
            <w:vAlign w:val="center"/>
            <w:hideMark/>
          </w:tcPr>
          <w:p w14:paraId="4B73714B"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6CE1D7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4C4E3D0B"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7088B9C4"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484B8E30"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159A9631"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680859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339</w:t>
            </w:r>
          </w:p>
        </w:tc>
        <w:tc>
          <w:tcPr>
            <w:tcW w:w="602" w:type="dxa"/>
            <w:tcBorders>
              <w:top w:val="nil"/>
              <w:left w:val="nil"/>
              <w:bottom w:val="nil"/>
              <w:right w:val="nil"/>
            </w:tcBorders>
            <w:shd w:val="clear" w:color="auto" w:fill="auto"/>
            <w:noWrap/>
            <w:vAlign w:val="center"/>
            <w:hideMark/>
          </w:tcPr>
          <w:p w14:paraId="6B9260C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5.11%</w:t>
            </w:r>
          </w:p>
        </w:tc>
        <w:tc>
          <w:tcPr>
            <w:tcW w:w="358" w:type="dxa"/>
            <w:tcBorders>
              <w:top w:val="nil"/>
              <w:left w:val="nil"/>
              <w:bottom w:val="nil"/>
              <w:right w:val="nil"/>
            </w:tcBorders>
            <w:shd w:val="clear" w:color="auto" w:fill="auto"/>
            <w:noWrap/>
            <w:vAlign w:val="center"/>
            <w:hideMark/>
          </w:tcPr>
          <w:p w14:paraId="69987BF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353</w:t>
            </w:r>
          </w:p>
        </w:tc>
        <w:tc>
          <w:tcPr>
            <w:tcW w:w="602" w:type="dxa"/>
            <w:tcBorders>
              <w:top w:val="nil"/>
              <w:left w:val="nil"/>
              <w:bottom w:val="nil"/>
              <w:right w:val="nil"/>
            </w:tcBorders>
            <w:shd w:val="clear" w:color="auto" w:fill="auto"/>
            <w:noWrap/>
            <w:vAlign w:val="center"/>
            <w:hideMark/>
          </w:tcPr>
          <w:p w14:paraId="19D9080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13.02%</w:t>
            </w:r>
          </w:p>
        </w:tc>
        <w:tc>
          <w:tcPr>
            <w:tcW w:w="640" w:type="dxa"/>
            <w:vMerge/>
            <w:tcBorders>
              <w:top w:val="nil"/>
              <w:left w:val="nil"/>
              <w:bottom w:val="nil"/>
              <w:right w:val="nil"/>
            </w:tcBorders>
            <w:vAlign w:val="center"/>
            <w:hideMark/>
          </w:tcPr>
          <w:p w14:paraId="3616B995"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0DA615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339</w:t>
            </w:r>
          </w:p>
        </w:tc>
        <w:tc>
          <w:tcPr>
            <w:tcW w:w="602" w:type="dxa"/>
            <w:tcBorders>
              <w:top w:val="nil"/>
              <w:left w:val="nil"/>
              <w:bottom w:val="nil"/>
              <w:right w:val="nil"/>
            </w:tcBorders>
            <w:shd w:val="clear" w:color="auto" w:fill="auto"/>
            <w:noWrap/>
            <w:vAlign w:val="center"/>
            <w:hideMark/>
          </w:tcPr>
          <w:p w14:paraId="74D4589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5.87%</w:t>
            </w:r>
          </w:p>
        </w:tc>
        <w:tc>
          <w:tcPr>
            <w:tcW w:w="358" w:type="dxa"/>
            <w:tcBorders>
              <w:top w:val="nil"/>
              <w:left w:val="nil"/>
              <w:bottom w:val="nil"/>
              <w:right w:val="nil"/>
            </w:tcBorders>
            <w:shd w:val="clear" w:color="auto" w:fill="auto"/>
            <w:noWrap/>
            <w:vAlign w:val="center"/>
            <w:hideMark/>
          </w:tcPr>
          <w:p w14:paraId="1158400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361</w:t>
            </w:r>
          </w:p>
        </w:tc>
        <w:tc>
          <w:tcPr>
            <w:tcW w:w="602" w:type="dxa"/>
            <w:tcBorders>
              <w:top w:val="nil"/>
              <w:left w:val="nil"/>
              <w:bottom w:val="nil"/>
              <w:right w:val="nil"/>
            </w:tcBorders>
            <w:shd w:val="clear" w:color="auto" w:fill="auto"/>
            <w:noWrap/>
            <w:vAlign w:val="center"/>
            <w:hideMark/>
          </w:tcPr>
          <w:p w14:paraId="019C061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7.46%</w:t>
            </w:r>
          </w:p>
        </w:tc>
      </w:tr>
      <w:tr w:rsidR="00401747" w:rsidRPr="00492376" w14:paraId="7C20ADAB" w14:textId="77777777" w:rsidTr="00401747">
        <w:trPr>
          <w:trHeight w:val="180"/>
          <w:jc w:val="center"/>
        </w:trPr>
        <w:tc>
          <w:tcPr>
            <w:tcW w:w="640" w:type="dxa"/>
            <w:vMerge/>
            <w:tcBorders>
              <w:top w:val="nil"/>
              <w:left w:val="nil"/>
              <w:bottom w:val="nil"/>
              <w:right w:val="nil"/>
            </w:tcBorders>
            <w:vAlign w:val="center"/>
            <w:hideMark/>
          </w:tcPr>
          <w:p w14:paraId="1A445E8D"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4BEC0AB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39649B06"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639C0F0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350</w:t>
            </w:r>
          </w:p>
        </w:tc>
        <w:tc>
          <w:tcPr>
            <w:tcW w:w="602" w:type="dxa"/>
            <w:tcBorders>
              <w:top w:val="nil"/>
              <w:left w:val="nil"/>
              <w:bottom w:val="nil"/>
              <w:right w:val="nil"/>
            </w:tcBorders>
            <w:shd w:val="clear" w:color="auto" w:fill="auto"/>
            <w:noWrap/>
            <w:vAlign w:val="center"/>
            <w:hideMark/>
          </w:tcPr>
          <w:p w14:paraId="74F9047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7.36%</w:t>
            </w:r>
          </w:p>
        </w:tc>
        <w:tc>
          <w:tcPr>
            <w:tcW w:w="640" w:type="dxa"/>
            <w:vMerge/>
            <w:tcBorders>
              <w:top w:val="nil"/>
              <w:left w:val="nil"/>
              <w:bottom w:val="nil"/>
              <w:right w:val="nil"/>
            </w:tcBorders>
            <w:vAlign w:val="center"/>
            <w:hideMark/>
          </w:tcPr>
          <w:p w14:paraId="102E08CE"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1146EC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338</w:t>
            </w:r>
          </w:p>
        </w:tc>
        <w:tc>
          <w:tcPr>
            <w:tcW w:w="602" w:type="dxa"/>
            <w:tcBorders>
              <w:top w:val="nil"/>
              <w:left w:val="nil"/>
              <w:bottom w:val="nil"/>
              <w:right w:val="nil"/>
            </w:tcBorders>
            <w:shd w:val="clear" w:color="auto" w:fill="auto"/>
            <w:noWrap/>
            <w:vAlign w:val="center"/>
            <w:hideMark/>
          </w:tcPr>
          <w:p w14:paraId="17EA74A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22.13%</w:t>
            </w:r>
          </w:p>
        </w:tc>
        <w:tc>
          <w:tcPr>
            <w:tcW w:w="358" w:type="dxa"/>
            <w:tcBorders>
              <w:top w:val="nil"/>
              <w:left w:val="nil"/>
              <w:bottom w:val="nil"/>
              <w:right w:val="nil"/>
            </w:tcBorders>
            <w:shd w:val="clear" w:color="auto" w:fill="auto"/>
            <w:noWrap/>
            <w:vAlign w:val="center"/>
            <w:hideMark/>
          </w:tcPr>
          <w:p w14:paraId="1889F28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7F29DFEF"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0480CB30"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BFFB18C"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7B4B4224"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113549B4"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44594426"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2F9843C4"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F6C877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340</w:t>
            </w:r>
          </w:p>
        </w:tc>
        <w:tc>
          <w:tcPr>
            <w:tcW w:w="602" w:type="dxa"/>
            <w:tcBorders>
              <w:top w:val="nil"/>
              <w:left w:val="nil"/>
              <w:bottom w:val="nil"/>
              <w:right w:val="nil"/>
            </w:tcBorders>
            <w:shd w:val="clear" w:color="auto" w:fill="auto"/>
            <w:noWrap/>
            <w:vAlign w:val="center"/>
            <w:hideMark/>
          </w:tcPr>
          <w:p w14:paraId="0197166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28.59%</w:t>
            </w:r>
          </w:p>
        </w:tc>
        <w:tc>
          <w:tcPr>
            <w:tcW w:w="358" w:type="dxa"/>
            <w:tcBorders>
              <w:top w:val="nil"/>
              <w:left w:val="nil"/>
              <w:bottom w:val="nil"/>
              <w:right w:val="nil"/>
            </w:tcBorders>
            <w:shd w:val="clear" w:color="auto" w:fill="auto"/>
            <w:noWrap/>
            <w:vAlign w:val="center"/>
            <w:hideMark/>
          </w:tcPr>
          <w:p w14:paraId="1C439CF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364</w:t>
            </w:r>
          </w:p>
        </w:tc>
        <w:tc>
          <w:tcPr>
            <w:tcW w:w="602" w:type="dxa"/>
            <w:tcBorders>
              <w:top w:val="nil"/>
              <w:left w:val="nil"/>
              <w:bottom w:val="nil"/>
              <w:right w:val="nil"/>
            </w:tcBorders>
            <w:shd w:val="clear" w:color="auto" w:fill="auto"/>
            <w:noWrap/>
            <w:vAlign w:val="center"/>
            <w:hideMark/>
          </w:tcPr>
          <w:p w14:paraId="68E9ECB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4.29%</w:t>
            </w:r>
          </w:p>
        </w:tc>
        <w:tc>
          <w:tcPr>
            <w:tcW w:w="640" w:type="dxa"/>
            <w:vMerge/>
            <w:tcBorders>
              <w:top w:val="nil"/>
              <w:left w:val="nil"/>
              <w:bottom w:val="nil"/>
              <w:right w:val="nil"/>
            </w:tcBorders>
            <w:vAlign w:val="center"/>
            <w:hideMark/>
          </w:tcPr>
          <w:p w14:paraId="712A781D"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54ED40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341</w:t>
            </w:r>
          </w:p>
        </w:tc>
        <w:tc>
          <w:tcPr>
            <w:tcW w:w="602" w:type="dxa"/>
            <w:tcBorders>
              <w:top w:val="nil"/>
              <w:left w:val="nil"/>
              <w:bottom w:val="nil"/>
              <w:right w:val="nil"/>
            </w:tcBorders>
            <w:shd w:val="clear" w:color="auto" w:fill="auto"/>
            <w:noWrap/>
            <w:vAlign w:val="center"/>
            <w:hideMark/>
          </w:tcPr>
          <w:p w14:paraId="3C2965D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2.92%</w:t>
            </w:r>
          </w:p>
        </w:tc>
        <w:tc>
          <w:tcPr>
            <w:tcW w:w="358" w:type="dxa"/>
            <w:tcBorders>
              <w:top w:val="nil"/>
              <w:left w:val="nil"/>
              <w:bottom w:val="nil"/>
              <w:right w:val="nil"/>
            </w:tcBorders>
            <w:shd w:val="clear" w:color="auto" w:fill="auto"/>
            <w:noWrap/>
            <w:vAlign w:val="center"/>
            <w:hideMark/>
          </w:tcPr>
          <w:p w14:paraId="1B35AE2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364</w:t>
            </w:r>
          </w:p>
        </w:tc>
        <w:tc>
          <w:tcPr>
            <w:tcW w:w="602" w:type="dxa"/>
            <w:tcBorders>
              <w:top w:val="nil"/>
              <w:left w:val="nil"/>
              <w:bottom w:val="nil"/>
              <w:right w:val="nil"/>
            </w:tcBorders>
            <w:shd w:val="clear" w:color="auto" w:fill="auto"/>
            <w:noWrap/>
            <w:vAlign w:val="center"/>
            <w:hideMark/>
          </w:tcPr>
          <w:p w14:paraId="756699A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6.81%</w:t>
            </w:r>
          </w:p>
        </w:tc>
      </w:tr>
      <w:tr w:rsidR="00401747" w:rsidRPr="00492376" w14:paraId="38216D09" w14:textId="77777777" w:rsidTr="00401747">
        <w:trPr>
          <w:trHeight w:val="180"/>
          <w:jc w:val="center"/>
        </w:trPr>
        <w:tc>
          <w:tcPr>
            <w:tcW w:w="640" w:type="dxa"/>
            <w:vMerge w:val="restart"/>
            <w:tcBorders>
              <w:top w:val="nil"/>
              <w:left w:val="nil"/>
              <w:bottom w:val="nil"/>
              <w:right w:val="nil"/>
            </w:tcBorders>
            <w:shd w:val="clear" w:color="auto" w:fill="auto"/>
            <w:noWrap/>
            <w:hideMark/>
          </w:tcPr>
          <w:p w14:paraId="0CB386D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S0→S9</w:t>
            </w:r>
          </w:p>
        </w:tc>
        <w:tc>
          <w:tcPr>
            <w:tcW w:w="400" w:type="dxa"/>
            <w:tcBorders>
              <w:top w:val="nil"/>
              <w:left w:val="nil"/>
              <w:bottom w:val="nil"/>
              <w:right w:val="nil"/>
            </w:tcBorders>
            <w:shd w:val="clear" w:color="auto" w:fill="auto"/>
            <w:noWrap/>
            <w:vAlign w:val="center"/>
            <w:hideMark/>
          </w:tcPr>
          <w:p w14:paraId="5E479F9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341</w:t>
            </w:r>
          </w:p>
        </w:tc>
        <w:tc>
          <w:tcPr>
            <w:tcW w:w="560" w:type="dxa"/>
            <w:tcBorders>
              <w:top w:val="nil"/>
              <w:left w:val="nil"/>
              <w:bottom w:val="nil"/>
              <w:right w:val="nil"/>
            </w:tcBorders>
            <w:shd w:val="clear" w:color="auto" w:fill="auto"/>
            <w:noWrap/>
            <w:vAlign w:val="center"/>
            <w:hideMark/>
          </w:tcPr>
          <w:p w14:paraId="7CC36A3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98.78%</w:t>
            </w:r>
          </w:p>
        </w:tc>
        <w:tc>
          <w:tcPr>
            <w:tcW w:w="358" w:type="dxa"/>
            <w:tcBorders>
              <w:top w:val="nil"/>
              <w:left w:val="nil"/>
              <w:bottom w:val="nil"/>
              <w:right w:val="nil"/>
            </w:tcBorders>
            <w:shd w:val="clear" w:color="auto" w:fill="auto"/>
            <w:noWrap/>
            <w:vAlign w:val="center"/>
            <w:hideMark/>
          </w:tcPr>
          <w:p w14:paraId="6FCF409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343</w:t>
            </w:r>
          </w:p>
        </w:tc>
        <w:tc>
          <w:tcPr>
            <w:tcW w:w="602" w:type="dxa"/>
            <w:tcBorders>
              <w:top w:val="nil"/>
              <w:left w:val="nil"/>
              <w:bottom w:val="nil"/>
              <w:right w:val="nil"/>
            </w:tcBorders>
            <w:shd w:val="clear" w:color="auto" w:fill="auto"/>
            <w:noWrap/>
            <w:vAlign w:val="center"/>
            <w:hideMark/>
          </w:tcPr>
          <w:p w14:paraId="7CEE7F2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3.68%</w:t>
            </w:r>
          </w:p>
        </w:tc>
        <w:tc>
          <w:tcPr>
            <w:tcW w:w="640" w:type="dxa"/>
            <w:vMerge w:val="restart"/>
            <w:tcBorders>
              <w:top w:val="nil"/>
              <w:left w:val="nil"/>
              <w:bottom w:val="nil"/>
              <w:right w:val="nil"/>
            </w:tcBorders>
            <w:shd w:val="clear" w:color="auto" w:fill="auto"/>
            <w:noWrap/>
            <w:hideMark/>
          </w:tcPr>
          <w:p w14:paraId="6490FD5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S0→S19</w:t>
            </w:r>
          </w:p>
        </w:tc>
        <w:tc>
          <w:tcPr>
            <w:tcW w:w="358" w:type="dxa"/>
            <w:tcBorders>
              <w:top w:val="nil"/>
              <w:left w:val="nil"/>
              <w:bottom w:val="nil"/>
              <w:right w:val="nil"/>
            </w:tcBorders>
            <w:shd w:val="clear" w:color="auto" w:fill="auto"/>
            <w:noWrap/>
            <w:vAlign w:val="center"/>
            <w:hideMark/>
          </w:tcPr>
          <w:p w14:paraId="2952F9E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334</w:t>
            </w:r>
          </w:p>
        </w:tc>
        <w:tc>
          <w:tcPr>
            <w:tcW w:w="602" w:type="dxa"/>
            <w:tcBorders>
              <w:top w:val="nil"/>
              <w:left w:val="nil"/>
              <w:bottom w:val="nil"/>
              <w:right w:val="nil"/>
            </w:tcBorders>
            <w:shd w:val="clear" w:color="auto" w:fill="auto"/>
            <w:noWrap/>
            <w:vAlign w:val="center"/>
            <w:hideMark/>
          </w:tcPr>
          <w:p w14:paraId="6F49AE7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15.65%</w:t>
            </w:r>
          </w:p>
        </w:tc>
        <w:tc>
          <w:tcPr>
            <w:tcW w:w="358" w:type="dxa"/>
            <w:tcBorders>
              <w:top w:val="nil"/>
              <w:left w:val="nil"/>
              <w:bottom w:val="nil"/>
              <w:right w:val="nil"/>
            </w:tcBorders>
            <w:shd w:val="clear" w:color="auto" w:fill="auto"/>
            <w:noWrap/>
            <w:vAlign w:val="center"/>
            <w:hideMark/>
          </w:tcPr>
          <w:p w14:paraId="78B7EB9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345</w:t>
            </w:r>
          </w:p>
        </w:tc>
        <w:tc>
          <w:tcPr>
            <w:tcW w:w="602" w:type="dxa"/>
            <w:tcBorders>
              <w:top w:val="nil"/>
              <w:left w:val="nil"/>
              <w:bottom w:val="nil"/>
              <w:right w:val="nil"/>
            </w:tcBorders>
            <w:shd w:val="clear" w:color="auto" w:fill="auto"/>
            <w:noWrap/>
            <w:vAlign w:val="center"/>
            <w:hideMark/>
          </w:tcPr>
          <w:p w14:paraId="42D6F02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69.39%</w:t>
            </w:r>
          </w:p>
        </w:tc>
        <w:tc>
          <w:tcPr>
            <w:tcW w:w="640" w:type="dxa"/>
            <w:vMerge w:val="restart"/>
            <w:tcBorders>
              <w:top w:val="nil"/>
              <w:left w:val="nil"/>
              <w:bottom w:val="nil"/>
              <w:right w:val="nil"/>
            </w:tcBorders>
            <w:shd w:val="clear" w:color="auto" w:fill="auto"/>
            <w:noWrap/>
            <w:hideMark/>
          </w:tcPr>
          <w:p w14:paraId="4AC6F2D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S0→S29</w:t>
            </w:r>
          </w:p>
        </w:tc>
        <w:tc>
          <w:tcPr>
            <w:tcW w:w="358" w:type="dxa"/>
            <w:tcBorders>
              <w:top w:val="nil"/>
              <w:left w:val="nil"/>
              <w:bottom w:val="nil"/>
              <w:right w:val="nil"/>
            </w:tcBorders>
            <w:shd w:val="clear" w:color="auto" w:fill="auto"/>
            <w:noWrap/>
            <w:vAlign w:val="center"/>
            <w:hideMark/>
          </w:tcPr>
          <w:p w14:paraId="4D5ED53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320</w:t>
            </w:r>
          </w:p>
        </w:tc>
        <w:tc>
          <w:tcPr>
            <w:tcW w:w="602" w:type="dxa"/>
            <w:tcBorders>
              <w:top w:val="nil"/>
              <w:left w:val="nil"/>
              <w:bottom w:val="nil"/>
              <w:right w:val="nil"/>
            </w:tcBorders>
            <w:shd w:val="clear" w:color="auto" w:fill="auto"/>
            <w:noWrap/>
            <w:vAlign w:val="center"/>
            <w:hideMark/>
          </w:tcPr>
          <w:p w14:paraId="4A26277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3.89%</w:t>
            </w:r>
          </w:p>
        </w:tc>
        <w:tc>
          <w:tcPr>
            <w:tcW w:w="358" w:type="dxa"/>
            <w:tcBorders>
              <w:top w:val="nil"/>
              <w:left w:val="nil"/>
              <w:bottom w:val="nil"/>
              <w:right w:val="nil"/>
            </w:tcBorders>
            <w:shd w:val="clear" w:color="auto" w:fill="auto"/>
            <w:noWrap/>
            <w:vAlign w:val="center"/>
            <w:hideMark/>
          </w:tcPr>
          <w:p w14:paraId="34C42E6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345</w:t>
            </w:r>
          </w:p>
        </w:tc>
        <w:tc>
          <w:tcPr>
            <w:tcW w:w="602" w:type="dxa"/>
            <w:tcBorders>
              <w:top w:val="nil"/>
              <w:left w:val="nil"/>
              <w:bottom w:val="nil"/>
              <w:right w:val="nil"/>
            </w:tcBorders>
            <w:shd w:val="clear" w:color="auto" w:fill="auto"/>
            <w:noWrap/>
            <w:vAlign w:val="center"/>
            <w:hideMark/>
          </w:tcPr>
          <w:p w14:paraId="65353E7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66.63%</w:t>
            </w:r>
          </w:p>
        </w:tc>
        <w:tc>
          <w:tcPr>
            <w:tcW w:w="640" w:type="dxa"/>
            <w:vMerge w:val="restart"/>
            <w:tcBorders>
              <w:top w:val="nil"/>
              <w:left w:val="nil"/>
              <w:bottom w:val="nil"/>
              <w:right w:val="nil"/>
            </w:tcBorders>
            <w:shd w:val="clear" w:color="auto" w:fill="auto"/>
            <w:noWrap/>
            <w:hideMark/>
          </w:tcPr>
          <w:p w14:paraId="46AB6B7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S0→S39</w:t>
            </w:r>
          </w:p>
        </w:tc>
        <w:tc>
          <w:tcPr>
            <w:tcW w:w="358" w:type="dxa"/>
            <w:tcBorders>
              <w:top w:val="nil"/>
              <w:left w:val="nil"/>
              <w:bottom w:val="nil"/>
              <w:right w:val="nil"/>
            </w:tcBorders>
            <w:shd w:val="clear" w:color="auto" w:fill="auto"/>
            <w:noWrap/>
            <w:vAlign w:val="center"/>
            <w:hideMark/>
          </w:tcPr>
          <w:p w14:paraId="3947CD6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298</w:t>
            </w:r>
          </w:p>
        </w:tc>
        <w:tc>
          <w:tcPr>
            <w:tcW w:w="602" w:type="dxa"/>
            <w:tcBorders>
              <w:top w:val="nil"/>
              <w:left w:val="nil"/>
              <w:bottom w:val="nil"/>
              <w:right w:val="nil"/>
            </w:tcBorders>
            <w:shd w:val="clear" w:color="auto" w:fill="auto"/>
            <w:noWrap/>
            <w:vAlign w:val="center"/>
            <w:hideMark/>
          </w:tcPr>
          <w:p w14:paraId="12A0330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5.62%</w:t>
            </w:r>
          </w:p>
        </w:tc>
        <w:tc>
          <w:tcPr>
            <w:tcW w:w="358" w:type="dxa"/>
            <w:tcBorders>
              <w:top w:val="nil"/>
              <w:left w:val="nil"/>
              <w:bottom w:val="nil"/>
              <w:right w:val="nil"/>
            </w:tcBorders>
            <w:shd w:val="clear" w:color="auto" w:fill="auto"/>
            <w:noWrap/>
            <w:vAlign w:val="center"/>
            <w:hideMark/>
          </w:tcPr>
          <w:p w14:paraId="26D24D0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342</w:t>
            </w:r>
          </w:p>
        </w:tc>
        <w:tc>
          <w:tcPr>
            <w:tcW w:w="602" w:type="dxa"/>
            <w:tcBorders>
              <w:top w:val="nil"/>
              <w:left w:val="nil"/>
              <w:bottom w:val="nil"/>
              <w:right w:val="nil"/>
            </w:tcBorders>
            <w:shd w:val="clear" w:color="auto" w:fill="auto"/>
            <w:noWrap/>
            <w:vAlign w:val="center"/>
            <w:hideMark/>
          </w:tcPr>
          <w:p w14:paraId="6CE1522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36.55%</w:t>
            </w:r>
          </w:p>
        </w:tc>
        <w:tc>
          <w:tcPr>
            <w:tcW w:w="640" w:type="dxa"/>
            <w:vMerge w:val="restart"/>
            <w:tcBorders>
              <w:top w:val="nil"/>
              <w:left w:val="nil"/>
              <w:bottom w:val="nil"/>
              <w:right w:val="nil"/>
            </w:tcBorders>
            <w:shd w:val="clear" w:color="auto" w:fill="auto"/>
            <w:noWrap/>
            <w:hideMark/>
          </w:tcPr>
          <w:p w14:paraId="1B19180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S0→S49</w:t>
            </w:r>
          </w:p>
        </w:tc>
        <w:tc>
          <w:tcPr>
            <w:tcW w:w="358" w:type="dxa"/>
            <w:tcBorders>
              <w:top w:val="nil"/>
              <w:left w:val="nil"/>
              <w:bottom w:val="nil"/>
              <w:right w:val="nil"/>
            </w:tcBorders>
            <w:shd w:val="clear" w:color="auto" w:fill="auto"/>
            <w:noWrap/>
            <w:vAlign w:val="center"/>
            <w:hideMark/>
          </w:tcPr>
          <w:p w14:paraId="2CBC96F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311</w:t>
            </w:r>
          </w:p>
        </w:tc>
        <w:tc>
          <w:tcPr>
            <w:tcW w:w="602" w:type="dxa"/>
            <w:tcBorders>
              <w:top w:val="nil"/>
              <w:left w:val="nil"/>
              <w:bottom w:val="nil"/>
              <w:right w:val="nil"/>
            </w:tcBorders>
            <w:shd w:val="clear" w:color="auto" w:fill="auto"/>
            <w:noWrap/>
            <w:vAlign w:val="center"/>
            <w:hideMark/>
          </w:tcPr>
          <w:p w14:paraId="59F97A2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10.78%</w:t>
            </w:r>
          </w:p>
        </w:tc>
        <w:tc>
          <w:tcPr>
            <w:tcW w:w="358" w:type="dxa"/>
            <w:tcBorders>
              <w:top w:val="nil"/>
              <w:left w:val="nil"/>
              <w:bottom w:val="nil"/>
              <w:right w:val="nil"/>
            </w:tcBorders>
            <w:shd w:val="clear" w:color="auto" w:fill="auto"/>
            <w:noWrap/>
            <w:vAlign w:val="center"/>
            <w:hideMark/>
          </w:tcPr>
          <w:p w14:paraId="52D0B30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345</w:t>
            </w:r>
          </w:p>
        </w:tc>
        <w:tc>
          <w:tcPr>
            <w:tcW w:w="602" w:type="dxa"/>
            <w:tcBorders>
              <w:top w:val="nil"/>
              <w:left w:val="nil"/>
              <w:bottom w:val="nil"/>
              <w:right w:val="nil"/>
            </w:tcBorders>
            <w:shd w:val="clear" w:color="auto" w:fill="auto"/>
            <w:noWrap/>
            <w:vAlign w:val="center"/>
            <w:hideMark/>
          </w:tcPr>
          <w:p w14:paraId="2B71644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65.43%</w:t>
            </w:r>
          </w:p>
        </w:tc>
      </w:tr>
      <w:tr w:rsidR="00401747" w:rsidRPr="00492376" w14:paraId="2E57F334" w14:textId="77777777" w:rsidTr="00401747">
        <w:trPr>
          <w:trHeight w:val="180"/>
          <w:jc w:val="center"/>
        </w:trPr>
        <w:tc>
          <w:tcPr>
            <w:tcW w:w="640" w:type="dxa"/>
            <w:vMerge/>
            <w:tcBorders>
              <w:top w:val="nil"/>
              <w:left w:val="nil"/>
              <w:bottom w:val="nil"/>
              <w:right w:val="nil"/>
            </w:tcBorders>
            <w:vAlign w:val="center"/>
            <w:hideMark/>
          </w:tcPr>
          <w:p w14:paraId="7560B94C"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1AB1A04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2B5FA861"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0FCB552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347</w:t>
            </w:r>
          </w:p>
        </w:tc>
        <w:tc>
          <w:tcPr>
            <w:tcW w:w="602" w:type="dxa"/>
            <w:tcBorders>
              <w:top w:val="nil"/>
              <w:left w:val="nil"/>
              <w:bottom w:val="nil"/>
              <w:right w:val="nil"/>
            </w:tcBorders>
            <w:shd w:val="clear" w:color="auto" w:fill="auto"/>
            <w:noWrap/>
            <w:vAlign w:val="center"/>
            <w:hideMark/>
          </w:tcPr>
          <w:p w14:paraId="068D75D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82.61%</w:t>
            </w:r>
          </w:p>
        </w:tc>
        <w:tc>
          <w:tcPr>
            <w:tcW w:w="640" w:type="dxa"/>
            <w:vMerge/>
            <w:tcBorders>
              <w:top w:val="nil"/>
              <w:left w:val="nil"/>
              <w:bottom w:val="nil"/>
              <w:right w:val="nil"/>
            </w:tcBorders>
            <w:vAlign w:val="center"/>
            <w:hideMark/>
          </w:tcPr>
          <w:p w14:paraId="7BEE319C"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BF2279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335</w:t>
            </w:r>
          </w:p>
        </w:tc>
        <w:tc>
          <w:tcPr>
            <w:tcW w:w="602" w:type="dxa"/>
            <w:tcBorders>
              <w:top w:val="nil"/>
              <w:left w:val="nil"/>
              <w:bottom w:val="nil"/>
              <w:right w:val="nil"/>
            </w:tcBorders>
            <w:shd w:val="clear" w:color="auto" w:fill="auto"/>
            <w:noWrap/>
            <w:vAlign w:val="center"/>
            <w:hideMark/>
          </w:tcPr>
          <w:p w14:paraId="13E546F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14.80%</w:t>
            </w:r>
          </w:p>
        </w:tc>
        <w:tc>
          <w:tcPr>
            <w:tcW w:w="358" w:type="dxa"/>
            <w:tcBorders>
              <w:top w:val="nil"/>
              <w:left w:val="nil"/>
              <w:bottom w:val="nil"/>
              <w:right w:val="nil"/>
            </w:tcBorders>
            <w:shd w:val="clear" w:color="auto" w:fill="auto"/>
            <w:noWrap/>
            <w:vAlign w:val="center"/>
            <w:hideMark/>
          </w:tcPr>
          <w:p w14:paraId="5DE112E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349</w:t>
            </w:r>
          </w:p>
        </w:tc>
        <w:tc>
          <w:tcPr>
            <w:tcW w:w="602" w:type="dxa"/>
            <w:tcBorders>
              <w:top w:val="nil"/>
              <w:left w:val="nil"/>
              <w:bottom w:val="nil"/>
              <w:right w:val="nil"/>
            </w:tcBorders>
            <w:shd w:val="clear" w:color="auto" w:fill="auto"/>
            <w:noWrap/>
            <w:vAlign w:val="center"/>
            <w:hideMark/>
          </w:tcPr>
          <w:p w14:paraId="1E9E19B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16.21%</w:t>
            </w:r>
          </w:p>
        </w:tc>
        <w:tc>
          <w:tcPr>
            <w:tcW w:w="640" w:type="dxa"/>
            <w:vMerge/>
            <w:tcBorders>
              <w:top w:val="nil"/>
              <w:left w:val="nil"/>
              <w:bottom w:val="nil"/>
              <w:right w:val="nil"/>
            </w:tcBorders>
            <w:vAlign w:val="center"/>
            <w:hideMark/>
          </w:tcPr>
          <w:p w14:paraId="324CF1AC"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CE020C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323</w:t>
            </w:r>
          </w:p>
        </w:tc>
        <w:tc>
          <w:tcPr>
            <w:tcW w:w="602" w:type="dxa"/>
            <w:tcBorders>
              <w:top w:val="nil"/>
              <w:left w:val="nil"/>
              <w:bottom w:val="nil"/>
              <w:right w:val="nil"/>
            </w:tcBorders>
            <w:shd w:val="clear" w:color="auto" w:fill="auto"/>
            <w:noWrap/>
            <w:vAlign w:val="center"/>
            <w:hideMark/>
          </w:tcPr>
          <w:p w14:paraId="4D57906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2.79%</w:t>
            </w:r>
          </w:p>
        </w:tc>
        <w:tc>
          <w:tcPr>
            <w:tcW w:w="358" w:type="dxa"/>
            <w:tcBorders>
              <w:top w:val="nil"/>
              <w:left w:val="nil"/>
              <w:bottom w:val="nil"/>
              <w:right w:val="nil"/>
            </w:tcBorders>
            <w:shd w:val="clear" w:color="auto" w:fill="auto"/>
            <w:noWrap/>
            <w:vAlign w:val="center"/>
            <w:hideMark/>
          </w:tcPr>
          <w:p w14:paraId="334C564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349</w:t>
            </w:r>
          </w:p>
        </w:tc>
        <w:tc>
          <w:tcPr>
            <w:tcW w:w="602" w:type="dxa"/>
            <w:tcBorders>
              <w:top w:val="nil"/>
              <w:left w:val="nil"/>
              <w:bottom w:val="nil"/>
              <w:right w:val="nil"/>
            </w:tcBorders>
            <w:shd w:val="clear" w:color="auto" w:fill="auto"/>
            <w:noWrap/>
            <w:vAlign w:val="center"/>
            <w:hideMark/>
          </w:tcPr>
          <w:p w14:paraId="1297A45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14.23%</w:t>
            </w:r>
          </w:p>
        </w:tc>
        <w:tc>
          <w:tcPr>
            <w:tcW w:w="640" w:type="dxa"/>
            <w:vMerge/>
            <w:tcBorders>
              <w:top w:val="nil"/>
              <w:left w:val="nil"/>
              <w:bottom w:val="nil"/>
              <w:right w:val="nil"/>
            </w:tcBorders>
            <w:vAlign w:val="center"/>
            <w:hideMark/>
          </w:tcPr>
          <w:p w14:paraId="5E8935D6"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0E3397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299</w:t>
            </w:r>
          </w:p>
        </w:tc>
        <w:tc>
          <w:tcPr>
            <w:tcW w:w="602" w:type="dxa"/>
            <w:tcBorders>
              <w:top w:val="nil"/>
              <w:left w:val="nil"/>
              <w:bottom w:val="nil"/>
              <w:right w:val="nil"/>
            </w:tcBorders>
            <w:shd w:val="clear" w:color="auto" w:fill="auto"/>
            <w:noWrap/>
            <w:vAlign w:val="center"/>
            <w:hideMark/>
          </w:tcPr>
          <w:p w14:paraId="38208B8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6.37%</w:t>
            </w:r>
          </w:p>
        </w:tc>
        <w:tc>
          <w:tcPr>
            <w:tcW w:w="358" w:type="dxa"/>
            <w:tcBorders>
              <w:top w:val="nil"/>
              <w:left w:val="nil"/>
              <w:bottom w:val="nil"/>
              <w:right w:val="nil"/>
            </w:tcBorders>
            <w:shd w:val="clear" w:color="auto" w:fill="auto"/>
            <w:noWrap/>
            <w:vAlign w:val="center"/>
            <w:hideMark/>
          </w:tcPr>
          <w:p w14:paraId="5396B40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343</w:t>
            </w:r>
          </w:p>
        </w:tc>
        <w:tc>
          <w:tcPr>
            <w:tcW w:w="602" w:type="dxa"/>
            <w:tcBorders>
              <w:top w:val="nil"/>
              <w:left w:val="nil"/>
              <w:bottom w:val="nil"/>
              <w:right w:val="nil"/>
            </w:tcBorders>
            <w:shd w:val="clear" w:color="auto" w:fill="auto"/>
            <w:noWrap/>
            <w:vAlign w:val="center"/>
            <w:hideMark/>
          </w:tcPr>
          <w:p w14:paraId="5786656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9.45%</w:t>
            </w:r>
          </w:p>
        </w:tc>
        <w:tc>
          <w:tcPr>
            <w:tcW w:w="640" w:type="dxa"/>
            <w:vMerge/>
            <w:tcBorders>
              <w:top w:val="nil"/>
              <w:left w:val="nil"/>
              <w:bottom w:val="nil"/>
              <w:right w:val="nil"/>
            </w:tcBorders>
            <w:vAlign w:val="center"/>
            <w:hideMark/>
          </w:tcPr>
          <w:p w14:paraId="59EC5ACF"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B649AD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313</w:t>
            </w:r>
          </w:p>
        </w:tc>
        <w:tc>
          <w:tcPr>
            <w:tcW w:w="602" w:type="dxa"/>
            <w:tcBorders>
              <w:top w:val="nil"/>
              <w:left w:val="nil"/>
              <w:bottom w:val="nil"/>
              <w:right w:val="nil"/>
            </w:tcBorders>
            <w:shd w:val="clear" w:color="auto" w:fill="auto"/>
            <w:noWrap/>
            <w:vAlign w:val="center"/>
            <w:hideMark/>
          </w:tcPr>
          <w:p w14:paraId="3D958D5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6.85%</w:t>
            </w:r>
          </w:p>
        </w:tc>
        <w:tc>
          <w:tcPr>
            <w:tcW w:w="358" w:type="dxa"/>
            <w:tcBorders>
              <w:top w:val="nil"/>
              <w:left w:val="nil"/>
              <w:bottom w:val="nil"/>
              <w:right w:val="nil"/>
            </w:tcBorders>
            <w:shd w:val="clear" w:color="auto" w:fill="auto"/>
            <w:noWrap/>
            <w:vAlign w:val="center"/>
            <w:hideMark/>
          </w:tcPr>
          <w:p w14:paraId="2D5CFF6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349</w:t>
            </w:r>
          </w:p>
        </w:tc>
        <w:tc>
          <w:tcPr>
            <w:tcW w:w="602" w:type="dxa"/>
            <w:tcBorders>
              <w:top w:val="nil"/>
              <w:left w:val="nil"/>
              <w:bottom w:val="nil"/>
              <w:right w:val="nil"/>
            </w:tcBorders>
            <w:shd w:val="clear" w:color="auto" w:fill="auto"/>
            <w:noWrap/>
            <w:vAlign w:val="center"/>
            <w:hideMark/>
          </w:tcPr>
          <w:p w14:paraId="63BEEB5B"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6.74%</w:t>
            </w:r>
          </w:p>
        </w:tc>
      </w:tr>
      <w:tr w:rsidR="00401747" w:rsidRPr="00492376" w14:paraId="173E7F26" w14:textId="77777777" w:rsidTr="00401747">
        <w:trPr>
          <w:trHeight w:val="180"/>
          <w:jc w:val="center"/>
        </w:trPr>
        <w:tc>
          <w:tcPr>
            <w:tcW w:w="640" w:type="dxa"/>
            <w:vMerge/>
            <w:tcBorders>
              <w:top w:val="nil"/>
              <w:left w:val="nil"/>
              <w:bottom w:val="nil"/>
              <w:right w:val="nil"/>
            </w:tcBorders>
            <w:vAlign w:val="center"/>
            <w:hideMark/>
          </w:tcPr>
          <w:p w14:paraId="7F19D001"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1C4DA67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69F7A627"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5CAE033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352</w:t>
            </w:r>
          </w:p>
        </w:tc>
        <w:tc>
          <w:tcPr>
            <w:tcW w:w="602" w:type="dxa"/>
            <w:tcBorders>
              <w:top w:val="nil"/>
              <w:left w:val="nil"/>
              <w:bottom w:val="nil"/>
              <w:right w:val="nil"/>
            </w:tcBorders>
            <w:shd w:val="clear" w:color="auto" w:fill="auto"/>
            <w:noWrap/>
            <w:vAlign w:val="center"/>
            <w:hideMark/>
          </w:tcPr>
          <w:p w14:paraId="1ABEB8D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2.42%</w:t>
            </w:r>
          </w:p>
        </w:tc>
        <w:tc>
          <w:tcPr>
            <w:tcW w:w="640" w:type="dxa"/>
            <w:vMerge/>
            <w:tcBorders>
              <w:top w:val="nil"/>
              <w:left w:val="nil"/>
              <w:bottom w:val="nil"/>
              <w:right w:val="nil"/>
            </w:tcBorders>
            <w:vAlign w:val="center"/>
            <w:hideMark/>
          </w:tcPr>
          <w:p w14:paraId="21C5D1BF"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D0C445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337</w:t>
            </w:r>
          </w:p>
        </w:tc>
        <w:tc>
          <w:tcPr>
            <w:tcW w:w="602" w:type="dxa"/>
            <w:tcBorders>
              <w:top w:val="nil"/>
              <w:left w:val="nil"/>
              <w:bottom w:val="nil"/>
              <w:right w:val="nil"/>
            </w:tcBorders>
            <w:shd w:val="clear" w:color="auto" w:fill="auto"/>
            <w:noWrap/>
            <w:vAlign w:val="center"/>
            <w:hideMark/>
          </w:tcPr>
          <w:p w14:paraId="1AA74B3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37.76%</w:t>
            </w:r>
          </w:p>
        </w:tc>
        <w:tc>
          <w:tcPr>
            <w:tcW w:w="358" w:type="dxa"/>
            <w:tcBorders>
              <w:top w:val="nil"/>
              <w:left w:val="nil"/>
              <w:bottom w:val="nil"/>
              <w:right w:val="nil"/>
            </w:tcBorders>
            <w:shd w:val="clear" w:color="auto" w:fill="auto"/>
            <w:noWrap/>
            <w:vAlign w:val="center"/>
            <w:hideMark/>
          </w:tcPr>
          <w:p w14:paraId="1EFCABD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356</w:t>
            </w:r>
          </w:p>
        </w:tc>
        <w:tc>
          <w:tcPr>
            <w:tcW w:w="602" w:type="dxa"/>
            <w:tcBorders>
              <w:top w:val="nil"/>
              <w:left w:val="nil"/>
              <w:bottom w:val="nil"/>
              <w:right w:val="nil"/>
            </w:tcBorders>
            <w:shd w:val="clear" w:color="auto" w:fill="auto"/>
            <w:noWrap/>
            <w:vAlign w:val="center"/>
            <w:hideMark/>
          </w:tcPr>
          <w:p w14:paraId="5E58EF1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4.23%</w:t>
            </w:r>
          </w:p>
        </w:tc>
        <w:tc>
          <w:tcPr>
            <w:tcW w:w="640" w:type="dxa"/>
            <w:vMerge/>
            <w:tcBorders>
              <w:top w:val="nil"/>
              <w:left w:val="nil"/>
              <w:bottom w:val="nil"/>
              <w:right w:val="nil"/>
            </w:tcBorders>
            <w:vAlign w:val="center"/>
            <w:hideMark/>
          </w:tcPr>
          <w:p w14:paraId="14D8D744"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DC70EF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327</w:t>
            </w:r>
          </w:p>
        </w:tc>
        <w:tc>
          <w:tcPr>
            <w:tcW w:w="602" w:type="dxa"/>
            <w:tcBorders>
              <w:top w:val="nil"/>
              <w:left w:val="nil"/>
              <w:bottom w:val="nil"/>
              <w:right w:val="nil"/>
            </w:tcBorders>
            <w:shd w:val="clear" w:color="auto" w:fill="auto"/>
            <w:noWrap/>
            <w:vAlign w:val="center"/>
            <w:hideMark/>
          </w:tcPr>
          <w:p w14:paraId="3896DE1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58.58%</w:t>
            </w:r>
          </w:p>
        </w:tc>
        <w:tc>
          <w:tcPr>
            <w:tcW w:w="358" w:type="dxa"/>
            <w:tcBorders>
              <w:top w:val="nil"/>
              <w:left w:val="nil"/>
              <w:bottom w:val="nil"/>
              <w:right w:val="nil"/>
            </w:tcBorders>
            <w:shd w:val="clear" w:color="auto" w:fill="auto"/>
            <w:noWrap/>
            <w:vAlign w:val="center"/>
            <w:hideMark/>
          </w:tcPr>
          <w:p w14:paraId="0ED324E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356</w:t>
            </w:r>
          </w:p>
        </w:tc>
        <w:tc>
          <w:tcPr>
            <w:tcW w:w="602" w:type="dxa"/>
            <w:tcBorders>
              <w:top w:val="nil"/>
              <w:left w:val="nil"/>
              <w:bottom w:val="nil"/>
              <w:right w:val="nil"/>
            </w:tcBorders>
            <w:shd w:val="clear" w:color="auto" w:fill="auto"/>
            <w:noWrap/>
            <w:vAlign w:val="center"/>
            <w:hideMark/>
          </w:tcPr>
          <w:p w14:paraId="553C424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2.78%</w:t>
            </w:r>
          </w:p>
        </w:tc>
        <w:tc>
          <w:tcPr>
            <w:tcW w:w="640" w:type="dxa"/>
            <w:vMerge/>
            <w:tcBorders>
              <w:top w:val="nil"/>
              <w:left w:val="nil"/>
              <w:bottom w:val="nil"/>
              <w:right w:val="nil"/>
            </w:tcBorders>
            <w:vAlign w:val="center"/>
            <w:hideMark/>
          </w:tcPr>
          <w:p w14:paraId="03C7A81D"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D891FD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336</w:t>
            </w:r>
          </w:p>
        </w:tc>
        <w:tc>
          <w:tcPr>
            <w:tcW w:w="602" w:type="dxa"/>
            <w:tcBorders>
              <w:top w:val="nil"/>
              <w:left w:val="nil"/>
              <w:bottom w:val="nil"/>
              <w:right w:val="nil"/>
            </w:tcBorders>
            <w:shd w:val="clear" w:color="auto" w:fill="auto"/>
            <w:noWrap/>
            <w:vAlign w:val="center"/>
            <w:hideMark/>
          </w:tcPr>
          <w:p w14:paraId="3097B45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19.21%</w:t>
            </w:r>
          </w:p>
        </w:tc>
        <w:tc>
          <w:tcPr>
            <w:tcW w:w="358" w:type="dxa"/>
            <w:tcBorders>
              <w:top w:val="nil"/>
              <w:left w:val="nil"/>
              <w:bottom w:val="nil"/>
              <w:right w:val="nil"/>
            </w:tcBorders>
            <w:shd w:val="clear" w:color="auto" w:fill="auto"/>
            <w:noWrap/>
            <w:vAlign w:val="center"/>
            <w:hideMark/>
          </w:tcPr>
          <w:p w14:paraId="46EDD4F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349</w:t>
            </w:r>
          </w:p>
        </w:tc>
        <w:tc>
          <w:tcPr>
            <w:tcW w:w="602" w:type="dxa"/>
            <w:tcBorders>
              <w:top w:val="nil"/>
              <w:left w:val="nil"/>
              <w:bottom w:val="nil"/>
              <w:right w:val="nil"/>
            </w:tcBorders>
            <w:shd w:val="clear" w:color="auto" w:fill="auto"/>
            <w:noWrap/>
            <w:vAlign w:val="center"/>
            <w:hideMark/>
          </w:tcPr>
          <w:p w14:paraId="2D0F77B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4.96%</w:t>
            </w:r>
          </w:p>
        </w:tc>
        <w:tc>
          <w:tcPr>
            <w:tcW w:w="640" w:type="dxa"/>
            <w:vMerge/>
            <w:tcBorders>
              <w:top w:val="nil"/>
              <w:left w:val="nil"/>
              <w:bottom w:val="nil"/>
              <w:right w:val="nil"/>
            </w:tcBorders>
            <w:vAlign w:val="center"/>
            <w:hideMark/>
          </w:tcPr>
          <w:p w14:paraId="456FC673"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C1CFAF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314</w:t>
            </w:r>
          </w:p>
        </w:tc>
        <w:tc>
          <w:tcPr>
            <w:tcW w:w="602" w:type="dxa"/>
            <w:tcBorders>
              <w:top w:val="nil"/>
              <w:left w:val="nil"/>
              <w:bottom w:val="nil"/>
              <w:right w:val="nil"/>
            </w:tcBorders>
            <w:shd w:val="clear" w:color="auto" w:fill="auto"/>
            <w:noWrap/>
            <w:vAlign w:val="center"/>
            <w:hideMark/>
          </w:tcPr>
          <w:p w14:paraId="2ED604F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6.86%</w:t>
            </w:r>
          </w:p>
        </w:tc>
        <w:tc>
          <w:tcPr>
            <w:tcW w:w="358" w:type="dxa"/>
            <w:tcBorders>
              <w:top w:val="nil"/>
              <w:left w:val="nil"/>
              <w:bottom w:val="nil"/>
              <w:right w:val="nil"/>
            </w:tcBorders>
            <w:shd w:val="clear" w:color="auto" w:fill="auto"/>
            <w:noWrap/>
            <w:vAlign w:val="center"/>
            <w:hideMark/>
          </w:tcPr>
          <w:p w14:paraId="6388789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354</w:t>
            </w:r>
          </w:p>
        </w:tc>
        <w:tc>
          <w:tcPr>
            <w:tcW w:w="602" w:type="dxa"/>
            <w:tcBorders>
              <w:top w:val="nil"/>
              <w:left w:val="nil"/>
              <w:bottom w:val="nil"/>
              <w:right w:val="nil"/>
            </w:tcBorders>
            <w:shd w:val="clear" w:color="auto" w:fill="auto"/>
            <w:noWrap/>
            <w:vAlign w:val="center"/>
            <w:hideMark/>
          </w:tcPr>
          <w:p w14:paraId="0586963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4.00%</w:t>
            </w:r>
          </w:p>
        </w:tc>
      </w:tr>
      <w:tr w:rsidR="00401747" w:rsidRPr="00492376" w14:paraId="1998A1C5" w14:textId="77777777" w:rsidTr="00401747">
        <w:trPr>
          <w:trHeight w:val="180"/>
          <w:jc w:val="center"/>
        </w:trPr>
        <w:tc>
          <w:tcPr>
            <w:tcW w:w="640" w:type="dxa"/>
            <w:vMerge/>
            <w:tcBorders>
              <w:top w:val="nil"/>
              <w:left w:val="nil"/>
              <w:bottom w:val="nil"/>
              <w:right w:val="nil"/>
            </w:tcBorders>
            <w:vAlign w:val="center"/>
            <w:hideMark/>
          </w:tcPr>
          <w:p w14:paraId="53A0983D"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52FD484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59CAD01D"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549EE03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353</w:t>
            </w:r>
          </w:p>
        </w:tc>
        <w:tc>
          <w:tcPr>
            <w:tcW w:w="602" w:type="dxa"/>
            <w:tcBorders>
              <w:top w:val="nil"/>
              <w:left w:val="nil"/>
              <w:bottom w:val="nil"/>
              <w:right w:val="nil"/>
            </w:tcBorders>
            <w:shd w:val="clear" w:color="auto" w:fill="auto"/>
            <w:noWrap/>
            <w:vAlign w:val="center"/>
            <w:hideMark/>
          </w:tcPr>
          <w:p w14:paraId="6E0BBB1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2.39%</w:t>
            </w:r>
          </w:p>
        </w:tc>
        <w:tc>
          <w:tcPr>
            <w:tcW w:w="640" w:type="dxa"/>
            <w:vMerge/>
            <w:tcBorders>
              <w:top w:val="nil"/>
              <w:left w:val="nil"/>
              <w:bottom w:val="nil"/>
              <w:right w:val="nil"/>
            </w:tcBorders>
            <w:vAlign w:val="center"/>
            <w:hideMark/>
          </w:tcPr>
          <w:p w14:paraId="5314AABB"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AE6B84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338</w:t>
            </w:r>
          </w:p>
        </w:tc>
        <w:tc>
          <w:tcPr>
            <w:tcW w:w="602" w:type="dxa"/>
            <w:tcBorders>
              <w:top w:val="nil"/>
              <w:left w:val="nil"/>
              <w:bottom w:val="nil"/>
              <w:right w:val="nil"/>
            </w:tcBorders>
            <w:shd w:val="clear" w:color="auto" w:fill="auto"/>
            <w:noWrap/>
            <w:vAlign w:val="center"/>
            <w:hideMark/>
          </w:tcPr>
          <w:p w14:paraId="603753C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27.06%</w:t>
            </w:r>
          </w:p>
        </w:tc>
        <w:tc>
          <w:tcPr>
            <w:tcW w:w="358" w:type="dxa"/>
            <w:tcBorders>
              <w:top w:val="nil"/>
              <w:left w:val="nil"/>
              <w:bottom w:val="nil"/>
              <w:right w:val="nil"/>
            </w:tcBorders>
            <w:shd w:val="clear" w:color="auto" w:fill="auto"/>
            <w:noWrap/>
            <w:vAlign w:val="center"/>
            <w:hideMark/>
          </w:tcPr>
          <w:p w14:paraId="4596D68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360</w:t>
            </w:r>
          </w:p>
        </w:tc>
        <w:tc>
          <w:tcPr>
            <w:tcW w:w="602" w:type="dxa"/>
            <w:tcBorders>
              <w:top w:val="nil"/>
              <w:left w:val="nil"/>
              <w:bottom w:val="nil"/>
              <w:right w:val="nil"/>
            </w:tcBorders>
            <w:shd w:val="clear" w:color="auto" w:fill="auto"/>
            <w:noWrap/>
            <w:vAlign w:val="center"/>
            <w:hideMark/>
          </w:tcPr>
          <w:p w14:paraId="46B1114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3.24%</w:t>
            </w:r>
          </w:p>
        </w:tc>
        <w:tc>
          <w:tcPr>
            <w:tcW w:w="640" w:type="dxa"/>
            <w:vMerge/>
            <w:tcBorders>
              <w:top w:val="nil"/>
              <w:left w:val="nil"/>
              <w:bottom w:val="nil"/>
              <w:right w:val="nil"/>
            </w:tcBorders>
            <w:vAlign w:val="center"/>
            <w:hideMark/>
          </w:tcPr>
          <w:p w14:paraId="11F16E0C"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617893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329</w:t>
            </w:r>
          </w:p>
        </w:tc>
        <w:tc>
          <w:tcPr>
            <w:tcW w:w="602" w:type="dxa"/>
            <w:tcBorders>
              <w:top w:val="nil"/>
              <w:left w:val="nil"/>
              <w:bottom w:val="nil"/>
              <w:right w:val="nil"/>
            </w:tcBorders>
            <w:shd w:val="clear" w:color="auto" w:fill="auto"/>
            <w:noWrap/>
            <w:vAlign w:val="center"/>
            <w:hideMark/>
          </w:tcPr>
          <w:p w14:paraId="7FF8E2E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8.01%</w:t>
            </w:r>
          </w:p>
        </w:tc>
        <w:tc>
          <w:tcPr>
            <w:tcW w:w="358" w:type="dxa"/>
            <w:tcBorders>
              <w:top w:val="nil"/>
              <w:left w:val="nil"/>
              <w:bottom w:val="nil"/>
              <w:right w:val="nil"/>
            </w:tcBorders>
            <w:shd w:val="clear" w:color="auto" w:fill="auto"/>
            <w:noWrap/>
            <w:vAlign w:val="center"/>
            <w:hideMark/>
          </w:tcPr>
          <w:p w14:paraId="0A2631A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360</w:t>
            </w:r>
          </w:p>
        </w:tc>
        <w:tc>
          <w:tcPr>
            <w:tcW w:w="602" w:type="dxa"/>
            <w:tcBorders>
              <w:top w:val="nil"/>
              <w:left w:val="nil"/>
              <w:bottom w:val="nil"/>
              <w:right w:val="nil"/>
            </w:tcBorders>
            <w:shd w:val="clear" w:color="auto" w:fill="auto"/>
            <w:noWrap/>
            <w:vAlign w:val="center"/>
            <w:hideMark/>
          </w:tcPr>
          <w:p w14:paraId="764BBD3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9.03%</w:t>
            </w:r>
          </w:p>
        </w:tc>
        <w:tc>
          <w:tcPr>
            <w:tcW w:w="640" w:type="dxa"/>
            <w:vMerge/>
            <w:tcBorders>
              <w:top w:val="nil"/>
              <w:left w:val="nil"/>
              <w:bottom w:val="nil"/>
              <w:right w:val="nil"/>
            </w:tcBorders>
            <w:vAlign w:val="center"/>
            <w:hideMark/>
          </w:tcPr>
          <w:p w14:paraId="52A7CABD"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A199EF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337</w:t>
            </w:r>
          </w:p>
        </w:tc>
        <w:tc>
          <w:tcPr>
            <w:tcW w:w="602" w:type="dxa"/>
            <w:tcBorders>
              <w:top w:val="nil"/>
              <w:left w:val="nil"/>
              <w:bottom w:val="nil"/>
              <w:right w:val="nil"/>
            </w:tcBorders>
            <w:shd w:val="clear" w:color="auto" w:fill="auto"/>
            <w:noWrap/>
            <w:vAlign w:val="center"/>
            <w:hideMark/>
          </w:tcPr>
          <w:p w14:paraId="13F4F9B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7.26%</w:t>
            </w:r>
          </w:p>
        </w:tc>
        <w:tc>
          <w:tcPr>
            <w:tcW w:w="358" w:type="dxa"/>
            <w:tcBorders>
              <w:top w:val="nil"/>
              <w:left w:val="nil"/>
              <w:bottom w:val="nil"/>
              <w:right w:val="nil"/>
            </w:tcBorders>
            <w:shd w:val="clear" w:color="auto" w:fill="auto"/>
            <w:noWrap/>
            <w:vAlign w:val="center"/>
            <w:hideMark/>
          </w:tcPr>
          <w:p w14:paraId="381CEF5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353</w:t>
            </w:r>
          </w:p>
        </w:tc>
        <w:tc>
          <w:tcPr>
            <w:tcW w:w="602" w:type="dxa"/>
            <w:tcBorders>
              <w:top w:val="nil"/>
              <w:left w:val="nil"/>
              <w:bottom w:val="nil"/>
              <w:right w:val="nil"/>
            </w:tcBorders>
            <w:shd w:val="clear" w:color="auto" w:fill="auto"/>
            <w:noWrap/>
            <w:vAlign w:val="center"/>
            <w:hideMark/>
          </w:tcPr>
          <w:p w14:paraId="4915F0B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12.67%</w:t>
            </w:r>
          </w:p>
        </w:tc>
        <w:tc>
          <w:tcPr>
            <w:tcW w:w="640" w:type="dxa"/>
            <w:vMerge/>
            <w:tcBorders>
              <w:top w:val="nil"/>
              <w:left w:val="nil"/>
              <w:bottom w:val="nil"/>
              <w:right w:val="nil"/>
            </w:tcBorders>
            <w:vAlign w:val="center"/>
            <w:hideMark/>
          </w:tcPr>
          <w:p w14:paraId="69C03A60"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E8C60E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320</w:t>
            </w:r>
          </w:p>
        </w:tc>
        <w:tc>
          <w:tcPr>
            <w:tcW w:w="602" w:type="dxa"/>
            <w:tcBorders>
              <w:top w:val="nil"/>
              <w:left w:val="nil"/>
              <w:bottom w:val="nil"/>
              <w:right w:val="nil"/>
            </w:tcBorders>
            <w:shd w:val="clear" w:color="auto" w:fill="auto"/>
            <w:noWrap/>
            <w:vAlign w:val="center"/>
            <w:hideMark/>
          </w:tcPr>
          <w:p w14:paraId="3A6F14B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16.71%</w:t>
            </w:r>
          </w:p>
        </w:tc>
        <w:tc>
          <w:tcPr>
            <w:tcW w:w="358" w:type="dxa"/>
            <w:tcBorders>
              <w:top w:val="nil"/>
              <w:left w:val="nil"/>
              <w:bottom w:val="nil"/>
              <w:right w:val="nil"/>
            </w:tcBorders>
            <w:shd w:val="clear" w:color="auto" w:fill="auto"/>
            <w:noWrap/>
            <w:vAlign w:val="center"/>
            <w:hideMark/>
          </w:tcPr>
          <w:p w14:paraId="527AF8F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356</w:t>
            </w:r>
          </w:p>
        </w:tc>
        <w:tc>
          <w:tcPr>
            <w:tcW w:w="602" w:type="dxa"/>
            <w:tcBorders>
              <w:top w:val="nil"/>
              <w:left w:val="nil"/>
              <w:bottom w:val="nil"/>
              <w:right w:val="nil"/>
            </w:tcBorders>
            <w:shd w:val="clear" w:color="auto" w:fill="auto"/>
            <w:noWrap/>
            <w:vAlign w:val="center"/>
            <w:hideMark/>
          </w:tcPr>
          <w:p w14:paraId="52AEDE7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5.13%</w:t>
            </w:r>
          </w:p>
        </w:tc>
      </w:tr>
      <w:tr w:rsidR="00401747" w:rsidRPr="00492376" w14:paraId="5DDC93EE" w14:textId="77777777" w:rsidTr="00401747">
        <w:trPr>
          <w:trHeight w:val="180"/>
          <w:jc w:val="center"/>
        </w:trPr>
        <w:tc>
          <w:tcPr>
            <w:tcW w:w="640" w:type="dxa"/>
            <w:vMerge/>
            <w:tcBorders>
              <w:top w:val="nil"/>
              <w:left w:val="nil"/>
              <w:bottom w:val="nil"/>
              <w:right w:val="nil"/>
            </w:tcBorders>
            <w:vAlign w:val="center"/>
            <w:hideMark/>
          </w:tcPr>
          <w:p w14:paraId="0F82BAB1"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2540CDA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560" w:type="dxa"/>
            <w:tcBorders>
              <w:top w:val="nil"/>
              <w:left w:val="nil"/>
              <w:bottom w:val="nil"/>
              <w:right w:val="nil"/>
            </w:tcBorders>
            <w:shd w:val="clear" w:color="auto" w:fill="auto"/>
            <w:noWrap/>
            <w:vAlign w:val="center"/>
            <w:hideMark/>
          </w:tcPr>
          <w:p w14:paraId="421E3FBB"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1D7FCE64"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4B1D838E"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464CC563"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A3D48E6"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6C22628A"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7E2B30CE"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59FC4599"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3E06D4AD"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719BF6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334</w:t>
            </w:r>
          </w:p>
        </w:tc>
        <w:tc>
          <w:tcPr>
            <w:tcW w:w="602" w:type="dxa"/>
            <w:tcBorders>
              <w:top w:val="nil"/>
              <w:left w:val="nil"/>
              <w:bottom w:val="nil"/>
              <w:right w:val="nil"/>
            </w:tcBorders>
            <w:shd w:val="clear" w:color="auto" w:fill="auto"/>
            <w:noWrap/>
            <w:vAlign w:val="center"/>
            <w:hideMark/>
          </w:tcPr>
          <w:p w14:paraId="21CF872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4.34%</w:t>
            </w:r>
          </w:p>
        </w:tc>
        <w:tc>
          <w:tcPr>
            <w:tcW w:w="358" w:type="dxa"/>
            <w:tcBorders>
              <w:top w:val="nil"/>
              <w:left w:val="nil"/>
              <w:bottom w:val="nil"/>
              <w:right w:val="nil"/>
            </w:tcBorders>
            <w:shd w:val="clear" w:color="auto" w:fill="auto"/>
            <w:noWrap/>
            <w:vAlign w:val="center"/>
            <w:hideMark/>
          </w:tcPr>
          <w:p w14:paraId="31802B9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1D14626C"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nil"/>
              <w:right w:val="nil"/>
            </w:tcBorders>
            <w:vAlign w:val="center"/>
            <w:hideMark/>
          </w:tcPr>
          <w:p w14:paraId="32108FAB"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064631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340</w:t>
            </w:r>
          </w:p>
        </w:tc>
        <w:tc>
          <w:tcPr>
            <w:tcW w:w="602" w:type="dxa"/>
            <w:tcBorders>
              <w:top w:val="nil"/>
              <w:left w:val="nil"/>
              <w:bottom w:val="nil"/>
              <w:right w:val="nil"/>
            </w:tcBorders>
            <w:shd w:val="clear" w:color="auto" w:fill="auto"/>
            <w:noWrap/>
            <w:vAlign w:val="center"/>
            <w:hideMark/>
          </w:tcPr>
          <w:p w14:paraId="66397C1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27.43%</w:t>
            </w:r>
          </w:p>
        </w:tc>
        <w:tc>
          <w:tcPr>
            <w:tcW w:w="358" w:type="dxa"/>
            <w:tcBorders>
              <w:top w:val="nil"/>
              <w:left w:val="nil"/>
              <w:bottom w:val="nil"/>
              <w:right w:val="nil"/>
            </w:tcBorders>
            <w:shd w:val="clear" w:color="auto" w:fill="auto"/>
            <w:noWrap/>
            <w:vAlign w:val="center"/>
            <w:hideMark/>
          </w:tcPr>
          <w:p w14:paraId="465B1E7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364</w:t>
            </w:r>
          </w:p>
        </w:tc>
        <w:tc>
          <w:tcPr>
            <w:tcW w:w="602" w:type="dxa"/>
            <w:tcBorders>
              <w:top w:val="nil"/>
              <w:left w:val="nil"/>
              <w:bottom w:val="nil"/>
              <w:right w:val="nil"/>
            </w:tcBorders>
            <w:shd w:val="clear" w:color="auto" w:fill="auto"/>
            <w:noWrap/>
            <w:vAlign w:val="center"/>
            <w:hideMark/>
          </w:tcPr>
          <w:p w14:paraId="30AC31A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4.18%</w:t>
            </w:r>
          </w:p>
        </w:tc>
        <w:tc>
          <w:tcPr>
            <w:tcW w:w="640" w:type="dxa"/>
            <w:vMerge/>
            <w:tcBorders>
              <w:top w:val="nil"/>
              <w:left w:val="nil"/>
              <w:bottom w:val="nil"/>
              <w:right w:val="nil"/>
            </w:tcBorders>
            <w:vAlign w:val="center"/>
            <w:hideMark/>
          </w:tcPr>
          <w:p w14:paraId="58F930D3"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6AD2FD1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327</w:t>
            </w:r>
          </w:p>
        </w:tc>
        <w:tc>
          <w:tcPr>
            <w:tcW w:w="602" w:type="dxa"/>
            <w:tcBorders>
              <w:top w:val="nil"/>
              <w:left w:val="nil"/>
              <w:bottom w:val="nil"/>
              <w:right w:val="nil"/>
            </w:tcBorders>
            <w:shd w:val="clear" w:color="auto" w:fill="auto"/>
            <w:noWrap/>
            <w:vAlign w:val="center"/>
            <w:hideMark/>
          </w:tcPr>
          <w:p w14:paraId="3B4477E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11.39%</w:t>
            </w:r>
          </w:p>
        </w:tc>
        <w:tc>
          <w:tcPr>
            <w:tcW w:w="358" w:type="dxa"/>
            <w:tcBorders>
              <w:top w:val="nil"/>
              <w:left w:val="nil"/>
              <w:bottom w:val="nil"/>
              <w:right w:val="nil"/>
            </w:tcBorders>
            <w:shd w:val="clear" w:color="auto" w:fill="auto"/>
            <w:noWrap/>
            <w:vAlign w:val="center"/>
            <w:hideMark/>
          </w:tcPr>
          <w:p w14:paraId="4CB7DDC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360</w:t>
            </w:r>
          </w:p>
        </w:tc>
        <w:tc>
          <w:tcPr>
            <w:tcW w:w="602" w:type="dxa"/>
            <w:tcBorders>
              <w:top w:val="nil"/>
              <w:left w:val="nil"/>
              <w:bottom w:val="nil"/>
              <w:right w:val="nil"/>
            </w:tcBorders>
            <w:shd w:val="clear" w:color="auto" w:fill="auto"/>
            <w:noWrap/>
            <w:vAlign w:val="center"/>
            <w:hideMark/>
          </w:tcPr>
          <w:p w14:paraId="44C53DB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11.74%</w:t>
            </w:r>
          </w:p>
        </w:tc>
      </w:tr>
      <w:tr w:rsidR="00401747" w:rsidRPr="00492376" w14:paraId="6E063F68" w14:textId="77777777" w:rsidTr="00401747">
        <w:trPr>
          <w:trHeight w:val="180"/>
          <w:jc w:val="center"/>
        </w:trPr>
        <w:tc>
          <w:tcPr>
            <w:tcW w:w="640" w:type="dxa"/>
            <w:vMerge w:val="restart"/>
            <w:tcBorders>
              <w:top w:val="nil"/>
              <w:left w:val="nil"/>
              <w:bottom w:val="single" w:sz="4" w:space="0" w:color="000000"/>
              <w:right w:val="nil"/>
            </w:tcBorders>
            <w:shd w:val="clear" w:color="auto" w:fill="auto"/>
            <w:noWrap/>
            <w:hideMark/>
          </w:tcPr>
          <w:p w14:paraId="7223E92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S0→S10</w:t>
            </w:r>
          </w:p>
        </w:tc>
        <w:tc>
          <w:tcPr>
            <w:tcW w:w="400" w:type="dxa"/>
            <w:tcBorders>
              <w:top w:val="nil"/>
              <w:left w:val="nil"/>
              <w:bottom w:val="nil"/>
              <w:right w:val="nil"/>
            </w:tcBorders>
            <w:shd w:val="clear" w:color="auto" w:fill="auto"/>
            <w:noWrap/>
            <w:vAlign w:val="center"/>
            <w:hideMark/>
          </w:tcPr>
          <w:p w14:paraId="66B35E6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334</w:t>
            </w:r>
          </w:p>
        </w:tc>
        <w:tc>
          <w:tcPr>
            <w:tcW w:w="560" w:type="dxa"/>
            <w:tcBorders>
              <w:top w:val="nil"/>
              <w:left w:val="nil"/>
              <w:bottom w:val="nil"/>
              <w:right w:val="nil"/>
            </w:tcBorders>
            <w:shd w:val="clear" w:color="auto" w:fill="auto"/>
            <w:noWrap/>
            <w:vAlign w:val="center"/>
            <w:hideMark/>
          </w:tcPr>
          <w:p w14:paraId="0A39269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13.45%</w:t>
            </w:r>
          </w:p>
        </w:tc>
        <w:tc>
          <w:tcPr>
            <w:tcW w:w="358" w:type="dxa"/>
            <w:tcBorders>
              <w:top w:val="nil"/>
              <w:left w:val="nil"/>
              <w:bottom w:val="nil"/>
              <w:right w:val="nil"/>
            </w:tcBorders>
            <w:shd w:val="clear" w:color="auto" w:fill="auto"/>
            <w:noWrap/>
            <w:vAlign w:val="center"/>
            <w:hideMark/>
          </w:tcPr>
          <w:p w14:paraId="4D89C61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345</w:t>
            </w:r>
          </w:p>
        </w:tc>
        <w:tc>
          <w:tcPr>
            <w:tcW w:w="602" w:type="dxa"/>
            <w:tcBorders>
              <w:top w:val="nil"/>
              <w:left w:val="nil"/>
              <w:bottom w:val="nil"/>
              <w:right w:val="nil"/>
            </w:tcBorders>
            <w:shd w:val="clear" w:color="auto" w:fill="auto"/>
            <w:noWrap/>
            <w:vAlign w:val="center"/>
            <w:hideMark/>
          </w:tcPr>
          <w:p w14:paraId="398167C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72.38%</w:t>
            </w:r>
          </w:p>
        </w:tc>
        <w:tc>
          <w:tcPr>
            <w:tcW w:w="640" w:type="dxa"/>
            <w:vMerge w:val="restart"/>
            <w:tcBorders>
              <w:top w:val="nil"/>
              <w:left w:val="nil"/>
              <w:bottom w:val="single" w:sz="4" w:space="0" w:color="000000"/>
              <w:right w:val="nil"/>
            </w:tcBorders>
            <w:shd w:val="clear" w:color="auto" w:fill="auto"/>
            <w:noWrap/>
            <w:hideMark/>
          </w:tcPr>
          <w:p w14:paraId="3476133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S0→S20</w:t>
            </w:r>
          </w:p>
        </w:tc>
        <w:tc>
          <w:tcPr>
            <w:tcW w:w="358" w:type="dxa"/>
            <w:tcBorders>
              <w:top w:val="nil"/>
              <w:left w:val="nil"/>
              <w:bottom w:val="nil"/>
              <w:right w:val="nil"/>
            </w:tcBorders>
            <w:shd w:val="clear" w:color="auto" w:fill="auto"/>
            <w:noWrap/>
            <w:vAlign w:val="center"/>
            <w:hideMark/>
          </w:tcPr>
          <w:p w14:paraId="30CBA5A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336</w:t>
            </w:r>
          </w:p>
        </w:tc>
        <w:tc>
          <w:tcPr>
            <w:tcW w:w="602" w:type="dxa"/>
            <w:tcBorders>
              <w:top w:val="nil"/>
              <w:left w:val="nil"/>
              <w:bottom w:val="nil"/>
              <w:right w:val="nil"/>
            </w:tcBorders>
            <w:shd w:val="clear" w:color="auto" w:fill="auto"/>
            <w:noWrap/>
            <w:vAlign w:val="center"/>
            <w:hideMark/>
          </w:tcPr>
          <w:p w14:paraId="0F9EE9D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96.12%</w:t>
            </w:r>
          </w:p>
        </w:tc>
        <w:tc>
          <w:tcPr>
            <w:tcW w:w="358" w:type="dxa"/>
            <w:tcBorders>
              <w:top w:val="nil"/>
              <w:left w:val="nil"/>
              <w:bottom w:val="nil"/>
              <w:right w:val="nil"/>
            </w:tcBorders>
            <w:shd w:val="clear" w:color="auto" w:fill="auto"/>
            <w:noWrap/>
            <w:vAlign w:val="center"/>
            <w:hideMark/>
          </w:tcPr>
          <w:p w14:paraId="5E7E6FD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345</w:t>
            </w:r>
          </w:p>
        </w:tc>
        <w:tc>
          <w:tcPr>
            <w:tcW w:w="602" w:type="dxa"/>
            <w:tcBorders>
              <w:top w:val="nil"/>
              <w:left w:val="nil"/>
              <w:bottom w:val="nil"/>
              <w:right w:val="nil"/>
            </w:tcBorders>
            <w:shd w:val="clear" w:color="auto" w:fill="auto"/>
            <w:noWrap/>
            <w:vAlign w:val="center"/>
            <w:hideMark/>
          </w:tcPr>
          <w:p w14:paraId="3396746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77.16%</w:t>
            </w:r>
          </w:p>
        </w:tc>
        <w:tc>
          <w:tcPr>
            <w:tcW w:w="640" w:type="dxa"/>
            <w:vMerge w:val="restart"/>
            <w:tcBorders>
              <w:top w:val="nil"/>
              <w:left w:val="nil"/>
              <w:bottom w:val="single" w:sz="4" w:space="0" w:color="000000"/>
              <w:right w:val="nil"/>
            </w:tcBorders>
            <w:shd w:val="clear" w:color="auto" w:fill="auto"/>
            <w:noWrap/>
            <w:hideMark/>
          </w:tcPr>
          <w:p w14:paraId="2DFCB50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S0→S30</w:t>
            </w:r>
          </w:p>
        </w:tc>
        <w:tc>
          <w:tcPr>
            <w:tcW w:w="358" w:type="dxa"/>
            <w:tcBorders>
              <w:top w:val="nil"/>
              <w:left w:val="nil"/>
              <w:bottom w:val="nil"/>
              <w:right w:val="nil"/>
            </w:tcBorders>
            <w:shd w:val="clear" w:color="auto" w:fill="auto"/>
            <w:noWrap/>
            <w:vAlign w:val="center"/>
            <w:hideMark/>
          </w:tcPr>
          <w:p w14:paraId="52BA12C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336</w:t>
            </w:r>
          </w:p>
        </w:tc>
        <w:tc>
          <w:tcPr>
            <w:tcW w:w="602" w:type="dxa"/>
            <w:tcBorders>
              <w:top w:val="nil"/>
              <w:left w:val="nil"/>
              <w:bottom w:val="nil"/>
              <w:right w:val="nil"/>
            </w:tcBorders>
            <w:shd w:val="clear" w:color="auto" w:fill="auto"/>
            <w:noWrap/>
            <w:vAlign w:val="center"/>
            <w:hideMark/>
          </w:tcPr>
          <w:p w14:paraId="476E52F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4.64%</w:t>
            </w:r>
          </w:p>
        </w:tc>
        <w:tc>
          <w:tcPr>
            <w:tcW w:w="358" w:type="dxa"/>
            <w:tcBorders>
              <w:top w:val="nil"/>
              <w:left w:val="nil"/>
              <w:bottom w:val="nil"/>
              <w:right w:val="nil"/>
            </w:tcBorders>
            <w:shd w:val="clear" w:color="auto" w:fill="auto"/>
            <w:noWrap/>
            <w:vAlign w:val="center"/>
            <w:hideMark/>
          </w:tcPr>
          <w:p w14:paraId="6E71102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349</w:t>
            </w:r>
          </w:p>
        </w:tc>
        <w:tc>
          <w:tcPr>
            <w:tcW w:w="602" w:type="dxa"/>
            <w:tcBorders>
              <w:top w:val="nil"/>
              <w:left w:val="nil"/>
              <w:bottom w:val="nil"/>
              <w:right w:val="nil"/>
            </w:tcBorders>
            <w:shd w:val="clear" w:color="auto" w:fill="auto"/>
            <w:noWrap/>
            <w:vAlign w:val="center"/>
            <w:hideMark/>
          </w:tcPr>
          <w:p w14:paraId="0285031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5.76%</w:t>
            </w:r>
          </w:p>
        </w:tc>
        <w:tc>
          <w:tcPr>
            <w:tcW w:w="640" w:type="dxa"/>
            <w:vMerge w:val="restart"/>
            <w:tcBorders>
              <w:top w:val="nil"/>
              <w:left w:val="nil"/>
              <w:bottom w:val="single" w:sz="4" w:space="0" w:color="000000"/>
              <w:right w:val="nil"/>
            </w:tcBorders>
            <w:shd w:val="clear" w:color="auto" w:fill="auto"/>
            <w:noWrap/>
            <w:hideMark/>
          </w:tcPr>
          <w:p w14:paraId="43D3F38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S0→S40</w:t>
            </w:r>
          </w:p>
        </w:tc>
        <w:tc>
          <w:tcPr>
            <w:tcW w:w="358" w:type="dxa"/>
            <w:tcBorders>
              <w:top w:val="nil"/>
              <w:left w:val="nil"/>
              <w:bottom w:val="nil"/>
              <w:right w:val="nil"/>
            </w:tcBorders>
            <w:shd w:val="clear" w:color="auto" w:fill="auto"/>
            <w:noWrap/>
            <w:vAlign w:val="center"/>
            <w:hideMark/>
          </w:tcPr>
          <w:p w14:paraId="3533478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302</w:t>
            </w:r>
          </w:p>
        </w:tc>
        <w:tc>
          <w:tcPr>
            <w:tcW w:w="602" w:type="dxa"/>
            <w:tcBorders>
              <w:top w:val="nil"/>
              <w:left w:val="nil"/>
              <w:bottom w:val="nil"/>
              <w:right w:val="nil"/>
            </w:tcBorders>
            <w:shd w:val="clear" w:color="auto" w:fill="auto"/>
            <w:noWrap/>
            <w:vAlign w:val="center"/>
            <w:hideMark/>
          </w:tcPr>
          <w:p w14:paraId="0B4C1F0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7.23%</w:t>
            </w:r>
          </w:p>
        </w:tc>
        <w:tc>
          <w:tcPr>
            <w:tcW w:w="358" w:type="dxa"/>
            <w:tcBorders>
              <w:top w:val="nil"/>
              <w:left w:val="nil"/>
              <w:bottom w:val="nil"/>
              <w:right w:val="nil"/>
            </w:tcBorders>
            <w:shd w:val="clear" w:color="auto" w:fill="auto"/>
            <w:noWrap/>
            <w:vAlign w:val="center"/>
            <w:hideMark/>
          </w:tcPr>
          <w:p w14:paraId="024FE5C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342</w:t>
            </w:r>
          </w:p>
        </w:tc>
        <w:tc>
          <w:tcPr>
            <w:tcW w:w="602" w:type="dxa"/>
            <w:tcBorders>
              <w:top w:val="nil"/>
              <w:left w:val="nil"/>
              <w:bottom w:val="nil"/>
              <w:right w:val="nil"/>
            </w:tcBorders>
            <w:shd w:val="clear" w:color="auto" w:fill="auto"/>
            <w:noWrap/>
            <w:vAlign w:val="center"/>
            <w:hideMark/>
          </w:tcPr>
          <w:p w14:paraId="4E2DE12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34.75%</w:t>
            </w:r>
          </w:p>
        </w:tc>
        <w:tc>
          <w:tcPr>
            <w:tcW w:w="640" w:type="dxa"/>
            <w:vMerge w:val="restart"/>
            <w:tcBorders>
              <w:top w:val="nil"/>
              <w:left w:val="nil"/>
              <w:bottom w:val="single" w:sz="4" w:space="0" w:color="000000"/>
              <w:right w:val="nil"/>
            </w:tcBorders>
            <w:shd w:val="clear" w:color="auto" w:fill="auto"/>
            <w:noWrap/>
            <w:hideMark/>
          </w:tcPr>
          <w:p w14:paraId="512345F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S0→S50</w:t>
            </w:r>
          </w:p>
        </w:tc>
        <w:tc>
          <w:tcPr>
            <w:tcW w:w="358" w:type="dxa"/>
            <w:tcBorders>
              <w:top w:val="nil"/>
              <w:left w:val="nil"/>
              <w:bottom w:val="nil"/>
              <w:right w:val="nil"/>
            </w:tcBorders>
            <w:shd w:val="clear" w:color="auto" w:fill="auto"/>
            <w:noWrap/>
            <w:vAlign w:val="center"/>
            <w:hideMark/>
          </w:tcPr>
          <w:p w14:paraId="513F4F4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336</w:t>
            </w:r>
          </w:p>
        </w:tc>
        <w:tc>
          <w:tcPr>
            <w:tcW w:w="602" w:type="dxa"/>
            <w:tcBorders>
              <w:top w:val="nil"/>
              <w:left w:val="nil"/>
              <w:bottom w:val="nil"/>
              <w:right w:val="nil"/>
            </w:tcBorders>
            <w:shd w:val="clear" w:color="auto" w:fill="auto"/>
            <w:noWrap/>
            <w:vAlign w:val="center"/>
            <w:hideMark/>
          </w:tcPr>
          <w:p w14:paraId="04D0FBA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22.59%</w:t>
            </w:r>
          </w:p>
        </w:tc>
        <w:tc>
          <w:tcPr>
            <w:tcW w:w="358" w:type="dxa"/>
            <w:tcBorders>
              <w:top w:val="nil"/>
              <w:left w:val="nil"/>
              <w:bottom w:val="nil"/>
              <w:right w:val="nil"/>
            </w:tcBorders>
            <w:shd w:val="clear" w:color="auto" w:fill="auto"/>
            <w:noWrap/>
            <w:vAlign w:val="center"/>
            <w:hideMark/>
          </w:tcPr>
          <w:p w14:paraId="605343F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353</w:t>
            </w:r>
          </w:p>
        </w:tc>
        <w:tc>
          <w:tcPr>
            <w:tcW w:w="602" w:type="dxa"/>
            <w:tcBorders>
              <w:top w:val="nil"/>
              <w:left w:val="nil"/>
              <w:bottom w:val="nil"/>
              <w:right w:val="nil"/>
            </w:tcBorders>
            <w:shd w:val="clear" w:color="auto" w:fill="auto"/>
            <w:noWrap/>
            <w:vAlign w:val="center"/>
            <w:hideMark/>
          </w:tcPr>
          <w:p w14:paraId="7562E55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8.91%</w:t>
            </w:r>
          </w:p>
        </w:tc>
      </w:tr>
      <w:tr w:rsidR="00401747" w:rsidRPr="00492376" w14:paraId="4805BBF3" w14:textId="77777777" w:rsidTr="00401747">
        <w:trPr>
          <w:trHeight w:val="180"/>
          <w:jc w:val="center"/>
        </w:trPr>
        <w:tc>
          <w:tcPr>
            <w:tcW w:w="640" w:type="dxa"/>
            <w:vMerge/>
            <w:tcBorders>
              <w:top w:val="nil"/>
              <w:left w:val="nil"/>
              <w:bottom w:val="single" w:sz="4" w:space="0" w:color="000000"/>
              <w:right w:val="nil"/>
            </w:tcBorders>
            <w:vAlign w:val="center"/>
            <w:hideMark/>
          </w:tcPr>
          <w:p w14:paraId="00BB6728"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30710C1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338</w:t>
            </w:r>
          </w:p>
        </w:tc>
        <w:tc>
          <w:tcPr>
            <w:tcW w:w="560" w:type="dxa"/>
            <w:tcBorders>
              <w:top w:val="nil"/>
              <w:left w:val="nil"/>
              <w:bottom w:val="nil"/>
              <w:right w:val="nil"/>
            </w:tcBorders>
            <w:shd w:val="clear" w:color="auto" w:fill="auto"/>
            <w:noWrap/>
            <w:vAlign w:val="center"/>
            <w:hideMark/>
          </w:tcPr>
          <w:p w14:paraId="7BE904A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3.37%</w:t>
            </w:r>
          </w:p>
        </w:tc>
        <w:tc>
          <w:tcPr>
            <w:tcW w:w="358" w:type="dxa"/>
            <w:tcBorders>
              <w:top w:val="nil"/>
              <w:left w:val="nil"/>
              <w:bottom w:val="nil"/>
              <w:right w:val="nil"/>
            </w:tcBorders>
            <w:shd w:val="clear" w:color="auto" w:fill="auto"/>
            <w:noWrap/>
            <w:vAlign w:val="center"/>
            <w:hideMark/>
          </w:tcPr>
          <w:p w14:paraId="35635DA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349</w:t>
            </w:r>
          </w:p>
        </w:tc>
        <w:tc>
          <w:tcPr>
            <w:tcW w:w="602" w:type="dxa"/>
            <w:tcBorders>
              <w:top w:val="nil"/>
              <w:left w:val="nil"/>
              <w:bottom w:val="nil"/>
              <w:right w:val="nil"/>
            </w:tcBorders>
            <w:shd w:val="clear" w:color="auto" w:fill="auto"/>
            <w:noWrap/>
            <w:vAlign w:val="center"/>
            <w:hideMark/>
          </w:tcPr>
          <w:p w14:paraId="400CCB1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14.50%</w:t>
            </w:r>
          </w:p>
        </w:tc>
        <w:tc>
          <w:tcPr>
            <w:tcW w:w="640" w:type="dxa"/>
            <w:vMerge/>
            <w:tcBorders>
              <w:top w:val="nil"/>
              <w:left w:val="nil"/>
              <w:bottom w:val="single" w:sz="4" w:space="0" w:color="000000"/>
              <w:right w:val="nil"/>
            </w:tcBorders>
            <w:vAlign w:val="center"/>
            <w:hideMark/>
          </w:tcPr>
          <w:p w14:paraId="45D777F6"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621ECF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0E8C75FB"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3D96E52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349</w:t>
            </w:r>
          </w:p>
        </w:tc>
        <w:tc>
          <w:tcPr>
            <w:tcW w:w="602" w:type="dxa"/>
            <w:tcBorders>
              <w:top w:val="nil"/>
              <w:left w:val="nil"/>
              <w:bottom w:val="nil"/>
              <w:right w:val="nil"/>
            </w:tcBorders>
            <w:shd w:val="clear" w:color="auto" w:fill="auto"/>
            <w:noWrap/>
            <w:vAlign w:val="center"/>
            <w:hideMark/>
          </w:tcPr>
          <w:p w14:paraId="60E1707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14.31%</w:t>
            </w:r>
          </w:p>
        </w:tc>
        <w:tc>
          <w:tcPr>
            <w:tcW w:w="640" w:type="dxa"/>
            <w:vMerge/>
            <w:tcBorders>
              <w:top w:val="nil"/>
              <w:left w:val="nil"/>
              <w:bottom w:val="single" w:sz="4" w:space="0" w:color="000000"/>
              <w:right w:val="nil"/>
            </w:tcBorders>
            <w:vAlign w:val="center"/>
            <w:hideMark/>
          </w:tcPr>
          <w:p w14:paraId="43A37B23"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71B7D09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337</w:t>
            </w:r>
          </w:p>
        </w:tc>
        <w:tc>
          <w:tcPr>
            <w:tcW w:w="602" w:type="dxa"/>
            <w:tcBorders>
              <w:top w:val="nil"/>
              <w:left w:val="nil"/>
              <w:bottom w:val="nil"/>
              <w:right w:val="nil"/>
            </w:tcBorders>
            <w:shd w:val="clear" w:color="auto" w:fill="auto"/>
            <w:noWrap/>
            <w:vAlign w:val="center"/>
            <w:hideMark/>
          </w:tcPr>
          <w:p w14:paraId="33CB349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4.37%</w:t>
            </w:r>
          </w:p>
        </w:tc>
        <w:tc>
          <w:tcPr>
            <w:tcW w:w="358" w:type="dxa"/>
            <w:tcBorders>
              <w:top w:val="nil"/>
              <w:left w:val="nil"/>
              <w:bottom w:val="nil"/>
              <w:right w:val="nil"/>
            </w:tcBorders>
            <w:shd w:val="clear" w:color="auto" w:fill="auto"/>
            <w:noWrap/>
            <w:vAlign w:val="center"/>
            <w:hideMark/>
          </w:tcPr>
          <w:p w14:paraId="15AE1E3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352</w:t>
            </w:r>
          </w:p>
        </w:tc>
        <w:tc>
          <w:tcPr>
            <w:tcW w:w="602" w:type="dxa"/>
            <w:tcBorders>
              <w:top w:val="nil"/>
              <w:left w:val="nil"/>
              <w:bottom w:val="nil"/>
              <w:right w:val="nil"/>
            </w:tcBorders>
            <w:shd w:val="clear" w:color="auto" w:fill="auto"/>
            <w:noWrap/>
            <w:vAlign w:val="center"/>
            <w:hideMark/>
          </w:tcPr>
          <w:p w14:paraId="53C9D9C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20.72%</w:t>
            </w:r>
          </w:p>
        </w:tc>
        <w:tc>
          <w:tcPr>
            <w:tcW w:w="640" w:type="dxa"/>
            <w:vMerge/>
            <w:tcBorders>
              <w:top w:val="nil"/>
              <w:left w:val="nil"/>
              <w:bottom w:val="single" w:sz="4" w:space="0" w:color="000000"/>
              <w:right w:val="nil"/>
            </w:tcBorders>
            <w:vAlign w:val="center"/>
            <w:hideMark/>
          </w:tcPr>
          <w:p w14:paraId="01B4912C"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0731EB5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304</w:t>
            </w:r>
          </w:p>
        </w:tc>
        <w:tc>
          <w:tcPr>
            <w:tcW w:w="602" w:type="dxa"/>
            <w:tcBorders>
              <w:top w:val="nil"/>
              <w:left w:val="nil"/>
              <w:bottom w:val="nil"/>
              <w:right w:val="nil"/>
            </w:tcBorders>
            <w:shd w:val="clear" w:color="auto" w:fill="auto"/>
            <w:noWrap/>
            <w:vAlign w:val="center"/>
            <w:hideMark/>
          </w:tcPr>
          <w:p w14:paraId="211E8F2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10.60%</w:t>
            </w:r>
          </w:p>
        </w:tc>
        <w:tc>
          <w:tcPr>
            <w:tcW w:w="358" w:type="dxa"/>
            <w:tcBorders>
              <w:top w:val="nil"/>
              <w:left w:val="nil"/>
              <w:bottom w:val="nil"/>
              <w:right w:val="nil"/>
            </w:tcBorders>
            <w:shd w:val="clear" w:color="auto" w:fill="auto"/>
            <w:noWrap/>
            <w:vAlign w:val="center"/>
            <w:hideMark/>
          </w:tcPr>
          <w:p w14:paraId="2C6773A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343</w:t>
            </w:r>
          </w:p>
        </w:tc>
        <w:tc>
          <w:tcPr>
            <w:tcW w:w="602" w:type="dxa"/>
            <w:tcBorders>
              <w:top w:val="nil"/>
              <w:left w:val="nil"/>
              <w:bottom w:val="nil"/>
              <w:right w:val="nil"/>
            </w:tcBorders>
            <w:shd w:val="clear" w:color="auto" w:fill="auto"/>
            <w:noWrap/>
            <w:vAlign w:val="center"/>
            <w:hideMark/>
          </w:tcPr>
          <w:p w14:paraId="17CC8EB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28.56%</w:t>
            </w:r>
          </w:p>
        </w:tc>
        <w:tc>
          <w:tcPr>
            <w:tcW w:w="640" w:type="dxa"/>
            <w:vMerge/>
            <w:tcBorders>
              <w:top w:val="nil"/>
              <w:left w:val="nil"/>
              <w:bottom w:val="single" w:sz="4" w:space="0" w:color="000000"/>
              <w:right w:val="nil"/>
            </w:tcBorders>
            <w:vAlign w:val="center"/>
            <w:hideMark/>
          </w:tcPr>
          <w:p w14:paraId="1D8CF2A5"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345571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338</w:t>
            </w:r>
          </w:p>
        </w:tc>
        <w:tc>
          <w:tcPr>
            <w:tcW w:w="602" w:type="dxa"/>
            <w:tcBorders>
              <w:top w:val="nil"/>
              <w:left w:val="nil"/>
              <w:bottom w:val="nil"/>
              <w:right w:val="nil"/>
            </w:tcBorders>
            <w:shd w:val="clear" w:color="auto" w:fill="auto"/>
            <w:noWrap/>
            <w:vAlign w:val="center"/>
            <w:hideMark/>
          </w:tcPr>
          <w:p w14:paraId="562A862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70.73%</w:t>
            </w:r>
          </w:p>
        </w:tc>
        <w:tc>
          <w:tcPr>
            <w:tcW w:w="358" w:type="dxa"/>
            <w:tcBorders>
              <w:top w:val="nil"/>
              <w:left w:val="nil"/>
              <w:bottom w:val="nil"/>
              <w:right w:val="nil"/>
            </w:tcBorders>
            <w:shd w:val="clear" w:color="auto" w:fill="auto"/>
            <w:noWrap/>
            <w:vAlign w:val="center"/>
            <w:hideMark/>
          </w:tcPr>
          <w:p w14:paraId="3868525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354</w:t>
            </w:r>
          </w:p>
        </w:tc>
        <w:tc>
          <w:tcPr>
            <w:tcW w:w="602" w:type="dxa"/>
            <w:tcBorders>
              <w:top w:val="nil"/>
              <w:left w:val="nil"/>
              <w:bottom w:val="nil"/>
              <w:right w:val="nil"/>
            </w:tcBorders>
            <w:shd w:val="clear" w:color="auto" w:fill="auto"/>
            <w:noWrap/>
            <w:vAlign w:val="center"/>
            <w:hideMark/>
          </w:tcPr>
          <w:p w14:paraId="152BAFD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50.30%</w:t>
            </w:r>
          </w:p>
        </w:tc>
      </w:tr>
      <w:tr w:rsidR="00401747" w:rsidRPr="00492376" w14:paraId="37C8D65C" w14:textId="77777777" w:rsidTr="00401747">
        <w:trPr>
          <w:trHeight w:val="180"/>
          <w:jc w:val="center"/>
        </w:trPr>
        <w:tc>
          <w:tcPr>
            <w:tcW w:w="640" w:type="dxa"/>
            <w:vMerge/>
            <w:tcBorders>
              <w:top w:val="nil"/>
              <w:left w:val="nil"/>
              <w:bottom w:val="single" w:sz="4" w:space="0" w:color="000000"/>
              <w:right w:val="nil"/>
            </w:tcBorders>
            <w:vAlign w:val="center"/>
            <w:hideMark/>
          </w:tcPr>
          <w:p w14:paraId="1F0821E3"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1608B55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339</w:t>
            </w:r>
          </w:p>
        </w:tc>
        <w:tc>
          <w:tcPr>
            <w:tcW w:w="560" w:type="dxa"/>
            <w:tcBorders>
              <w:top w:val="nil"/>
              <w:left w:val="nil"/>
              <w:bottom w:val="nil"/>
              <w:right w:val="nil"/>
            </w:tcBorders>
            <w:shd w:val="clear" w:color="auto" w:fill="auto"/>
            <w:noWrap/>
            <w:vAlign w:val="center"/>
            <w:hideMark/>
          </w:tcPr>
          <w:p w14:paraId="6720B29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37.56%</w:t>
            </w:r>
          </w:p>
        </w:tc>
        <w:tc>
          <w:tcPr>
            <w:tcW w:w="358" w:type="dxa"/>
            <w:tcBorders>
              <w:top w:val="nil"/>
              <w:left w:val="nil"/>
              <w:bottom w:val="nil"/>
              <w:right w:val="nil"/>
            </w:tcBorders>
            <w:shd w:val="clear" w:color="auto" w:fill="auto"/>
            <w:noWrap/>
            <w:vAlign w:val="center"/>
            <w:hideMark/>
          </w:tcPr>
          <w:p w14:paraId="6C6F9C8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360</w:t>
            </w:r>
          </w:p>
        </w:tc>
        <w:tc>
          <w:tcPr>
            <w:tcW w:w="602" w:type="dxa"/>
            <w:tcBorders>
              <w:top w:val="nil"/>
              <w:left w:val="nil"/>
              <w:bottom w:val="nil"/>
              <w:right w:val="nil"/>
            </w:tcBorders>
            <w:shd w:val="clear" w:color="auto" w:fill="auto"/>
            <w:noWrap/>
            <w:vAlign w:val="center"/>
            <w:hideMark/>
          </w:tcPr>
          <w:p w14:paraId="10D59D5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3.23%</w:t>
            </w:r>
          </w:p>
        </w:tc>
        <w:tc>
          <w:tcPr>
            <w:tcW w:w="640" w:type="dxa"/>
            <w:vMerge/>
            <w:tcBorders>
              <w:top w:val="nil"/>
              <w:left w:val="nil"/>
              <w:bottom w:val="single" w:sz="4" w:space="0" w:color="000000"/>
              <w:right w:val="nil"/>
            </w:tcBorders>
            <w:vAlign w:val="center"/>
            <w:hideMark/>
          </w:tcPr>
          <w:p w14:paraId="6E01335F"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F1CA28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4893AE72"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649814F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360</w:t>
            </w:r>
          </w:p>
        </w:tc>
        <w:tc>
          <w:tcPr>
            <w:tcW w:w="602" w:type="dxa"/>
            <w:tcBorders>
              <w:top w:val="nil"/>
              <w:left w:val="nil"/>
              <w:bottom w:val="nil"/>
              <w:right w:val="nil"/>
            </w:tcBorders>
            <w:shd w:val="clear" w:color="auto" w:fill="auto"/>
            <w:noWrap/>
            <w:vAlign w:val="center"/>
            <w:hideMark/>
          </w:tcPr>
          <w:p w14:paraId="396A3C5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3.22%</w:t>
            </w:r>
          </w:p>
        </w:tc>
        <w:tc>
          <w:tcPr>
            <w:tcW w:w="640" w:type="dxa"/>
            <w:vMerge/>
            <w:tcBorders>
              <w:top w:val="nil"/>
              <w:left w:val="nil"/>
              <w:bottom w:val="single" w:sz="4" w:space="0" w:color="000000"/>
              <w:right w:val="nil"/>
            </w:tcBorders>
            <w:vAlign w:val="center"/>
            <w:hideMark/>
          </w:tcPr>
          <w:p w14:paraId="3B9A07A3"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F23C1DF"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339</w:t>
            </w:r>
          </w:p>
        </w:tc>
        <w:tc>
          <w:tcPr>
            <w:tcW w:w="602" w:type="dxa"/>
            <w:tcBorders>
              <w:top w:val="nil"/>
              <w:left w:val="nil"/>
              <w:bottom w:val="nil"/>
              <w:right w:val="nil"/>
            </w:tcBorders>
            <w:shd w:val="clear" w:color="auto" w:fill="auto"/>
            <w:noWrap/>
            <w:vAlign w:val="center"/>
            <w:hideMark/>
          </w:tcPr>
          <w:p w14:paraId="39D150B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11.69%</w:t>
            </w:r>
          </w:p>
        </w:tc>
        <w:tc>
          <w:tcPr>
            <w:tcW w:w="358" w:type="dxa"/>
            <w:tcBorders>
              <w:top w:val="nil"/>
              <w:left w:val="nil"/>
              <w:bottom w:val="nil"/>
              <w:right w:val="nil"/>
            </w:tcBorders>
            <w:shd w:val="clear" w:color="auto" w:fill="auto"/>
            <w:noWrap/>
            <w:vAlign w:val="center"/>
            <w:hideMark/>
          </w:tcPr>
          <w:p w14:paraId="2E11777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353</w:t>
            </w:r>
          </w:p>
        </w:tc>
        <w:tc>
          <w:tcPr>
            <w:tcW w:w="602" w:type="dxa"/>
            <w:tcBorders>
              <w:top w:val="nil"/>
              <w:left w:val="nil"/>
              <w:bottom w:val="nil"/>
              <w:right w:val="nil"/>
            </w:tcBorders>
            <w:shd w:val="clear" w:color="auto" w:fill="auto"/>
            <w:noWrap/>
            <w:vAlign w:val="center"/>
            <w:hideMark/>
          </w:tcPr>
          <w:p w14:paraId="6F219A1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12.09%</w:t>
            </w:r>
          </w:p>
        </w:tc>
        <w:tc>
          <w:tcPr>
            <w:tcW w:w="640" w:type="dxa"/>
            <w:vMerge/>
            <w:tcBorders>
              <w:top w:val="nil"/>
              <w:left w:val="nil"/>
              <w:bottom w:val="single" w:sz="4" w:space="0" w:color="000000"/>
              <w:right w:val="nil"/>
            </w:tcBorders>
            <w:vAlign w:val="center"/>
            <w:hideMark/>
          </w:tcPr>
          <w:p w14:paraId="7720B66C"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3D034040"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306</w:t>
            </w:r>
          </w:p>
        </w:tc>
        <w:tc>
          <w:tcPr>
            <w:tcW w:w="602" w:type="dxa"/>
            <w:tcBorders>
              <w:top w:val="nil"/>
              <w:left w:val="nil"/>
              <w:bottom w:val="nil"/>
              <w:right w:val="nil"/>
            </w:tcBorders>
            <w:shd w:val="clear" w:color="auto" w:fill="auto"/>
            <w:noWrap/>
            <w:vAlign w:val="center"/>
            <w:hideMark/>
          </w:tcPr>
          <w:p w14:paraId="40C4AA3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4.11%</w:t>
            </w:r>
          </w:p>
        </w:tc>
        <w:tc>
          <w:tcPr>
            <w:tcW w:w="358" w:type="dxa"/>
            <w:tcBorders>
              <w:top w:val="nil"/>
              <w:left w:val="nil"/>
              <w:bottom w:val="nil"/>
              <w:right w:val="nil"/>
            </w:tcBorders>
            <w:shd w:val="clear" w:color="auto" w:fill="auto"/>
            <w:noWrap/>
            <w:vAlign w:val="center"/>
            <w:hideMark/>
          </w:tcPr>
          <w:p w14:paraId="53C21CE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344</w:t>
            </w:r>
          </w:p>
        </w:tc>
        <w:tc>
          <w:tcPr>
            <w:tcW w:w="602" w:type="dxa"/>
            <w:tcBorders>
              <w:top w:val="nil"/>
              <w:left w:val="nil"/>
              <w:bottom w:val="nil"/>
              <w:right w:val="nil"/>
            </w:tcBorders>
            <w:shd w:val="clear" w:color="auto" w:fill="auto"/>
            <w:noWrap/>
            <w:vAlign w:val="center"/>
            <w:hideMark/>
          </w:tcPr>
          <w:p w14:paraId="58DC84F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10.63%</w:t>
            </w:r>
          </w:p>
        </w:tc>
        <w:tc>
          <w:tcPr>
            <w:tcW w:w="640" w:type="dxa"/>
            <w:vMerge/>
            <w:tcBorders>
              <w:top w:val="nil"/>
              <w:left w:val="nil"/>
              <w:bottom w:val="single" w:sz="4" w:space="0" w:color="000000"/>
              <w:right w:val="nil"/>
            </w:tcBorders>
            <w:vAlign w:val="center"/>
            <w:hideMark/>
          </w:tcPr>
          <w:p w14:paraId="1EE6D666"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8BBBD8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341</w:t>
            </w:r>
          </w:p>
        </w:tc>
        <w:tc>
          <w:tcPr>
            <w:tcW w:w="602" w:type="dxa"/>
            <w:tcBorders>
              <w:top w:val="nil"/>
              <w:left w:val="nil"/>
              <w:bottom w:val="nil"/>
              <w:right w:val="nil"/>
            </w:tcBorders>
            <w:shd w:val="clear" w:color="auto" w:fill="auto"/>
            <w:noWrap/>
            <w:vAlign w:val="center"/>
            <w:hideMark/>
          </w:tcPr>
          <w:p w14:paraId="7562BFE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3.74%</w:t>
            </w:r>
          </w:p>
        </w:tc>
        <w:tc>
          <w:tcPr>
            <w:tcW w:w="358" w:type="dxa"/>
            <w:tcBorders>
              <w:top w:val="nil"/>
              <w:left w:val="nil"/>
              <w:bottom w:val="nil"/>
              <w:right w:val="nil"/>
            </w:tcBorders>
            <w:shd w:val="clear" w:color="auto" w:fill="auto"/>
            <w:noWrap/>
            <w:vAlign w:val="center"/>
            <w:hideMark/>
          </w:tcPr>
          <w:p w14:paraId="6868F54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355</w:t>
            </w:r>
          </w:p>
        </w:tc>
        <w:tc>
          <w:tcPr>
            <w:tcW w:w="602" w:type="dxa"/>
            <w:tcBorders>
              <w:top w:val="nil"/>
              <w:left w:val="nil"/>
              <w:bottom w:val="nil"/>
              <w:right w:val="nil"/>
            </w:tcBorders>
            <w:shd w:val="clear" w:color="auto" w:fill="auto"/>
            <w:noWrap/>
            <w:vAlign w:val="center"/>
            <w:hideMark/>
          </w:tcPr>
          <w:p w14:paraId="1D96A87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6.97%</w:t>
            </w:r>
          </w:p>
        </w:tc>
      </w:tr>
      <w:tr w:rsidR="00401747" w:rsidRPr="00492376" w14:paraId="1C45A83F" w14:textId="77777777" w:rsidTr="00401747">
        <w:trPr>
          <w:trHeight w:val="180"/>
          <w:jc w:val="center"/>
        </w:trPr>
        <w:tc>
          <w:tcPr>
            <w:tcW w:w="640" w:type="dxa"/>
            <w:vMerge/>
            <w:tcBorders>
              <w:top w:val="nil"/>
              <w:left w:val="nil"/>
              <w:bottom w:val="single" w:sz="4" w:space="0" w:color="000000"/>
              <w:right w:val="nil"/>
            </w:tcBorders>
            <w:vAlign w:val="center"/>
            <w:hideMark/>
          </w:tcPr>
          <w:p w14:paraId="2ED46310"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nil"/>
              <w:right w:val="nil"/>
            </w:tcBorders>
            <w:shd w:val="clear" w:color="auto" w:fill="auto"/>
            <w:noWrap/>
            <w:vAlign w:val="center"/>
            <w:hideMark/>
          </w:tcPr>
          <w:p w14:paraId="24E915E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340</w:t>
            </w:r>
          </w:p>
        </w:tc>
        <w:tc>
          <w:tcPr>
            <w:tcW w:w="560" w:type="dxa"/>
            <w:tcBorders>
              <w:top w:val="nil"/>
              <w:left w:val="nil"/>
              <w:bottom w:val="nil"/>
              <w:right w:val="nil"/>
            </w:tcBorders>
            <w:shd w:val="clear" w:color="auto" w:fill="auto"/>
            <w:noWrap/>
            <w:vAlign w:val="center"/>
            <w:hideMark/>
          </w:tcPr>
          <w:p w14:paraId="1CFA4ED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38.30%</w:t>
            </w:r>
          </w:p>
        </w:tc>
        <w:tc>
          <w:tcPr>
            <w:tcW w:w="358" w:type="dxa"/>
            <w:tcBorders>
              <w:top w:val="nil"/>
              <w:left w:val="nil"/>
              <w:bottom w:val="nil"/>
              <w:right w:val="nil"/>
            </w:tcBorders>
            <w:shd w:val="clear" w:color="auto" w:fill="auto"/>
            <w:noWrap/>
            <w:vAlign w:val="center"/>
            <w:hideMark/>
          </w:tcPr>
          <w:p w14:paraId="49AFFEC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7FCDDC40"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single" w:sz="4" w:space="0" w:color="000000"/>
              <w:right w:val="nil"/>
            </w:tcBorders>
            <w:vAlign w:val="center"/>
            <w:hideMark/>
          </w:tcPr>
          <w:p w14:paraId="178779CA"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4357FBA5"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215DCACD"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2639D67E"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02" w:type="dxa"/>
            <w:tcBorders>
              <w:top w:val="nil"/>
              <w:left w:val="nil"/>
              <w:bottom w:val="nil"/>
              <w:right w:val="nil"/>
            </w:tcBorders>
            <w:shd w:val="clear" w:color="auto" w:fill="auto"/>
            <w:noWrap/>
            <w:vAlign w:val="center"/>
            <w:hideMark/>
          </w:tcPr>
          <w:p w14:paraId="13E66636"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640" w:type="dxa"/>
            <w:vMerge/>
            <w:tcBorders>
              <w:top w:val="nil"/>
              <w:left w:val="nil"/>
              <w:bottom w:val="single" w:sz="4" w:space="0" w:color="000000"/>
              <w:right w:val="nil"/>
            </w:tcBorders>
            <w:vAlign w:val="center"/>
            <w:hideMark/>
          </w:tcPr>
          <w:p w14:paraId="08EBCF35"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5978D07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340</w:t>
            </w:r>
          </w:p>
        </w:tc>
        <w:tc>
          <w:tcPr>
            <w:tcW w:w="602" w:type="dxa"/>
            <w:tcBorders>
              <w:top w:val="nil"/>
              <w:left w:val="nil"/>
              <w:bottom w:val="nil"/>
              <w:right w:val="nil"/>
            </w:tcBorders>
            <w:shd w:val="clear" w:color="auto" w:fill="auto"/>
            <w:noWrap/>
            <w:vAlign w:val="center"/>
            <w:hideMark/>
          </w:tcPr>
          <w:p w14:paraId="0AE21F2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10.20%</w:t>
            </w:r>
          </w:p>
        </w:tc>
        <w:tc>
          <w:tcPr>
            <w:tcW w:w="358" w:type="dxa"/>
            <w:tcBorders>
              <w:top w:val="nil"/>
              <w:left w:val="nil"/>
              <w:bottom w:val="nil"/>
              <w:right w:val="nil"/>
            </w:tcBorders>
            <w:shd w:val="clear" w:color="auto" w:fill="auto"/>
            <w:noWrap/>
            <w:vAlign w:val="center"/>
            <w:hideMark/>
          </w:tcPr>
          <w:p w14:paraId="1FD1DE4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362</w:t>
            </w:r>
          </w:p>
        </w:tc>
        <w:tc>
          <w:tcPr>
            <w:tcW w:w="602" w:type="dxa"/>
            <w:tcBorders>
              <w:top w:val="nil"/>
              <w:left w:val="nil"/>
              <w:bottom w:val="nil"/>
              <w:right w:val="nil"/>
            </w:tcBorders>
            <w:shd w:val="clear" w:color="auto" w:fill="auto"/>
            <w:noWrap/>
            <w:vAlign w:val="center"/>
            <w:hideMark/>
          </w:tcPr>
          <w:p w14:paraId="514A269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9.36%</w:t>
            </w:r>
          </w:p>
        </w:tc>
        <w:tc>
          <w:tcPr>
            <w:tcW w:w="640" w:type="dxa"/>
            <w:vMerge/>
            <w:tcBorders>
              <w:top w:val="nil"/>
              <w:left w:val="nil"/>
              <w:bottom w:val="single" w:sz="4" w:space="0" w:color="000000"/>
              <w:right w:val="nil"/>
            </w:tcBorders>
            <w:vAlign w:val="center"/>
            <w:hideMark/>
          </w:tcPr>
          <w:p w14:paraId="24B71093"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1E03A73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320</w:t>
            </w:r>
          </w:p>
        </w:tc>
        <w:tc>
          <w:tcPr>
            <w:tcW w:w="602" w:type="dxa"/>
            <w:tcBorders>
              <w:top w:val="nil"/>
              <w:left w:val="nil"/>
              <w:bottom w:val="nil"/>
              <w:right w:val="nil"/>
            </w:tcBorders>
            <w:shd w:val="clear" w:color="auto" w:fill="auto"/>
            <w:noWrap/>
            <w:vAlign w:val="center"/>
            <w:hideMark/>
          </w:tcPr>
          <w:p w14:paraId="0D323A8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4.15%</w:t>
            </w:r>
          </w:p>
        </w:tc>
        <w:tc>
          <w:tcPr>
            <w:tcW w:w="358" w:type="dxa"/>
            <w:tcBorders>
              <w:top w:val="nil"/>
              <w:left w:val="nil"/>
              <w:bottom w:val="nil"/>
              <w:right w:val="nil"/>
            </w:tcBorders>
            <w:shd w:val="clear" w:color="auto" w:fill="auto"/>
            <w:noWrap/>
            <w:vAlign w:val="center"/>
            <w:hideMark/>
          </w:tcPr>
          <w:p w14:paraId="5AFC0F34"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348</w:t>
            </w:r>
          </w:p>
        </w:tc>
        <w:tc>
          <w:tcPr>
            <w:tcW w:w="602" w:type="dxa"/>
            <w:tcBorders>
              <w:top w:val="nil"/>
              <w:left w:val="nil"/>
              <w:bottom w:val="nil"/>
              <w:right w:val="nil"/>
            </w:tcBorders>
            <w:shd w:val="clear" w:color="auto" w:fill="auto"/>
            <w:noWrap/>
            <w:vAlign w:val="center"/>
            <w:hideMark/>
          </w:tcPr>
          <w:p w14:paraId="12E026A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3.32%</w:t>
            </w:r>
          </w:p>
        </w:tc>
        <w:tc>
          <w:tcPr>
            <w:tcW w:w="640" w:type="dxa"/>
            <w:vMerge/>
            <w:tcBorders>
              <w:top w:val="nil"/>
              <w:left w:val="nil"/>
              <w:bottom w:val="single" w:sz="4" w:space="0" w:color="000000"/>
              <w:right w:val="nil"/>
            </w:tcBorders>
            <w:vAlign w:val="center"/>
            <w:hideMark/>
          </w:tcPr>
          <w:p w14:paraId="3C3738DF"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nil"/>
              <w:right w:val="nil"/>
            </w:tcBorders>
            <w:shd w:val="clear" w:color="auto" w:fill="auto"/>
            <w:noWrap/>
            <w:vAlign w:val="center"/>
            <w:hideMark/>
          </w:tcPr>
          <w:p w14:paraId="2D8D8DF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p>
        </w:tc>
        <w:tc>
          <w:tcPr>
            <w:tcW w:w="602" w:type="dxa"/>
            <w:tcBorders>
              <w:top w:val="nil"/>
              <w:left w:val="nil"/>
              <w:bottom w:val="nil"/>
              <w:right w:val="nil"/>
            </w:tcBorders>
            <w:shd w:val="clear" w:color="auto" w:fill="auto"/>
            <w:noWrap/>
            <w:vAlign w:val="center"/>
            <w:hideMark/>
          </w:tcPr>
          <w:p w14:paraId="2A8B229B" w14:textId="77777777" w:rsidR="00401747" w:rsidRPr="00492376" w:rsidRDefault="00401747" w:rsidP="00401747">
            <w:pPr>
              <w:spacing w:after="0" w:line="240" w:lineRule="auto"/>
              <w:jc w:val="center"/>
              <w:rPr>
                <w:rFonts w:ascii="Times New Roman" w:eastAsia="Times New Roman" w:hAnsi="Times New Roman" w:cs="Times New Roman"/>
                <w:sz w:val="13"/>
                <w:szCs w:val="13"/>
              </w:rPr>
            </w:pPr>
          </w:p>
        </w:tc>
        <w:tc>
          <w:tcPr>
            <w:tcW w:w="358" w:type="dxa"/>
            <w:tcBorders>
              <w:top w:val="nil"/>
              <w:left w:val="nil"/>
              <w:bottom w:val="nil"/>
              <w:right w:val="nil"/>
            </w:tcBorders>
            <w:shd w:val="clear" w:color="auto" w:fill="auto"/>
            <w:noWrap/>
            <w:vAlign w:val="center"/>
            <w:hideMark/>
          </w:tcPr>
          <w:p w14:paraId="36BB55C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361</w:t>
            </w:r>
          </w:p>
        </w:tc>
        <w:tc>
          <w:tcPr>
            <w:tcW w:w="602" w:type="dxa"/>
            <w:tcBorders>
              <w:top w:val="nil"/>
              <w:left w:val="nil"/>
              <w:bottom w:val="nil"/>
              <w:right w:val="nil"/>
            </w:tcBorders>
            <w:shd w:val="clear" w:color="auto" w:fill="auto"/>
            <w:noWrap/>
            <w:vAlign w:val="center"/>
            <w:hideMark/>
          </w:tcPr>
          <w:p w14:paraId="4BD74382"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3.65%</w:t>
            </w:r>
          </w:p>
        </w:tc>
      </w:tr>
      <w:tr w:rsidR="00401747" w:rsidRPr="00492376" w14:paraId="7E3B6833" w14:textId="77777777" w:rsidTr="00401747">
        <w:trPr>
          <w:trHeight w:val="180"/>
          <w:jc w:val="center"/>
        </w:trPr>
        <w:tc>
          <w:tcPr>
            <w:tcW w:w="640" w:type="dxa"/>
            <w:vMerge/>
            <w:tcBorders>
              <w:top w:val="nil"/>
              <w:left w:val="nil"/>
              <w:bottom w:val="single" w:sz="4" w:space="0" w:color="000000"/>
              <w:right w:val="nil"/>
            </w:tcBorders>
            <w:vAlign w:val="center"/>
            <w:hideMark/>
          </w:tcPr>
          <w:p w14:paraId="37544072"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400" w:type="dxa"/>
            <w:tcBorders>
              <w:top w:val="nil"/>
              <w:left w:val="nil"/>
              <w:bottom w:val="single" w:sz="4" w:space="0" w:color="auto"/>
              <w:right w:val="nil"/>
            </w:tcBorders>
            <w:shd w:val="clear" w:color="auto" w:fill="auto"/>
            <w:noWrap/>
            <w:vAlign w:val="center"/>
            <w:hideMark/>
          </w:tcPr>
          <w:p w14:paraId="36391AC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341</w:t>
            </w:r>
          </w:p>
        </w:tc>
        <w:tc>
          <w:tcPr>
            <w:tcW w:w="560" w:type="dxa"/>
            <w:tcBorders>
              <w:top w:val="nil"/>
              <w:left w:val="nil"/>
              <w:bottom w:val="single" w:sz="4" w:space="0" w:color="auto"/>
              <w:right w:val="nil"/>
            </w:tcBorders>
            <w:shd w:val="clear" w:color="auto" w:fill="auto"/>
            <w:noWrap/>
            <w:vAlign w:val="center"/>
            <w:hideMark/>
          </w:tcPr>
          <w:p w14:paraId="47C5E59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4.22%</w:t>
            </w:r>
          </w:p>
        </w:tc>
        <w:tc>
          <w:tcPr>
            <w:tcW w:w="358" w:type="dxa"/>
            <w:tcBorders>
              <w:top w:val="nil"/>
              <w:left w:val="nil"/>
              <w:bottom w:val="single" w:sz="4" w:space="0" w:color="auto"/>
              <w:right w:val="nil"/>
            </w:tcBorders>
            <w:shd w:val="clear" w:color="auto" w:fill="auto"/>
            <w:noWrap/>
            <w:vAlign w:val="center"/>
            <w:hideMark/>
          </w:tcPr>
          <w:p w14:paraId="0E05B7C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 xml:space="preserve">　</w:t>
            </w:r>
          </w:p>
        </w:tc>
        <w:tc>
          <w:tcPr>
            <w:tcW w:w="602" w:type="dxa"/>
            <w:tcBorders>
              <w:top w:val="nil"/>
              <w:left w:val="nil"/>
              <w:bottom w:val="single" w:sz="4" w:space="0" w:color="auto"/>
              <w:right w:val="nil"/>
            </w:tcBorders>
            <w:shd w:val="clear" w:color="auto" w:fill="auto"/>
            <w:noWrap/>
            <w:vAlign w:val="center"/>
            <w:hideMark/>
          </w:tcPr>
          <w:p w14:paraId="0C67688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 xml:space="preserve">　</w:t>
            </w:r>
          </w:p>
        </w:tc>
        <w:tc>
          <w:tcPr>
            <w:tcW w:w="640" w:type="dxa"/>
            <w:vMerge/>
            <w:tcBorders>
              <w:top w:val="nil"/>
              <w:left w:val="nil"/>
              <w:bottom w:val="single" w:sz="4" w:space="0" w:color="000000"/>
              <w:right w:val="nil"/>
            </w:tcBorders>
            <w:vAlign w:val="center"/>
            <w:hideMark/>
          </w:tcPr>
          <w:p w14:paraId="76215E07"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single" w:sz="4" w:space="0" w:color="auto"/>
              <w:right w:val="nil"/>
            </w:tcBorders>
            <w:shd w:val="clear" w:color="auto" w:fill="auto"/>
            <w:noWrap/>
            <w:vAlign w:val="center"/>
            <w:hideMark/>
          </w:tcPr>
          <w:p w14:paraId="792116B8"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 xml:space="preserve">　</w:t>
            </w:r>
          </w:p>
        </w:tc>
        <w:tc>
          <w:tcPr>
            <w:tcW w:w="602" w:type="dxa"/>
            <w:tcBorders>
              <w:top w:val="nil"/>
              <w:left w:val="nil"/>
              <w:bottom w:val="single" w:sz="4" w:space="0" w:color="auto"/>
              <w:right w:val="nil"/>
            </w:tcBorders>
            <w:shd w:val="clear" w:color="auto" w:fill="auto"/>
            <w:noWrap/>
            <w:vAlign w:val="center"/>
            <w:hideMark/>
          </w:tcPr>
          <w:p w14:paraId="05718B81"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 xml:space="preserve">　</w:t>
            </w:r>
          </w:p>
        </w:tc>
        <w:tc>
          <w:tcPr>
            <w:tcW w:w="358" w:type="dxa"/>
            <w:tcBorders>
              <w:top w:val="nil"/>
              <w:left w:val="nil"/>
              <w:bottom w:val="single" w:sz="4" w:space="0" w:color="auto"/>
              <w:right w:val="nil"/>
            </w:tcBorders>
            <w:shd w:val="clear" w:color="auto" w:fill="auto"/>
            <w:noWrap/>
            <w:vAlign w:val="center"/>
            <w:hideMark/>
          </w:tcPr>
          <w:p w14:paraId="700194AC"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 xml:space="preserve">　</w:t>
            </w:r>
          </w:p>
        </w:tc>
        <w:tc>
          <w:tcPr>
            <w:tcW w:w="602" w:type="dxa"/>
            <w:tcBorders>
              <w:top w:val="nil"/>
              <w:left w:val="nil"/>
              <w:bottom w:val="single" w:sz="4" w:space="0" w:color="auto"/>
              <w:right w:val="nil"/>
            </w:tcBorders>
            <w:shd w:val="clear" w:color="auto" w:fill="auto"/>
            <w:noWrap/>
            <w:vAlign w:val="center"/>
            <w:hideMark/>
          </w:tcPr>
          <w:p w14:paraId="07B18F43"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 xml:space="preserve">　</w:t>
            </w:r>
          </w:p>
        </w:tc>
        <w:tc>
          <w:tcPr>
            <w:tcW w:w="640" w:type="dxa"/>
            <w:vMerge/>
            <w:tcBorders>
              <w:top w:val="nil"/>
              <w:left w:val="nil"/>
              <w:bottom w:val="single" w:sz="4" w:space="0" w:color="000000"/>
              <w:right w:val="nil"/>
            </w:tcBorders>
            <w:vAlign w:val="center"/>
            <w:hideMark/>
          </w:tcPr>
          <w:p w14:paraId="41D1ABB8"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single" w:sz="4" w:space="0" w:color="auto"/>
              <w:right w:val="nil"/>
            </w:tcBorders>
            <w:shd w:val="clear" w:color="auto" w:fill="auto"/>
            <w:noWrap/>
            <w:vAlign w:val="center"/>
            <w:hideMark/>
          </w:tcPr>
          <w:p w14:paraId="23B59C65"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341</w:t>
            </w:r>
          </w:p>
        </w:tc>
        <w:tc>
          <w:tcPr>
            <w:tcW w:w="602" w:type="dxa"/>
            <w:tcBorders>
              <w:top w:val="nil"/>
              <w:left w:val="nil"/>
              <w:bottom w:val="single" w:sz="4" w:space="0" w:color="auto"/>
              <w:right w:val="nil"/>
            </w:tcBorders>
            <w:shd w:val="clear" w:color="auto" w:fill="auto"/>
            <w:noWrap/>
            <w:vAlign w:val="center"/>
            <w:hideMark/>
          </w:tcPr>
          <w:p w14:paraId="093D8D6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65.86%</w:t>
            </w:r>
          </w:p>
        </w:tc>
        <w:tc>
          <w:tcPr>
            <w:tcW w:w="358" w:type="dxa"/>
            <w:tcBorders>
              <w:top w:val="nil"/>
              <w:left w:val="nil"/>
              <w:bottom w:val="single" w:sz="4" w:space="0" w:color="auto"/>
              <w:right w:val="nil"/>
            </w:tcBorders>
            <w:shd w:val="clear" w:color="auto" w:fill="auto"/>
            <w:noWrap/>
            <w:vAlign w:val="center"/>
            <w:hideMark/>
          </w:tcPr>
          <w:p w14:paraId="1966A9E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367</w:t>
            </w:r>
          </w:p>
        </w:tc>
        <w:tc>
          <w:tcPr>
            <w:tcW w:w="602" w:type="dxa"/>
            <w:tcBorders>
              <w:top w:val="nil"/>
              <w:left w:val="nil"/>
              <w:bottom w:val="single" w:sz="4" w:space="0" w:color="auto"/>
              <w:right w:val="nil"/>
            </w:tcBorders>
            <w:shd w:val="clear" w:color="auto" w:fill="auto"/>
            <w:noWrap/>
            <w:vAlign w:val="center"/>
            <w:hideMark/>
          </w:tcPr>
          <w:p w14:paraId="12908B3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8.50%</w:t>
            </w:r>
          </w:p>
        </w:tc>
        <w:tc>
          <w:tcPr>
            <w:tcW w:w="640" w:type="dxa"/>
            <w:vMerge/>
            <w:tcBorders>
              <w:top w:val="nil"/>
              <w:left w:val="nil"/>
              <w:bottom w:val="single" w:sz="4" w:space="0" w:color="000000"/>
              <w:right w:val="nil"/>
            </w:tcBorders>
            <w:vAlign w:val="center"/>
            <w:hideMark/>
          </w:tcPr>
          <w:p w14:paraId="4E3A5CDB"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single" w:sz="4" w:space="0" w:color="auto"/>
              <w:right w:val="nil"/>
            </w:tcBorders>
            <w:shd w:val="clear" w:color="auto" w:fill="auto"/>
            <w:noWrap/>
            <w:vAlign w:val="center"/>
            <w:hideMark/>
          </w:tcPr>
          <w:p w14:paraId="3009122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323</w:t>
            </w:r>
          </w:p>
        </w:tc>
        <w:tc>
          <w:tcPr>
            <w:tcW w:w="602" w:type="dxa"/>
            <w:tcBorders>
              <w:top w:val="nil"/>
              <w:left w:val="nil"/>
              <w:bottom w:val="single" w:sz="4" w:space="0" w:color="auto"/>
              <w:right w:val="nil"/>
            </w:tcBorders>
            <w:shd w:val="clear" w:color="auto" w:fill="auto"/>
            <w:noWrap/>
            <w:vAlign w:val="center"/>
            <w:hideMark/>
          </w:tcPr>
          <w:p w14:paraId="670A3EC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24.95%</w:t>
            </w:r>
          </w:p>
        </w:tc>
        <w:tc>
          <w:tcPr>
            <w:tcW w:w="358" w:type="dxa"/>
            <w:tcBorders>
              <w:top w:val="nil"/>
              <w:left w:val="nil"/>
              <w:bottom w:val="single" w:sz="4" w:space="0" w:color="auto"/>
              <w:right w:val="nil"/>
            </w:tcBorders>
            <w:shd w:val="clear" w:color="auto" w:fill="auto"/>
            <w:noWrap/>
            <w:vAlign w:val="center"/>
            <w:hideMark/>
          </w:tcPr>
          <w:p w14:paraId="0F17459E"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357</w:t>
            </w:r>
          </w:p>
        </w:tc>
        <w:tc>
          <w:tcPr>
            <w:tcW w:w="602" w:type="dxa"/>
            <w:tcBorders>
              <w:top w:val="nil"/>
              <w:left w:val="nil"/>
              <w:bottom w:val="single" w:sz="4" w:space="0" w:color="auto"/>
              <w:right w:val="nil"/>
            </w:tcBorders>
            <w:shd w:val="clear" w:color="auto" w:fill="auto"/>
            <w:noWrap/>
            <w:vAlign w:val="center"/>
            <w:hideMark/>
          </w:tcPr>
          <w:p w14:paraId="0AD67267"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4.53%</w:t>
            </w:r>
          </w:p>
        </w:tc>
        <w:tc>
          <w:tcPr>
            <w:tcW w:w="640" w:type="dxa"/>
            <w:vMerge/>
            <w:tcBorders>
              <w:top w:val="nil"/>
              <w:left w:val="nil"/>
              <w:bottom w:val="single" w:sz="4" w:space="0" w:color="000000"/>
              <w:right w:val="nil"/>
            </w:tcBorders>
            <w:vAlign w:val="center"/>
            <w:hideMark/>
          </w:tcPr>
          <w:p w14:paraId="5FEF8F24" w14:textId="77777777" w:rsidR="00401747" w:rsidRPr="00492376" w:rsidRDefault="00401747" w:rsidP="00401747">
            <w:pPr>
              <w:spacing w:after="0" w:line="240" w:lineRule="auto"/>
              <w:rPr>
                <w:rFonts w:ascii="Times New Roman" w:eastAsia="等线" w:hAnsi="Times New Roman" w:cs="Times New Roman"/>
                <w:color w:val="000000"/>
                <w:sz w:val="13"/>
                <w:szCs w:val="13"/>
              </w:rPr>
            </w:pPr>
          </w:p>
        </w:tc>
        <w:tc>
          <w:tcPr>
            <w:tcW w:w="358" w:type="dxa"/>
            <w:tcBorders>
              <w:top w:val="nil"/>
              <w:left w:val="nil"/>
              <w:bottom w:val="single" w:sz="4" w:space="0" w:color="auto"/>
              <w:right w:val="nil"/>
            </w:tcBorders>
            <w:shd w:val="clear" w:color="auto" w:fill="auto"/>
            <w:noWrap/>
            <w:vAlign w:val="center"/>
            <w:hideMark/>
          </w:tcPr>
          <w:p w14:paraId="04533AFD"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 xml:space="preserve">　</w:t>
            </w:r>
          </w:p>
        </w:tc>
        <w:tc>
          <w:tcPr>
            <w:tcW w:w="602" w:type="dxa"/>
            <w:tcBorders>
              <w:top w:val="nil"/>
              <w:left w:val="nil"/>
              <w:bottom w:val="single" w:sz="4" w:space="0" w:color="auto"/>
              <w:right w:val="nil"/>
            </w:tcBorders>
            <w:shd w:val="clear" w:color="auto" w:fill="auto"/>
            <w:noWrap/>
            <w:vAlign w:val="center"/>
            <w:hideMark/>
          </w:tcPr>
          <w:p w14:paraId="080AA666"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 xml:space="preserve">　</w:t>
            </w:r>
          </w:p>
        </w:tc>
        <w:tc>
          <w:tcPr>
            <w:tcW w:w="358" w:type="dxa"/>
            <w:tcBorders>
              <w:top w:val="nil"/>
              <w:left w:val="nil"/>
              <w:bottom w:val="single" w:sz="4" w:space="0" w:color="auto"/>
              <w:right w:val="nil"/>
            </w:tcBorders>
            <w:shd w:val="clear" w:color="auto" w:fill="auto"/>
            <w:noWrap/>
            <w:vAlign w:val="center"/>
            <w:hideMark/>
          </w:tcPr>
          <w:p w14:paraId="1B9E4A29"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365</w:t>
            </w:r>
          </w:p>
        </w:tc>
        <w:tc>
          <w:tcPr>
            <w:tcW w:w="602" w:type="dxa"/>
            <w:tcBorders>
              <w:top w:val="nil"/>
              <w:left w:val="nil"/>
              <w:bottom w:val="single" w:sz="4" w:space="0" w:color="auto"/>
              <w:right w:val="nil"/>
            </w:tcBorders>
            <w:shd w:val="clear" w:color="auto" w:fill="auto"/>
            <w:noWrap/>
            <w:vAlign w:val="center"/>
            <w:hideMark/>
          </w:tcPr>
          <w:p w14:paraId="228FB5BA" w14:textId="77777777" w:rsidR="00401747" w:rsidRPr="00492376" w:rsidRDefault="00401747" w:rsidP="00401747">
            <w:pPr>
              <w:spacing w:after="0" w:line="240" w:lineRule="auto"/>
              <w:jc w:val="center"/>
              <w:rPr>
                <w:rFonts w:ascii="Times New Roman" w:eastAsia="等线" w:hAnsi="Times New Roman" w:cs="Times New Roman"/>
                <w:color w:val="000000"/>
                <w:sz w:val="13"/>
                <w:szCs w:val="13"/>
              </w:rPr>
            </w:pPr>
            <w:r w:rsidRPr="00492376">
              <w:rPr>
                <w:rFonts w:ascii="Times New Roman" w:eastAsia="等线" w:hAnsi="Times New Roman" w:cs="Times New Roman"/>
                <w:color w:val="000000"/>
                <w:sz w:val="13"/>
                <w:szCs w:val="13"/>
              </w:rPr>
              <w:t>3.50%</w:t>
            </w:r>
          </w:p>
        </w:tc>
      </w:tr>
    </w:tbl>
    <w:p w14:paraId="2CC9949E" w14:textId="695C7689" w:rsidR="005C5F85" w:rsidRPr="00492376" w:rsidRDefault="005C5F85">
      <w:pPr>
        <w:rPr>
          <w:rFonts w:ascii="Times New Roman" w:hAnsi="Times New Roman" w:cs="Times New Roman"/>
          <w:sz w:val="24"/>
          <w:szCs w:val="24"/>
        </w:rPr>
      </w:pPr>
    </w:p>
    <w:p w14:paraId="34BC2607" w14:textId="77777777" w:rsidR="005C5F85" w:rsidRPr="00492376" w:rsidRDefault="005C5F85">
      <w:pPr>
        <w:rPr>
          <w:rFonts w:ascii="Times New Roman" w:hAnsi="Times New Roman" w:cs="Times New Roman"/>
          <w:sz w:val="24"/>
          <w:szCs w:val="24"/>
        </w:rPr>
        <w:sectPr w:rsidR="005C5F85" w:rsidRPr="00492376" w:rsidSect="00945005">
          <w:pgSz w:w="15840" w:h="12240" w:orient="landscape"/>
          <w:pgMar w:top="720" w:right="720" w:bottom="720" w:left="720" w:header="708" w:footer="708" w:gutter="0"/>
          <w:cols w:space="708"/>
          <w:docGrid w:linePitch="360"/>
        </w:sectPr>
      </w:pPr>
    </w:p>
    <w:p w14:paraId="36B1A532" w14:textId="625870BD" w:rsidR="007771EB" w:rsidRPr="00492376" w:rsidRDefault="007477EB" w:rsidP="006504E2">
      <w:pPr>
        <w:spacing w:line="360" w:lineRule="auto"/>
        <w:outlineLvl w:val="1"/>
        <w:rPr>
          <w:rFonts w:ascii="Times New Roman" w:hAnsi="Times New Roman" w:cs="Times New Roman"/>
          <w:b/>
          <w:bCs/>
          <w:sz w:val="24"/>
          <w:szCs w:val="24"/>
        </w:rPr>
      </w:pPr>
      <w:bookmarkStart w:id="42" w:name="_Hlk115103372"/>
      <w:r w:rsidRPr="00492376">
        <w:rPr>
          <w:rFonts w:ascii="Times New Roman" w:hAnsi="Times New Roman" w:cs="Times New Roman"/>
          <w:b/>
          <w:bCs/>
          <w:sz w:val="24"/>
          <w:szCs w:val="24"/>
        </w:rPr>
        <w:lastRenderedPageBreak/>
        <w:t xml:space="preserve">Supplementary Note 1: </w:t>
      </w:r>
      <w:r w:rsidR="007771EB" w:rsidRPr="00492376">
        <w:rPr>
          <w:rFonts w:ascii="Times New Roman" w:hAnsi="Times New Roman" w:cs="Times New Roman"/>
          <w:b/>
          <w:bCs/>
          <w:sz w:val="24"/>
          <w:szCs w:val="24"/>
        </w:rPr>
        <w:t>TEM analysis of KPCN</w:t>
      </w:r>
      <w:r w:rsidR="00E65A08">
        <w:rPr>
          <w:rFonts w:ascii="Times New Roman" w:hAnsi="Times New Roman" w:cs="Times New Roman"/>
          <w:b/>
          <w:bCs/>
          <w:sz w:val="24"/>
          <w:szCs w:val="24"/>
        </w:rPr>
        <w:t>.</w:t>
      </w:r>
    </w:p>
    <w:p w14:paraId="2E348BB3" w14:textId="22A4BB07" w:rsidR="005C5463" w:rsidRDefault="007771EB" w:rsidP="00E11F8C">
      <w:pPr>
        <w:spacing w:line="360" w:lineRule="auto"/>
        <w:jc w:val="both"/>
        <w:rPr>
          <w:rFonts w:ascii="Times New Roman" w:hAnsi="Times New Roman" w:cs="Times New Roman"/>
          <w:sz w:val="24"/>
          <w:szCs w:val="24"/>
        </w:rPr>
      </w:pPr>
      <w:r w:rsidRPr="00492376">
        <w:rPr>
          <w:rFonts w:ascii="Times New Roman" w:hAnsi="Times New Roman" w:cs="Times New Roman"/>
          <w:sz w:val="24"/>
          <w:szCs w:val="24"/>
        </w:rPr>
        <w:t xml:space="preserve">The TEM image </w:t>
      </w:r>
      <w:r w:rsidR="00AA082A" w:rsidRPr="00492376">
        <w:rPr>
          <w:rFonts w:ascii="Times New Roman" w:hAnsi="Times New Roman" w:cs="Times New Roman"/>
          <w:sz w:val="24"/>
          <w:szCs w:val="24"/>
        </w:rPr>
        <w:t>reported by Prof. Lots</w:t>
      </w:r>
      <w:r w:rsidR="007477EB" w:rsidRPr="00492376">
        <w:rPr>
          <w:rFonts w:ascii="Times New Roman" w:hAnsi="Times New Roman" w:cs="Times New Roman"/>
          <w:sz w:val="24"/>
          <w:szCs w:val="24"/>
        </w:rPr>
        <w:t>c</w:t>
      </w:r>
      <w:r w:rsidR="00AA082A" w:rsidRPr="00492376">
        <w:rPr>
          <w:rFonts w:ascii="Times New Roman" w:hAnsi="Times New Roman" w:cs="Times New Roman"/>
          <w:sz w:val="24"/>
          <w:szCs w:val="24"/>
        </w:rPr>
        <w:t>h</w:t>
      </w:r>
      <w:r w:rsidRPr="00492376">
        <w:rPr>
          <w:rFonts w:ascii="Times New Roman" w:hAnsi="Times New Roman" w:cs="Times New Roman"/>
          <w:sz w:val="24"/>
          <w:szCs w:val="24"/>
        </w:rPr>
        <w:t xml:space="preserve"> reveals sheet</w:t>
      </w:r>
      <w:r w:rsidR="00E73C3E" w:rsidRPr="00492376">
        <w:rPr>
          <w:rFonts w:ascii="Times New Roman" w:hAnsi="Times New Roman" w:cs="Times New Roman"/>
          <w:sz w:val="24"/>
          <w:szCs w:val="24"/>
        </w:rPr>
        <w:t>-</w:t>
      </w:r>
      <w:r w:rsidRPr="00492376">
        <w:rPr>
          <w:rFonts w:ascii="Times New Roman" w:hAnsi="Times New Roman" w:cs="Times New Roman"/>
          <w:sz w:val="24"/>
          <w:szCs w:val="24"/>
        </w:rPr>
        <w:t xml:space="preserve">like morphology </w:t>
      </w:r>
      <w:r w:rsidR="00386D3F">
        <w:rPr>
          <w:rFonts w:ascii="Times New Roman" w:hAnsi="Times New Roman" w:cs="Times New Roman"/>
          <w:sz w:val="24"/>
          <w:szCs w:val="24"/>
        </w:rPr>
        <w:t xml:space="preserve">of </w:t>
      </w:r>
      <w:r w:rsidR="00386D3F" w:rsidRPr="001D39BA">
        <w:rPr>
          <w:rFonts w:ascii="Times New Roman" w:hAnsi="Times New Roman" w:cs="Times New Roman"/>
          <w:sz w:val="24"/>
          <w:szCs w:val="24"/>
        </w:rPr>
        <w:t xml:space="preserve">H-PHI </w:t>
      </w:r>
      <w:r w:rsidRPr="00492376">
        <w:rPr>
          <w:rFonts w:ascii="Times New Roman" w:hAnsi="Times New Roman" w:cs="Times New Roman"/>
          <w:sz w:val="24"/>
          <w:szCs w:val="24"/>
        </w:rPr>
        <w:t>and high crystallinity of the carbon nitride backbone</w:t>
      </w:r>
      <w:r w:rsidR="00AA082A" w:rsidRPr="00492376">
        <w:rPr>
          <w:rFonts w:ascii="Times New Roman" w:hAnsi="Times New Roman" w:cs="Times New Roman"/>
          <w:sz w:val="24"/>
          <w:szCs w:val="24"/>
        </w:rPr>
        <w:t>.</w:t>
      </w:r>
      <w:r w:rsidRPr="00492376">
        <w:rPr>
          <w:rFonts w:ascii="Times New Roman" w:hAnsi="Times New Roman" w:cs="Times New Roman"/>
          <w:sz w:val="24"/>
          <w:szCs w:val="24"/>
        </w:rPr>
        <w:t xml:space="preserve"> The lattice fringes correspond to interval</w:t>
      </w:r>
      <w:r w:rsidR="00AA082A" w:rsidRPr="00492376">
        <w:rPr>
          <w:rFonts w:ascii="Times New Roman" w:hAnsi="Times New Roman" w:cs="Times New Roman"/>
          <w:sz w:val="24"/>
          <w:szCs w:val="24"/>
        </w:rPr>
        <w:t>s</w:t>
      </w:r>
      <w:r w:rsidRPr="00492376">
        <w:rPr>
          <w:rFonts w:ascii="Times New Roman" w:hAnsi="Times New Roman" w:cs="Times New Roman"/>
          <w:sz w:val="24"/>
          <w:szCs w:val="24"/>
        </w:rPr>
        <w:t xml:space="preserve"> of 11 Å </w:t>
      </w:r>
      <w:r w:rsidR="00AA082A" w:rsidRPr="00492376">
        <w:rPr>
          <w:rFonts w:ascii="Times New Roman" w:hAnsi="Times New Roman" w:cs="Times New Roman"/>
          <w:sz w:val="24"/>
          <w:szCs w:val="24"/>
        </w:rPr>
        <w:t xml:space="preserve">and 12.8 Å </w:t>
      </w:r>
      <w:r w:rsidRPr="00492376">
        <w:rPr>
          <w:rFonts w:ascii="Times New Roman" w:hAnsi="Times New Roman" w:cs="Times New Roman"/>
          <w:sz w:val="24"/>
          <w:szCs w:val="24"/>
        </w:rPr>
        <w:t>within the layer planes</w:t>
      </w:r>
      <w:r w:rsidR="00AA082A" w:rsidRPr="00492376">
        <w:rPr>
          <w:rFonts w:ascii="Times New Roman" w:hAnsi="Times New Roman" w:cs="Times New Roman"/>
          <w:sz w:val="24"/>
          <w:szCs w:val="24"/>
        </w:rPr>
        <w:t>.</w:t>
      </w:r>
      <w:r w:rsidRPr="00492376">
        <w:rPr>
          <w:rFonts w:ascii="Times New Roman" w:hAnsi="Times New Roman" w:cs="Times New Roman"/>
          <w:sz w:val="24"/>
          <w:szCs w:val="24"/>
        </w:rPr>
        <w:t xml:space="preserve"> The 100 lattice spacing of 11 Å corresponds to the pore-to-pore distance of 12.8 Å and is consistent with a hexagonal arrangement of trigonal pores and a 2D network topology, similar to that found in the triazine analogue </w:t>
      </w:r>
      <w:proofErr w:type="gramStart"/>
      <w:r w:rsidRPr="00492376">
        <w:rPr>
          <w:rFonts w:ascii="Times New Roman" w:hAnsi="Times New Roman" w:cs="Times New Roman"/>
          <w:sz w:val="24"/>
          <w:szCs w:val="24"/>
        </w:rPr>
        <w:t>poly(</w:t>
      </w:r>
      <w:proofErr w:type="gramEnd"/>
      <w:r w:rsidRPr="00492376">
        <w:rPr>
          <w:rFonts w:ascii="Times New Roman" w:hAnsi="Times New Roman" w:cs="Times New Roman"/>
          <w:sz w:val="24"/>
          <w:szCs w:val="24"/>
        </w:rPr>
        <w:t xml:space="preserve">triazine imide) (PTI). </w:t>
      </w:r>
      <w:r w:rsidR="00541164" w:rsidRPr="00492376">
        <w:rPr>
          <w:rFonts w:ascii="Times New Roman" w:hAnsi="Times New Roman" w:cs="Times New Roman"/>
          <w:sz w:val="24"/>
          <w:szCs w:val="24"/>
        </w:rPr>
        <w:t>On the contrary, t</w:t>
      </w:r>
      <w:r w:rsidRPr="00492376">
        <w:rPr>
          <w:rFonts w:ascii="Times New Roman" w:hAnsi="Times New Roman" w:cs="Times New Roman"/>
          <w:sz w:val="24"/>
          <w:szCs w:val="24"/>
        </w:rPr>
        <w:t>he diffraction spots of K-PHI</w:t>
      </w:r>
      <w:r w:rsidR="006C32C6" w:rsidRPr="00492376">
        <w:rPr>
          <w:rFonts w:ascii="Times New Roman" w:hAnsi="Times New Roman" w:cs="Times New Roman"/>
          <w:sz w:val="24"/>
          <w:szCs w:val="24"/>
        </w:rPr>
        <w:t xml:space="preserve"> (</w:t>
      </w:r>
      <w:r w:rsidR="00386D3F">
        <w:rPr>
          <w:rFonts w:ascii="Times New Roman" w:hAnsi="Times New Roman" w:cs="Times New Roman"/>
          <w:sz w:val="24"/>
          <w:szCs w:val="24"/>
        </w:rPr>
        <w:t xml:space="preserve">along the </w:t>
      </w:r>
      <w:r w:rsidR="006C32C6" w:rsidRPr="00492376">
        <w:rPr>
          <w:rFonts w:ascii="Times New Roman" w:hAnsi="Times New Roman" w:cs="Times New Roman"/>
          <w:sz w:val="24"/>
          <w:szCs w:val="24"/>
        </w:rPr>
        <w:t>[</w:t>
      </w:r>
      <w:r w:rsidRPr="00492376">
        <w:rPr>
          <w:rFonts w:ascii="Times New Roman" w:hAnsi="Times New Roman" w:cs="Times New Roman"/>
          <w:sz w:val="24"/>
          <w:szCs w:val="24"/>
        </w:rPr>
        <w:t>001] zone axis) imply</w:t>
      </w:r>
      <w:r w:rsidR="00541164" w:rsidRPr="00492376">
        <w:rPr>
          <w:rFonts w:ascii="Times New Roman" w:hAnsi="Times New Roman" w:cs="Times New Roman"/>
          <w:sz w:val="24"/>
          <w:szCs w:val="24"/>
        </w:rPr>
        <w:t xml:space="preserve"> </w:t>
      </w:r>
      <w:r w:rsidRPr="00492376">
        <w:rPr>
          <w:rFonts w:ascii="Times New Roman" w:hAnsi="Times New Roman" w:cs="Times New Roman"/>
          <w:sz w:val="24"/>
          <w:szCs w:val="24"/>
        </w:rPr>
        <w:t xml:space="preserve">the corresponding distances of 11 Å for the 110 and 8.7 Å for the 100 </w:t>
      </w:r>
      <w:r w:rsidR="00884E0B" w:rsidRPr="00492376">
        <w:rPr>
          <w:rFonts w:ascii="Times New Roman" w:hAnsi="Times New Roman" w:cs="Times New Roman"/>
          <w:sz w:val="24"/>
          <w:szCs w:val="24"/>
        </w:rPr>
        <w:t>reflections</w:t>
      </w:r>
      <w:r w:rsidRPr="00492376">
        <w:rPr>
          <w:rFonts w:ascii="Times New Roman" w:hAnsi="Times New Roman" w:cs="Times New Roman"/>
          <w:sz w:val="24"/>
          <w:szCs w:val="24"/>
        </w:rPr>
        <w:t xml:space="preserve"> (</w:t>
      </w:r>
      <w:r w:rsidR="00541164" w:rsidRPr="00492376">
        <w:rPr>
          <w:rFonts w:ascii="Times New Roman" w:hAnsi="Times New Roman" w:cs="Times New Roman"/>
          <w:color w:val="0000FF"/>
          <w:sz w:val="24"/>
          <w:szCs w:val="24"/>
        </w:rPr>
        <w:t xml:space="preserve">Supplementary </w:t>
      </w:r>
      <w:r w:rsidRPr="00492376">
        <w:rPr>
          <w:rFonts w:ascii="Times New Roman" w:hAnsi="Times New Roman" w:cs="Times New Roman"/>
          <w:color w:val="0000FF"/>
          <w:sz w:val="24"/>
          <w:szCs w:val="24"/>
        </w:rPr>
        <w:t xml:space="preserve">Figure </w:t>
      </w:r>
      <w:r w:rsidR="00541164" w:rsidRPr="00492376">
        <w:rPr>
          <w:rFonts w:ascii="Times New Roman" w:hAnsi="Times New Roman" w:cs="Times New Roman"/>
          <w:color w:val="0000FF"/>
          <w:sz w:val="24"/>
          <w:szCs w:val="24"/>
        </w:rPr>
        <w:t>1</w:t>
      </w:r>
      <w:r w:rsidR="006C32C6" w:rsidRPr="00492376">
        <w:rPr>
          <w:rFonts w:ascii="Times New Roman" w:hAnsi="Times New Roman" w:cs="Times New Roman"/>
          <w:color w:val="0000FF"/>
          <w:sz w:val="24"/>
          <w:szCs w:val="24"/>
        </w:rPr>
        <w:t>1</w:t>
      </w:r>
      <w:r w:rsidR="00541164" w:rsidRPr="00492376">
        <w:rPr>
          <w:rFonts w:ascii="Times New Roman" w:hAnsi="Times New Roman" w:cs="Times New Roman"/>
          <w:color w:val="0000FF"/>
          <w:sz w:val="24"/>
          <w:szCs w:val="24"/>
        </w:rPr>
        <w:t>b</w:t>
      </w:r>
      <w:r w:rsidRPr="00492376">
        <w:rPr>
          <w:rFonts w:ascii="Times New Roman" w:hAnsi="Times New Roman" w:cs="Times New Roman"/>
          <w:sz w:val="24"/>
          <w:szCs w:val="24"/>
        </w:rPr>
        <w:t>). The HR-TEM image (</w:t>
      </w:r>
      <w:r w:rsidR="00541164" w:rsidRPr="00492376">
        <w:rPr>
          <w:rFonts w:ascii="Times New Roman" w:hAnsi="Times New Roman" w:cs="Times New Roman"/>
          <w:color w:val="0000FF"/>
          <w:sz w:val="24"/>
          <w:szCs w:val="24"/>
        </w:rPr>
        <w:t xml:space="preserve">Figure 2a </w:t>
      </w:r>
      <w:r w:rsidR="00541164" w:rsidRPr="00492376">
        <w:rPr>
          <w:rFonts w:ascii="Times New Roman" w:hAnsi="Times New Roman" w:cs="Times New Roman"/>
          <w:sz w:val="24"/>
          <w:szCs w:val="24"/>
        </w:rPr>
        <w:t>and</w:t>
      </w:r>
      <w:r w:rsidR="00541164" w:rsidRPr="00492376">
        <w:rPr>
          <w:rFonts w:ascii="Times New Roman" w:hAnsi="Times New Roman" w:cs="Times New Roman"/>
          <w:color w:val="0000FF"/>
          <w:sz w:val="24"/>
          <w:szCs w:val="24"/>
        </w:rPr>
        <w:t xml:space="preserve"> Supplementary Figure 1</w:t>
      </w:r>
      <w:r w:rsidR="006C32C6" w:rsidRPr="00492376">
        <w:rPr>
          <w:rFonts w:ascii="Times New Roman" w:hAnsi="Times New Roman" w:cs="Times New Roman"/>
          <w:color w:val="0000FF"/>
          <w:sz w:val="24"/>
          <w:szCs w:val="24"/>
        </w:rPr>
        <w:t>1</w:t>
      </w:r>
      <w:r w:rsidR="00541164" w:rsidRPr="00492376">
        <w:rPr>
          <w:rFonts w:ascii="Times New Roman" w:hAnsi="Times New Roman" w:cs="Times New Roman"/>
          <w:color w:val="0000FF"/>
          <w:sz w:val="24"/>
          <w:szCs w:val="24"/>
        </w:rPr>
        <w:t>c</w:t>
      </w:r>
      <w:r w:rsidRPr="00492376">
        <w:rPr>
          <w:rFonts w:ascii="Times New Roman" w:hAnsi="Times New Roman" w:cs="Times New Roman"/>
          <w:sz w:val="24"/>
          <w:szCs w:val="24"/>
        </w:rPr>
        <w:t xml:space="preserve">) also points toward the existence of large crystalline domains, with FFT (inset) reproducing the pattern obtained from simulation </w:t>
      </w:r>
      <w:r w:rsidR="00F300E1">
        <w:rPr>
          <w:rFonts w:ascii="Times New Roman" w:hAnsi="Times New Roman" w:cs="Times New Roman"/>
          <w:sz w:val="24"/>
          <w:szCs w:val="24"/>
        </w:rPr>
        <w:t xml:space="preserve">as shown </w:t>
      </w:r>
      <w:r w:rsidRPr="00492376">
        <w:rPr>
          <w:rFonts w:ascii="Times New Roman" w:hAnsi="Times New Roman" w:cs="Times New Roman"/>
          <w:sz w:val="24"/>
          <w:szCs w:val="24"/>
        </w:rPr>
        <w:t xml:space="preserve">in </w:t>
      </w:r>
      <w:r w:rsidR="006C32C6" w:rsidRPr="00492376">
        <w:rPr>
          <w:rFonts w:ascii="Times New Roman" w:hAnsi="Times New Roman" w:cs="Times New Roman"/>
          <w:color w:val="0000FF"/>
          <w:sz w:val="24"/>
          <w:szCs w:val="24"/>
        </w:rPr>
        <w:t>Supplementary Figure 11d</w:t>
      </w:r>
      <w:r w:rsidR="00F300E1">
        <w:rPr>
          <w:rFonts w:ascii="Times New Roman" w:hAnsi="Times New Roman" w:cs="Times New Roman"/>
          <w:color w:val="0000FF"/>
          <w:sz w:val="24"/>
          <w:szCs w:val="24"/>
        </w:rPr>
        <w:t>.</w:t>
      </w:r>
      <w:r w:rsidRPr="00492376">
        <w:rPr>
          <w:rFonts w:ascii="Times New Roman" w:hAnsi="Times New Roman" w:cs="Times New Roman"/>
          <w:sz w:val="24"/>
          <w:szCs w:val="24"/>
        </w:rPr>
        <w:t xml:space="preserve"> The difference in symmetry suggests an altered stacking behavior of the PHI backbones in K-PHI and H-PHI, likely driven by the pore constituents (water in H-PHI or potassium ions in K-PHI).</w:t>
      </w:r>
      <w:r w:rsidR="00541164" w:rsidRPr="00492376">
        <w:rPr>
          <w:rFonts w:ascii="Times New Roman" w:hAnsi="Times New Roman" w:cs="Times New Roman"/>
          <w:sz w:val="24"/>
          <w:szCs w:val="24"/>
        </w:rPr>
        <w:t xml:space="preserve"> In our case, </w:t>
      </w:r>
      <w:r w:rsidR="007477EB" w:rsidRPr="00492376">
        <w:rPr>
          <w:rFonts w:ascii="Times New Roman" w:hAnsi="Times New Roman" w:cs="Times New Roman"/>
          <w:sz w:val="24"/>
          <w:szCs w:val="24"/>
        </w:rPr>
        <w:t>the existence of intervals of 8.7 Å indicates the K species has been incorporated into the matrix of PHI</w:t>
      </w:r>
      <w:r w:rsidR="00F300E1">
        <w:rPr>
          <w:rFonts w:ascii="Times New Roman" w:hAnsi="Times New Roman" w:cs="Times New Roman"/>
          <w:sz w:val="24"/>
          <w:szCs w:val="24"/>
        </w:rPr>
        <w:t xml:space="preserve">, </w:t>
      </w:r>
      <w:r w:rsidR="007477EB" w:rsidRPr="00492376">
        <w:rPr>
          <w:rFonts w:ascii="Times New Roman" w:hAnsi="Times New Roman" w:cs="Times New Roman"/>
          <w:sz w:val="24"/>
          <w:szCs w:val="24"/>
        </w:rPr>
        <w:t>form</w:t>
      </w:r>
      <w:r w:rsidR="00F300E1">
        <w:rPr>
          <w:rFonts w:ascii="Times New Roman" w:hAnsi="Times New Roman" w:cs="Times New Roman"/>
          <w:sz w:val="24"/>
          <w:szCs w:val="24"/>
        </w:rPr>
        <w:t>ing</w:t>
      </w:r>
      <w:r w:rsidR="007477EB" w:rsidRPr="00492376">
        <w:rPr>
          <w:rFonts w:ascii="Times New Roman" w:hAnsi="Times New Roman" w:cs="Times New Roman"/>
          <w:sz w:val="24"/>
          <w:szCs w:val="24"/>
        </w:rPr>
        <w:t xml:space="preserve"> strong interactions with N atoms of carbon nitride backbone.</w:t>
      </w:r>
    </w:p>
    <w:p w14:paraId="14EE4E69" w14:textId="4D5D1DC8" w:rsidR="005C5463" w:rsidRDefault="005C5463" w:rsidP="00E11F8C">
      <w:pPr>
        <w:spacing w:line="360" w:lineRule="auto"/>
        <w:outlineLvl w:val="1"/>
        <w:rPr>
          <w:rFonts w:ascii="Times New Roman" w:hAnsi="Times New Roman" w:cs="Times New Roman"/>
          <w:b/>
          <w:bCs/>
          <w:sz w:val="24"/>
          <w:szCs w:val="24"/>
        </w:rPr>
      </w:pPr>
      <w:r w:rsidRPr="00492376">
        <w:rPr>
          <w:rFonts w:ascii="Times New Roman" w:hAnsi="Times New Roman" w:cs="Times New Roman"/>
          <w:b/>
          <w:bCs/>
          <w:sz w:val="24"/>
          <w:szCs w:val="24"/>
        </w:rPr>
        <w:t>Supplementary Note 2:</w:t>
      </w:r>
      <w:r>
        <w:rPr>
          <w:rFonts w:ascii="Times New Roman" w:hAnsi="Times New Roman" w:cs="Times New Roman"/>
          <w:b/>
          <w:bCs/>
          <w:sz w:val="24"/>
          <w:szCs w:val="24"/>
        </w:rPr>
        <w:t xml:space="preserve"> The chemical bond analysis of Au species on AuKPCN.</w:t>
      </w:r>
    </w:p>
    <w:p w14:paraId="7CA6AE3B" w14:textId="476E7C7D" w:rsidR="005C5463" w:rsidRPr="005C5463" w:rsidRDefault="005C5463" w:rsidP="00E11F8C">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1F523F">
        <w:rPr>
          <w:rFonts w:ascii="Times New Roman" w:hAnsi="Times New Roman" w:cs="Times New Roman"/>
          <w:sz w:val="24"/>
          <w:szCs w:val="24"/>
        </w:rPr>
        <w:t>he</w:t>
      </w:r>
      <w:r>
        <w:rPr>
          <w:rFonts w:ascii="Times New Roman" w:hAnsi="Times New Roman" w:cs="Times New Roman"/>
          <w:sz w:val="24"/>
          <w:szCs w:val="24"/>
        </w:rPr>
        <w:t xml:space="preserve"> best</w:t>
      </w:r>
      <w:r w:rsidRPr="001F523F">
        <w:rPr>
          <w:rFonts w:ascii="Times New Roman" w:hAnsi="Times New Roman" w:cs="Times New Roman"/>
          <w:sz w:val="24"/>
          <w:szCs w:val="24"/>
        </w:rPr>
        <w:t xml:space="preserve"> fitting results</w:t>
      </w:r>
      <w:r>
        <w:rPr>
          <w:rFonts w:ascii="Times New Roman" w:hAnsi="Times New Roman" w:cs="Times New Roman"/>
          <w:sz w:val="24"/>
          <w:szCs w:val="24"/>
        </w:rPr>
        <w:t xml:space="preserve"> of Au species on AuKPCN</w:t>
      </w:r>
      <w:r w:rsidRPr="001F523F">
        <w:rPr>
          <w:rFonts w:ascii="Times New Roman" w:hAnsi="Times New Roman" w:cs="Times New Roman"/>
          <w:sz w:val="24"/>
          <w:szCs w:val="24"/>
        </w:rPr>
        <w:t xml:space="preserve"> were also supported by the XANES of C 1s and N 1s. If Au forms strong Au-N bonds with the pyridinic N of PCN (</w:t>
      </w:r>
      <w:r w:rsidRPr="001F523F">
        <w:rPr>
          <w:rFonts w:ascii="Times New Roman" w:hAnsi="Times New Roman" w:cs="Times New Roman"/>
          <w:color w:val="0000FF"/>
          <w:sz w:val="24"/>
          <w:szCs w:val="24"/>
        </w:rPr>
        <w:t>Supplementary Figure 2</w:t>
      </w:r>
      <w:r>
        <w:rPr>
          <w:rFonts w:ascii="Times New Roman" w:hAnsi="Times New Roman" w:cs="Times New Roman"/>
          <w:color w:val="0000FF"/>
          <w:sz w:val="24"/>
          <w:szCs w:val="24"/>
        </w:rPr>
        <w:t>7</w:t>
      </w:r>
      <w:r w:rsidRPr="001F523F">
        <w:rPr>
          <w:rFonts w:ascii="Times New Roman" w:hAnsi="Times New Roman" w:cs="Times New Roman"/>
          <w:sz w:val="24"/>
          <w:szCs w:val="24"/>
        </w:rPr>
        <w:t>, upper), both the inductive effect and conjugated effect will exist near the Au sites, leading to an increased oxidation number of N atoms in AuPCN. If Au forms a strong bond with C but weak bonds with N (</w:t>
      </w:r>
      <w:r w:rsidRPr="001F523F">
        <w:rPr>
          <w:rFonts w:ascii="Times New Roman" w:hAnsi="Times New Roman" w:cs="Times New Roman"/>
          <w:color w:val="0000FF"/>
          <w:sz w:val="24"/>
          <w:szCs w:val="24"/>
        </w:rPr>
        <w:t>Supplementary Figure 2</w:t>
      </w:r>
      <w:r>
        <w:rPr>
          <w:rFonts w:ascii="Times New Roman" w:hAnsi="Times New Roman" w:cs="Times New Roman"/>
          <w:color w:val="0000FF"/>
          <w:sz w:val="24"/>
          <w:szCs w:val="24"/>
        </w:rPr>
        <w:t>7</w:t>
      </w:r>
      <w:r w:rsidRPr="001F523F">
        <w:rPr>
          <w:rFonts w:ascii="Times New Roman" w:hAnsi="Times New Roman" w:cs="Times New Roman"/>
          <w:sz w:val="24"/>
          <w:szCs w:val="24"/>
        </w:rPr>
        <w:t>, bottom), the short-distance inductive effect of N can only influence the sp</w:t>
      </w:r>
      <w:r w:rsidRPr="001F523F">
        <w:rPr>
          <w:rFonts w:ascii="Times New Roman" w:hAnsi="Times New Roman" w:cs="Times New Roman"/>
          <w:sz w:val="24"/>
          <w:szCs w:val="24"/>
          <w:vertAlign w:val="superscript"/>
        </w:rPr>
        <w:t>3</w:t>
      </w:r>
      <w:r w:rsidRPr="001F523F">
        <w:rPr>
          <w:rFonts w:ascii="Times New Roman" w:hAnsi="Times New Roman" w:cs="Times New Roman"/>
          <w:sz w:val="24"/>
          <w:szCs w:val="24"/>
        </w:rPr>
        <w:t xml:space="preserve"> C linked Au atoms, leading to nearly constant oxidation state of N (</w:t>
      </w:r>
      <w:r w:rsidRPr="001F523F">
        <w:rPr>
          <w:rFonts w:ascii="Times New Roman" w:hAnsi="Times New Roman" w:cs="Times New Roman"/>
          <w:color w:val="0000FF"/>
          <w:sz w:val="24"/>
          <w:szCs w:val="24"/>
        </w:rPr>
        <w:t>Figure 2e</w:t>
      </w:r>
      <w:r w:rsidRPr="001F523F">
        <w:rPr>
          <w:rFonts w:ascii="Times New Roman" w:hAnsi="Times New Roman" w:cs="Times New Roman"/>
          <w:sz w:val="24"/>
          <w:szCs w:val="24"/>
        </w:rPr>
        <w:t xml:space="preserve">) in KPCN while notably enlarged signal for C 1s to </w:t>
      </w:r>
      <w:r w:rsidRPr="001F523F">
        <w:rPr>
          <w:rFonts w:ascii="Times New Roman" w:hAnsi="Times New Roman" w:cs="Times New Roman"/>
          <w:sz w:val="24"/>
          <w:szCs w:val="24"/>
          <w:lang w:val="el-GR"/>
        </w:rPr>
        <w:t>δ</w:t>
      </w:r>
      <w:r w:rsidRPr="001F523F">
        <w:rPr>
          <w:rFonts w:ascii="Times New Roman" w:hAnsi="Times New Roman" w:cs="Times New Roman"/>
          <w:sz w:val="24"/>
          <w:szCs w:val="24"/>
          <w:vertAlign w:val="superscript"/>
        </w:rPr>
        <w:t>*</w:t>
      </w:r>
      <w:r w:rsidRPr="001F523F">
        <w:rPr>
          <w:rFonts w:ascii="Times New Roman" w:hAnsi="Times New Roman" w:cs="Times New Roman"/>
          <w:sz w:val="24"/>
          <w:szCs w:val="24"/>
        </w:rPr>
        <w:t xml:space="preserve"> transition (</w:t>
      </w:r>
      <w:r w:rsidRPr="001F523F">
        <w:rPr>
          <w:rFonts w:ascii="Times New Roman" w:hAnsi="Times New Roman" w:cs="Times New Roman"/>
          <w:color w:val="0000FF"/>
          <w:sz w:val="24"/>
          <w:szCs w:val="24"/>
        </w:rPr>
        <w:t>Figure 2d</w:t>
      </w:r>
      <w:r w:rsidRPr="001F523F">
        <w:rPr>
          <w:rFonts w:ascii="Times New Roman" w:hAnsi="Times New Roman" w:cs="Times New Roman"/>
          <w:sz w:val="24"/>
          <w:szCs w:val="24"/>
        </w:rPr>
        <w:t xml:space="preserve">). </w:t>
      </w:r>
      <w:r w:rsidRPr="004B188B">
        <w:rPr>
          <w:rFonts w:ascii="Times New Roman" w:hAnsi="Times New Roman" w:cs="Times New Roman"/>
          <w:sz w:val="24"/>
          <w:szCs w:val="24"/>
        </w:rPr>
        <w:t xml:space="preserve">The short-distance inductive effect of </w:t>
      </w:r>
      <w:r w:rsidRPr="001F523F">
        <w:rPr>
          <w:rFonts w:ascii="Times New Roman" w:hAnsi="Times New Roman" w:cs="Times New Roman"/>
          <w:sz w:val="24"/>
          <w:szCs w:val="24"/>
        </w:rPr>
        <w:t>sp</w:t>
      </w:r>
      <w:r w:rsidRPr="001F523F">
        <w:rPr>
          <w:rFonts w:ascii="Times New Roman" w:hAnsi="Times New Roman" w:cs="Times New Roman"/>
          <w:sz w:val="24"/>
          <w:szCs w:val="24"/>
          <w:vertAlign w:val="superscript"/>
        </w:rPr>
        <w:t>3</w:t>
      </w:r>
      <w:r w:rsidRPr="004B188B">
        <w:rPr>
          <w:rFonts w:ascii="Times New Roman" w:hAnsi="Times New Roman" w:cs="Times New Roman"/>
          <w:sz w:val="24"/>
          <w:szCs w:val="24"/>
        </w:rPr>
        <w:t xml:space="preserve"> C-Au bonds poses little influence on the oxidation number of Au</w:t>
      </w:r>
      <w:r w:rsidRPr="00F51FFE">
        <w:rPr>
          <w:rFonts w:ascii="Times New Roman" w:hAnsi="Times New Roman" w:cs="Times New Roman"/>
          <w:sz w:val="24"/>
          <w:szCs w:val="24"/>
        </w:rPr>
        <w:fldChar w:fldCharType="begin"/>
      </w:r>
      <w:r w:rsidR="000F5170">
        <w:rPr>
          <w:rFonts w:ascii="Times New Roman" w:hAnsi="Times New Roman" w:cs="Times New Roman"/>
          <w:sz w:val="24"/>
          <w:szCs w:val="24"/>
        </w:rPr>
        <w:instrText xml:space="preserve"> ADDIN EN.CITE &lt;EndNote&gt;&lt;Cite&gt;&lt;Author&gt;(IUPAC)&lt;/Author&gt;&lt;Year&gt;1997&lt;/Year&gt;&lt;RecNum&gt;182&lt;/RecNum&gt;&lt;DisplayText&gt;&lt;style face="superscript"&gt;28&lt;/style&gt;&lt;/DisplayText&gt;&lt;record&gt;&lt;rec-number&gt;182&lt;/rec-number&gt;&lt;foreign-keys&gt;&lt;key app="EN" db-id="5x2t0pvtmrw9t6exew8559ritwtva90p2awa" timestamp="1665737039"&gt;182&lt;/key&gt;&lt;/foreign-keys&gt;&lt;ref-type name="Book"&gt;6&lt;/ref-type&gt;&lt;contributors&gt;&lt;authors&gt;&lt;author&gt;International Union of Pure and Applied Chemistry (IUPAC)&lt;/author&gt;&lt;/authors&gt;&lt;/contributors&gt;&lt;titles&gt;&lt;title&gt;Compendium of Chemical Terminology&lt;/title&gt;&lt;/titles&gt;&lt;dates&gt;&lt;year&gt;1997&lt;/year&gt;&lt;pub-dates&gt;&lt;date&gt;2014-02-24&lt;/date&gt;&lt;/pub-dates&gt;&lt;/dates&gt;&lt;pub-location&gt;USA&lt;/pub-location&gt;&lt;publisher&gt;International Union of Pure and Applied Chemistry&lt;/publisher&gt;&lt;isbn&gt;0-9678550-9-8&lt;/isbn&gt;&lt;urls&gt;&lt;related-urls&gt;&lt;url&gt;https://goldbook.iupac.org/terms/view/E01990&lt;/url&gt;&lt;/related-urls&gt;&lt;/urls&gt;&lt;electronic-resource-num&gt;10.1351/goldbook&lt;/electronic-resource-num&gt;&lt;/record&gt;&lt;/Cite&gt;&lt;/EndNote&gt;</w:instrText>
      </w:r>
      <w:r w:rsidRPr="00F51FFE">
        <w:rPr>
          <w:rFonts w:ascii="Times New Roman" w:hAnsi="Times New Roman" w:cs="Times New Roman"/>
          <w:sz w:val="24"/>
          <w:szCs w:val="24"/>
        </w:rPr>
        <w:fldChar w:fldCharType="separate"/>
      </w:r>
      <w:r w:rsidR="000F5170" w:rsidRPr="000F5170">
        <w:rPr>
          <w:rFonts w:ascii="Times New Roman" w:hAnsi="Times New Roman" w:cs="Times New Roman"/>
          <w:noProof/>
          <w:sz w:val="24"/>
          <w:szCs w:val="24"/>
          <w:vertAlign w:val="superscript"/>
        </w:rPr>
        <w:t>28</w:t>
      </w:r>
      <w:r w:rsidRPr="00F51FFE">
        <w:rPr>
          <w:rFonts w:ascii="Times New Roman" w:hAnsi="Times New Roman" w:cs="Times New Roman"/>
          <w:sz w:val="24"/>
          <w:szCs w:val="24"/>
        </w:rPr>
        <w:fldChar w:fldCharType="end"/>
      </w:r>
      <w:r>
        <w:rPr>
          <w:rFonts w:ascii="Times New Roman" w:hAnsi="Times New Roman" w:cs="Times New Roman"/>
          <w:sz w:val="24"/>
          <w:szCs w:val="24"/>
        </w:rPr>
        <w:t xml:space="preserve"> for</w:t>
      </w:r>
      <w:r w:rsidRPr="00F51FFE">
        <w:rPr>
          <w:rFonts w:ascii="Times New Roman" w:hAnsi="Times New Roman" w:cs="Times New Roman"/>
          <w:sz w:val="24"/>
          <w:szCs w:val="24"/>
        </w:rPr>
        <w:t xml:space="preserve"> Au has a higher electronegativity of 2.54</w:t>
      </w:r>
      <w:r>
        <w:rPr>
          <w:rFonts w:ascii="Times New Roman" w:hAnsi="Times New Roman" w:cs="Times New Roman"/>
          <w:sz w:val="24"/>
          <w:szCs w:val="24"/>
        </w:rPr>
        <w:t xml:space="preserve"> compared with other group 11 elements (The electron negativity of </w:t>
      </w:r>
      <w:r w:rsidRPr="00F51FFE">
        <w:rPr>
          <w:rFonts w:ascii="Times New Roman" w:hAnsi="Times New Roman" w:cs="Times New Roman"/>
          <w:sz w:val="24"/>
          <w:szCs w:val="24"/>
        </w:rPr>
        <w:t>Cu and Ag</w:t>
      </w:r>
      <w:r>
        <w:rPr>
          <w:rFonts w:ascii="Times New Roman" w:hAnsi="Times New Roman" w:cs="Times New Roman"/>
          <w:sz w:val="24"/>
          <w:szCs w:val="24"/>
        </w:rPr>
        <w:t xml:space="preserve"> is 1.90 and 1.93 respectively)</w:t>
      </w:r>
      <w:r w:rsidRPr="00F51FFE">
        <w:rPr>
          <w:rFonts w:ascii="Times New Roman" w:hAnsi="Times New Roman" w:cs="Times New Roman"/>
          <w:sz w:val="24"/>
          <w:szCs w:val="24"/>
        </w:rPr>
        <w:t>, close to carbon (2.55), but smaller than N (3.04)</w:t>
      </w:r>
      <w:r w:rsidRPr="00F51FFE">
        <w:rPr>
          <w:rFonts w:ascii="Times New Roman" w:hAnsi="Times New Roman" w:cs="Times New Roman"/>
          <w:sz w:val="24"/>
          <w:szCs w:val="24"/>
        </w:rPr>
        <w:fldChar w:fldCharType="begin"/>
      </w:r>
      <w:r w:rsidR="000F5170">
        <w:rPr>
          <w:rFonts w:ascii="Times New Roman" w:hAnsi="Times New Roman" w:cs="Times New Roman"/>
          <w:sz w:val="24"/>
          <w:szCs w:val="24"/>
        </w:rPr>
        <w:instrText xml:space="preserve"> ADDIN EN.CITE &lt;EndNote&gt;&lt;Cite&gt;&lt;Author&gt;(IUPAC)&lt;/Author&gt;&lt;Year&gt;1997&lt;/Year&gt;&lt;RecNum&gt;182&lt;/RecNum&gt;&lt;DisplayText&gt;&lt;style face="superscript"&gt;28&lt;/style&gt;&lt;/DisplayText&gt;&lt;record&gt;&lt;rec-number&gt;182&lt;/rec-number&gt;&lt;foreign-keys&gt;&lt;key app="EN" db-id="5x2t0pvtmrw9t6exew8559ritwtva90p2awa" timestamp="1665737039"&gt;182&lt;/key&gt;&lt;/foreign-keys&gt;&lt;ref-type name="Book"&gt;6&lt;/ref-type&gt;&lt;contributors&gt;&lt;authors&gt;&lt;author&gt;International Union of Pure and Applied Chemistry (IUPAC)&lt;/author&gt;&lt;/authors&gt;&lt;/contributors&gt;&lt;titles&gt;&lt;title&gt;Compendium of Chemical Terminology&lt;/title&gt;&lt;/titles&gt;&lt;dates&gt;&lt;year&gt;1997&lt;/year&gt;&lt;pub-dates&gt;&lt;date&gt;2014-02-24&lt;/date&gt;&lt;/pub-dates&gt;&lt;/dates&gt;&lt;pub-location&gt;USA&lt;/pub-location&gt;&lt;publisher&gt;International Union of Pure and Applied Chemistry&lt;/publisher&gt;&lt;isbn&gt;0-9678550-9-8&lt;/isbn&gt;&lt;urls&gt;&lt;related-urls&gt;&lt;url&gt;https://goldbook.iupac.org/terms/view/E01990&lt;/url&gt;&lt;/related-urls&gt;&lt;/urls&gt;&lt;electronic-resource-num&gt;10.1351/goldbook&lt;/electronic-resource-num&gt;&lt;/record&gt;&lt;/Cite&gt;&lt;/EndNote&gt;</w:instrText>
      </w:r>
      <w:r w:rsidRPr="00F51FFE">
        <w:rPr>
          <w:rFonts w:ascii="Times New Roman" w:hAnsi="Times New Roman" w:cs="Times New Roman"/>
          <w:sz w:val="24"/>
          <w:szCs w:val="24"/>
        </w:rPr>
        <w:fldChar w:fldCharType="separate"/>
      </w:r>
      <w:r w:rsidR="000F5170" w:rsidRPr="000F5170">
        <w:rPr>
          <w:rFonts w:ascii="Times New Roman" w:hAnsi="Times New Roman" w:cs="Times New Roman"/>
          <w:noProof/>
          <w:sz w:val="24"/>
          <w:szCs w:val="24"/>
          <w:vertAlign w:val="superscript"/>
        </w:rPr>
        <w:t>28</w:t>
      </w:r>
      <w:r w:rsidRPr="00F51FFE">
        <w:rPr>
          <w:rFonts w:ascii="Times New Roman" w:hAnsi="Times New Roman" w:cs="Times New Roman"/>
          <w:sz w:val="24"/>
          <w:szCs w:val="24"/>
        </w:rPr>
        <w:fldChar w:fldCharType="end"/>
      </w:r>
      <w:r w:rsidRPr="00F51FFE">
        <w:rPr>
          <w:rFonts w:ascii="Times New Roman" w:hAnsi="Times New Roman" w:cs="Times New Roman"/>
          <w:sz w:val="24"/>
          <w:szCs w:val="24"/>
        </w:rPr>
        <w:t>.</w:t>
      </w:r>
    </w:p>
    <w:p w14:paraId="0414F14C" w14:textId="4C726079" w:rsidR="006504E2" w:rsidRPr="00492376" w:rsidRDefault="006504E2" w:rsidP="006504E2">
      <w:pPr>
        <w:spacing w:line="360" w:lineRule="auto"/>
        <w:outlineLvl w:val="1"/>
        <w:rPr>
          <w:rFonts w:ascii="Times New Roman" w:hAnsi="Times New Roman" w:cs="Times New Roman"/>
          <w:b/>
          <w:bCs/>
          <w:sz w:val="24"/>
          <w:szCs w:val="24"/>
        </w:rPr>
      </w:pPr>
      <w:bookmarkStart w:id="43" w:name="_Hlk119941051"/>
      <w:r w:rsidRPr="00492376">
        <w:rPr>
          <w:rFonts w:ascii="Times New Roman" w:hAnsi="Times New Roman" w:cs="Times New Roman"/>
          <w:b/>
          <w:bCs/>
          <w:sz w:val="24"/>
          <w:szCs w:val="24"/>
        </w:rPr>
        <w:t xml:space="preserve">Supplementary Note </w:t>
      </w:r>
      <w:bookmarkEnd w:id="43"/>
      <w:r w:rsidR="002873D5">
        <w:rPr>
          <w:rFonts w:ascii="Times New Roman" w:hAnsi="Times New Roman" w:cs="Times New Roman"/>
          <w:b/>
          <w:bCs/>
          <w:sz w:val="24"/>
          <w:szCs w:val="24"/>
        </w:rPr>
        <w:t>3</w:t>
      </w:r>
      <w:r w:rsidRPr="00492376">
        <w:rPr>
          <w:rFonts w:ascii="Times New Roman" w:hAnsi="Times New Roman" w:cs="Times New Roman"/>
          <w:b/>
          <w:bCs/>
          <w:sz w:val="24"/>
          <w:szCs w:val="24"/>
        </w:rPr>
        <w:t xml:space="preserve">: </w:t>
      </w:r>
      <w:r w:rsidR="00F300E1">
        <w:rPr>
          <w:rFonts w:ascii="Times New Roman" w:hAnsi="Times New Roman" w:cs="Times New Roman"/>
          <w:b/>
          <w:bCs/>
          <w:sz w:val="24"/>
          <w:szCs w:val="24"/>
        </w:rPr>
        <w:t>O</w:t>
      </w:r>
      <w:r w:rsidR="0047215A" w:rsidRPr="00492376">
        <w:rPr>
          <w:rFonts w:ascii="Times New Roman" w:hAnsi="Times New Roman" w:cs="Times New Roman"/>
          <w:b/>
          <w:bCs/>
          <w:sz w:val="24"/>
          <w:szCs w:val="24"/>
        </w:rPr>
        <w:t>xidation numbers</w:t>
      </w:r>
      <w:r w:rsidR="001D742E" w:rsidRPr="00492376">
        <w:rPr>
          <w:rFonts w:ascii="Times New Roman" w:hAnsi="Times New Roman" w:cs="Times New Roman"/>
          <w:b/>
          <w:bCs/>
          <w:sz w:val="24"/>
          <w:szCs w:val="24"/>
        </w:rPr>
        <w:t xml:space="preserve"> obtained from XPS and XAFS </w:t>
      </w:r>
      <w:r w:rsidR="00E10D22" w:rsidRPr="00492376">
        <w:rPr>
          <w:rFonts w:ascii="Times New Roman" w:hAnsi="Times New Roman" w:cs="Times New Roman"/>
          <w:b/>
          <w:bCs/>
          <w:sz w:val="24"/>
          <w:szCs w:val="24"/>
        </w:rPr>
        <w:t>measurements</w:t>
      </w:r>
      <w:r w:rsidR="001D742E" w:rsidRPr="00492376">
        <w:rPr>
          <w:rFonts w:ascii="Times New Roman" w:hAnsi="Times New Roman" w:cs="Times New Roman"/>
          <w:b/>
          <w:bCs/>
          <w:sz w:val="24"/>
          <w:szCs w:val="24"/>
        </w:rPr>
        <w:t>.</w:t>
      </w:r>
    </w:p>
    <w:p w14:paraId="63C94DAC" w14:textId="233F663D" w:rsidR="006504E2" w:rsidRPr="00492376" w:rsidRDefault="00E10D22" w:rsidP="00492376">
      <w:pPr>
        <w:spacing w:line="360" w:lineRule="auto"/>
        <w:jc w:val="both"/>
        <w:rPr>
          <w:rFonts w:ascii="Times New Roman" w:hAnsi="Times New Roman" w:cs="Times New Roman"/>
          <w:sz w:val="24"/>
          <w:szCs w:val="24"/>
        </w:rPr>
      </w:pPr>
      <w:r w:rsidRPr="00492376">
        <w:rPr>
          <w:rFonts w:ascii="Times New Roman" w:hAnsi="Times New Roman" w:cs="Times New Roman"/>
          <w:sz w:val="24"/>
          <w:szCs w:val="24"/>
        </w:rPr>
        <w:t>The XPS results reveal that the binding energy of Au 4f for AuKPCN (Au 4f</w:t>
      </w:r>
      <w:r w:rsidRPr="00492376">
        <w:rPr>
          <w:rFonts w:ascii="Times New Roman" w:hAnsi="Times New Roman" w:cs="Times New Roman"/>
          <w:sz w:val="24"/>
          <w:szCs w:val="24"/>
          <w:vertAlign w:val="subscript"/>
        </w:rPr>
        <w:t>5/2</w:t>
      </w:r>
      <w:r w:rsidRPr="00492376">
        <w:rPr>
          <w:rFonts w:ascii="Times New Roman" w:hAnsi="Times New Roman" w:cs="Times New Roman"/>
          <w:sz w:val="24"/>
          <w:szCs w:val="24"/>
        </w:rPr>
        <w:t xml:space="preserve"> at 87.7 eV and Au 4f</w:t>
      </w:r>
      <w:r w:rsidRPr="00492376">
        <w:rPr>
          <w:rFonts w:ascii="Times New Roman" w:hAnsi="Times New Roman" w:cs="Times New Roman"/>
          <w:sz w:val="24"/>
          <w:szCs w:val="24"/>
          <w:vertAlign w:val="subscript"/>
        </w:rPr>
        <w:t>7/2</w:t>
      </w:r>
      <w:r w:rsidRPr="00492376">
        <w:rPr>
          <w:rFonts w:ascii="Times New Roman" w:hAnsi="Times New Roman" w:cs="Times New Roman"/>
          <w:sz w:val="24"/>
          <w:szCs w:val="24"/>
        </w:rPr>
        <w:t xml:space="preserve"> at 83.8 eV) is quite close to that of Au foil (Au 4f</w:t>
      </w:r>
      <w:r w:rsidRPr="00492376">
        <w:rPr>
          <w:rFonts w:ascii="Times New Roman" w:hAnsi="Times New Roman" w:cs="Times New Roman"/>
          <w:sz w:val="24"/>
          <w:szCs w:val="24"/>
          <w:vertAlign w:val="subscript"/>
        </w:rPr>
        <w:t>7/2</w:t>
      </w:r>
      <w:r w:rsidRPr="00492376">
        <w:rPr>
          <w:rFonts w:ascii="Times New Roman" w:hAnsi="Times New Roman" w:cs="Times New Roman"/>
          <w:sz w:val="24"/>
          <w:szCs w:val="24"/>
        </w:rPr>
        <w:t>) at 83.6 eV, while the Au 4f for AuPCN (Au 4f</w:t>
      </w:r>
      <w:r w:rsidRPr="00492376">
        <w:rPr>
          <w:rFonts w:ascii="Times New Roman" w:hAnsi="Times New Roman" w:cs="Times New Roman"/>
          <w:sz w:val="24"/>
          <w:szCs w:val="24"/>
          <w:vertAlign w:val="subscript"/>
        </w:rPr>
        <w:t>5/2</w:t>
      </w:r>
      <w:r w:rsidRPr="00492376">
        <w:rPr>
          <w:rFonts w:ascii="Times New Roman" w:hAnsi="Times New Roman" w:cs="Times New Roman"/>
          <w:sz w:val="24"/>
          <w:szCs w:val="24"/>
        </w:rPr>
        <w:t xml:space="preserve"> at 88.6 eV and Au 4f</w:t>
      </w:r>
      <w:r w:rsidRPr="00492376">
        <w:rPr>
          <w:rFonts w:ascii="Times New Roman" w:hAnsi="Times New Roman" w:cs="Times New Roman"/>
          <w:sz w:val="24"/>
          <w:szCs w:val="24"/>
          <w:vertAlign w:val="subscript"/>
        </w:rPr>
        <w:t>7/2</w:t>
      </w:r>
      <w:r w:rsidRPr="00492376">
        <w:rPr>
          <w:rFonts w:ascii="Times New Roman" w:hAnsi="Times New Roman" w:cs="Times New Roman"/>
          <w:sz w:val="24"/>
          <w:szCs w:val="24"/>
        </w:rPr>
        <w:t xml:space="preserve"> at 84.7 eV) is about 1 eV </w:t>
      </w:r>
      <w:r w:rsidR="00734C6F">
        <w:rPr>
          <w:rFonts w:ascii="Times New Roman" w:hAnsi="Times New Roman" w:cs="Times New Roman"/>
          <w:sz w:val="24"/>
          <w:szCs w:val="24"/>
        </w:rPr>
        <w:t xml:space="preserve">more </w:t>
      </w:r>
      <w:r w:rsidRPr="00492376">
        <w:rPr>
          <w:rFonts w:ascii="Times New Roman" w:hAnsi="Times New Roman" w:cs="Times New Roman"/>
          <w:sz w:val="24"/>
          <w:szCs w:val="24"/>
        </w:rPr>
        <w:t xml:space="preserve">positive than the binding energies measured </w:t>
      </w:r>
      <w:r w:rsidR="00734C6F">
        <w:rPr>
          <w:rFonts w:ascii="Times New Roman" w:hAnsi="Times New Roman" w:cs="Times New Roman"/>
          <w:sz w:val="24"/>
          <w:szCs w:val="24"/>
        </w:rPr>
        <w:t>over</w:t>
      </w:r>
      <w:r w:rsidR="00734C6F" w:rsidRPr="00492376">
        <w:rPr>
          <w:rFonts w:ascii="Times New Roman" w:hAnsi="Times New Roman" w:cs="Times New Roman"/>
          <w:sz w:val="24"/>
          <w:szCs w:val="24"/>
        </w:rPr>
        <w:t xml:space="preserve"> </w:t>
      </w:r>
      <w:r w:rsidRPr="00492376">
        <w:rPr>
          <w:rFonts w:ascii="Times New Roman" w:hAnsi="Times New Roman" w:cs="Times New Roman"/>
          <w:sz w:val="24"/>
          <w:szCs w:val="24"/>
        </w:rPr>
        <w:t>Au foil and AuKPCN (</w:t>
      </w:r>
      <w:r w:rsidRPr="00492376">
        <w:rPr>
          <w:rFonts w:ascii="Times New Roman" w:hAnsi="Times New Roman" w:cs="Times New Roman"/>
          <w:color w:val="0000FF"/>
          <w:sz w:val="24"/>
          <w:szCs w:val="24"/>
        </w:rPr>
        <w:t>Supplementary Figure 2</w:t>
      </w:r>
      <w:r w:rsidR="006C32C6" w:rsidRPr="00492376">
        <w:rPr>
          <w:rFonts w:ascii="Times New Roman" w:hAnsi="Times New Roman" w:cs="Times New Roman"/>
          <w:color w:val="0000FF"/>
          <w:sz w:val="24"/>
          <w:szCs w:val="24"/>
        </w:rPr>
        <w:t>1</w:t>
      </w:r>
      <w:r w:rsidR="00734C6F">
        <w:rPr>
          <w:rFonts w:ascii="Times New Roman" w:hAnsi="Times New Roman" w:cs="Times New Roman"/>
          <w:color w:val="0000FF"/>
          <w:sz w:val="24"/>
          <w:szCs w:val="24"/>
        </w:rPr>
        <w:t>)</w:t>
      </w:r>
      <w:r w:rsidRPr="00492376">
        <w:rPr>
          <w:rFonts w:ascii="Times New Roman" w:hAnsi="Times New Roman" w:cs="Times New Roman"/>
          <w:sz w:val="24"/>
          <w:szCs w:val="24"/>
        </w:rPr>
        <w:t>.</w:t>
      </w:r>
      <w:r w:rsidR="008B6BD9" w:rsidRPr="00492376">
        <w:rPr>
          <w:rFonts w:ascii="Times New Roman" w:hAnsi="Times New Roman" w:cs="Times New Roman"/>
          <w:sz w:val="24"/>
          <w:szCs w:val="24"/>
        </w:rPr>
        <w:t xml:space="preserve"> These results indicate that the</w:t>
      </w:r>
      <w:r w:rsidR="00A64B6D" w:rsidRPr="00492376">
        <w:rPr>
          <w:rFonts w:ascii="Times New Roman" w:hAnsi="Times New Roman" w:cs="Times New Roman"/>
          <w:sz w:val="24"/>
          <w:szCs w:val="24"/>
        </w:rPr>
        <w:t xml:space="preserve"> oxidation number of</w:t>
      </w:r>
      <w:r w:rsidR="008B6BD9" w:rsidRPr="00492376">
        <w:rPr>
          <w:rFonts w:ascii="Times New Roman" w:hAnsi="Times New Roman" w:cs="Times New Roman"/>
          <w:sz w:val="24"/>
          <w:szCs w:val="24"/>
        </w:rPr>
        <w:t xml:space="preserve"> Au on</w:t>
      </w:r>
      <w:r w:rsidR="00B87FA8" w:rsidRPr="00492376">
        <w:rPr>
          <w:rFonts w:ascii="Times New Roman" w:hAnsi="Times New Roman" w:cs="Times New Roman"/>
          <w:sz w:val="24"/>
          <w:szCs w:val="24"/>
        </w:rPr>
        <w:t xml:space="preserve"> PCN and KPCN is close to </w:t>
      </w:r>
      <w:r w:rsidR="00A52E46">
        <w:rPr>
          <w:rFonts w:ascii="Times New Roman" w:hAnsi="Times New Roman" w:cs="Times New Roman"/>
          <w:sz w:val="24"/>
          <w:szCs w:val="24"/>
        </w:rPr>
        <w:t>1</w:t>
      </w:r>
      <w:r w:rsidR="00A52E46" w:rsidRPr="00492376">
        <w:rPr>
          <w:rFonts w:ascii="Times New Roman" w:hAnsi="Times New Roman" w:cs="Times New Roman"/>
          <w:sz w:val="24"/>
          <w:szCs w:val="24"/>
        </w:rPr>
        <w:t xml:space="preserve"> </w:t>
      </w:r>
      <w:r w:rsidR="00B87FA8" w:rsidRPr="00492376">
        <w:rPr>
          <w:rFonts w:ascii="Times New Roman" w:hAnsi="Times New Roman" w:cs="Times New Roman"/>
          <w:sz w:val="24"/>
          <w:szCs w:val="24"/>
        </w:rPr>
        <w:t xml:space="preserve">and </w:t>
      </w:r>
      <w:r w:rsidR="00A52E46">
        <w:rPr>
          <w:rFonts w:ascii="Times New Roman" w:hAnsi="Times New Roman" w:cs="Times New Roman"/>
          <w:sz w:val="24"/>
          <w:szCs w:val="24"/>
        </w:rPr>
        <w:t>0</w:t>
      </w:r>
      <w:r w:rsidR="00734C6F">
        <w:rPr>
          <w:rFonts w:ascii="Times New Roman" w:hAnsi="Times New Roman" w:cs="Times New Roman"/>
          <w:sz w:val="24"/>
          <w:szCs w:val="24"/>
        </w:rPr>
        <w:t>,</w:t>
      </w:r>
      <w:r w:rsidR="00B87FA8" w:rsidRPr="00492376">
        <w:rPr>
          <w:rFonts w:ascii="Times New Roman" w:hAnsi="Times New Roman" w:cs="Times New Roman"/>
          <w:sz w:val="24"/>
          <w:szCs w:val="24"/>
        </w:rPr>
        <w:t xml:space="preserve"> respectively.</w:t>
      </w:r>
      <w:r w:rsidRPr="00492376">
        <w:rPr>
          <w:rFonts w:ascii="Times New Roman" w:hAnsi="Times New Roman" w:cs="Times New Roman"/>
          <w:sz w:val="24"/>
          <w:szCs w:val="24"/>
        </w:rPr>
        <w:t xml:space="preserve"> </w:t>
      </w:r>
      <w:r w:rsidR="00734C6F">
        <w:rPr>
          <w:rFonts w:ascii="Times New Roman" w:hAnsi="Times New Roman" w:cs="Times New Roman"/>
          <w:sz w:val="24"/>
          <w:szCs w:val="24"/>
        </w:rPr>
        <w:t xml:space="preserve">On the other hand, based on </w:t>
      </w:r>
      <w:r w:rsidRPr="00492376">
        <w:rPr>
          <w:rFonts w:ascii="Times New Roman" w:hAnsi="Times New Roman" w:cs="Times New Roman"/>
          <w:sz w:val="24"/>
          <w:szCs w:val="24"/>
        </w:rPr>
        <w:t>the linear fitting results obtained f</w:t>
      </w:r>
      <w:r w:rsidR="006C32C6" w:rsidRPr="00492376">
        <w:rPr>
          <w:rFonts w:ascii="Times New Roman" w:hAnsi="Times New Roman" w:cs="Times New Roman"/>
          <w:sz w:val="24"/>
          <w:szCs w:val="24"/>
        </w:rPr>
        <w:t>ro</w:t>
      </w:r>
      <w:r w:rsidRPr="00492376">
        <w:rPr>
          <w:rFonts w:ascii="Times New Roman" w:hAnsi="Times New Roman" w:cs="Times New Roman"/>
          <w:sz w:val="24"/>
          <w:szCs w:val="24"/>
        </w:rPr>
        <w:t>m XAFS</w:t>
      </w:r>
      <w:r w:rsidR="00734C6F">
        <w:rPr>
          <w:rFonts w:ascii="Times New Roman" w:hAnsi="Times New Roman" w:cs="Times New Roman"/>
          <w:sz w:val="24"/>
          <w:szCs w:val="24"/>
        </w:rPr>
        <w:t>,</w:t>
      </w:r>
      <w:r w:rsidRPr="00492376">
        <w:rPr>
          <w:rFonts w:ascii="Times New Roman" w:hAnsi="Times New Roman" w:cs="Times New Roman"/>
          <w:sz w:val="24"/>
          <w:szCs w:val="24"/>
        </w:rPr>
        <w:t xml:space="preserve"> the average </w:t>
      </w:r>
      <w:r w:rsidR="00734C6F">
        <w:rPr>
          <w:rFonts w:ascii="Times New Roman" w:hAnsi="Times New Roman" w:cs="Times New Roman"/>
          <w:sz w:val="24"/>
          <w:szCs w:val="24"/>
        </w:rPr>
        <w:t xml:space="preserve">valence state </w:t>
      </w:r>
      <w:r w:rsidRPr="00492376">
        <w:rPr>
          <w:rFonts w:ascii="Times New Roman" w:hAnsi="Times New Roman" w:cs="Times New Roman"/>
          <w:sz w:val="24"/>
          <w:szCs w:val="24"/>
        </w:rPr>
        <w:t>of Au species on AuKPCN</w:t>
      </w:r>
      <w:r w:rsidR="00B87FA8" w:rsidRPr="00492376">
        <w:rPr>
          <w:rFonts w:ascii="Times New Roman" w:hAnsi="Times New Roman" w:cs="Times New Roman"/>
          <w:sz w:val="24"/>
          <w:szCs w:val="24"/>
        </w:rPr>
        <w:t xml:space="preserve"> and AuPCN</w:t>
      </w:r>
      <w:r w:rsidRPr="00492376">
        <w:rPr>
          <w:rFonts w:ascii="Times New Roman" w:hAnsi="Times New Roman" w:cs="Times New Roman"/>
          <w:sz w:val="24"/>
          <w:szCs w:val="24"/>
        </w:rPr>
        <w:t xml:space="preserve"> is </w:t>
      </w:r>
      <w:r w:rsidR="00734C6F">
        <w:rPr>
          <w:rFonts w:ascii="Times New Roman" w:hAnsi="Times New Roman" w:cs="Times New Roman"/>
          <w:sz w:val="24"/>
          <w:szCs w:val="24"/>
        </w:rPr>
        <w:t xml:space="preserve">estimated to be </w:t>
      </w:r>
      <w:r w:rsidRPr="00492376">
        <w:rPr>
          <w:rFonts w:ascii="Times New Roman" w:hAnsi="Times New Roman" w:cs="Times New Roman"/>
          <w:sz w:val="24"/>
          <w:szCs w:val="24"/>
        </w:rPr>
        <w:t xml:space="preserve">around 0.7 </w:t>
      </w:r>
      <w:r w:rsidR="00B87FA8" w:rsidRPr="00492376">
        <w:rPr>
          <w:rFonts w:ascii="Times New Roman" w:hAnsi="Times New Roman" w:cs="Times New Roman"/>
          <w:sz w:val="24"/>
          <w:szCs w:val="24"/>
        </w:rPr>
        <w:t>and 1.9</w:t>
      </w:r>
      <w:r w:rsidR="0073148F" w:rsidRPr="00492376">
        <w:rPr>
          <w:rFonts w:ascii="Times New Roman" w:hAnsi="Times New Roman" w:cs="Times New Roman"/>
          <w:sz w:val="24"/>
          <w:szCs w:val="24"/>
        </w:rPr>
        <w:t xml:space="preserve">. This </w:t>
      </w:r>
      <w:r w:rsidR="00CB095D">
        <w:rPr>
          <w:rFonts w:ascii="Times New Roman" w:hAnsi="Times New Roman" w:cs="Times New Roman"/>
          <w:sz w:val="24"/>
          <w:szCs w:val="24"/>
        </w:rPr>
        <w:t>may</w:t>
      </w:r>
      <w:r w:rsidR="00CB095D" w:rsidRPr="00492376">
        <w:rPr>
          <w:rFonts w:ascii="Times New Roman" w:hAnsi="Times New Roman" w:cs="Times New Roman"/>
          <w:sz w:val="24"/>
          <w:szCs w:val="24"/>
        </w:rPr>
        <w:t xml:space="preserve"> </w:t>
      </w:r>
      <w:r w:rsidR="0073148F" w:rsidRPr="00492376">
        <w:rPr>
          <w:rFonts w:ascii="Times New Roman" w:hAnsi="Times New Roman" w:cs="Times New Roman"/>
          <w:sz w:val="24"/>
          <w:szCs w:val="24"/>
        </w:rPr>
        <w:t>be attributed to the</w:t>
      </w:r>
      <w:r w:rsidR="00AB2629" w:rsidRPr="00492376">
        <w:rPr>
          <w:rFonts w:ascii="Times New Roman" w:hAnsi="Times New Roman" w:cs="Times New Roman"/>
          <w:sz w:val="24"/>
          <w:szCs w:val="24"/>
        </w:rPr>
        <w:t xml:space="preserve"> </w:t>
      </w:r>
      <w:r w:rsidR="00CB095D">
        <w:rPr>
          <w:rFonts w:ascii="Times New Roman" w:hAnsi="Times New Roman" w:cs="Times New Roman"/>
          <w:sz w:val="24"/>
          <w:szCs w:val="24"/>
        </w:rPr>
        <w:t>different</w:t>
      </w:r>
      <w:r w:rsidR="0073148F" w:rsidRPr="00492376">
        <w:rPr>
          <w:rFonts w:ascii="Times New Roman" w:hAnsi="Times New Roman" w:cs="Times New Roman"/>
          <w:sz w:val="24"/>
          <w:szCs w:val="24"/>
        </w:rPr>
        <w:t xml:space="preserve"> testing conditions</w:t>
      </w:r>
      <w:r w:rsidR="005753D9" w:rsidRPr="00492376">
        <w:rPr>
          <w:rFonts w:ascii="Times New Roman" w:hAnsi="Times New Roman" w:cs="Times New Roman"/>
          <w:sz w:val="24"/>
          <w:szCs w:val="24"/>
        </w:rPr>
        <w:t xml:space="preserve"> of XPS and XAFS.</w:t>
      </w:r>
      <w:r w:rsidR="00AB2629" w:rsidRPr="00492376">
        <w:rPr>
          <w:rFonts w:ascii="Times New Roman" w:hAnsi="Times New Roman" w:cs="Times New Roman"/>
          <w:sz w:val="24"/>
          <w:szCs w:val="24"/>
        </w:rPr>
        <w:t xml:space="preserve"> </w:t>
      </w:r>
      <w:r w:rsidR="005753D9" w:rsidRPr="00492376">
        <w:rPr>
          <w:rFonts w:ascii="Times New Roman" w:hAnsi="Times New Roman" w:cs="Times New Roman"/>
          <w:sz w:val="24"/>
          <w:szCs w:val="24"/>
        </w:rPr>
        <w:t xml:space="preserve">The XPS results </w:t>
      </w:r>
      <w:r w:rsidR="00CB095D">
        <w:rPr>
          <w:rFonts w:ascii="Times New Roman" w:hAnsi="Times New Roman" w:cs="Times New Roman"/>
          <w:sz w:val="24"/>
          <w:szCs w:val="24"/>
        </w:rPr>
        <w:t xml:space="preserve">as shown </w:t>
      </w:r>
      <w:r w:rsidR="005753D9" w:rsidRPr="00492376">
        <w:rPr>
          <w:rFonts w:ascii="Times New Roman" w:hAnsi="Times New Roman" w:cs="Times New Roman"/>
          <w:sz w:val="24"/>
          <w:szCs w:val="24"/>
        </w:rPr>
        <w:t xml:space="preserve">in </w:t>
      </w:r>
      <w:r w:rsidR="005753D9" w:rsidRPr="00492376">
        <w:rPr>
          <w:rFonts w:ascii="Times New Roman" w:hAnsi="Times New Roman" w:cs="Times New Roman"/>
          <w:color w:val="0000FF"/>
          <w:sz w:val="24"/>
          <w:szCs w:val="24"/>
        </w:rPr>
        <w:t>Supplementary Figure 2</w:t>
      </w:r>
      <w:r w:rsidR="006C32C6" w:rsidRPr="00492376">
        <w:rPr>
          <w:rFonts w:ascii="Times New Roman" w:hAnsi="Times New Roman" w:cs="Times New Roman"/>
          <w:color w:val="0000FF"/>
          <w:sz w:val="24"/>
          <w:szCs w:val="24"/>
        </w:rPr>
        <w:t xml:space="preserve">1 </w:t>
      </w:r>
      <w:r w:rsidR="00CB095D">
        <w:rPr>
          <w:rFonts w:ascii="Times New Roman" w:hAnsi="Times New Roman" w:cs="Times New Roman"/>
          <w:color w:val="000000" w:themeColor="text1"/>
          <w:sz w:val="24"/>
          <w:szCs w:val="24"/>
        </w:rPr>
        <w:t>were</w:t>
      </w:r>
      <w:r w:rsidR="00CB095D" w:rsidRPr="00492376">
        <w:rPr>
          <w:rFonts w:ascii="Times New Roman" w:hAnsi="Times New Roman" w:cs="Times New Roman"/>
          <w:color w:val="000000" w:themeColor="text1"/>
          <w:sz w:val="24"/>
          <w:szCs w:val="24"/>
        </w:rPr>
        <w:t xml:space="preserve"> </w:t>
      </w:r>
      <w:r w:rsidR="005753D9" w:rsidRPr="00492376">
        <w:rPr>
          <w:rFonts w:ascii="Times New Roman" w:hAnsi="Times New Roman" w:cs="Times New Roman"/>
          <w:color w:val="000000" w:themeColor="text1"/>
          <w:sz w:val="24"/>
          <w:szCs w:val="24"/>
        </w:rPr>
        <w:t xml:space="preserve">obtained </w:t>
      </w:r>
      <w:r w:rsidR="00CB095D">
        <w:rPr>
          <w:rFonts w:ascii="Times New Roman" w:hAnsi="Times New Roman" w:cs="Times New Roman"/>
          <w:color w:val="000000" w:themeColor="text1"/>
          <w:sz w:val="24"/>
          <w:szCs w:val="24"/>
        </w:rPr>
        <w:t>after</w:t>
      </w:r>
      <w:r w:rsidR="005753D9" w:rsidRPr="00492376">
        <w:rPr>
          <w:rFonts w:ascii="Times New Roman" w:hAnsi="Times New Roman" w:cs="Times New Roman"/>
          <w:color w:val="000000" w:themeColor="text1"/>
          <w:sz w:val="24"/>
          <w:szCs w:val="24"/>
        </w:rPr>
        <w:t xml:space="preserve"> heat treatment at 473 K </w:t>
      </w:r>
      <w:r w:rsidR="00CB095D">
        <w:rPr>
          <w:rFonts w:ascii="Times New Roman" w:hAnsi="Times New Roman" w:cs="Times New Roman"/>
          <w:color w:val="000000" w:themeColor="text1"/>
          <w:sz w:val="24"/>
          <w:szCs w:val="24"/>
        </w:rPr>
        <w:t xml:space="preserve">under vacuum </w:t>
      </w:r>
      <w:r w:rsidR="005753D9" w:rsidRPr="00492376">
        <w:rPr>
          <w:rFonts w:ascii="Times New Roman" w:hAnsi="Times New Roman" w:cs="Times New Roman"/>
          <w:color w:val="000000" w:themeColor="text1"/>
          <w:sz w:val="24"/>
          <w:szCs w:val="24"/>
        </w:rPr>
        <w:t>in the XPS</w:t>
      </w:r>
      <w:r w:rsidR="00C04127" w:rsidRPr="00492376">
        <w:rPr>
          <w:rFonts w:ascii="Times New Roman" w:hAnsi="Times New Roman" w:cs="Times New Roman"/>
          <w:color w:val="000000" w:themeColor="text1"/>
          <w:sz w:val="24"/>
          <w:szCs w:val="24"/>
        </w:rPr>
        <w:t xml:space="preserve"> </w:t>
      </w:r>
      <w:r w:rsidR="005753D9" w:rsidRPr="00492376">
        <w:rPr>
          <w:rFonts w:ascii="Times New Roman" w:hAnsi="Times New Roman" w:cs="Times New Roman"/>
          <w:color w:val="000000" w:themeColor="text1"/>
          <w:sz w:val="24"/>
          <w:szCs w:val="24"/>
        </w:rPr>
        <w:t xml:space="preserve">chamber for </w:t>
      </w:r>
      <w:r w:rsidR="00C04127" w:rsidRPr="00492376">
        <w:rPr>
          <w:rFonts w:ascii="Times New Roman" w:hAnsi="Times New Roman" w:cs="Times New Roman"/>
          <w:color w:val="000000" w:themeColor="text1"/>
          <w:sz w:val="24"/>
          <w:szCs w:val="24"/>
        </w:rPr>
        <w:t>30 mins. The adsorbed H</w:t>
      </w:r>
      <w:r w:rsidR="00C04127" w:rsidRPr="00492376">
        <w:rPr>
          <w:rFonts w:ascii="Times New Roman" w:hAnsi="Times New Roman" w:cs="Times New Roman"/>
          <w:color w:val="000000" w:themeColor="text1"/>
          <w:sz w:val="24"/>
          <w:szCs w:val="24"/>
          <w:vertAlign w:val="subscript"/>
        </w:rPr>
        <w:t>2</w:t>
      </w:r>
      <w:r w:rsidR="00C04127" w:rsidRPr="00492376">
        <w:rPr>
          <w:rFonts w:ascii="Times New Roman" w:hAnsi="Times New Roman" w:cs="Times New Roman"/>
          <w:color w:val="000000" w:themeColor="text1"/>
          <w:sz w:val="24"/>
          <w:szCs w:val="24"/>
        </w:rPr>
        <w:t>O and O</w:t>
      </w:r>
      <w:r w:rsidR="00C04127" w:rsidRPr="00492376">
        <w:rPr>
          <w:rFonts w:ascii="Times New Roman" w:hAnsi="Times New Roman" w:cs="Times New Roman"/>
          <w:color w:val="000000" w:themeColor="text1"/>
          <w:sz w:val="24"/>
          <w:szCs w:val="24"/>
          <w:vertAlign w:val="subscript"/>
        </w:rPr>
        <w:t>2</w:t>
      </w:r>
      <w:r w:rsidR="00C04127" w:rsidRPr="00492376">
        <w:rPr>
          <w:rFonts w:ascii="Times New Roman" w:hAnsi="Times New Roman" w:cs="Times New Roman"/>
          <w:color w:val="000000" w:themeColor="text1"/>
          <w:sz w:val="24"/>
          <w:szCs w:val="24"/>
        </w:rPr>
        <w:t xml:space="preserve"> </w:t>
      </w:r>
      <w:r w:rsidR="00C04127" w:rsidRPr="00492376">
        <w:rPr>
          <w:rFonts w:ascii="Times New Roman" w:hAnsi="Times New Roman" w:cs="Times New Roman"/>
          <w:color w:val="000000" w:themeColor="text1"/>
          <w:sz w:val="24"/>
          <w:szCs w:val="24"/>
        </w:rPr>
        <w:lastRenderedPageBreak/>
        <w:t xml:space="preserve">were mostly removed at this condition. If </w:t>
      </w:r>
      <w:r w:rsidR="00A437DB">
        <w:rPr>
          <w:rFonts w:ascii="Times New Roman" w:hAnsi="Times New Roman" w:cs="Times New Roman"/>
          <w:color w:val="000000" w:themeColor="text1"/>
          <w:sz w:val="24"/>
          <w:szCs w:val="24"/>
        </w:rPr>
        <w:t xml:space="preserve">no heat treatment was performed prior to XPS measurement, </w:t>
      </w:r>
      <w:r w:rsidR="00C01E2F" w:rsidRPr="00492376">
        <w:rPr>
          <w:rFonts w:ascii="Times New Roman" w:hAnsi="Times New Roman" w:cs="Times New Roman"/>
          <w:color w:val="000000" w:themeColor="text1"/>
          <w:sz w:val="24"/>
          <w:szCs w:val="24"/>
        </w:rPr>
        <w:t>a pair of</w:t>
      </w:r>
      <w:r w:rsidR="00C01E2F" w:rsidRPr="00492376">
        <w:rPr>
          <w:rFonts w:ascii="Times New Roman" w:hAnsi="Times New Roman" w:cs="Times New Roman"/>
          <w:sz w:val="24"/>
          <w:szCs w:val="24"/>
        </w:rPr>
        <w:t xml:space="preserve"> </w:t>
      </w:r>
      <w:r w:rsidR="004A6C9A">
        <w:rPr>
          <w:rFonts w:ascii="Times New Roman" w:hAnsi="Times New Roman" w:cs="Times New Roman"/>
          <w:sz w:val="24"/>
          <w:szCs w:val="24"/>
        </w:rPr>
        <w:t xml:space="preserve">Au </w:t>
      </w:r>
      <w:r w:rsidR="00C01E2F" w:rsidRPr="00492376">
        <w:rPr>
          <w:rFonts w:ascii="Times New Roman" w:hAnsi="Times New Roman" w:cs="Times New Roman"/>
          <w:sz w:val="24"/>
          <w:szCs w:val="24"/>
        </w:rPr>
        <w:t>peaks (Au 4f</w:t>
      </w:r>
      <w:r w:rsidR="00C01E2F" w:rsidRPr="00492376">
        <w:rPr>
          <w:rFonts w:ascii="Times New Roman" w:hAnsi="Times New Roman" w:cs="Times New Roman"/>
          <w:sz w:val="24"/>
          <w:szCs w:val="24"/>
          <w:vertAlign w:val="superscript"/>
        </w:rPr>
        <w:t>7/2</w:t>
      </w:r>
      <w:r w:rsidR="00C01E2F" w:rsidRPr="00492376">
        <w:rPr>
          <w:rFonts w:ascii="Times New Roman" w:hAnsi="Times New Roman" w:cs="Times New Roman"/>
          <w:sz w:val="24"/>
          <w:szCs w:val="24"/>
        </w:rPr>
        <w:t xml:space="preserve">) </w:t>
      </w:r>
      <w:r w:rsidR="00A437DB">
        <w:rPr>
          <w:rFonts w:ascii="Times New Roman" w:hAnsi="Times New Roman" w:cs="Times New Roman"/>
          <w:sz w:val="24"/>
          <w:szCs w:val="24"/>
        </w:rPr>
        <w:t>w</w:t>
      </w:r>
      <w:r w:rsidR="00A437DB" w:rsidRPr="00492376">
        <w:rPr>
          <w:rFonts w:ascii="Times New Roman" w:hAnsi="Times New Roman" w:cs="Times New Roman"/>
          <w:sz w:val="24"/>
          <w:szCs w:val="24"/>
        </w:rPr>
        <w:t xml:space="preserve">ould </w:t>
      </w:r>
      <w:r w:rsidR="00C01E2F" w:rsidRPr="00492376">
        <w:rPr>
          <w:rFonts w:ascii="Times New Roman" w:hAnsi="Times New Roman" w:cs="Times New Roman"/>
          <w:sz w:val="24"/>
          <w:szCs w:val="24"/>
        </w:rPr>
        <w:t>be observed at 85.8 eV and 83.8 eV</w:t>
      </w:r>
      <w:r w:rsidR="00386D83" w:rsidRPr="00492376">
        <w:rPr>
          <w:rFonts w:ascii="Times New Roman" w:hAnsi="Times New Roman" w:cs="Times New Roman"/>
          <w:sz w:val="24"/>
          <w:szCs w:val="24"/>
        </w:rPr>
        <w:t xml:space="preserve"> </w:t>
      </w:r>
      <w:r w:rsidR="00A437DB" w:rsidRPr="001D39BA">
        <w:rPr>
          <w:rFonts w:ascii="Times New Roman" w:hAnsi="Times New Roman" w:cs="Times New Roman"/>
          <w:color w:val="000000" w:themeColor="text1"/>
          <w:sz w:val="24"/>
          <w:szCs w:val="24"/>
        </w:rPr>
        <w:t>on AuKPCN and AuPCN samples</w:t>
      </w:r>
      <w:r w:rsidR="00A437DB" w:rsidRPr="00A437DB">
        <w:rPr>
          <w:rFonts w:ascii="Times New Roman" w:hAnsi="Times New Roman" w:cs="Times New Roman"/>
          <w:sz w:val="24"/>
          <w:szCs w:val="24"/>
        </w:rPr>
        <w:t xml:space="preserve"> </w:t>
      </w:r>
      <w:r w:rsidR="00386D83" w:rsidRPr="00492376">
        <w:rPr>
          <w:rFonts w:ascii="Times New Roman" w:hAnsi="Times New Roman" w:cs="Times New Roman"/>
          <w:sz w:val="24"/>
          <w:szCs w:val="24"/>
        </w:rPr>
        <w:t>(</w:t>
      </w:r>
      <w:r w:rsidR="00386D83" w:rsidRPr="00492376">
        <w:rPr>
          <w:rFonts w:ascii="Times New Roman" w:hAnsi="Times New Roman" w:cs="Times New Roman"/>
          <w:color w:val="0000FF"/>
          <w:sz w:val="24"/>
          <w:szCs w:val="24"/>
        </w:rPr>
        <w:t xml:space="preserve">Supplementary Figure </w:t>
      </w:r>
      <w:r w:rsidR="00CF0B48" w:rsidRPr="00492376">
        <w:rPr>
          <w:rFonts w:ascii="Times New Roman" w:hAnsi="Times New Roman" w:cs="Times New Roman"/>
          <w:color w:val="0000FF"/>
          <w:sz w:val="24"/>
          <w:szCs w:val="24"/>
        </w:rPr>
        <w:t>5</w:t>
      </w:r>
      <w:r w:rsidR="00CF0B48">
        <w:rPr>
          <w:rFonts w:ascii="Times New Roman" w:hAnsi="Times New Roman" w:cs="Times New Roman"/>
          <w:color w:val="0000FF"/>
          <w:sz w:val="24"/>
          <w:szCs w:val="24"/>
        </w:rPr>
        <w:t>3</w:t>
      </w:r>
      <w:r w:rsidR="00386D83" w:rsidRPr="00492376">
        <w:rPr>
          <w:rFonts w:ascii="Times New Roman" w:hAnsi="Times New Roman" w:cs="Times New Roman"/>
          <w:sz w:val="24"/>
          <w:szCs w:val="24"/>
        </w:rPr>
        <w:t>)</w:t>
      </w:r>
      <w:r w:rsidR="00C01E2F" w:rsidRPr="00492376">
        <w:rPr>
          <w:rFonts w:ascii="Times New Roman" w:hAnsi="Times New Roman" w:cs="Times New Roman"/>
          <w:sz w:val="24"/>
          <w:szCs w:val="24"/>
        </w:rPr>
        <w:t xml:space="preserve">, </w:t>
      </w:r>
      <w:r w:rsidR="004A6C9A">
        <w:rPr>
          <w:rFonts w:ascii="Times New Roman" w:hAnsi="Times New Roman" w:cs="Times New Roman"/>
          <w:sz w:val="24"/>
          <w:szCs w:val="24"/>
        </w:rPr>
        <w:t>suggesting</w:t>
      </w:r>
      <w:r w:rsidR="004A6C9A" w:rsidRPr="00492376">
        <w:rPr>
          <w:rFonts w:ascii="Times New Roman" w:hAnsi="Times New Roman" w:cs="Times New Roman"/>
          <w:sz w:val="24"/>
          <w:szCs w:val="24"/>
        </w:rPr>
        <w:t xml:space="preserve"> </w:t>
      </w:r>
      <w:r w:rsidR="00A437DB">
        <w:rPr>
          <w:rFonts w:ascii="Times New Roman" w:hAnsi="Times New Roman" w:cs="Times New Roman"/>
          <w:sz w:val="24"/>
          <w:szCs w:val="24"/>
        </w:rPr>
        <w:t xml:space="preserve">presence of </w:t>
      </w:r>
      <w:r w:rsidR="00C01E2F" w:rsidRPr="00492376">
        <w:rPr>
          <w:rFonts w:ascii="Times New Roman" w:hAnsi="Times New Roman" w:cs="Times New Roman"/>
          <w:sz w:val="24"/>
          <w:szCs w:val="24"/>
        </w:rPr>
        <w:t>Au-O. The oxidation number of Au</w:t>
      </w:r>
      <w:r w:rsidR="00AB7E6E" w:rsidRPr="00492376">
        <w:rPr>
          <w:rFonts w:ascii="Times New Roman" w:hAnsi="Times New Roman" w:cs="Times New Roman"/>
          <w:sz w:val="24"/>
          <w:szCs w:val="24"/>
        </w:rPr>
        <w:t>-O species</w:t>
      </w:r>
      <w:r w:rsidR="00C01E2F" w:rsidRPr="00492376">
        <w:rPr>
          <w:rFonts w:ascii="Times New Roman" w:hAnsi="Times New Roman" w:cs="Times New Roman"/>
          <w:sz w:val="24"/>
          <w:szCs w:val="24"/>
        </w:rPr>
        <w:t xml:space="preserve"> at 85.8 eV is </w:t>
      </w:r>
      <w:r w:rsidR="004A6C9A">
        <w:rPr>
          <w:rFonts w:ascii="Times New Roman" w:hAnsi="Times New Roman" w:cs="Times New Roman"/>
          <w:sz w:val="24"/>
          <w:szCs w:val="24"/>
        </w:rPr>
        <w:t>very</w:t>
      </w:r>
      <w:r w:rsidR="004A6C9A" w:rsidRPr="00492376">
        <w:rPr>
          <w:rFonts w:ascii="Times New Roman" w:hAnsi="Times New Roman" w:cs="Times New Roman"/>
          <w:sz w:val="24"/>
          <w:szCs w:val="24"/>
        </w:rPr>
        <w:t xml:space="preserve"> </w:t>
      </w:r>
      <w:r w:rsidR="00C01E2F" w:rsidRPr="00492376">
        <w:rPr>
          <w:rFonts w:ascii="Times New Roman" w:hAnsi="Times New Roman" w:cs="Times New Roman"/>
          <w:sz w:val="24"/>
          <w:szCs w:val="24"/>
        </w:rPr>
        <w:t>close to Au (III).</w:t>
      </w:r>
      <w:r w:rsidR="00AB7E6E" w:rsidRPr="00492376">
        <w:rPr>
          <w:rFonts w:ascii="Times New Roman" w:hAnsi="Times New Roman" w:cs="Times New Roman"/>
          <w:sz w:val="24"/>
          <w:szCs w:val="24"/>
        </w:rPr>
        <w:t xml:space="preserve"> Note that the sample preparation</w:t>
      </w:r>
      <w:r w:rsidR="000B5773" w:rsidRPr="00492376">
        <w:rPr>
          <w:rFonts w:ascii="Times New Roman" w:hAnsi="Times New Roman" w:cs="Times New Roman"/>
          <w:sz w:val="24"/>
          <w:szCs w:val="24"/>
        </w:rPr>
        <w:t xml:space="preserve"> and </w:t>
      </w:r>
      <w:r w:rsidR="00AB7E6E" w:rsidRPr="00492376">
        <w:rPr>
          <w:rFonts w:ascii="Times New Roman" w:hAnsi="Times New Roman" w:cs="Times New Roman"/>
          <w:sz w:val="24"/>
          <w:szCs w:val="24"/>
        </w:rPr>
        <w:t xml:space="preserve">XAFS </w:t>
      </w:r>
      <w:r w:rsidR="000870C7">
        <w:rPr>
          <w:rFonts w:ascii="Times New Roman" w:hAnsi="Times New Roman" w:cs="Times New Roman"/>
          <w:sz w:val="24"/>
          <w:szCs w:val="24"/>
        </w:rPr>
        <w:t xml:space="preserve">measurement were performed </w:t>
      </w:r>
      <w:r w:rsidR="00AB7E6E" w:rsidRPr="00492376">
        <w:rPr>
          <w:rFonts w:ascii="Times New Roman" w:hAnsi="Times New Roman" w:cs="Times New Roman"/>
          <w:sz w:val="24"/>
          <w:szCs w:val="24"/>
        </w:rPr>
        <w:t xml:space="preserve">at </w:t>
      </w:r>
      <w:r w:rsidR="000870C7">
        <w:rPr>
          <w:rFonts w:ascii="Times New Roman" w:hAnsi="Times New Roman" w:cs="Times New Roman"/>
          <w:sz w:val="24"/>
          <w:szCs w:val="24"/>
        </w:rPr>
        <w:t>a</w:t>
      </w:r>
      <w:r w:rsidR="00AB7E6E" w:rsidRPr="00492376">
        <w:rPr>
          <w:rFonts w:ascii="Times New Roman" w:hAnsi="Times New Roman" w:cs="Times New Roman"/>
          <w:sz w:val="24"/>
          <w:szCs w:val="24"/>
        </w:rPr>
        <w:t>mbient temperature and pressure</w:t>
      </w:r>
      <w:r w:rsidR="000B5773" w:rsidRPr="00492376">
        <w:rPr>
          <w:rFonts w:ascii="Times New Roman" w:hAnsi="Times New Roman" w:cs="Times New Roman"/>
          <w:sz w:val="24"/>
          <w:szCs w:val="24"/>
        </w:rPr>
        <w:t xml:space="preserve">. </w:t>
      </w:r>
      <w:r w:rsidR="000870C7">
        <w:rPr>
          <w:rFonts w:ascii="Times New Roman" w:hAnsi="Times New Roman" w:cs="Times New Roman"/>
          <w:sz w:val="24"/>
          <w:szCs w:val="24"/>
        </w:rPr>
        <w:t xml:space="preserve">Under this condition, </w:t>
      </w:r>
      <w:r w:rsidR="000B5773" w:rsidRPr="00492376">
        <w:rPr>
          <w:rFonts w:ascii="Times New Roman" w:hAnsi="Times New Roman" w:cs="Times New Roman"/>
          <w:sz w:val="24"/>
          <w:szCs w:val="24"/>
        </w:rPr>
        <w:t xml:space="preserve">moisture </w:t>
      </w:r>
      <w:r w:rsidR="000870C7">
        <w:rPr>
          <w:rFonts w:ascii="Times New Roman" w:hAnsi="Times New Roman" w:cs="Times New Roman"/>
          <w:sz w:val="24"/>
          <w:szCs w:val="24"/>
        </w:rPr>
        <w:t>w</w:t>
      </w:r>
      <w:r w:rsidR="000B5773" w:rsidRPr="00492376">
        <w:rPr>
          <w:rFonts w:ascii="Times New Roman" w:hAnsi="Times New Roman" w:cs="Times New Roman"/>
          <w:sz w:val="24"/>
          <w:szCs w:val="24"/>
        </w:rPr>
        <w:t>ould influence the XANES results</w:t>
      </w:r>
      <w:r w:rsidR="00A57AA5" w:rsidRPr="00492376">
        <w:rPr>
          <w:rFonts w:ascii="Times New Roman" w:hAnsi="Times New Roman" w:cs="Times New Roman"/>
          <w:sz w:val="24"/>
          <w:szCs w:val="24"/>
        </w:rPr>
        <w:t xml:space="preserve">. </w:t>
      </w:r>
    </w:p>
    <w:p w14:paraId="7B586D7D" w14:textId="77777777" w:rsidR="00386D83" w:rsidRPr="00492376" w:rsidRDefault="00386D83" w:rsidP="00492376">
      <w:pPr>
        <w:spacing w:after="0" w:line="360" w:lineRule="auto"/>
        <w:jc w:val="both"/>
        <w:rPr>
          <w:rFonts w:ascii="Times New Roman" w:hAnsi="Times New Roman" w:cs="Times New Roman"/>
          <w:sz w:val="24"/>
          <w:szCs w:val="24"/>
        </w:rPr>
      </w:pPr>
      <w:r w:rsidRPr="00492376">
        <w:rPr>
          <w:rFonts w:ascii="Times New Roman" w:hAnsi="Times New Roman" w:cs="Times New Roman"/>
          <w:noProof/>
          <w:sz w:val="24"/>
          <w:szCs w:val="24"/>
        </w:rPr>
        <w:drawing>
          <wp:inline distT="0" distB="0" distL="0" distR="0" wp14:anchorId="1CFB17E3" wp14:editId="67D031BC">
            <wp:extent cx="6858000" cy="2606040"/>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858000" cy="2606040"/>
                    </a:xfrm>
                    <a:prstGeom prst="rect">
                      <a:avLst/>
                    </a:prstGeom>
                    <a:noFill/>
                    <a:ln>
                      <a:noFill/>
                    </a:ln>
                  </pic:spPr>
                </pic:pic>
              </a:graphicData>
            </a:graphic>
          </wp:inline>
        </w:drawing>
      </w:r>
    </w:p>
    <w:p w14:paraId="15305C7A" w14:textId="0C020940" w:rsidR="00386D83" w:rsidRPr="00492376" w:rsidRDefault="00386D83" w:rsidP="005E095A">
      <w:pPr>
        <w:spacing w:line="360" w:lineRule="auto"/>
        <w:jc w:val="both"/>
        <w:rPr>
          <w:rFonts w:ascii="Times New Roman" w:hAnsi="Times New Roman" w:cs="Times New Roman"/>
          <w:b/>
          <w:bCs/>
          <w:sz w:val="24"/>
          <w:szCs w:val="24"/>
        </w:rPr>
      </w:pPr>
      <w:r w:rsidRPr="00492376">
        <w:rPr>
          <w:rFonts w:ascii="Times New Roman" w:hAnsi="Times New Roman" w:cs="Times New Roman"/>
          <w:b/>
          <w:bCs/>
          <w:sz w:val="24"/>
          <w:szCs w:val="24"/>
        </w:rPr>
        <w:t xml:space="preserve">Supplementary Figure </w:t>
      </w:r>
      <w:r w:rsidR="00793CA3" w:rsidRPr="00492376">
        <w:rPr>
          <w:rFonts w:ascii="Times New Roman" w:hAnsi="Times New Roman" w:cs="Times New Roman"/>
          <w:b/>
          <w:bCs/>
          <w:sz w:val="24"/>
          <w:szCs w:val="24"/>
        </w:rPr>
        <w:t>5</w:t>
      </w:r>
      <w:r w:rsidR="00492376">
        <w:rPr>
          <w:rFonts w:ascii="Times New Roman" w:hAnsi="Times New Roman" w:cs="Times New Roman"/>
          <w:b/>
          <w:bCs/>
          <w:sz w:val="24"/>
          <w:szCs w:val="24"/>
        </w:rPr>
        <w:t>3</w:t>
      </w:r>
      <w:r w:rsidRPr="00492376">
        <w:rPr>
          <w:rFonts w:ascii="Times New Roman" w:hAnsi="Times New Roman" w:cs="Times New Roman"/>
          <w:b/>
          <w:bCs/>
          <w:sz w:val="24"/>
          <w:szCs w:val="24"/>
        </w:rPr>
        <w:t xml:space="preserve"> | High-resolution XPS spectra </w:t>
      </w:r>
      <w:r w:rsidR="000870C7">
        <w:rPr>
          <w:rFonts w:ascii="Times New Roman" w:hAnsi="Times New Roman" w:cs="Times New Roman"/>
          <w:b/>
          <w:bCs/>
          <w:sz w:val="24"/>
          <w:szCs w:val="24"/>
        </w:rPr>
        <w:t xml:space="preserve">to determine the </w:t>
      </w:r>
      <w:r w:rsidRPr="00492376">
        <w:rPr>
          <w:rFonts w:ascii="Times New Roman" w:hAnsi="Times New Roman" w:cs="Times New Roman"/>
          <w:b/>
          <w:bCs/>
          <w:sz w:val="24"/>
          <w:szCs w:val="24"/>
        </w:rPr>
        <w:t>surface chemical states of Au. a</w:t>
      </w:r>
      <w:r w:rsidRPr="00492376">
        <w:rPr>
          <w:rFonts w:ascii="Times New Roman" w:hAnsi="Times New Roman" w:cs="Times New Roman"/>
          <w:sz w:val="24"/>
          <w:szCs w:val="24"/>
        </w:rPr>
        <w:t>, AuPCN.</w:t>
      </w:r>
      <w:r w:rsidRPr="00492376">
        <w:rPr>
          <w:rFonts w:ascii="Times New Roman" w:hAnsi="Times New Roman" w:cs="Times New Roman"/>
          <w:b/>
          <w:bCs/>
          <w:sz w:val="24"/>
          <w:szCs w:val="24"/>
        </w:rPr>
        <w:t xml:space="preserve"> b</w:t>
      </w:r>
      <w:r w:rsidRPr="00492376">
        <w:rPr>
          <w:rFonts w:ascii="Times New Roman" w:hAnsi="Times New Roman" w:cs="Times New Roman"/>
          <w:sz w:val="24"/>
          <w:szCs w:val="24"/>
        </w:rPr>
        <w:t>, AuKPCN.</w:t>
      </w:r>
    </w:p>
    <w:p w14:paraId="328D9108" w14:textId="38DF1107" w:rsidR="00A57AA5" w:rsidRPr="00492376" w:rsidRDefault="00A57AA5" w:rsidP="00E11F8C">
      <w:pPr>
        <w:spacing w:line="360" w:lineRule="auto"/>
        <w:outlineLvl w:val="1"/>
        <w:rPr>
          <w:rFonts w:ascii="Times New Roman" w:hAnsi="Times New Roman" w:cs="Times New Roman"/>
          <w:sz w:val="24"/>
          <w:szCs w:val="24"/>
        </w:rPr>
      </w:pPr>
      <w:r w:rsidRPr="00492376">
        <w:rPr>
          <w:rFonts w:ascii="Times New Roman" w:hAnsi="Times New Roman" w:cs="Times New Roman"/>
          <w:b/>
          <w:bCs/>
          <w:sz w:val="24"/>
          <w:szCs w:val="24"/>
        </w:rPr>
        <w:t xml:space="preserve">Supplementary Note </w:t>
      </w:r>
      <w:r w:rsidR="002873D5">
        <w:rPr>
          <w:rFonts w:ascii="Times New Roman" w:hAnsi="Times New Roman" w:cs="Times New Roman"/>
          <w:b/>
          <w:bCs/>
          <w:sz w:val="24"/>
          <w:szCs w:val="24"/>
        </w:rPr>
        <w:t>4</w:t>
      </w:r>
      <w:r w:rsidRPr="00492376">
        <w:rPr>
          <w:rFonts w:ascii="Times New Roman" w:hAnsi="Times New Roman" w:cs="Times New Roman"/>
          <w:b/>
          <w:bCs/>
          <w:sz w:val="24"/>
          <w:szCs w:val="24"/>
        </w:rPr>
        <w:t xml:space="preserve">: The influence of </w:t>
      </w:r>
      <w:r w:rsidR="00C804BE" w:rsidRPr="00CA1F62">
        <w:rPr>
          <w:rFonts w:ascii="Times New Roman" w:hAnsi="Times New Roman" w:cs="Times New Roman"/>
          <w:b/>
          <w:bCs/>
          <w:sz w:val="24"/>
          <w:szCs w:val="24"/>
        </w:rPr>
        <w:t>Au</w:t>
      </w:r>
      <w:r w:rsidR="00C804BE" w:rsidRPr="00C804BE">
        <w:rPr>
          <w:rFonts w:ascii="Times New Roman" w:hAnsi="Times New Roman" w:cs="Times New Roman"/>
          <w:b/>
          <w:bCs/>
          <w:sz w:val="24"/>
          <w:szCs w:val="24"/>
        </w:rPr>
        <w:t xml:space="preserve"> </w:t>
      </w:r>
      <w:r w:rsidRPr="00492376">
        <w:rPr>
          <w:rFonts w:ascii="Times New Roman" w:hAnsi="Times New Roman" w:cs="Times New Roman"/>
          <w:b/>
          <w:bCs/>
          <w:sz w:val="24"/>
          <w:szCs w:val="24"/>
        </w:rPr>
        <w:t>oxidation number</w:t>
      </w:r>
      <w:r w:rsidR="00385F26" w:rsidRPr="00492376">
        <w:rPr>
          <w:rFonts w:ascii="Times New Roman" w:hAnsi="Times New Roman" w:cs="Times New Roman"/>
          <w:b/>
          <w:bCs/>
          <w:sz w:val="24"/>
          <w:szCs w:val="24"/>
        </w:rPr>
        <w:t xml:space="preserve"> on </w:t>
      </w:r>
      <w:r w:rsidR="000870C7" w:rsidRPr="00BD1B15">
        <w:rPr>
          <w:rFonts w:ascii="Times New Roman" w:hAnsi="Times New Roman" w:cs="Times New Roman"/>
          <w:b/>
          <w:bCs/>
          <w:sz w:val="24"/>
          <w:szCs w:val="24"/>
        </w:rPr>
        <w:t>H</w:t>
      </w:r>
      <w:r w:rsidR="000870C7" w:rsidRPr="00BD1B15">
        <w:rPr>
          <w:rFonts w:ascii="Times New Roman" w:hAnsi="Times New Roman" w:cs="Times New Roman"/>
          <w:b/>
          <w:bCs/>
          <w:sz w:val="24"/>
          <w:szCs w:val="24"/>
          <w:vertAlign w:val="subscript"/>
        </w:rPr>
        <w:t>2</w:t>
      </w:r>
      <w:r w:rsidR="000870C7" w:rsidRPr="00BD1B15">
        <w:rPr>
          <w:rFonts w:ascii="Times New Roman" w:hAnsi="Times New Roman" w:cs="Times New Roman"/>
          <w:b/>
          <w:bCs/>
          <w:sz w:val="24"/>
          <w:szCs w:val="24"/>
        </w:rPr>
        <w:t>O</w:t>
      </w:r>
      <w:r w:rsidR="000870C7" w:rsidRPr="000870C7">
        <w:rPr>
          <w:rFonts w:ascii="Times New Roman" w:hAnsi="Times New Roman" w:cs="Times New Roman"/>
          <w:b/>
          <w:bCs/>
          <w:sz w:val="24"/>
          <w:szCs w:val="24"/>
        </w:rPr>
        <w:t xml:space="preserve"> </w:t>
      </w:r>
      <w:r w:rsidR="00385F26" w:rsidRPr="00492376">
        <w:rPr>
          <w:rFonts w:ascii="Times New Roman" w:hAnsi="Times New Roman" w:cs="Times New Roman"/>
          <w:b/>
          <w:bCs/>
          <w:sz w:val="24"/>
          <w:szCs w:val="24"/>
        </w:rPr>
        <w:t>adsorption</w:t>
      </w:r>
      <w:r w:rsidR="00E65A08">
        <w:rPr>
          <w:rFonts w:ascii="Times New Roman" w:hAnsi="Times New Roman" w:cs="Times New Roman"/>
          <w:b/>
          <w:bCs/>
          <w:sz w:val="24"/>
          <w:szCs w:val="24"/>
        </w:rPr>
        <w:t>.</w:t>
      </w:r>
    </w:p>
    <w:p w14:paraId="2B354CFA" w14:textId="03C76C5C" w:rsidR="00AD6A29" w:rsidRPr="00492376" w:rsidRDefault="00385F26" w:rsidP="00492376">
      <w:pPr>
        <w:spacing w:line="360" w:lineRule="auto"/>
        <w:jc w:val="both"/>
        <w:rPr>
          <w:rFonts w:ascii="Times New Roman" w:hAnsi="Times New Roman" w:cs="Times New Roman"/>
          <w:sz w:val="24"/>
          <w:szCs w:val="24"/>
        </w:rPr>
      </w:pPr>
      <w:r w:rsidRPr="00492376">
        <w:rPr>
          <w:rFonts w:ascii="Times New Roman" w:hAnsi="Times New Roman" w:cs="Times New Roman"/>
          <w:sz w:val="24"/>
          <w:szCs w:val="24"/>
        </w:rPr>
        <w:t xml:space="preserve">K species </w:t>
      </w:r>
      <w:r w:rsidR="00A52E46">
        <w:rPr>
          <w:rFonts w:ascii="Times New Roman" w:hAnsi="Times New Roman" w:cs="Times New Roman"/>
          <w:sz w:val="24"/>
          <w:szCs w:val="24"/>
        </w:rPr>
        <w:t xml:space="preserve">were </w:t>
      </w:r>
      <w:r w:rsidR="00C804BE">
        <w:rPr>
          <w:rFonts w:ascii="Times New Roman" w:hAnsi="Times New Roman" w:cs="Times New Roman"/>
          <w:sz w:val="24"/>
          <w:szCs w:val="24"/>
        </w:rPr>
        <w:t xml:space="preserve">used </w:t>
      </w:r>
      <w:r w:rsidRPr="00492376">
        <w:rPr>
          <w:rFonts w:ascii="Times New Roman" w:hAnsi="Times New Roman" w:cs="Times New Roman"/>
          <w:sz w:val="24"/>
          <w:szCs w:val="24"/>
        </w:rPr>
        <w:t xml:space="preserve">to </w:t>
      </w:r>
      <w:r w:rsidR="00C804BE">
        <w:rPr>
          <w:rFonts w:ascii="Times New Roman" w:hAnsi="Times New Roman" w:cs="Times New Roman"/>
          <w:sz w:val="24"/>
          <w:szCs w:val="24"/>
        </w:rPr>
        <w:t>regulate</w:t>
      </w:r>
      <w:r w:rsidR="00C804BE" w:rsidRPr="00492376">
        <w:rPr>
          <w:rFonts w:ascii="Times New Roman" w:hAnsi="Times New Roman" w:cs="Times New Roman"/>
          <w:sz w:val="24"/>
          <w:szCs w:val="24"/>
        </w:rPr>
        <w:t xml:space="preserve"> </w:t>
      </w:r>
      <w:r w:rsidRPr="00492376">
        <w:rPr>
          <w:rFonts w:ascii="Times New Roman" w:hAnsi="Times New Roman" w:cs="Times New Roman"/>
          <w:sz w:val="24"/>
          <w:szCs w:val="24"/>
        </w:rPr>
        <w:t>a low-chemical state of Au for boosting photocatalytic 1e</w:t>
      </w:r>
      <w:r w:rsidRPr="00492376">
        <w:rPr>
          <w:rFonts w:ascii="Times New Roman" w:hAnsi="Times New Roman" w:cs="Times New Roman"/>
          <w:sz w:val="24"/>
          <w:szCs w:val="24"/>
          <w:vertAlign w:val="superscript"/>
        </w:rPr>
        <w:t>-</w:t>
      </w:r>
      <w:r w:rsidRPr="00492376">
        <w:rPr>
          <w:rFonts w:ascii="Times New Roman" w:hAnsi="Times New Roman" w:cs="Times New Roman"/>
          <w:sz w:val="24"/>
          <w:szCs w:val="24"/>
        </w:rPr>
        <w:t xml:space="preserve"> WOR. Previous literatures </w:t>
      </w:r>
      <w:r w:rsidR="00A64B6D" w:rsidRPr="00492376">
        <w:rPr>
          <w:rFonts w:ascii="Times New Roman" w:hAnsi="Times New Roman" w:cs="Times New Roman"/>
          <w:sz w:val="24"/>
          <w:szCs w:val="24"/>
        </w:rPr>
        <w:t>have</w:t>
      </w:r>
      <w:r w:rsidRPr="00492376">
        <w:rPr>
          <w:rFonts w:ascii="Times New Roman" w:hAnsi="Times New Roman" w:cs="Times New Roman"/>
          <w:sz w:val="24"/>
          <w:szCs w:val="24"/>
        </w:rPr>
        <w:t xml:space="preserve"> revealed that </w:t>
      </w:r>
      <w:r w:rsidR="00C804BE">
        <w:rPr>
          <w:rFonts w:ascii="Times New Roman" w:hAnsi="Times New Roman" w:cs="Times New Roman"/>
          <w:sz w:val="24"/>
          <w:szCs w:val="24"/>
        </w:rPr>
        <w:t>introduction</w:t>
      </w:r>
      <w:r w:rsidR="00EB4927" w:rsidRPr="00492376">
        <w:rPr>
          <w:rFonts w:ascii="Times New Roman" w:hAnsi="Times New Roman" w:cs="Times New Roman"/>
          <w:sz w:val="24"/>
          <w:szCs w:val="24"/>
        </w:rPr>
        <w:t xml:space="preserve"> of K species </w:t>
      </w:r>
      <w:r w:rsidR="00C804BE">
        <w:rPr>
          <w:rFonts w:ascii="Times New Roman" w:hAnsi="Times New Roman" w:cs="Times New Roman"/>
          <w:sz w:val="24"/>
          <w:szCs w:val="24"/>
        </w:rPr>
        <w:t xml:space="preserve">into carbon nitride </w:t>
      </w:r>
      <w:r w:rsidR="00EB4927" w:rsidRPr="00492376">
        <w:rPr>
          <w:rFonts w:ascii="Times New Roman" w:hAnsi="Times New Roman" w:cs="Times New Roman"/>
          <w:sz w:val="24"/>
          <w:szCs w:val="24"/>
        </w:rPr>
        <w:t>can also improv</w:t>
      </w:r>
      <w:r w:rsidRPr="00492376">
        <w:rPr>
          <w:rFonts w:ascii="Times New Roman" w:hAnsi="Times New Roman" w:cs="Times New Roman"/>
          <w:sz w:val="24"/>
          <w:szCs w:val="24"/>
        </w:rPr>
        <w:t>e</w:t>
      </w:r>
      <w:r w:rsidR="00EB4927" w:rsidRPr="00492376">
        <w:rPr>
          <w:rFonts w:ascii="Times New Roman" w:hAnsi="Times New Roman" w:cs="Times New Roman"/>
          <w:sz w:val="24"/>
          <w:szCs w:val="24"/>
        </w:rPr>
        <w:t xml:space="preserve"> water adsorption</w:t>
      </w:r>
      <w:r w:rsidR="00793CA3" w:rsidRPr="00492376">
        <w:rPr>
          <w:rFonts w:ascii="Times New Roman" w:hAnsi="Times New Roman" w:cs="Times New Roman"/>
          <w:sz w:val="24"/>
          <w:szCs w:val="24"/>
        </w:rPr>
        <w:fldChar w:fldCharType="begin"/>
      </w:r>
      <w:r w:rsidR="00C22E63">
        <w:rPr>
          <w:rFonts w:ascii="Times New Roman" w:hAnsi="Times New Roman" w:cs="Times New Roman"/>
          <w:sz w:val="24"/>
          <w:szCs w:val="24"/>
        </w:rPr>
        <w:instrText xml:space="preserve"> ADDIN EN.CITE &lt;EndNote&gt;&lt;Cite&gt;&lt;Author&gt;Schlomberg&lt;/Author&gt;&lt;Year&gt;2019&lt;/Year&gt;&lt;RecNum&gt;186&lt;/RecNum&gt;&lt;DisplayText&gt;&lt;style face="superscript"&gt;8&lt;/style&gt;&lt;/DisplayText&gt;&lt;record&gt;&lt;rec-number&gt;186&lt;/rec-number&gt;&lt;foreign-keys&gt;&lt;key app="EN" db-id="5x2t0pvtmrw9t6exew8559ritwtva90p2awa" timestamp="1665737744"&gt;186&lt;/key&gt;&lt;/foreign-keys&gt;&lt;ref-type name="Journal Article"&gt;17&lt;/ref-type&gt;&lt;contributors&gt;&lt;authors&gt;&lt;author&gt;Schlomberg, Hendrik&lt;/author&gt;&lt;author&gt;Kröger, Julia&lt;/author&gt;&lt;author&gt;Savasci, Gökcen&lt;/author&gt;&lt;author&gt;Terban, Maxwell W.&lt;/author&gt;&lt;author&gt;Bette, Sebastian&lt;/author&gt;&lt;author&gt;Moudrakovski, Igor&lt;/author&gt;&lt;author&gt;Duppel, Viola&lt;/author&gt;&lt;author&gt;Podjaski, Filip&lt;/author&gt;&lt;author&gt;Siegel, Renée&lt;/author&gt;&lt;author&gt;Senker, Jürgen&lt;/author&gt;&lt;author&gt;Dinnebier, Robert E.&lt;/author&gt;&lt;author&gt;Ochsenfeld, Christian&lt;/author&gt;&lt;author&gt;Lotsch, Bettina V.&lt;/author&gt;&lt;/authors&gt;&lt;/contributors&gt;&lt;titles&gt;&lt;title&gt;Structural Insights into poly(heptazine imides): A light-storing carbon nitride material for dark photocatalysis&lt;/title&gt;&lt;secondary-title&gt;Chem. Mater.&lt;/secondary-title&gt;&lt;/titles&gt;&lt;periodical&gt;&lt;full-title&gt;Chem. Mater.&lt;/full-title&gt;&lt;/periodical&gt;&lt;pages&gt;7478-7486&lt;/pages&gt;&lt;volume&gt;31&lt;/volume&gt;&lt;number&gt;18&lt;/number&gt;&lt;dates&gt;&lt;year&gt;2019&lt;/year&gt;&lt;pub-dates&gt;&lt;date&gt;2019/09/24&lt;/date&gt;&lt;/pub-dates&gt;&lt;/dates&gt;&lt;publisher&gt;American Chemical Society&lt;/publisher&gt;&lt;isbn&gt;0897-4756&lt;/isbn&gt;&lt;urls&gt;&lt;related-urls&gt;&lt;url&gt;https://doi.org/10.1021/acs.chemmater.9b02199&lt;/url&gt;&lt;/related-urls&gt;&lt;/urls&gt;&lt;electronic-resource-num&gt;10.1021/acs.chemmater.9b02199&lt;/electronic-resource-num&gt;&lt;/record&gt;&lt;/Cite&gt;&lt;/EndNote&gt;</w:instrText>
      </w:r>
      <w:r w:rsidR="00793CA3" w:rsidRPr="00492376">
        <w:rPr>
          <w:rFonts w:ascii="Times New Roman" w:hAnsi="Times New Roman" w:cs="Times New Roman"/>
          <w:sz w:val="24"/>
          <w:szCs w:val="24"/>
        </w:rPr>
        <w:fldChar w:fldCharType="separate"/>
      </w:r>
      <w:r w:rsidR="00C22E63" w:rsidRPr="00C22E63">
        <w:rPr>
          <w:rFonts w:ascii="Times New Roman" w:hAnsi="Times New Roman" w:cs="Times New Roman"/>
          <w:noProof/>
          <w:sz w:val="24"/>
          <w:szCs w:val="24"/>
          <w:vertAlign w:val="superscript"/>
        </w:rPr>
        <w:t>8</w:t>
      </w:r>
      <w:r w:rsidR="00793CA3" w:rsidRPr="00492376">
        <w:rPr>
          <w:rFonts w:ascii="Times New Roman" w:hAnsi="Times New Roman" w:cs="Times New Roman"/>
          <w:sz w:val="24"/>
          <w:szCs w:val="24"/>
        </w:rPr>
        <w:fldChar w:fldCharType="end"/>
      </w:r>
      <w:r w:rsidR="00EB4927" w:rsidRPr="00492376">
        <w:rPr>
          <w:rFonts w:ascii="Times New Roman" w:hAnsi="Times New Roman" w:cs="Times New Roman"/>
          <w:sz w:val="24"/>
          <w:szCs w:val="24"/>
        </w:rPr>
        <w:t>.</w:t>
      </w:r>
      <w:r w:rsidR="00386973" w:rsidRPr="00492376">
        <w:rPr>
          <w:rFonts w:ascii="Times New Roman" w:hAnsi="Times New Roman" w:cs="Times New Roman"/>
          <w:sz w:val="24"/>
          <w:szCs w:val="24"/>
        </w:rPr>
        <w:t xml:space="preserve"> </w:t>
      </w:r>
      <w:r w:rsidR="00E56A5F" w:rsidRPr="00492376">
        <w:rPr>
          <w:rFonts w:ascii="Times New Roman" w:hAnsi="Times New Roman" w:cs="Times New Roman"/>
          <w:sz w:val="24"/>
          <w:szCs w:val="24"/>
        </w:rPr>
        <w:t>Prof. Lots</w:t>
      </w:r>
      <w:r w:rsidR="00386D83" w:rsidRPr="00492376">
        <w:rPr>
          <w:rFonts w:ascii="Times New Roman" w:hAnsi="Times New Roman" w:cs="Times New Roman"/>
          <w:sz w:val="24"/>
          <w:szCs w:val="24"/>
        </w:rPr>
        <w:t>c</w:t>
      </w:r>
      <w:r w:rsidR="00E56A5F" w:rsidRPr="00492376">
        <w:rPr>
          <w:rFonts w:ascii="Times New Roman" w:hAnsi="Times New Roman" w:cs="Times New Roman"/>
          <w:sz w:val="24"/>
          <w:szCs w:val="24"/>
        </w:rPr>
        <w:t>h and co-workers</w:t>
      </w:r>
      <w:r w:rsidRPr="00492376">
        <w:rPr>
          <w:rFonts w:ascii="Times New Roman" w:hAnsi="Times New Roman" w:cs="Times New Roman"/>
          <w:sz w:val="24"/>
          <w:szCs w:val="24"/>
        </w:rPr>
        <w:t xml:space="preserve"> </w:t>
      </w:r>
      <w:r w:rsidR="00C804BE" w:rsidRPr="00492376">
        <w:rPr>
          <w:rFonts w:ascii="Times New Roman" w:hAnsi="Times New Roman" w:cs="Times New Roman"/>
          <w:sz w:val="24"/>
          <w:szCs w:val="24"/>
        </w:rPr>
        <w:t>f</w:t>
      </w:r>
      <w:r w:rsidR="00C804BE">
        <w:rPr>
          <w:rFonts w:ascii="Times New Roman" w:hAnsi="Times New Roman" w:cs="Times New Roman"/>
          <w:sz w:val="24"/>
          <w:szCs w:val="24"/>
        </w:rPr>
        <w:t>oun</w:t>
      </w:r>
      <w:r w:rsidR="00C804BE" w:rsidRPr="00492376">
        <w:rPr>
          <w:rFonts w:ascii="Times New Roman" w:hAnsi="Times New Roman" w:cs="Times New Roman"/>
          <w:sz w:val="24"/>
          <w:szCs w:val="24"/>
        </w:rPr>
        <w:t xml:space="preserve">d </w:t>
      </w:r>
      <w:r w:rsidRPr="00492376">
        <w:rPr>
          <w:rFonts w:ascii="Times New Roman" w:hAnsi="Times New Roman" w:cs="Times New Roman"/>
          <w:sz w:val="24"/>
          <w:szCs w:val="24"/>
        </w:rPr>
        <w:t>that</w:t>
      </w:r>
      <w:r w:rsidR="00E56A5F" w:rsidRPr="00492376">
        <w:rPr>
          <w:rFonts w:ascii="Times New Roman" w:hAnsi="Times New Roman" w:cs="Times New Roman"/>
          <w:sz w:val="24"/>
          <w:szCs w:val="24"/>
        </w:rPr>
        <w:t xml:space="preserve"> the K species</w:t>
      </w:r>
      <w:r w:rsidRPr="00492376">
        <w:rPr>
          <w:rFonts w:ascii="Times New Roman" w:hAnsi="Times New Roman" w:cs="Times New Roman"/>
          <w:sz w:val="24"/>
          <w:szCs w:val="24"/>
        </w:rPr>
        <w:t xml:space="preserve"> in K-PHI</w:t>
      </w:r>
      <w:r w:rsidR="00E56A5F" w:rsidRPr="00492376">
        <w:rPr>
          <w:rFonts w:ascii="Times New Roman" w:hAnsi="Times New Roman" w:cs="Times New Roman"/>
          <w:sz w:val="24"/>
          <w:szCs w:val="24"/>
        </w:rPr>
        <w:t xml:space="preserve"> could form hydrate ions</w:t>
      </w:r>
      <w:r w:rsidR="00793CA3" w:rsidRPr="00492376">
        <w:rPr>
          <w:rFonts w:ascii="Times New Roman" w:hAnsi="Times New Roman" w:cs="Times New Roman"/>
          <w:sz w:val="24"/>
          <w:szCs w:val="24"/>
        </w:rPr>
        <w:fldChar w:fldCharType="begin"/>
      </w:r>
      <w:r w:rsidR="00C22E63">
        <w:rPr>
          <w:rFonts w:ascii="Times New Roman" w:hAnsi="Times New Roman" w:cs="Times New Roman"/>
          <w:sz w:val="24"/>
          <w:szCs w:val="24"/>
        </w:rPr>
        <w:instrText xml:space="preserve"> ADDIN EN.CITE &lt;EndNote&gt;&lt;Cite&gt;&lt;Author&gt;Schlomberg&lt;/Author&gt;&lt;Year&gt;2019&lt;/Year&gt;&lt;RecNum&gt;186&lt;/RecNum&gt;&lt;DisplayText&gt;&lt;style face="superscript"&gt;8&lt;/style&gt;&lt;/DisplayText&gt;&lt;record&gt;&lt;rec-number&gt;186&lt;/rec-number&gt;&lt;foreign-keys&gt;&lt;key app="EN" db-id="5x2t0pvtmrw9t6exew8559ritwtva90p2awa" timestamp="1665737744"&gt;186&lt;/key&gt;&lt;/foreign-keys&gt;&lt;ref-type name="Journal Article"&gt;17&lt;/ref-type&gt;&lt;contributors&gt;&lt;authors&gt;&lt;author&gt;Schlomberg, Hendrik&lt;/author&gt;&lt;author&gt;Kröger, Julia&lt;/author&gt;&lt;author&gt;Savasci, Gökcen&lt;/author&gt;&lt;author&gt;Terban, Maxwell W.&lt;/author&gt;&lt;author&gt;Bette, Sebastian&lt;/author&gt;&lt;author&gt;Moudrakovski, Igor&lt;/author&gt;&lt;author&gt;Duppel, Viola&lt;/author&gt;&lt;author&gt;Podjaski, Filip&lt;/author&gt;&lt;author&gt;Siegel, Renée&lt;/author&gt;&lt;author&gt;Senker, Jürgen&lt;/author&gt;&lt;author&gt;Dinnebier, Robert E.&lt;/author&gt;&lt;author&gt;Ochsenfeld, Christian&lt;/author&gt;&lt;author&gt;Lotsch, Bettina V.&lt;/author&gt;&lt;/authors&gt;&lt;/contributors&gt;&lt;titles&gt;&lt;title&gt;Structural Insights into poly(heptazine imides): A light-storing carbon nitride material for dark photocatalysis&lt;/title&gt;&lt;secondary-title&gt;Chem. Mater.&lt;/secondary-title&gt;&lt;/titles&gt;&lt;periodical&gt;&lt;full-title&gt;Chem. Mater.&lt;/full-title&gt;&lt;/periodical&gt;&lt;pages&gt;7478-7486&lt;/pages&gt;&lt;volume&gt;31&lt;/volume&gt;&lt;number&gt;18&lt;/number&gt;&lt;dates&gt;&lt;year&gt;2019&lt;/year&gt;&lt;pub-dates&gt;&lt;date&gt;2019/09/24&lt;/date&gt;&lt;/pub-dates&gt;&lt;/dates&gt;&lt;publisher&gt;American Chemical Society&lt;/publisher&gt;&lt;isbn&gt;0897-4756&lt;/isbn&gt;&lt;urls&gt;&lt;related-urls&gt;&lt;url&gt;https://doi.org/10.1021/acs.chemmater.9b02199&lt;/url&gt;&lt;/related-urls&gt;&lt;/urls&gt;&lt;electronic-resource-num&gt;10.1021/acs.chemmater.9b02199&lt;/electronic-resource-num&gt;&lt;/record&gt;&lt;/Cite&gt;&lt;/EndNote&gt;</w:instrText>
      </w:r>
      <w:r w:rsidR="00793CA3" w:rsidRPr="00492376">
        <w:rPr>
          <w:rFonts w:ascii="Times New Roman" w:hAnsi="Times New Roman" w:cs="Times New Roman"/>
          <w:sz w:val="24"/>
          <w:szCs w:val="24"/>
        </w:rPr>
        <w:fldChar w:fldCharType="separate"/>
      </w:r>
      <w:r w:rsidR="00C22E63" w:rsidRPr="00C22E63">
        <w:rPr>
          <w:rFonts w:ascii="Times New Roman" w:hAnsi="Times New Roman" w:cs="Times New Roman"/>
          <w:noProof/>
          <w:sz w:val="24"/>
          <w:szCs w:val="24"/>
          <w:vertAlign w:val="superscript"/>
        </w:rPr>
        <w:t>8</w:t>
      </w:r>
      <w:r w:rsidR="00793CA3" w:rsidRPr="00492376">
        <w:rPr>
          <w:rFonts w:ascii="Times New Roman" w:hAnsi="Times New Roman" w:cs="Times New Roman"/>
          <w:sz w:val="24"/>
          <w:szCs w:val="24"/>
        </w:rPr>
        <w:fldChar w:fldCharType="end"/>
      </w:r>
      <w:r w:rsidR="00E56A5F" w:rsidRPr="00492376">
        <w:rPr>
          <w:rFonts w:ascii="Times New Roman" w:hAnsi="Times New Roman" w:cs="Times New Roman"/>
          <w:sz w:val="24"/>
          <w:szCs w:val="24"/>
        </w:rPr>
        <w:t xml:space="preserve">. They constructed a solvated potassium ion model to conduct molecular dynamics simulation with a single potassium ion in a solvated water box. In </w:t>
      </w:r>
      <w:r w:rsidR="006C32C6" w:rsidRPr="00492376">
        <w:rPr>
          <w:rFonts w:ascii="Times New Roman" w:hAnsi="Times New Roman" w:cs="Times New Roman"/>
          <w:sz w:val="24"/>
          <w:szCs w:val="24"/>
        </w:rPr>
        <w:t xml:space="preserve">our </w:t>
      </w:r>
      <w:r w:rsidR="00C804BE">
        <w:rPr>
          <w:rFonts w:ascii="Times New Roman" w:hAnsi="Times New Roman" w:cs="Times New Roman"/>
          <w:sz w:val="24"/>
          <w:szCs w:val="24"/>
        </w:rPr>
        <w:t>study</w:t>
      </w:r>
      <w:r w:rsidR="00E56A5F" w:rsidRPr="00492376">
        <w:rPr>
          <w:rFonts w:ascii="Times New Roman" w:hAnsi="Times New Roman" w:cs="Times New Roman"/>
          <w:sz w:val="24"/>
          <w:szCs w:val="24"/>
        </w:rPr>
        <w:t>, the</w:t>
      </w:r>
      <w:r w:rsidR="006957BD" w:rsidRPr="00492376">
        <w:rPr>
          <w:rFonts w:ascii="Times New Roman" w:hAnsi="Times New Roman" w:cs="Times New Roman"/>
          <w:sz w:val="24"/>
          <w:szCs w:val="24"/>
        </w:rPr>
        <w:t xml:space="preserve"> effect of K on AuKPCN has to be considered during th</w:t>
      </w:r>
      <w:r w:rsidR="008F5BE9" w:rsidRPr="00492376">
        <w:rPr>
          <w:rFonts w:ascii="Times New Roman" w:hAnsi="Times New Roman" w:cs="Times New Roman"/>
          <w:sz w:val="24"/>
          <w:szCs w:val="24"/>
        </w:rPr>
        <w:t>e</w:t>
      </w:r>
      <w:r w:rsidR="006957BD" w:rsidRPr="00492376">
        <w:rPr>
          <w:rFonts w:ascii="Times New Roman" w:hAnsi="Times New Roman" w:cs="Times New Roman"/>
          <w:sz w:val="24"/>
          <w:szCs w:val="24"/>
        </w:rPr>
        <w:t xml:space="preserve"> reaction</w:t>
      </w:r>
      <w:r w:rsidR="008F5BE9" w:rsidRPr="00492376">
        <w:rPr>
          <w:rFonts w:ascii="Times New Roman" w:hAnsi="Times New Roman" w:cs="Times New Roman"/>
          <w:sz w:val="24"/>
          <w:szCs w:val="24"/>
        </w:rPr>
        <w:t xml:space="preserve"> process</w:t>
      </w:r>
      <w:r w:rsidR="006957BD" w:rsidRPr="00492376">
        <w:rPr>
          <w:rFonts w:ascii="Times New Roman" w:hAnsi="Times New Roman" w:cs="Times New Roman"/>
          <w:sz w:val="24"/>
          <w:szCs w:val="24"/>
        </w:rPr>
        <w:t>.</w:t>
      </w:r>
      <w:r w:rsidR="002D2895" w:rsidRPr="00492376">
        <w:rPr>
          <w:rFonts w:ascii="Times New Roman" w:hAnsi="Times New Roman" w:cs="Times New Roman"/>
          <w:sz w:val="24"/>
          <w:szCs w:val="24"/>
        </w:rPr>
        <w:t xml:space="preserve"> </w:t>
      </w:r>
      <w:r w:rsidR="00C804BE">
        <w:rPr>
          <w:rFonts w:ascii="Times New Roman" w:hAnsi="Times New Roman" w:cs="Times New Roman"/>
          <w:sz w:val="24"/>
          <w:szCs w:val="24"/>
        </w:rPr>
        <w:t>In our experiment</w:t>
      </w:r>
      <w:r w:rsidR="0007081C" w:rsidRPr="00492376">
        <w:rPr>
          <w:rFonts w:ascii="Times New Roman" w:hAnsi="Times New Roman" w:cs="Times New Roman"/>
          <w:sz w:val="24"/>
          <w:szCs w:val="24"/>
        </w:rPr>
        <w:t xml:space="preserve">, </w:t>
      </w:r>
      <w:r w:rsidR="00C804BE">
        <w:rPr>
          <w:rFonts w:ascii="Times New Roman" w:hAnsi="Times New Roman" w:cs="Times New Roman"/>
          <w:sz w:val="24"/>
          <w:szCs w:val="24"/>
        </w:rPr>
        <w:t>the</w:t>
      </w:r>
      <w:r w:rsidR="00C804BE" w:rsidRPr="00492376">
        <w:rPr>
          <w:rFonts w:ascii="Times New Roman" w:hAnsi="Times New Roman" w:cs="Times New Roman"/>
          <w:sz w:val="24"/>
          <w:szCs w:val="24"/>
        </w:rPr>
        <w:t xml:space="preserve"> </w:t>
      </w:r>
      <w:r w:rsidR="002D2895" w:rsidRPr="00492376">
        <w:rPr>
          <w:rFonts w:ascii="Times New Roman" w:hAnsi="Times New Roman" w:cs="Times New Roman"/>
          <w:i/>
          <w:iCs/>
          <w:sz w:val="24"/>
          <w:szCs w:val="24"/>
        </w:rPr>
        <w:t>i</w:t>
      </w:r>
      <w:r w:rsidR="00F748FF" w:rsidRPr="00492376">
        <w:rPr>
          <w:rFonts w:ascii="Times New Roman" w:hAnsi="Times New Roman" w:cs="Times New Roman"/>
          <w:i/>
          <w:iCs/>
          <w:sz w:val="24"/>
          <w:szCs w:val="24"/>
        </w:rPr>
        <w:t>n</w:t>
      </w:r>
      <w:r w:rsidR="00062AD4" w:rsidRPr="00492376">
        <w:rPr>
          <w:rFonts w:ascii="Times New Roman" w:hAnsi="Times New Roman" w:cs="Times New Roman"/>
          <w:i/>
          <w:iCs/>
          <w:sz w:val="24"/>
          <w:szCs w:val="24"/>
        </w:rPr>
        <w:t>-</w:t>
      </w:r>
      <w:r w:rsidR="00F748FF" w:rsidRPr="00492376">
        <w:rPr>
          <w:rFonts w:ascii="Times New Roman" w:hAnsi="Times New Roman" w:cs="Times New Roman"/>
          <w:i/>
          <w:iCs/>
          <w:sz w:val="24"/>
          <w:szCs w:val="24"/>
        </w:rPr>
        <w:t>situ</w:t>
      </w:r>
      <w:r w:rsidR="00F748FF" w:rsidRPr="00492376">
        <w:rPr>
          <w:rFonts w:ascii="Times New Roman" w:hAnsi="Times New Roman" w:cs="Times New Roman"/>
          <w:sz w:val="24"/>
          <w:szCs w:val="24"/>
        </w:rPr>
        <w:t xml:space="preserve"> IR</w:t>
      </w:r>
      <w:r w:rsidR="002D2895" w:rsidRPr="00492376">
        <w:rPr>
          <w:rFonts w:ascii="Times New Roman" w:hAnsi="Times New Roman" w:cs="Times New Roman"/>
          <w:sz w:val="24"/>
          <w:szCs w:val="24"/>
        </w:rPr>
        <w:t xml:space="preserve"> results reveal</w:t>
      </w:r>
      <w:r w:rsidR="00C804BE">
        <w:rPr>
          <w:rFonts w:ascii="Times New Roman" w:hAnsi="Times New Roman" w:cs="Times New Roman"/>
          <w:sz w:val="24"/>
          <w:szCs w:val="24"/>
        </w:rPr>
        <w:t>ed</w:t>
      </w:r>
      <w:r w:rsidR="002D2895" w:rsidRPr="00492376">
        <w:rPr>
          <w:rFonts w:ascii="Times New Roman" w:hAnsi="Times New Roman" w:cs="Times New Roman"/>
          <w:sz w:val="24"/>
          <w:szCs w:val="24"/>
        </w:rPr>
        <w:t xml:space="preserve"> strength</w:t>
      </w:r>
      <w:r w:rsidR="00C804BE">
        <w:rPr>
          <w:rFonts w:ascii="Times New Roman" w:hAnsi="Times New Roman" w:cs="Times New Roman"/>
          <w:sz w:val="24"/>
          <w:szCs w:val="24"/>
        </w:rPr>
        <w:t>ened</w:t>
      </w:r>
      <w:r w:rsidR="002D2895" w:rsidRPr="00492376">
        <w:rPr>
          <w:rFonts w:ascii="Times New Roman" w:hAnsi="Times New Roman" w:cs="Times New Roman"/>
          <w:sz w:val="24"/>
          <w:szCs w:val="24"/>
        </w:rPr>
        <w:t xml:space="preserve"> H</w:t>
      </w:r>
      <w:r w:rsidR="002D2895" w:rsidRPr="00492376">
        <w:rPr>
          <w:rFonts w:ascii="Times New Roman" w:hAnsi="Times New Roman" w:cs="Times New Roman"/>
          <w:sz w:val="24"/>
          <w:szCs w:val="24"/>
          <w:vertAlign w:val="subscript"/>
        </w:rPr>
        <w:t>2</w:t>
      </w:r>
      <w:r w:rsidR="002D2895" w:rsidRPr="00492376">
        <w:rPr>
          <w:rFonts w:ascii="Times New Roman" w:hAnsi="Times New Roman" w:cs="Times New Roman"/>
          <w:sz w:val="24"/>
          <w:szCs w:val="24"/>
        </w:rPr>
        <w:t xml:space="preserve">O adsorption on </w:t>
      </w:r>
      <w:r w:rsidR="00C804BE">
        <w:rPr>
          <w:rFonts w:ascii="Times New Roman" w:hAnsi="Times New Roman" w:cs="Times New Roman"/>
          <w:sz w:val="24"/>
          <w:szCs w:val="24"/>
        </w:rPr>
        <w:t>K-incorporated samples</w:t>
      </w:r>
      <w:r w:rsidR="002D2895" w:rsidRPr="00492376">
        <w:rPr>
          <w:rFonts w:ascii="Times New Roman" w:hAnsi="Times New Roman" w:cs="Times New Roman"/>
          <w:sz w:val="24"/>
          <w:szCs w:val="24"/>
        </w:rPr>
        <w:t xml:space="preserve">.  Note that all </w:t>
      </w:r>
      <w:r w:rsidR="00C804BE">
        <w:rPr>
          <w:rFonts w:ascii="Times New Roman" w:hAnsi="Times New Roman" w:cs="Times New Roman"/>
          <w:sz w:val="24"/>
          <w:szCs w:val="24"/>
        </w:rPr>
        <w:t>PCN</w:t>
      </w:r>
      <w:r w:rsidR="00C804BE" w:rsidRPr="00492376">
        <w:rPr>
          <w:rFonts w:ascii="Times New Roman" w:hAnsi="Times New Roman" w:cs="Times New Roman"/>
          <w:sz w:val="24"/>
          <w:szCs w:val="24"/>
        </w:rPr>
        <w:t xml:space="preserve"> </w:t>
      </w:r>
      <w:r w:rsidR="002D2895" w:rsidRPr="00492376">
        <w:rPr>
          <w:rFonts w:ascii="Times New Roman" w:hAnsi="Times New Roman" w:cs="Times New Roman"/>
          <w:sz w:val="24"/>
          <w:szCs w:val="24"/>
        </w:rPr>
        <w:t>samples (PCN,</w:t>
      </w:r>
      <w:r w:rsidR="0007081C" w:rsidRPr="00492376">
        <w:rPr>
          <w:rFonts w:ascii="Times New Roman" w:hAnsi="Times New Roman" w:cs="Times New Roman"/>
          <w:sz w:val="24"/>
          <w:szCs w:val="24"/>
        </w:rPr>
        <w:t xml:space="preserve"> AuPCN,</w:t>
      </w:r>
      <w:r w:rsidR="002D2895" w:rsidRPr="00492376">
        <w:rPr>
          <w:rFonts w:ascii="Times New Roman" w:hAnsi="Times New Roman" w:cs="Times New Roman"/>
          <w:sz w:val="24"/>
          <w:szCs w:val="24"/>
        </w:rPr>
        <w:t xml:space="preserve"> KPCN,</w:t>
      </w:r>
      <w:r w:rsidR="0007081C" w:rsidRPr="00492376">
        <w:rPr>
          <w:rFonts w:ascii="Times New Roman" w:hAnsi="Times New Roman" w:cs="Times New Roman"/>
          <w:sz w:val="24"/>
          <w:szCs w:val="24"/>
        </w:rPr>
        <w:t xml:space="preserve"> and </w:t>
      </w:r>
      <w:r w:rsidR="002D2895" w:rsidRPr="00492376">
        <w:rPr>
          <w:rFonts w:ascii="Times New Roman" w:hAnsi="Times New Roman" w:cs="Times New Roman"/>
          <w:sz w:val="24"/>
          <w:szCs w:val="24"/>
        </w:rPr>
        <w:t xml:space="preserve">AuKPCN) were heated to 200 °C </w:t>
      </w:r>
      <w:r w:rsidR="001D742E" w:rsidRPr="00492376">
        <w:rPr>
          <w:rFonts w:ascii="Times New Roman" w:hAnsi="Times New Roman" w:cs="Times New Roman"/>
          <w:sz w:val="24"/>
          <w:szCs w:val="24"/>
        </w:rPr>
        <w:t>under</w:t>
      </w:r>
      <w:r w:rsidR="002D2895" w:rsidRPr="00492376">
        <w:rPr>
          <w:rFonts w:ascii="Times New Roman" w:hAnsi="Times New Roman" w:cs="Times New Roman"/>
          <w:sz w:val="24"/>
          <w:szCs w:val="24"/>
        </w:rPr>
        <w:t xml:space="preserve"> vacuum to remove residual moisture. In this case, the adsorption of H</w:t>
      </w:r>
      <w:r w:rsidR="002D2895" w:rsidRPr="00492376">
        <w:rPr>
          <w:rFonts w:ascii="Times New Roman" w:hAnsi="Times New Roman" w:cs="Times New Roman"/>
          <w:sz w:val="24"/>
          <w:szCs w:val="24"/>
          <w:vertAlign w:val="subscript"/>
        </w:rPr>
        <w:t>2</w:t>
      </w:r>
      <w:r w:rsidR="002D2895" w:rsidRPr="00492376">
        <w:rPr>
          <w:rFonts w:ascii="Times New Roman" w:hAnsi="Times New Roman" w:cs="Times New Roman"/>
          <w:sz w:val="24"/>
          <w:szCs w:val="24"/>
        </w:rPr>
        <w:t xml:space="preserve">O on KPCN and AuKPCN could be directly observed. As shown in </w:t>
      </w:r>
      <w:r w:rsidR="002D2895" w:rsidRPr="00492376">
        <w:rPr>
          <w:rFonts w:ascii="Times New Roman" w:hAnsi="Times New Roman" w:cs="Times New Roman"/>
          <w:color w:val="0000FF"/>
          <w:sz w:val="24"/>
          <w:szCs w:val="24"/>
        </w:rPr>
        <w:t>Supplementary Figure</w:t>
      </w:r>
      <w:r w:rsidR="00A52E46">
        <w:rPr>
          <w:rFonts w:ascii="Times New Roman" w:hAnsi="Times New Roman" w:cs="Times New Roman"/>
          <w:color w:val="0000FF"/>
          <w:sz w:val="24"/>
          <w:szCs w:val="24"/>
        </w:rPr>
        <w:t>s</w:t>
      </w:r>
      <w:r w:rsidR="002D2895" w:rsidRPr="00492376">
        <w:rPr>
          <w:rFonts w:ascii="Times New Roman" w:hAnsi="Times New Roman" w:cs="Times New Roman"/>
          <w:color w:val="0000FF"/>
          <w:sz w:val="24"/>
          <w:szCs w:val="24"/>
        </w:rPr>
        <w:t xml:space="preserve"> 4</w:t>
      </w:r>
      <w:r w:rsidR="00492376">
        <w:rPr>
          <w:rFonts w:ascii="Times New Roman" w:hAnsi="Times New Roman" w:cs="Times New Roman"/>
          <w:color w:val="0000FF"/>
          <w:sz w:val="24"/>
          <w:szCs w:val="24"/>
        </w:rPr>
        <w:t>3</w:t>
      </w:r>
      <w:r w:rsidR="002D2895" w:rsidRPr="00492376">
        <w:rPr>
          <w:rFonts w:ascii="Times New Roman" w:hAnsi="Times New Roman" w:cs="Times New Roman"/>
          <w:color w:val="0000FF"/>
          <w:sz w:val="24"/>
          <w:szCs w:val="24"/>
        </w:rPr>
        <w:t>b</w:t>
      </w:r>
      <w:r w:rsidR="00C804BE">
        <w:rPr>
          <w:rFonts w:ascii="Times New Roman" w:hAnsi="Times New Roman" w:cs="Times New Roman"/>
          <w:color w:val="0000FF"/>
          <w:sz w:val="24"/>
          <w:szCs w:val="24"/>
        </w:rPr>
        <w:t xml:space="preserve"> and </w:t>
      </w:r>
      <w:r w:rsidR="006C32C6" w:rsidRPr="00492376">
        <w:rPr>
          <w:rFonts w:ascii="Times New Roman" w:hAnsi="Times New Roman" w:cs="Times New Roman"/>
          <w:color w:val="0000FF"/>
          <w:sz w:val="24"/>
          <w:szCs w:val="24"/>
        </w:rPr>
        <w:t>d</w:t>
      </w:r>
      <w:r w:rsidR="00C804BE">
        <w:rPr>
          <w:rFonts w:ascii="Times New Roman" w:hAnsi="Times New Roman" w:cs="Times New Roman"/>
          <w:color w:val="0000FF"/>
          <w:sz w:val="24"/>
          <w:szCs w:val="24"/>
        </w:rPr>
        <w:t>,</w:t>
      </w:r>
      <w:r w:rsidR="002D2895" w:rsidRPr="00492376">
        <w:rPr>
          <w:rFonts w:ascii="Times New Roman" w:hAnsi="Times New Roman" w:cs="Times New Roman"/>
          <w:color w:val="0000FF"/>
          <w:sz w:val="24"/>
          <w:szCs w:val="24"/>
        </w:rPr>
        <w:t xml:space="preserve"> </w:t>
      </w:r>
      <w:r w:rsidR="002D2895" w:rsidRPr="00492376">
        <w:rPr>
          <w:rFonts w:ascii="Times New Roman" w:hAnsi="Times New Roman" w:cs="Times New Roman"/>
          <w:sz w:val="24"/>
          <w:szCs w:val="24"/>
        </w:rPr>
        <w:t xml:space="preserve">a </w:t>
      </w:r>
      <w:r w:rsidR="00A64B6D" w:rsidRPr="00492376">
        <w:rPr>
          <w:rFonts w:ascii="Times New Roman" w:hAnsi="Times New Roman" w:cs="Times New Roman"/>
          <w:sz w:val="24"/>
          <w:szCs w:val="24"/>
        </w:rPr>
        <w:t>tiny</w:t>
      </w:r>
      <w:r w:rsidR="00062AD4" w:rsidRPr="00492376">
        <w:rPr>
          <w:rFonts w:ascii="Times New Roman" w:hAnsi="Times New Roman" w:cs="Times New Roman"/>
          <w:sz w:val="24"/>
          <w:szCs w:val="24"/>
        </w:rPr>
        <w:t xml:space="preserve"> positive peak </w:t>
      </w:r>
      <w:r w:rsidR="00C804BE" w:rsidRPr="00492376">
        <w:rPr>
          <w:rFonts w:ascii="Times New Roman" w:hAnsi="Times New Roman" w:cs="Times New Roman"/>
          <w:sz w:val="24"/>
          <w:szCs w:val="24"/>
        </w:rPr>
        <w:t>c</w:t>
      </w:r>
      <w:r w:rsidR="00C804BE">
        <w:rPr>
          <w:rFonts w:ascii="Times New Roman" w:hAnsi="Times New Roman" w:cs="Times New Roman"/>
          <w:sz w:val="24"/>
          <w:szCs w:val="24"/>
        </w:rPr>
        <w:t>an</w:t>
      </w:r>
      <w:r w:rsidR="00C804BE" w:rsidRPr="00492376">
        <w:rPr>
          <w:rFonts w:ascii="Times New Roman" w:hAnsi="Times New Roman" w:cs="Times New Roman"/>
          <w:sz w:val="24"/>
          <w:szCs w:val="24"/>
        </w:rPr>
        <w:t xml:space="preserve"> </w:t>
      </w:r>
      <w:r w:rsidR="00062AD4" w:rsidRPr="00492376">
        <w:rPr>
          <w:rFonts w:ascii="Times New Roman" w:hAnsi="Times New Roman" w:cs="Times New Roman"/>
          <w:sz w:val="24"/>
          <w:szCs w:val="24"/>
        </w:rPr>
        <w:t>be observed at 1596 cm</w:t>
      </w:r>
      <w:r w:rsidR="00062AD4" w:rsidRPr="00492376">
        <w:rPr>
          <w:rFonts w:ascii="Times New Roman" w:hAnsi="Times New Roman" w:cs="Times New Roman"/>
          <w:sz w:val="24"/>
          <w:szCs w:val="24"/>
          <w:vertAlign w:val="superscript"/>
        </w:rPr>
        <w:t>-1</w:t>
      </w:r>
      <w:r w:rsidR="00062AD4" w:rsidRPr="00492376">
        <w:rPr>
          <w:rFonts w:ascii="Times New Roman" w:hAnsi="Times New Roman" w:cs="Times New Roman"/>
          <w:sz w:val="24"/>
          <w:szCs w:val="24"/>
        </w:rPr>
        <w:t xml:space="preserve"> after</w:t>
      </w:r>
      <w:r w:rsidR="00F748FF" w:rsidRPr="00492376">
        <w:rPr>
          <w:rFonts w:ascii="Times New Roman" w:hAnsi="Times New Roman" w:cs="Times New Roman"/>
          <w:sz w:val="24"/>
          <w:szCs w:val="24"/>
        </w:rPr>
        <w:t xml:space="preserve"> </w:t>
      </w:r>
      <w:r w:rsidR="000B732F">
        <w:rPr>
          <w:rFonts w:ascii="Times New Roman" w:hAnsi="Times New Roman" w:cs="Times New Roman"/>
          <w:sz w:val="24"/>
          <w:szCs w:val="24"/>
        </w:rPr>
        <w:t>introducing</w:t>
      </w:r>
      <w:r w:rsidR="00F748FF" w:rsidRPr="00492376">
        <w:rPr>
          <w:rFonts w:ascii="Times New Roman" w:hAnsi="Times New Roman" w:cs="Times New Roman"/>
          <w:sz w:val="24"/>
          <w:szCs w:val="24"/>
        </w:rPr>
        <w:t xml:space="preserve"> K species</w:t>
      </w:r>
      <w:r w:rsidR="00062AD4" w:rsidRPr="00492376">
        <w:rPr>
          <w:rFonts w:ascii="Times New Roman" w:hAnsi="Times New Roman" w:cs="Times New Roman"/>
          <w:sz w:val="24"/>
          <w:szCs w:val="24"/>
        </w:rPr>
        <w:t xml:space="preserve"> into the carbon nitride matrix (i.e., K-PHI)</w:t>
      </w:r>
      <w:r w:rsidR="00AD6A29" w:rsidRPr="00492376">
        <w:rPr>
          <w:rFonts w:ascii="Times New Roman" w:hAnsi="Times New Roman" w:cs="Times New Roman"/>
          <w:sz w:val="24"/>
          <w:szCs w:val="24"/>
        </w:rPr>
        <w:t xml:space="preserve">, indicating </w:t>
      </w:r>
      <w:r w:rsidR="006504E2" w:rsidRPr="00492376">
        <w:rPr>
          <w:rFonts w:ascii="Times New Roman" w:hAnsi="Times New Roman" w:cs="Times New Roman"/>
          <w:sz w:val="24"/>
          <w:szCs w:val="24"/>
        </w:rPr>
        <w:t>that K species</w:t>
      </w:r>
      <w:r w:rsidR="00F748FF" w:rsidRPr="00492376">
        <w:rPr>
          <w:rFonts w:ascii="Times New Roman" w:hAnsi="Times New Roman" w:cs="Times New Roman"/>
          <w:sz w:val="24"/>
          <w:szCs w:val="24"/>
        </w:rPr>
        <w:t xml:space="preserve"> </w:t>
      </w:r>
      <w:r w:rsidR="000B732F" w:rsidRPr="00492376">
        <w:rPr>
          <w:rFonts w:ascii="Times New Roman" w:hAnsi="Times New Roman" w:cs="Times New Roman"/>
          <w:sz w:val="24"/>
          <w:szCs w:val="24"/>
        </w:rPr>
        <w:t>c</w:t>
      </w:r>
      <w:r w:rsidR="000B732F">
        <w:rPr>
          <w:rFonts w:ascii="Times New Roman" w:hAnsi="Times New Roman" w:cs="Times New Roman"/>
          <w:sz w:val="24"/>
          <w:szCs w:val="24"/>
        </w:rPr>
        <w:t>an</w:t>
      </w:r>
      <w:r w:rsidR="000B732F" w:rsidRPr="00492376">
        <w:rPr>
          <w:rFonts w:ascii="Times New Roman" w:hAnsi="Times New Roman" w:cs="Times New Roman"/>
          <w:sz w:val="24"/>
          <w:szCs w:val="24"/>
        </w:rPr>
        <w:t xml:space="preserve"> </w:t>
      </w:r>
      <w:r w:rsidR="00062AD4" w:rsidRPr="00492376">
        <w:rPr>
          <w:rFonts w:ascii="Times New Roman" w:hAnsi="Times New Roman" w:cs="Times New Roman"/>
          <w:sz w:val="24"/>
          <w:szCs w:val="24"/>
        </w:rPr>
        <w:t>slightly</w:t>
      </w:r>
      <w:r w:rsidR="00F748FF" w:rsidRPr="00492376">
        <w:rPr>
          <w:rFonts w:ascii="Times New Roman" w:hAnsi="Times New Roman" w:cs="Times New Roman"/>
          <w:sz w:val="24"/>
          <w:szCs w:val="24"/>
        </w:rPr>
        <w:t xml:space="preserve"> </w:t>
      </w:r>
      <w:r w:rsidR="000B732F">
        <w:rPr>
          <w:rFonts w:ascii="Times New Roman" w:hAnsi="Times New Roman" w:cs="Times New Roman"/>
          <w:sz w:val="24"/>
          <w:szCs w:val="24"/>
        </w:rPr>
        <w:t>enhance</w:t>
      </w:r>
      <w:r w:rsidR="00062AD4" w:rsidRPr="00492376">
        <w:rPr>
          <w:rFonts w:ascii="Times New Roman" w:hAnsi="Times New Roman" w:cs="Times New Roman"/>
          <w:sz w:val="24"/>
          <w:szCs w:val="24"/>
        </w:rPr>
        <w:t xml:space="preserve"> water adsorption </w:t>
      </w:r>
      <w:r w:rsidR="006504E2" w:rsidRPr="00492376">
        <w:rPr>
          <w:rFonts w:ascii="Times New Roman" w:hAnsi="Times New Roman" w:cs="Times New Roman"/>
          <w:sz w:val="24"/>
          <w:szCs w:val="24"/>
        </w:rPr>
        <w:t>during light irradiation</w:t>
      </w:r>
      <w:r w:rsidR="008F5BE9" w:rsidRPr="00492376">
        <w:rPr>
          <w:rFonts w:ascii="Times New Roman" w:hAnsi="Times New Roman" w:cs="Times New Roman"/>
          <w:sz w:val="24"/>
          <w:szCs w:val="24"/>
        </w:rPr>
        <w:t xml:space="preserve">, which is </w:t>
      </w:r>
      <w:r w:rsidR="000B732F" w:rsidRPr="00492376">
        <w:rPr>
          <w:rFonts w:ascii="Times New Roman" w:hAnsi="Times New Roman" w:cs="Times New Roman"/>
          <w:sz w:val="24"/>
          <w:szCs w:val="24"/>
        </w:rPr>
        <w:t>consist</w:t>
      </w:r>
      <w:r w:rsidR="000B732F">
        <w:rPr>
          <w:rFonts w:ascii="Times New Roman" w:hAnsi="Times New Roman" w:cs="Times New Roman"/>
          <w:sz w:val="24"/>
          <w:szCs w:val="24"/>
        </w:rPr>
        <w:t>ent</w:t>
      </w:r>
      <w:r w:rsidR="000B732F" w:rsidRPr="00492376">
        <w:rPr>
          <w:rFonts w:ascii="Times New Roman" w:hAnsi="Times New Roman" w:cs="Times New Roman"/>
          <w:sz w:val="24"/>
          <w:szCs w:val="24"/>
        </w:rPr>
        <w:t xml:space="preserve"> </w:t>
      </w:r>
      <w:r w:rsidR="008F5BE9" w:rsidRPr="00492376">
        <w:rPr>
          <w:rFonts w:ascii="Times New Roman" w:hAnsi="Times New Roman" w:cs="Times New Roman"/>
          <w:sz w:val="24"/>
          <w:szCs w:val="24"/>
        </w:rPr>
        <w:t>with Prof. Lots</w:t>
      </w:r>
      <w:r w:rsidR="00386D83" w:rsidRPr="00492376">
        <w:rPr>
          <w:rFonts w:ascii="Times New Roman" w:hAnsi="Times New Roman" w:cs="Times New Roman"/>
          <w:sz w:val="24"/>
          <w:szCs w:val="24"/>
        </w:rPr>
        <w:t>c</w:t>
      </w:r>
      <w:r w:rsidR="008F5BE9" w:rsidRPr="00492376">
        <w:rPr>
          <w:rFonts w:ascii="Times New Roman" w:hAnsi="Times New Roman" w:cs="Times New Roman"/>
          <w:sz w:val="24"/>
          <w:szCs w:val="24"/>
        </w:rPr>
        <w:t>h’s observation</w:t>
      </w:r>
      <w:r w:rsidR="00062AD4" w:rsidRPr="00492376">
        <w:rPr>
          <w:rFonts w:ascii="Times New Roman" w:hAnsi="Times New Roman" w:cs="Times New Roman"/>
          <w:sz w:val="24"/>
          <w:szCs w:val="24"/>
        </w:rPr>
        <w:t>.</w:t>
      </w:r>
      <w:r w:rsidR="006504E2" w:rsidRPr="00492376">
        <w:rPr>
          <w:rFonts w:ascii="Times New Roman" w:hAnsi="Times New Roman" w:cs="Times New Roman"/>
          <w:sz w:val="24"/>
          <w:szCs w:val="24"/>
        </w:rPr>
        <w:t xml:space="preserve"> When Au </w:t>
      </w:r>
      <w:r w:rsidR="000B732F">
        <w:rPr>
          <w:rFonts w:ascii="Times New Roman" w:hAnsi="Times New Roman" w:cs="Times New Roman"/>
          <w:sz w:val="24"/>
          <w:szCs w:val="24"/>
        </w:rPr>
        <w:t>is further</w:t>
      </w:r>
      <w:r w:rsidR="000B732F" w:rsidRPr="00492376">
        <w:rPr>
          <w:rFonts w:ascii="Times New Roman" w:hAnsi="Times New Roman" w:cs="Times New Roman"/>
          <w:sz w:val="24"/>
          <w:szCs w:val="24"/>
        </w:rPr>
        <w:t xml:space="preserve"> </w:t>
      </w:r>
      <w:r w:rsidR="006504E2" w:rsidRPr="00492376">
        <w:rPr>
          <w:rFonts w:ascii="Times New Roman" w:hAnsi="Times New Roman" w:cs="Times New Roman"/>
          <w:sz w:val="24"/>
          <w:szCs w:val="24"/>
        </w:rPr>
        <w:t>introduced on</w:t>
      </w:r>
      <w:r w:rsidR="000B732F">
        <w:rPr>
          <w:rFonts w:ascii="Times New Roman" w:hAnsi="Times New Roman" w:cs="Times New Roman"/>
          <w:sz w:val="24"/>
          <w:szCs w:val="24"/>
        </w:rPr>
        <w:t>to</w:t>
      </w:r>
      <w:r w:rsidR="006504E2" w:rsidRPr="00492376">
        <w:rPr>
          <w:rFonts w:ascii="Times New Roman" w:hAnsi="Times New Roman" w:cs="Times New Roman"/>
          <w:sz w:val="24"/>
          <w:szCs w:val="24"/>
        </w:rPr>
        <w:t xml:space="preserve"> KPCN, the peak intensity at </w:t>
      </w:r>
      <w:r w:rsidR="00AD6A29" w:rsidRPr="00492376">
        <w:rPr>
          <w:rFonts w:ascii="Times New Roman" w:hAnsi="Times New Roman" w:cs="Times New Roman"/>
          <w:sz w:val="24"/>
          <w:szCs w:val="24"/>
        </w:rPr>
        <w:t>1596 cm</w:t>
      </w:r>
      <w:r w:rsidR="00AD6A29" w:rsidRPr="00492376">
        <w:rPr>
          <w:rFonts w:ascii="Times New Roman" w:hAnsi="Times New Roman" w:cs="Times New Roman"/>
          <w:sz w:val="24"/>
          <w:szCs w:val="24"/>
          <w:vertAlign w:val="superscript"/>
        </w:rPr>
        <w:t>-1</w:t>
      </w:r>
      <w:r w:rsidR="006504E2" w:rsidRPr="00492376">
        <w:rPr>
          <w:rFonts w:ascii="Times New Roman" w:hAnsi="Times New Roman" w:cs="Times New Roman"/>
          <w:sz w:val="24"/>
          <w:szCs w:val="24"/>
        </w:rPr>
        <w:t xml:space="preserve"> is </w:t>
      </w:r>
      <w:r w:rsidR="00AD6A29" w:rsidRPr="00492376">
        <w:rPr>
          <w:rFonts w:ascii="Times New Roman" w:hAnsi="Times New Roman" w:cs="Times New Roman"/>
          <w:sz w:val="24"/>
          <w:szCs w:val="24"/>
        </w:rPr>
        <w:t>notably</w:t>
      </w:r>
      <w:r w:rsidR="006504E2" w:rsidRPr="00492376">
        <w:rPr>
          <w:rFonts w:ascii="Times New Roman" w:hAnsi="Times New Roman" w:cs="Times New Roman"/>
          <w:sz w:val="24"/>
          <w:szCs w:val="24"/>
        </w:rPr>
        <w:t xml:space="preserve"> </w:t>
      </w:r>
      <w:r w:rsidR="00AD6A29" w:rsidRPr="00492376">
        <w:rPr>
          <w:rFonts w:ascii="Times New Roman" w:hAnsi="Times New Roman" w:cs="Times New Roman"/>
          <w:sz w:val="24"/>
          <w:szCs w:val="24"/>
        </w:rPr>
        <w:t xml:space="preserve">increased, indicating </w:t>
      </w:r>
      <w:r w:rsidR="000B732F">
        <w:rPr>
          <w:rFonts w:ascii="Times New Roman" w:hAnsi="Times New Roman" w:cs="Times New Roman"/>
          <w:sz w:val="24"/>
          <w:szCs w:val="24"/>
        </w:rPr>
        <w:t>greatly</w:t>
      </w:r>
      <w:r w:rsidR="000B732F" w:rsidRPr="00492376">
        <w:rPr>
          <w:rFonts w:ascii="Times New Roman" w:hAnsi="Times New Roman" w:cs="Times New Roman"/>
          <w:sz w:val="24"/>
          <w:szCs w:val="24"/>
        </w:rPr>
        <w:t xml:space="preserve"> </w:t>
      </w:r>
      <w:r w:rsidR="00A45972" w:rsidRPr="00492376">
        <w:rPr>
          <w:rFonts w:ascii="Times New Roman" w:hAnsi="Times New Roman" w:cs="Times New Roman"/>
          <w:sz w:val="24"/>
          <w:szCs w:val="24"/>
        </w:rPr>
        <w:t xml:space="preserve">improved </w:t>
      </w:r>
      <w:r w:rsidR="000B732F">
        <w:rPr>
          <w:rFonts w:ascii="Times New Roman" w:hAnsi="Times New Roman" w:cs="Times New Roman"/>
          <w:sz w:val="24"/>
          <w:szCs w:val="24"/>
        </w:rPr>
        <w:t>H</w:t>
      </w:r>
      <w:r w:rsidR="000B732F">
        <w:rPr>
          <w:rFonts w:ascii="Times New Roman" w:hAnsi="Times New Roman" w:cs="Times New Roman"/>
          <w:sz w:val="24"/>
          <w:szCs w:val="24"/>
          <w:vertAlign w:val="subscript"/>
        </w:rPr>
        <w:t>2</w:t>
      </w:r>
      <w:r w:rsidR="000B732F">
        <w:rPr>
          <w:rFonts w:ascii="Times New Roman" w:hAnsi="Times New Roman" w:cs="Times New Roman"/>
          <w:sz w:val="24"/>
          <w:szCs w:val="24"/>
        </w:rPr>
        <w:t xml:space="preserve">O </w:t>
      </w:r>
      <w:r w:rsidR="00AD6A29" w:rsidRPr="00492376">
        <w:rPr>
          <w:rFonts w:ascii="Times New Roman" w:hAnsi="Times New Roman" w:cs="Times New Roman"/>
          <w:sz w:val="24"/>
          <w:szCs w:val="24"/>
        </w:rPr>
        <w:t>adsorption</w:t>
      </w:r>
      <w:r w:rsidR="00A45972" w:rsidRPr="00492376">
        <w:rPr>
          <w:rFonts w:ascii="Times New Roman" w:hAnsi="Times New Roman" w:cs="Times New Roman"/>
          <w:sz w:val="24"/>
          <w:szCs w:val="24"/>
        </w:rPr>
        <w:t xml:space="preserve"> </w:t>
      </w:r>
      <w:r w:rsidR="00AD6A29" w:rsidRPr="00492376">
        <w:rPr>
          <w:rFonts w:ascii="Times New Roman" w:hAnsi="Times New Roman" w:cs="Times New Roman"/>
          <w:sz w:val="24"/>
          <w:szCs w:val="24"/>
        </w:rPr>
        <w:t xml:space="preserve">on AuKPCN. </w:t>
      </w:r>
    </w:p>
    <w:p w14:paraId="035071A9" w14:textId="6587E76C" w:rsidR="00AD6A29" w:rsidRDefault="00A64B6D" w:rsidP="005E095A">
      <w:pPr>
        <w:spacing w:line="360" w:lineRule="auto"/>
        <w:jc w:val="both"/>
        <w:rPr>
          <w:rFonts w:ascii="Times New Roman" w:hAnsi="Times New Roman" w:cs="Times New Roman"/>
          <w:sz w:val="24"/>
          <w:szCs w:val="24"/>
        </w:rPr>
      </w:pPr>
      <w:r w:rsidRPr="00492376">
        <w:rPr>
          <w:rFonts w:ascii="Times New Roman" w:hAnsi="Times New Roman" w:cs="Times New Roman"/>
          <w:sz w:val="24"/>
          <w:szCs w:val="24"/>
        </w:rPr>
        <w:t xml:space="preserve">The improved water adsorption </w:t>
      </w:r>
      <w:r w:rsidR="000B732F">
        <w:rPr>
          <w:rFonts w:ascii="Times New Roman" w:hAnsi="Times New Roman" w:cs="Times New Roman"/>
          <w:sz w:val="24"/>
          <w:szCs w:val="24"/>
        </w:rPr>
        <w:t>induced</w:t>
      </w:r>
      <w:r w:rsidR="000B732F" w:rsidRPr="00492376">
        <w:rPr>
          <w:rFonts w:ascii="Times New Roman" w:hAnsi="Times New Roman" w:cs="Times New Roman"/>
          <w:sz w:val="24"/>
          <w:szCs w:val="24"/>
        </w:rPr>
        <w:t xml:space="preserve"> </w:t>
      </w:r>
      <w:r w:rsidRPr="00492376">
        <w:rPr>
          <w:rFonts w:ascii="Times New Roman" w:hAnsi="Times New Roman" w:cs="Times New Roman"/>
          <w:sz w:val="24"/>
          <w:szCs w:val="24"/>
        </w:rPr>
        <w:t xml:space="preserve">by Au species (especially </w:t>
      </w:r>
      <w:r w:rsidR="000B732F">
        <w:rPr>
          <w:rFonts w:ascii="Times New Roman" w:hAnsi="Times New Roman" w:cs="Times New Roman"/>
          <w:sz w:val="24"/>
          <w:szCs w:val="24"/>
        </w:rPr>
        <w:t>over</w:t>
      </w:r>
      <w:r w:rsidR="000B732F" w:rsidRPr="00492376">
        <w:rPr>
          <w:rFonts w:ascii="Times New Roman" w:hAnsi="Times New Roman" w:cs="Times New Roman"/>
          <w:sz w:val="24"/>
          <w:szCs w:val="24"/>
        </w:rPr>
        <w:t xml:space="preserve"> </w:t>
      </w:r>
      <w:r w:rsidRPr="00492376">
        <w:rPr>
          <w:rFonts w:ascii="Times New Roman" w:hAnsi="Times New Roman" w:cs="Times New Roman"/>
          <w:sz w:val="24"/>
          <w:szCs w:val="24"/>
        </w:rPr>
        <w:t>AuKPCN)</w:t>
      </w:r>
      <w:r w:rsidR="00AD6A29" w:rsidRPr="00492376">
        <w:rPr>
          <w:rFonts w:ascii="Times New Roman" w:hAnsi="Times New Roman" w:cs="Times New Roman"/>
          <w:sz w:val="24"/>
          <w:szCs w:val="24"/>
        </w:rPr>
        <w:t xml:space="preserve"> </w:t>
      </w:r>
      <w:r w:rsidR="000B732F">
        <w:rPr>
          <w:rFonts w:ascii="Times New Roman" w:hAnsi="Times New Roman" w:cs="Times New Roman"/>
          <w:sz w:val="24"/>
          <w:szCs w:val="24"/>
        </w:rPr>
        <w:t>is</w:t>
      </w:r>
      <w:r w:rsidR="000B732F" w:rsidRPr="00492376">
        <w:rPr>
          <w:rFonts w:ascii="Times New Roman" w:hAnsi="Times New Roman" w:cs="Times New Roman"/>
          <w:sz w:val="24"/>
          <w:szCs w:val="24"/>
        </w:rPr>
        <w:t xml:space="preserve"> </w:t>
      </w:r>
      <w:r w:rsidR="00AD6A29" w:rsidRPr="00492376">
        <w:rPr>
          <w:rFonts w:ascii="Times New Roman" w:hAnsi="Times New Roman" w:cs="Times New Roman"/>
          <w:sz w:val="24"/>
          <w:szCs w:val="24"/>
        </w:rPr>
        <w:t>consistent with the XPS result</w:t>
      </w:r>
      <w:r w:rsidR="006C32C6" w:rsidRPr="00492376">
        <w:rPr>
          <w:rFonts w:ascii="Times New Roman" w:hAnsi="Times New Roman" w:cs="Times New Roman"/>
          <w:sz w:val="24"/>
          <w:szCs w:val="24"/>
        </w:rPr>
        <w:t>s</w:t>
      </w:r>
      <w:r w:rsidR="00AD6A29" w:rsidRPr="00492376">
        <w:rPr>
          <w:rFonts w:ascii="Times New Roman" w:hAnsi="Times New Roman" w:cs="Times New Roman"/>
          <w:sz w:val="24"/>
          <w:szCs w:val="24"/>
        </w:rPr>
        <w:t xml:space="preserve"> </w:t>
      </w:r>
      <w:r w:rsidR="000B732F">
        <w:rPr>
          <w:rFonts w:ascii="Times New Roman" w:hAnsi="Times New Roman" w:cs="Times New Roman"/>
          <w:sz w:val="24"/>
          <w:szCs w:val="24"/>
        </w:rPr>
        <w:t xml:space="preserve">recorded under the condition </w:t>
      </w:r>
      <w:r w:rsidR="00AD6A29" w:rsidRPr="00492376">
        <w:rPr>
          <w:rFonts w:ascii="Times New Roman" w:hAnsi="Times New Roman" w:cs="Times New Roman"/>
          <w:sz w:val="24"/>
          <w:szCs w:val="24"/>
        </w:rPr>
        <w:t>with or without removing moisture</w:t>
      </w:r>
      <w:r w:rsidR="00386D83" w:rsidRPr="00492376">
        <w:rPr>
          <w:rFonts w:ascii="Times New Roman" w:hAnsi="Times New Roman" w:cs="Times New Roman"/>
          <w:sz w:val="24"/>
          <w:szCs w:val="24"/>
        </w:rPr>
        <w:t xml:space="preserve"> (</w:t>
      </w:r>
      <w:r w:rsidR="00386D83" w:rsidRPr="00492376">
        <w:rPr>
          <w:rFonts w:ascii="Times New Roman" w:hAnsi="Times New Roman" w:cs="Times New Roman"/>
          <w:color w:val="0000FF"/>
          <w:sz w:val="24"/>
          <w:szCs w:val="24"/>
        </w:rPr>
        <w:t xml:space="preserve">Supplementary Note </w:t>
      </w:r>
      <w:r w:rsidR="00CF0B48">
        <w:rPr>
          <w:rFonts w:ascii="Times New Roman" w:hAnsi="Times New Roman" w:cs="Times New Roman"/>
          <w:color w:val="0000FF"/>
          <w:sz w:val="24"/>
          <w:szCs w:val="24"/>
        </w:rPr>
        <w:t>3</w:t>
      </w:r>
      <w:r w:rsidR="00386D83" w:rsidRPr="00492376">
        <w:rPr>
          <w:rFonts w:ascii="Times New Roman" w:hAnsi="Times New Roman" w:cs="Times New Roman"/>
          <w:sz w:val="24"/>
          <w:szCs w:val="24"/>
        </w:rPr>
        <w:t>)</w:t>
      </w:r>
      <w:r w:rsidR="00AD6A29" w:rsidRPr="00492376">
        <w:rPr>
          <w:rFonts w:ascii="Times New Roman" w:hAnsi="Times New Roman" w:cs="Times New Roman"/>
          <w:sz w:val="24"/>
          <w:szCs w:val="24"/>
        </w:rPr>
        <w:t>. If H</w:t>
      </w:r>
      <w:r w:rsidR="00AD6A29" w:rsidRPr="00492376">
        <w:rPr>
          <w:rFonts w:ascii="Times New Roman" w:hAnsi="Times New Roman" w:cs="Times New Roman"/>
          <w:sz w:val="24"/>
          <w:szCs w:val="24"/>
          <w:vertAlign w:val="subscript"/>
        </w:rPr>
        <w:t>2</w:t>
      </w:r>
      <w:r w:rsidR="00AD6A29" w:rsidRPr="00492376">
        <w:rPr>
          <w:rFonts w:ascii="Times New Roman" w:hAnsi="Times New Roman" w:cs="Times New Roman"/>
          <w:sz w:val="24"/>
          <w:szCs w:val="24"/>
        </w:rPr>
        <w:t xml:space="preserve">O </w:t>
      </w:r>
      <w:r w:rsidR="00AD6A29" w:rsidRPr="00492376">
        <w:rPr>
          <w:rFonts w:ascii="Times New Roman" w:hAnsi="Times New Roman" w:cs="Times New Roman"/>
          <w:sz w:val="24"/>
          <w:szCs w:val="24"/>
        </w:rPr>
        <w:lastRenderedPageBreak/>
        <w:t xml:space="preserve">adsorption </w:t>
      </w:r>
      <w:r w:rsidR="000B732F">
        <w:rPr>
          <w:rFonts w:ascii="Times New Roman" w:hAnsi="Times New Roman" w:cs="Times New Roman"/>
          <w:sz w:val="24"/>
          <w:szCs w:val="24"/>
        </w:rPr>
        <w:t>was</w:t>
      </w:r>
      <w:r w:rsidR="000B732F" w:rsidRPr="00492376">
        <w:rPr>
          <w:rFonts w:ascii="Times New Roman" w:hAnsi="Times New Roman" w:cs="Times New Roman"/>
          <w:sz w:val="24"/>
          <w:szCs w:val="24"/>
        </w:rPr>
        <w:t xml:space="preserve"> </w:t>
      </w:r>
      <w:r w:rsidR="00AD6A29" w:rsidRPr="00492376">
        <w:rPr>
          <w:rFonts w:ascii="Times New Roman" w:hAnsi="Times New Roman" w:cs="Times New Roman"/>
          <w:sz w:val="24"/>
          <w:szCs w:val="24"/>
        </w:rPr>
        <w:t xml:space="preserve">not removed before XPS measurement, an additional </w:t>
      </w:r>
      <w:r w:rsidR="000B732F">
        <w:rPr>
          <w:rFonts w:ascii="Times New Roman" w:hAnsi="Times New Roman" w:cs="Times New Roman"/>
          <w:sz w:val="24"/>
          <w:szCs w:val="24"/>
        </w:rPr>
        <w:t xml:space="preserve">Au XPS </w:t>
      </w:r>
      <w:r w:rsidR="00AD6A29" w:rsidRPr="00492376">
        <w:rPr>
          <w:rFonts w:ascii="Times New Roman" w:hAnsi="Times New Roman" w:cs="Times New Roman"/>
          <w:sz w:val="24"/>
          <w:szCs w:val="24"/>
        </w:rPr>
        <w:t>peak could be observed at 8</w:t>
      </w:r>
      <w:r w:rsidR="008569A2" w:rsidRPr="00492376">
        <w:rPr>
          <w:rFonts w:ascii="Times New Roman" w:hAnsi="Times New Roman" w:cs="Times New Roman"/>
          <w:sz w:val="24"/>
          <w:szCs w:val="24"/>
        </w:rPr>
        <w:t>5.8 eV</w:t>
      </w:r>
      <w:r w:rsidR="00AD6A29" w:rsidRPr="00492376">
        <w:rPr>
          <w:rFonts w:ascii="Times New Roman" w:hAnsi="Times New Roman" w:cs="Times New Roman"/>
          <w:sz w:val="24"/>
          <w:szCs w:val="24"/>
        </w:rPr>
        <w:t xml:space="preserve">, indicating </w:t>
      </w:r>
      <w:r w:rsidR="000B732F">
        <w:rPr>
          <w:rFonts w:ascii="Times New Roman" w:hAnsi="Times New Roman" w:cs="Times New Roman"/>
          <w:sz w:val="24"/>
          <w:szCs w:val="24"/>
        </w:rPr>
        <w:t xml:space="preserve">presence of </w:t>
      </w:r>
      <w:r w:rsidR="00AD6A29" w:rsidRPr="00492376">
        <w:rPr>
          <w:rFonts w:ascii="Times New Roman" w:hAnsi="Times New Roman" w:cs="Times New Roman"/>
          <w:sz w:val="24"/>
          <w:szCs w:val="24"/>
        </w:rPr>
        <w:t>Au-O.</w:t>
      </w:r>
      <w:r w:rsidR="008569A2" w:rsidRPr="00492376">
        <w:rPr>
          <w:rFonts w:ascii="Times New Roman" w:hAnsi="Times New Roman" w:cs="Times New Roman"/>
          <w:sz w:val="24"/>
          <w:szCs w:val="24"/>
        </w:rPr>
        <w:t xml:space="preserve"> The oxidation number of Au at 85.8 eV is quite close to Au (III)</w:t>
      </w:r>
      <w:r w:rsidR="00453D5E">
        <w:rPr>
          <w:rFonts w:ascii="Times New Roman" w:hAnsi="Times New Roman" w:cs="Times New Roman"/>
          <w:sz w:val="24"/>
          <w:szCs w:val="24"/>
        </w:rPr>
        <w:t xml:space="preserve"> (</w:t>
      </w:r>
      <w:r w:rsidR="00453D5E" w:rsidRPr="005E095A">
        <w:rPr>
          <w:rFonts w:ascii="Times New Roman" w:hAnsi="Times New Roman" w:cs="Times New Roman"/>
          <w:color w:val="0000FF"/>
          <w:sz w:val="24"/>
          <w:szCs w:val="24"/>
        </w:rPr>
        <w:t>Supplementary Figure 53</w:t>
      </w:r>
      <w:r w:rsidR="00453D5E">
        <w:rPr>
          <w:rFonts w:ascii="Times New Roman" w:hAnsi="Times New Roman" w:cs="Times New Roman"/>
          <w:sz w:val="24"/>
          <w:szCs w:val="24"/>
        </w:rPr>
        <w:t>)</w:t>
      </w:r>
      <w:r w:rsidR="00C47B7A" w:rsidRPr="00492376">
        <w:rPr>
          <w:rFonts w:ascii="Times New Roman" w:hAnsi="Times New Roman" w:cs="Times New Roman"/>
          <w:sz w:val="24"/>
          <w:szCs w:val="24"/>
        </w:rPr>
        <w:t xml:space="preserve">. </w:t>
      </w:r>
      <w:r w:rsidR="00BF68AE" w:rsidRPr="00492376">
        <w:rPr>
          <w:rFonts w:ascii="Times New Roman" w:hAnsi="Times New Roman" w:cs="Times New Roman"/>
          <w:sz w:val="24"/>
          <w:szCs w:val="24"/>
        </w:rPr>
        <w:t>W</w:t>
      </w:r>
      <w:r w:rsidR="00C47B7A" w:rsidRPr="00492376">
        <w:rPr>
          <w:rFonts w:ascii="Times New Roman" w:hAnsi="Times New Roman" w:cs="Times New Roman"/>
          <w:sz w:val="24"/>
          <w:szCs w:val="24"/>
        </w:rPr>
        <w:t xml:space="preserve">e cannot tell whether the appearance of </w:t>
      </w:r>
      <w:r w:rsidR="000B732F" w:rsidRPr="00492376">
        <w:rPr>
          <w:rFonts w:ascii="Times New Roman" w:hAnsi="Times New Roman" w:cs="Times New Roman"/>
          <w:sz w:val="24"/>
          <w:szCs w:val="24"/>
        </w:rPr>
        <w:t>th</w:t>
      </w:r>
      <w:r w:rsidR="000B732F">
        <w:rPr>
          <w:rFonts w:ascii="Times New Roman" w:hAnsi="Times New Roman" w:cs="Times New Roman"/>
          <w:sz w:val="24"/>
          <w:szCs w:val="24"/>
        </w:rPr>
        <w:t>is</w:t>
      </w:r>
      <w:r w:rsidR="000B732F" w:rsidRPr="00492376">
        <w:rPr>
          <w:rFonts w:ascii="Times New Roman" w:hAnsi="Times New Roman" w:cs="Times New Roman"/>
          <w:sz w:val="24"/>
          <w:szCs w:val="24"/>
        </w:rPr>
        <w:t xml:space="preserve"> </w:t>
      </w:r>
      <w:r w:rsidR="00C47B7A" w:rsidRPr="00492376">
        <w:rPr>
          <w:rFonts w:ascii="Times New Roman" w:hAnsi="Times New Roman" w:cs="Times New Roman"/>
          <w:sz w:val="24"/>
          <w:szCs w:val="24"/>
        </w:rPr>
        <w:t>state (85.8 eV) is influenced by</w:t>
      </w:r>
      <w:r w:rsidR="008569A2" w:rsidRPr="00492376">
        <w:rPr>
          <w:rFonts w:ascii="Times New Roman" w:hAnsi="Times New Roman" w:cs="Times New Roman"/>
          <w:sz w:val="24"/>
          <w:szCs w:val="24"/>
        </w:rPr>
        <w:t xml:space="preserve"> </w:t>
      </w:r>
      <w:r w:rsidR="00A45972" w:rsidRPr="00492376">
        <w:rPr>
          <w:rFonts w:ascii="Times New Roman" w:hAnsi="Times New Roman" w:cs="Times New Roman"/>
          <w:sz w:val="24"/>
          <w:szCs w:val="24"/>
        </w:rPr>
        <w:t xml:space="preserve">the </w:t>
      </w:r>
      <w:r w:rsidR="000B732F">
        <w:rPr>
          <w:rFonts w:ascii="Times New Roman" w:hAnsi="Times New Roman" w:cs="Times New Roman"/>
          <w:sz w:val="24"/>
          <w:szCs w:val="24"/>
        </w:rPr>
        <w:t xml:space="preserve">introduced </w:t>
      </w:r>
      <w:r w:rsidR="00A45972" w:rsidRPr="00453D5E">
        <w:rPr>
          <w:rFonts w:ascii="Times New Roman" w:hAnsi="Times New Roman" w:cs="Times New Roman"/>
          <w:sz w:val="24"/>
          <w:szCs w:val="24"/>
        </w:rPr>
        <w:t xml:space="preserve">K since similar peaks </w:t>
      </w:r>
      <w:r w:rsidR="009313D1" w:rsidRPr="00453D5E">
        <w:rPr>
          <w:rFonts w:ascii="Times New Roman" w:hAnsi="Times New Roman" w:cs="Times New Roman"/>
          <w:sz w:val="24"/>
          <w:szCs w:val="24"/>
        </w:rPr>
        <w:t>c</w:t>
      </w:r>
      <w:r w:rsidR="009313D1">
        <w:rPr>
          <w:rFonts w:ascii="Times New Roman" w:hAnsi="Times New Roman" w:cs="Times New Roman"/>
          <w:sz w:val="24"/>
          <w:szCs w:val="24"/>
        </w:rPr>
        <w:t>an</w:t>
      </w:r>
      <w:r w:rsidR="009313D1" w:rsidRPr="00453D5E">
        <w:rPr>
          <w:rFonts w:ascii="Times New Roman" w:hAnsi="Times New Roman" w:cs="Times New Roman"/>
          <w:sz w:val="24"/>
          <w:szCs w:val="24"/>
        </w:rPr>
        <w:t xml:space="preserve"> </w:t>
      </w:r>
      <w:r w:rsidR="00A45972" w:rsidRPr="00453D5E">
        <w:rPr>
          <w:rFonts w:ascii="Times New Roman" w:hAnsi="Times New Roman" w:cs="Times New Roman"/>
          <w:sz w:val="24"/>
          <w:szCs w:val="24"/>
        </w:rPr>
        <w:t xml:space="preserve">also be observed in the </w:t>
      </w:r>
      <w:r w:rsidR="009313D1">
        <w:rPr>
          <w:rFonts w:ascii="Times New Roman" w:hAnsi="Times New Roman" w:cs="Times New Roman"/>
          <w:sz w:val="24"/>
          <w:szCs w:val="24"/>
        </w:rPr>
        <w:t xml:space="preserve">Au </w:t>
      </w:r>
      <w:r w:rsidR="00A45972" w:rsidRPr="00453D5E">
        <w:rPr>
          <w:rFonts w:ascii="Times New Roman" w:hAnsi="Times New Roman" w:cs="Times New Roman"/>
          <w:sz w:val="24"/>
          <w:szCs w:val="24"/>
        </w:rPr>
        <w:t xml:space="preserve">4f </w:t>
      </w:r>
      <w:r w:rsidR="009313D1">
        <w:rPr>
          <w:rFonts w:ascii="Times New Roman" w:hAnsi="Times New Roman" w:cs="Times New Roman"/>
          <w:sz w:val="24"/>
          <w:szCs w:val="24"/>
        </w:rPr>
        <w:t xml:space="preserve">XPS </w:t>
      </w:r>
      <w:r w:rsidR="00A45972" w:rsidRPr="00453D5E">
        <w:rPr>
          <w:rFonts w:ascii="Times New Roman" w:hAnsi="Times New Roman" w:cs="Times New Roman"/>
          <w:sz w:val="24"/>
          <w:szCs w:val="24"/>
        </w:rPr>
        <w:t>spectrum of AuPCN</w:t>
      </w:r>
      <w:r w:rsidR="00793CA3" w:rsidRPr="00453D5E">
        <w:rPr>
          <w:rFonts w:ascii="Times New Roman" w:hAnsi="Times New Roman" w:cs="Times New Roman"/>
          <w:sz w:val="24"/>
          <w:szCs w:val="24"/>
        </w:rPr>
        <w:fldChar w:fldCharType="begin"/>
      </w:r>
      <w:r w:rsidR="000F5170">
        <w:rPr>
          <w:rFonts w:ascii="Times New Roman" w:hAnsi="Times New Roman" w:cs="Times New Roman"/>
          <w:sz w:val="24"/>
          <w:szCs w:val="24"/>
        </w:rPr>
        <w:instrText xml:space="preserve"> ADDIN EN.CITE &lt;EndNote&gt;&lt;Cite&gt;&lt;Author&gt;Cao&lt;/Author&gt;&lt;Year&gt;2019&lt;/Year&gt;&lt;RecNum&gt;220&lt;/RecNum&gt;&lt;DisplayText&gt;&lt;style face="superscript"&gt;29&lt;/style&gt;&lt;/DisplayText&gt;&lt;record&gt;&lt;rec-number&gt;220&lt;/rec-number&gt;&lt;foreign-keys&gt;&lt;key app="EN" db-id="5x2t0pvtmrw9t6exew8559ritwtva90p2awa" timestamp="1665750290"&gt;220&lt;/key&gt;&lt;/foreign-keys&gt;&lt;ref-type name="Journal Article"&gt;17&lt;/ref-type&gt;&lt;contributors&gt;&lt;authors&gt;&lt;author&gt;Cao, Sufeng&lt;/author&gt;&lt;author&gt;Yang, Ming&lt;/author&gt;&lt;author&gt;Elnabawy, Ahmed O.&lt;/author&gt;&lt;author&gt;Trimpalis, Antonios&lt;/author&gt;&lt;author&gt;Li, Sha&lt;/author&gt;&lt;author&gt;Wang, Chongyang&lt;/author&gt;&lt;author&gt;Göltl, Florian&lt;/author&gt;&lt;author&gt;Chen, Zhihengyu&lt;/author&gt;&lt;author&gt;Liu, Jilei&lt;/author&gt;&lt;author&gt;Shan, Junjun&lt;/author&gt;&lt;author&gt;Li, Mengwei&lt;/author&gt;&lt;author&gt;Haas, Terry&lt;/author&gt;&lt;author&gt;Chapman, Karena W.&lt;/author&gt;&lt;author&gt;Lee, Sungsik&lt;/author&gt;&lt;author&gt;Allard, Lawrence F.&lt;/author&gt;&lt;author&gt;Mavrikakis, Manos&lt;/author&gt;&lt;author&gt;Flytzani-Stephanopoulos, Maria&lt;/author&gt;&lt;/authors&gt;&lt;/contributors&gt;&lt;titles&gt;&lt;title&gt;Single-atom gold oxo-clusters prepared in alkaline solutions catalyse the heterogeneous methanol self-coupling reactions&lt;/title&gt;&lt;secondary-title&gt;Nat. Chem.&lt;/secondary-title&gt;&lt;/titles&gt;&lt;periodical&gt;&lt;full-title&gt;Nat. Chem.&lt;/full-title&gt;&lt;/periodical&gt;&lt;pages&gt;1098-1105&lt;/pages&gt;&lt;volume&gt;11&lt;/volume&gt;&lt;number&gt;12&lt;/number&gt;&lt;dates&gt;&lt;year&gt;2019&lt;/year&gt;&lt;pub-dates&gt;&lt;date&gt;2019/12/01&lt;/date&gt;&lt;/pub-dates&gt;&lt;/dates&gt;&lt;isbn&gt;1755-4349&lt;/isbn&gt;&lt;urls&gt;&lt;related-urls&gt;&lt;url&gt;https://doi.org/10.1038/s41557-019-0345-3&lt;/url&gt;&lt;/related-urls&gt;&lt;/urls&gt;&lt;electronic-resource-num&gt;10.1038/s41557-019-0345-3&lt;/electronic-resource-num&gt;&lt;/record&gt;&lt;/Cite&gt;&lt;/EndNote&gt;</w:instrText>
      </w:r>
      <w:r w:rsidR="00793CA3" w:rsidRPr="00453D5E">
        <w:rPr>
          <w:rFonts w:ascii="Times New Roman" w:hAnsi="Times New Roman" w:cs="Times New Roman"/>
          <w:sz w:val="24"/>
          <w:szCs w:val="24"/>
        </w:rPr>
        <w:fldChar w:fldCharType="separate"/>
      </w:r>
      <w:r w:rsidR="000F5170" w:rsidRPr="000F5170">
        <w:rPr>
          <w:rFonts w:ascii="Times New Roman" w:hAnsi="Times New Roman" w:cs="Times New Roman"/>
          <w:noProof/>
          <w:sz w:val="24"/>
          <w:szCs w:val="24"/>
          <w:vertAlign w:val="superscript"/>
        </w:rPr>
        <w:t>29</w:t>
      </w:r>
      <w:r w:rsidR="00793CA3" w:rsidRPr="00453D5E">
        <w:rPr>
          <w:rFonts w:ascii="Times New Roman" w:hAnsi="Times New Roman" w:cs="Times New Roman"/>
          <w:sz w:val="24"/>
          <w:szCs w:val="24"/>
        </w:rPr>
        <w:fldChar w:fldCharType="end"/>
      </w:r>
      <w:r w:rsidR="00A45972" w:rsidRPr="00453D5E">
        <w:rPr>
          <w:rFonts w:ascii="Times New Roman" w:hAnsi="Times New Roman" w:cs="Times New Roman"/>
          <w:sz w:val="24"/>
          <w:szCs w:val="24"/>
        </w:rPr>
        <w:t>.</w:t>
      </w:r>
      <w:r w:rsidR="00BF68AE" w:rsidRPr="00453D5E">
        <w:rPr>
          <w:rFonts w:ascii="Times New Roman" w:hAnsi="Times New Roman" w:cs="Times New Roman"/>
          <w:sz w:val="24"/>
          <w:szCs w:val="24"/>
        </w:rPr>
        <w:t xml:space="preserve"> Although the</w:t>
      </w:r>
      <w:r w:rsidR="00A45972" w:rsidRPr="00453D5E">
        <w:rPr>
          <w:rFonts w:ascii="Times New Roman" w:hAnsi="Times New Roman" w:cs="Times New Roman"/>
          <w:sz w:val="24"/>
          <w:szCs w:val="24"/>
        </w:rPr>
        <w:t xml:space="preserve"> Au-O species</w:t>
      </w:r>
      <w:r w:rsidR="00BF68AE" w:rsidRPr="00453D5E">
        <w:rPr>
          <w:rFonts w:ascii="Times New Roman" w:hAnsi="Times New Roman" w:cs="Times New Roman"/>
          <w:sz w:val="24"/>
          <w:szCs w:val="24"/>
        </w:rPr>
        <w:t xml:space="preserve"> </w:t>
      </w:r>
      <w:r w:rsidR="009313D1">
        <w:rPr>
          <w:rFonts w:ascii="Times New Roman" w:hAnsi="Times New Roman" w:cs="Times New Roman"/>
          <w:sz w:val="24"/>
          <w:szCs w:val="24"/>
        </w:rPr>
        <w:t>w</w:t>
      </w:r>
      <w:r w:rsidR="009313D1" w:rsidRPr="00453D5E">
        <w:rPr>
          <w:rFonts w:ascii="Times New Roman" w:hAnsi="Times New Roman" w:cs="Times New Roman"/>
          <w:sz w:val="24"/>
          <w:szCs w:val="24"/>
        </w:rPr>
        <w:t xml:space="preserve">ould </w:t>
      </w:r>
      <w:r w:rsidR="00BF68AE" w:rsidRPr="00453D5E">
        <w:rPr>
          <w:rFonts w:ascii="Times New Roman" w:hAnsi="Times New Roman" w:cs="Times New Roman"/>
          <w:sz w:val="24"/>
          <w:szCs w:val="24"/>
        </w:rPr>
        <w:t xml:space="preserve">result in an </w:t>
      </w:r>
      <w:r w:rsidR="009313D1">
        <w:rPr>
          <w:rFonts w:ascii="Times New Roman" w:hAnsi="Times New Roman" w:cs="Times New Roman"/>
          <w:sz w:val="24"/>
          <w:szCs w:val="24"/>
        </w:rPr>
        <w:t>increased</w:t>
      </w:r>
      <w:r w:rsidR="009313D1" w:rsidRPr="00453D5E">
        <w:rPr>
          <w:rFonts w:ascii="Times New Roman" w:hAnsi="Times New Roman" w:cs="Times New Roman"/>
          <w:sz w:val="24"/>
          <w:szCs w:val="24"/>
        </w:rPr>
        <w:t xml:space="preserve"> </w:t>
      </w:r>
      <w:r w:rsidR="00BF68AE" w:rsidRPr="00453D5E">
        <w:rPr>
          <w:rFonts w:ascii="Times New Roman" w:hAnsi="Times New Roman" w:cs="Times New Roman"/>
          <w:sz w:val="24"/>
          <w:szCs w:val="24"/>
        </w:rPr>
        <w:t>oxidation number of Au</w:t>
      </w:r>
      <w:r w:rsidR="00884E0B" w:rsidRPr="00453D5E">
        <w:rPr>
          <w:rFonts w:ascii="Times New Roman" w:hAnsi="Times New Roman" w:cs="Times New Roman"/>
          <w:sz w:val="24"/>
          <w:szCs w:val="24"/>
        </w:rPr>
        <w:fldChar w:fldCharType="begin"/>
      </w:r>
      <w:r w:rsidR="000F5170">
        <w:rPr>
          <w:rFonts w:ascii="Times New Roman" w:hAnsi="Times New Roman" w:cs="Times New Roman"/>
          <w:sz w:val="24"/>
          <w:szCs w:val="24"/>
        </w:rPr>
        <w:instrText xml:space="preserve"> ADDIN EN.CITE &lt;EndNote&gt;&lt;Cite&gt;&lt;Author&gt;Cao&lt;/Author&gt;&lt;Year&gt;2019&lt;/Year&gt;&lt;RecNum&gt;220&lt;/RecNum&gt;&lt;DisplayText&gt;&lt;style face="superscript"&gt;29&lt;/style&gt;&lt;/DisplayText&gt;&lt;record&gt;&lt;rec-number&gt;220&lt;/rec-number&gt;&lt;foreign-keys&gt;&lt;key app="EN" db-id="5x2t0pvtmrw9t6exew8559ritwtva90p2awa" timestamp="1665750290"&gt;220&lt;/key&gt;&lt;/foreign-keys&gt;&lt;ref-type name="Journal Article"&gt;17&lt;/ref-type&gt;&lt;contributors&gt;&lt;authors&gt;&lt;author&gt;Cao, Sufeng&lt;/author&gt;&lt;author&gt;Yang, Ming&lt;/author&gt;&lt;author&gt;Elnabawy, Ahmed O.&lt;/author&gt;&lt;author&gt;Trimpalis, Antonios&lt;/author&gt;&lt;author&gt;Li, Sha&lt;/author&gt;&lt;author&gt;Wang, Chongyang&lt;/author&gt;&lt;author&gt;Göltl, Florian&lt;/author&gt;&lt;author&gt;Chen, Zhihengyu&lt;/author&gt;&lt;author&gt;Liu, Jilei&lt;/author&gt;&lt;author&gt;Shan, Junjun&lt;/author&gt;&lt;author&gt;Li, Mengwei&lt;/author&gt;&lt;author&gt;Haas, Terry&lt;/author&gt;&lt;author&gt;Chapman, Karena W.&lt;/author&gt;&lt;author&gt;Lee, Sungsik&lt;/author&gt;&lt;author&gt;Allard, Lawrence F.&lt;/author&gt;&lt;author&gt;Mavrikakis, Manos&lt;/author&gt;&lt;author&gt;Flytzani-Stephanopoulos, Maria&lt;/author&gt;&lt;/authors&gt;&lt;/contributors&gt;&lt;titles&gt;&lt;title&gt;Single-atom gold oxo-clusters prepared in alkaline solutions catalyse the heterogeneous methanol self-coupling reactions&lt;/title&gt;&lt;secondary-title&gt;Nat. Chem.&lt;/secondary-title&gt;&lt;/titles&gt;&lt;periodical&gt;&lt;full-title&gt;Nat. Chem.&lt;/full-title&gt;&lt;/periodical&gt;&lt;pages&gt;1098-1105&lt;/pages&gt;&lt;volume&gt;11&lt;/volume&gt;&lt;number&gt;12&lt;/number&gt;&lt;dates&gt;&lt;year&gt;2019&lt;/year&gt;&lt;pub-dates&gt;&lt;date&gt;2019/12/01&lt;/date&gt;&lt;/pub-dates&gt;&lt;/dates&gt;&lt;isbn&gt;1755-4349&lt;/isbn&gt;&lt;urls&gt;&lt;related-urls&gt;&lt;url&gt;https://doi.org/10.1038/s41557-019-0345-3&lt;/url&gt;&lt;/related-urls&gt;&lt;/urls&gt;&lt;electronic-resource-num&gt;10.1038/s41557-019-0345-3&lt;/electronic-resource-num&gt;&lt;/record&gt;&lt;/Cite&gt;&lt;/EndNote&gt;</w:instrText>
      </w:r>
      <w:r w:rsidR="00884E0B" w:rsidRPr="00453D5E">
        <w:rPr>
          <w:rFonts w:ascii="Times New Roman" w:hAnsi="Times New Roman" w:cs="Times New Roman"/>
          <w:sz w:val="24"/>
          <w:szCs w:val="24"/>
        </w:rPr>
        <w:fldChar w:fldCharType="separate"/>
      </w:r>
      <w:r w:rsidR="000F5170" w:rsidRPr="000F5170">
        <w:rPr>
          <w:rFonts w:ascii="Times New Roman" w:hAnsi="Times New Roman" w:cs="Times New Roman"/>
          <w:noProof/>
          <w:sz w:val="24"/>
          <w:szCs w:val="24"/>
          <w:vertAlign w:val="superscript"/>
        </w:rPr>
        <w:t>29</w:t>
      </w:r>
      <w:r w:rsidR="00884E0B" w:rsidRPr="00453D5E">
        <w:rPr>
          <w:rFonts w:ascii="Times New Roman" w:hAnsi="Times New Roman" w:cs="Times New Roman"/>
          <w:sz w:val="24"/>
          <w:szCs w:val="24"/>
        </w:rPr>
        <w:fldChar w:fldCharType="end"/>
      </w:r>
      <w:r w:rsidR="00BF68AE" w:rsidRPr="00453D5E">
        <w:rPr>
          <w:rFonts w:ascii="Times New Roman" w:hAnsi="Times New Roman" w:cs="Times New Roman"/>
          <w:sz w:val="24"/>
          <w:szCs w:val="24"/>
        </w:rPr>
        <w:t>, the peaks at 83.8 eV (for AuKPCN) and 84.7 eV (AuPCN) are still the domi</w:t>
      </w:r>
      <w:r w:rsidR="006C32C6" w:rsidRPr="00453D5E">
        <w:rPr>
          <w:rFonts w:ascii="Times New Roman" w:hAnsi="Times New Roman" w:cs="Times New Roman"/>
          <w:sz w:val="24"/>
          <w:szCs w:val="24"/>
        </w:rPr>
        <w:t xml:space="preserve">nate </w:t>
      </w:r>
      <w:r w:rsidR="00BF68AE" w:rsidRPr="00453D5E">
        <w:rPr>
          <w:rFonts w:ascii="Times New Roman" w:hAnsi="Times New Roman" w:cs="Times New Roman"/>
          <w:sz w:val="24"/>
          <w:szCs w:val="24"/>
        </w:rPr>
        <w:t xml:space="preserve">ones. </w:t>
      </w:r>
      <w:r w:rsidR="009313D1">
        <w:rPr>
          <w:rFonts w:ascii="Times New Roman" w:hAnsi="Times New Roman" w:cs="Times New Roman"/>
          <w:sz w:val="24"/>
          <w:szCs w:val="24"/>
        </w:rPr>
        <w:t xml:space="preserve">The </w:t>
      </w:r>
      <w:r w:rsidR="00BF68AE" w:rsidRPr="00453D5E">
        <w:rPr>
          <w:rFonts w:ascii="Times New Roman" w:hAnsi="Times New Roman" w:cs="Times New Roman"/>
          <w:sz w:val="24"/>
          <w:szCs w:val="24"/>
        </w:rPr>
        <w:t>85.8 eV</w:t>
      </w:r>
      <w:r w:rsidR="009313D1">
        <w:rPr>
          <w:rFonts w:ascii="Times New Roman" w:hAnsi="Times New Roman" w:cs="Times New Roman"/>
          <w:sz w:val="24"/>
          <w:szCs w:val="24"/>
        </w:rPr>
        <w:t xml:space="preserve"> peak</w:t>
      </w:r>
      <w:r w:rsidR="00BF68AE" w:rsidRPr="00453D5E">
        <w:rPr>
          <w:rFonts w:ascii="Times New Roman" w:hAnsi="Times New Roman" w:cs="Times New Roman"/>
          <w:sz w:val="24"/>
          <w:szCs w:val="24"/>
        </w:rPr>
        <w:t xml:space="preserve"> will disappear </w:t>
      </w:r>
      <w:r w:rsidR="009313D1">
        <w:rPr>
          <w:rFonts w:ascii="Times New Roman" w:hAnsi="Times New Roman" w:cs="Times New Roman"/>
          <w:sz w:val="24"/>
          <w:szCs w:val="24"/>
        </w:rPr>
        <w:t>if</w:t>
      </w:r>
      <w:r w:rsidR="009313D1" w:rsidRPr="00453D5E">
        <w:rPr>
          <w:rFonts w:ascii="Times New Roman" w:hAnsi="Times New Roman" w:cs="Times New Roman"/>
          <w:sz w:val="24"/>
          <w:szCs w:val="24"/>
        </w:rPr>
        <w:t xml:space="preserve"> </w:t>
      </w:r>
      <w:r w:rsidR="00BF68AE" w:rsidRPr="00453D5E">
        <w:rPr>
          <w:rFonts w:ascii="Times New Roman" w:hAnsi="Times New Roman" w:cs="Times New Roman"/>
          <w:sz w:val="24"/>
          <w:szCs w:val="24"/>
        </w:rPr>
        <w:t xml:space="preserve">the sample is heated at 473 K </w:t>
      </w:r>
      <w:r w:rsidR="009313D1">
        <w:rPr>
          <w:rFonts w:ascii="Times New Roman" w:hAnsi="Times New Roman" w:cs="Times New Roman"/>
          <w:sz w:val="24"/>
          <w:szCs w:val="24"/>
        </w:rPr>
        <w:t xml:space="preserve">in vacuum </w:t>
      </w:r>
      <w:r w:rsidR="00BF68AE" w:rsidRPr="00453D5E">
        <w:rPr>
          <w:rFonts w:ascii="Times New Roman" w:hAnsi="Times New Roman" w:cs="Times New Roman"/>
          <w:sz w:val="24"/>
          <w:szCs w:val="24"/>
        </w:rPr>
        <w:t xml:space="preserve">for 30 min. Note </w:t>
      </w:r>
      <w:r w:rsidR="009313D1">
        <w:rPr>
          <w:rFonts w:ascii="Times New Roman" w:hAnsi="Times New Roman" w:cs="Times New Roman"/>
          <w:sz w:val="24"/>
          <w:szCs w:val="24"/>
        </w:rPr>
        <w:t xml:space="preserve">that </w:t>
      </w:r>
      <w:r w:rsidR="00BF68AE" w:rsidRPr="00453D5E">
        <w:rPr>
          <w:rFonts w:ascii="Times New Roman" w:hAnsi="Times New Roman" w:cs="Times New Roman"/>
          <w:sz w:val="24"/>
          <w:szCs w:val="24"/>
        </w:rPr>
        <w:t xml:space="preserve">the above </w:t>
      </w:r>
      <w:r w:rsidR="00BF68AE" w:rsidRPr="00453D5E">
        <w:rPr>
          <w:rFonts w:ascii="Times New Roman" w:hAnsi="Times New Roman" w:cs="Times New Roman"/>
          <w:i/>
          <w:iCs/>
          <w:sz w:val="24"/>
          <w:szCs w:val="24"/>
        </w:rPr>
        <w:t>in-situ</w:t>
      </w:r>
      <w:r w:rsidR="00BF68AE" w:rsidRPr="00453D5E">
        <w:rPr>
          <w:rFonts w:ascii="Times New Roman" w:hAnsi="Times New Roman" w:cs="Times New Roman"/>
          <w:sz w:val="24"/>
          <w:szCs w:val="24"/>
        </w:rPr>
        <w:t xml:space="preserve"> FTIR </w:t>
      </w:r>
      <w:r w:rsidR="009313D1">
        <w:rPr>
          <w:rFonts w:ascii="Times New Roman" w:hAnsi="Times New Roman" w:cs="Times New Roman"/>
          <w:sz w:val="24"/>
          <w:szCs w:val="24"/>
        </w:rPr>
        <w:t xml:space="preserve">measurement </w:t>
      </w:r>
      <w:r w:rsidR="00B70B5A" w:rsidRPr="00453D5E">
        <w:rPr>
          <w:rFonts w:ascii="Times New Roman" w:hAnsi="Times New Roman" w:cs="Times New Roman"/>
          <w:sz w:val="24"/>
          <w:szCs w:val="24"/>
        </w:rPr>
        <w:t>was</w:t>
      </w:r>
      <w:r w:rsidR="00BF68AE" w:rsidRPr="00453D5E">
        <w:rPr>
          <w:rFonts w:ascii="Times New Roman" w:hAnsi="Times New Roman" w:cs="Times New Roman"/>
          <w:sz w:val="24"/>
          <w:szCs w:val="24"/>
        </w:rPr>
        <w:t xml:space="preserve"> conducted </w:t>
      </w:r>
      <w:r w:rsidR="008609D5" w:rsidRPr="00453D5E">
        <w:rPr>
          <w:rFonts w:ascii="Times New Roman" w:hAnsi="Times New Roman" w:cs="Times New Roman"/>
          <w:sz w:val="24"/>
          <w:szCs w:val="24"/>
        </w:rPr>
        <w:t>under</w:t>
      </w:r>
      <w:r w:rsidR="00BF68AE" w:rsidRPr="00453D5E">
        <w:rPr>
          <w:rFonts w:ascii="Times New Roman" w:hAnsi="Times New Roman" w:cs="Times New Roman"/>
          <w:sz w:val="24"/>
          <w:szCs w:val="24"/>
        </w:rPr>
        <w:t xml:space="preserve"> similar </w:t>
      </w:r>
      <w:r w:rsidR="008609D5" w:rsidRPr="00453D5E">
        <w:rPr>
          <w:rFonts w:ascii="Times New Roman" w:hAnsi="Times New Roman" w:cs="Times New Roman"/>
          <w:sz w:val="24"/>
          <w:szCs w:val="24"/>
        </w:rPr>
        <w:t>heat treatment condition (</w:t>
      </w:r>
      <w:r w:rsidR="006C32C6" w:rsidRPr="00453D5E">
        <w:rPr>
          <w:rFonts w:ascii="Times New Roman" w:hAnsi="Times New Roman" w:cs="Times New Roman"/>
          <w:sz w:val="24"/>
          <w:szCs w:val="24"/>
        </w:rPr>
        <w:t>4</w:t>
      </w:r>
      <w:r w:rsidR="008609D5" w:rsidRPr="00453D5E">
        <w:rPr>
          <w:rFonts w:ascii="Times New Roman" w:hAnsi="Times New Roman" w:cs="Times New Roman"/>
          <w:sz w:val="24"/>
          <w:szCs w:val="24"/>
        </w:rPr>
        <w:t>73</w:t>
      </w:r>
      <w:r w:rsidR="00386D83" w:rsidRPr="00453D5E">
        <w:rPr>
          <w:rFonts w:ascii="Times New Roman" w:hAnsi="Times New Roman" w:cs="Times New Roman"/>
          <w:sz w:val="24"/>
          <w:szCs w:val="24"/>
        </w:rPr>
        <w:t xml:space="preserve"> </w:t>
      </w:r>
      <w:r w:rsidR="008609D5" w:rsidRPr="00453D5E">
        <w:rPr>
          <w:rFonts w:ascii="Times New Roman" w:hAnsi="Times New Roman" w:cs="Times New Roman"/>
          <w:sz w:val="24"/>
          <w:szCs w:val="24"/>
        </w:rPr>
        <w:t>K for 30 min), indicating that the low</w:t>
      </w:r>
      <w:r w:rsidR="009313D1">
        <w:rPr>
          <w:rFonts w:ascii="Times New Roman" w:hAnsi="Times New Roman" w:cs="Times New Roman"/>
          <w:sz w:val="24"/>
          <w:szCs w:val="24"/>
        </w:rPr>
        <w:t>-valence</w:t>
      </w:r>
      <w:r w:rsidR="009313D1" w:rsidRPr="00453D5E">
        <w:rPr>
          <w:rFonts w:ascii="Times New Roman" w:hAnsi="Times New Roman" w:cs="Times New Roman"/>
          <w:sz w:val="24"/>
          <w:szCs w:val="24"/>
        </w:rPr>
        <w:t xml:space="preserve"> </w:t>
      </w:r>
      <w:r w:rsidR="008609D5" w:rsidRPr="00453D5E">
        <w:rPr>
          <w:rFonts w:ascii="Times New Roman" w:hAnsi="Times New Roman" w:cs="Times New Roman"/>
          <w:sz w:val="24"/>
          <w:szCs w:val="24"/>
        </w:rPr>
        <w:t>Au</w:t>
      </w:r>
      <w:r w:rsidR="004F322D" w:rsidRPr="00453D5E">
        <w:rPr>
          <w:rFonts w:ascii="Times New Roman" w:hAnsi="Times New Roman" w:cs="Times New Roman"/>
          <w:sz w:val="24"/>
          <w:szCs w:val="24"/>
        </w:rPr>
        <w:t xml:space="preserve"> (close to 0 at ground state, changing to 1 during excitation)</w:t>
      </w:r>
      <w:r w:rsidR="008609D5" w:rsidRPr="00453D5E">
        <w:rPr>
          <w:rFonts w:ascii="Times New Roman" w:hAnsi="Times New Roman" w:cs="Times New Roman"/>
          <w:sz w:val="24"/>
          <w:szCs w:val="24"/>
        </w:rPr>
        <w:t xml:space="preserve"> was </w:t>
      </w:r>
      <w:r w:rsidR="009313D1">
        <w:rPr>
          <w:rFonts w:ascii="Times New Roman" w:hAnsi="Times New Roman" w:cs="Times New Roman"/>
          <w:sz w:val="24"/>
          <w:szCs w:val="24"/>
        </w:rPr>
        <w:t xml:space="preserve">the </w:t>
      </w:r>
      <w:r w:rsidR="009313D1" w:rsidRPr="009313D1">
        <w:rPr>
          <w:rFonts w:ascii="Times New Roman" w:hAnsi="Times New Roman" w:cs="Times New Roman"/>
          <w:sz w:val="24"/>
          <w:szCs w:val="24"/>
        </w:rPr>
        <w:t>do</w:t>
      </w:r>
      <w:r w:rsidR="009313D1">
        <w:rPr>
          <w:rFonts w:ascii="Times New Roman" w:hAnsi="Times New Roman" w:cs="Times New Roman"/>
          <w:sz w:val="24"/>
          <w:szCs w:val="24"/>
        </w:rPr>
        <w:t>m</w:t>
      </w:r>
      <w:r w:rsidR="009313D1" w:rsidRPr="009313D1">
        <w:rPr>
          <w:rFonts w:ascii="Times New Roman" w:hAnsi="Times New Roman" w:cs="Times New Roman"/>
          <w:sz w:val="24"/>
          <w:szCs w:val="24"/>
        </w:rPr>
        <w:t>inan</w:t>
      </w:r>
      <w:r w:rsidR="009313D1">
        <w:rPr>
          <w:rFonts w:ascii="Times New Roman" w:hAnsi="Times New Roman" w:cs="Times New Roman"/>
          <w:sz w:val="24"/>
          <w:szCs w:val="24"/>
        </w:rPr>
        <w:t>t</w:t>
      </w:r>
      <w:r w:rsidR="009313D1" w:rsidRPr="00453D5E">
        <w:rPr>
          <w:rFonts w:ascii="Times New Roman" w:hAnsi="Times New Roman" w:cs="Times New Roman"/>
          <w:sz w:val="24"/>
          <w:szCs w:val="24"/>
        </w:rPr>
        <w:t xml:space="preserve"> </w:t>
      </w:r>
      <w:r w:rsidR="008609D5" w:rsidRPr="00453D5E">
        <w:rPr>
          <w:rFonts w:ascii="Times New Roman" w:hAnsi="Times New Roman" w:cs="Times New Roman"/>
          <w:sz w:val="24"/>
          <w:szCs w:val="24"/>
        </w:rPr>
        <w:t>active species during the reaction</w:t>
      </w:r>
      <w:r w:rsidR="009313D1">
        <w:rPr>
          <w:rFonts w:ascii="Times New Roman" w:hAnsi="Times New Roman" w:cs="Times New Roman"/>
          <w:sz w:val="24"/>
          <w:szCs w:val="24"/>
        </w:rPr>
        <w:t>.</w:t>
      </w:r>
      <w:r w:rsidR="008B1752" w:rsidRPr="00453D5E">
        <w:rPr>
          <w:rFonts w:ascii="Times New Roman" w:hAnsi="Times New Roman" w:cs="Times New Roman"/>
          <w:sz w:val="24"/>
          <w:szCs w:val="24"/>
        </w:rPr>
        <w:t xml:space="preserve"> </w:t>
      </w:r>
      <w:bookmarkEnd w:id="42"/>
    </w:p>
    <w:p w14:paraId="3BB86D0B" w14:textId="68796C30" w:rsidR="002873D5" w:rsidRPr="005E095A" w:rsidRDefault="002873D5" w:rsidP="00E11F8C">
      <w:pPr>
        <w:spacing w:line="360" w:lineRule="auto"/>
        <w:outlineLvl w:val="1"/>
        <w:rPr>
          <w:rFonts w:ascii="Times New Roman" w:hAnsi="Times New Roman" w:cs="Times New Roman"/>
          <w:b/>
          <w:bCs/>
          <w:sz w:val="24"/>
          <w:szCs w:val="24"/>
        </w:rPr>
      </w:pPr>
      <w:r w:rsidRPr="005E095A">
        <w:rPr>
          <w:rFonts w:ascii="Times New Roman" w:hAnsi="Times New Roman" w:cs="Times New Roman"/>
          <w:b/>
          <w:bCs/>
          <w:sz w:val="24"/>
          <w:szCs w:val="24"/>
        </w:rPr>
        <w:t xml:space="preserve">Supplementary </w:t>
      </w:r>
      <w:r w:rsidR="00E65A08">
        <w:rPr>
          <w:rFonts w:ascii="Times New Roman" w:hAnsi="Times New Roman" w:cs="Times New Roman"/>
          <w:b/>
          <w:bCs/>
          <w:sz w:val="24"/>
          <w:szCs w:val="24"/>
        </w:rPr>
        <w:t>N</w:t>
      </w:r>
      <w:r w:rsidRPr="005E095A">
        <w:rPr>
          <w:rFonts w:ascii="Times New Roman" w:hAnsi="Times New Roman" w:cs="Times New Roman"/>
          <w:b/>
          <w:bCs/>
          <w:sz w:val="24"/>
          <w:szCs w:val="24"/>
        </w:rPr>
        <w:t>ote 5: Transient absorption spectroscopy measurements.</w:t>
      </w:r>
    </w:p>
    <w:p w14:paraId="226BD4C1" w14:textId="253B2BE6" w:rsidR="002873D5" w:rsidRDefault="002873D5" w:rsidP="005E095A">
      <w:pPr>
        <w:spacing w:line="360" w:lineRule="auto"/>
        <w:jc w:val="both"/>
        <w:rPr>
          <w:rFonts w:ascii="Times New Roman" w:hAnsi="Times New Roman" w:cs="Times New Roman"/>
          <w:sz w:val="24"/>
          <w:szCs w:val="24"/>
        </w:rPr>
      </w:pPr>
      <w:r w:rsidRPr="00F51FFE">
        <w:rPr>
          <w:rFonts w:ascii="Times New Roman" w:hAnsi="Times New Roman" w:cs="Times New Roman"/>
          <w:sz w:val="24"/>
          <w:szCs w:val="24"/>
        </w:rPr>
        <w:t>To probe the electron transfer to O</w:t>
      </w:r>
      <w:r w:rsidRPr="00F51FFE">
        <w:rPr>
          <w:rFonts w:ascii="Times New Roman" w:hAnsi="Times New Roman" w:cs="Times New Roman"/>
          <w:sz w:val="24"/>
          <w:szCs w:val="24"/>
          <w:vertAlign w:val="subscript"/>
        </w:rPr>
        <w:t>2</w:t>
      </w:r>
      <w:r w:rsidRPr="00F51FFE">
        <w:rPr>
          <w:rFonts w:ascii="Times New Roman" w:hAnsi="Times New Roman" w:cs="Times New Roman"/>
          <w:sz w:val="24"/>
          <w:szCs w:val="24"/>
        </w:rPr>
        <w:t xml:space="preserve"> and hole transfer to H</w:t>
      </w:r>
      <w:r w:rsidRPr="00F51FFE">
        <w:rPr>
          <w:rFonts w:ascii="Times New Roman" w:hAnsi="Times New Roman" w:cs="Times New Roman"/>
          <w:sz w:val="24"/>
          <w:szCs w:val="24"/>
          <w:vertAlign w:val="subscript"/>
        </w:rPr>
        <w:t>2</w:t>
      </w:r>
      <w:r w:rsidRPr="00F51FFE">
        <w:rPr>
          <w:rFonts w:ascii="Times New Roman" w:hAnsi="Times New Roman" w:cs="Times New Roman"/>
          <w:sz w:val="24"/>
          <w:szCs w:val="24"/>
        </w:rPr>
        <w:t>O, the decay kinetics of deeply trapped electrons (at 5000 cm</w:t>
      </w:r>
      <w:r w:rsidRPr="00F51FFE">
        <w:rPr>
          <w:rFonts w:ascii="Times New Roman" w:hAnsi="Times New Roman" w:cs="Times New Roman"/>
          <w:sz w:val="24"/>
          <w:szCs w:val="24"/>
          <w:vertAlign w:val="superscript"/>
        </w:rPr>
        <w:t>−1</w:t>
      </w:r>
      <w:r w:rsidRPr="00F51FFE">
        <w:rPr>
          <w:rFonts w:ascii="Times New Roman" w:hAnsi="Times New Roman" w:cs="Times New Roman"/>
          <w:sz w:val="24"/>
          <w:szCs w:val="24"/>
        </w:rPr>
        <w:t>)</w:t>
      </w:r>
      <w:r w:rsidRPr="00F51FFE">
        <w:rPr>
          <w:rFonts w:ascii="Times New Roman" w:hAnsi="Times New Roman" w:cs="Times New Roman"/>
          <w:sz w:val="24"/>
          <w:szCs w:val="24"/>
        </w:rPr>
        <w:fldChar w:fldCharType="begin"/>
      </w:r>
      <w:r w:rsidR="000F5170">
        <w:rPr>
          <w:rFonts w:ascii="Times New Roman" w:hAnsi="Times New Roman" w:cs="Times New Roman"/>
          <w:sz w:val="24"/>
          <w:szCs w:val="24"/>
        </w:rPr>
        <w:instrText xml:space="preserve"> ADDIN EN.CITE &lt;EndNote&gt;&lt;Cite&gt;&lt;Author&gt;Yamakata&lt;/Author&gt;&lt;Year&gt;2001&lt;/Year&gt;&lt;RecNum&gt;209&lt;/RecNum&gt;&lt;DisplayText&gt;&lt;style face="superscript"&gt;30&lt;/style&gt;&lt;/DisplayText&gt;&lt;record&gt;&lt;rec-number&gt;209&lt;/rec-number&gt;&lt;foreign-keys&gt;&lt;key app="EN" db-id="5x2t0pvtmrw9t6exew8559ritwtva90p2awa" timestamp="1665746741"&gt;209&lt;/key&gt;&lt;/foreign-keys&gt;&lt;ref-type name="Journal Article"&gt;17&lt;/ref-type&gt;&lt;contributors&gt;&lt;authors&gt;&lt;author&gt;Yamakata, Akira&lt;/author&gt;&lt;author&gt;Ishibashi, Taka-aki&lt;/author&gt;&lt;author&gt;Onishi, Hiroshi&lt;/author&gt;&lt;/authors&gt;&lt;/contributors&gt;&lt;titles&gt;&lt;title&gt;&lt;style face="normal" font="default" size="100%"&gt;Water- and oxygen-induced decay kinetics of photogenerated electrons in TiO&lt;/style&gt;&lt;style face="subscript" font="default" size="100%"&gt;2 &lt;/style&gt;&lt;style face="normal" font="default" size="100%"&gt;and Pt/TiO&lt;/style&gt;&lt;style face="subscript" font="default" size="100%"&gt;2&lt;/style&gt;&lt;style face="normal" font="default" size="100%"&gt;:  A time-resolved infrared absorption study&lt;/style&gt;&lt;/title&gt;&lt;secondary-title&gt;J. Phys. Chem. B&lt;/secondary-title&gt;&lt;/titles&gt;&lt;periodical&gt;&lt;full-title&gt;J. Phys. Chem. B&lt;/full-title&gt;&lt;/periodical&gt;&lt;pages&gt;7258-7262&lt;/pages&gt;&lt;volume&gt;105&lt;/volume&gt;&lt;number&gt;30&lt;/number&gt;&lt;dates&gt;&lt;year&gt;2001&lt;/year&gt;&lt;pub-dates&gt;&lt;date&gt;2001/08/01&lt;/date&gt;&lt;/pub-dates&gt;&lt;/dates&gt;&lt;publisher&gt;American Chemical Society&lt;/publisher&gt;&lt;isbn&gt;1520-6106&lt;/isbn&gt;&lt;urls&gt;&lt;related-urls&gt;&lt;url&gt;https://doi.org/10.1021/jp010802w&lt;/url&gt;&lt;/related-urls&gt;&lt;/urls&gt;&lt;electronic-resource-num&gt;10.1021/jp010802w&lt;/electronic-resource-num&gt;&lt;/record&gt;&lt;/Cite&gt;&lt;/EndNote&gt;</w:instrText>
      </w:r>
      <w:r w:rsidRPr="00F51FFE">
        <w:rPr>
          <w:rFonts w:ascii="Times New Roman" w:hAnsi="Times New Roman" w:cs="Times New Roman"/>
          <w:sz w:val="24"/>
          <w:szCs w:val="24"/>
        </w:rPr>
        <w:fldChar w:fldCharType="separate"/>
      </w:r>
      <w:r w:rsidR="000F5170" w:rsidRPr="000F5170">
        <w:rPr>
          <w:rFonts w:ascii="Times New Roman" w:hAnsi="Times New Roman" w:cs="Times New Roman"/>
          <w:noProof/>
          <w:sz w:val="24"/>
          <w:szCs w:val="24"/>
          <w:vertAlign w:val="superscript"/>
        </w:rPr>
        <w:t>30</w:t>
      </w:r>
      <w:r w:rsidRPr="00F51FFE">
        <w:rPr>
          <w:rFonts w:ascii="Times New Roman" w:hAnsi="Times New Roman" w:cs="Times New Roman"/>
          <w:sz w:val="24"/>
          <w:szCs w:val="24"/>
        </w:rPr>
        <w:fldChar w:fldCharType="end"/>
      </w:r>
      <w:r w:rsidRPr="00F51FFE">
        <w:rPr>
          <w:rFonts w:ascii="Times New Roman" w:hAnsi="Times New Roman" w:cs="Times New Roman"/>
          <w:sz w:val="24"/>
          <w:szCs w:val="24"/>
        </w:rPr>
        <w:t xml:space="preserve"> in PCN, KPCN, AuPCN and AuKPCN were investigated </w:t>
      </w:r>
      <w:bookmarkStart w:id="44" w:name="_Hlk52661810"/>
      <w:r w:rsidRPr="00F51FFE">
        <w:rPr>
          <w:rFonts w:ascii="Times New Roman" w:hAnsi="Times New Roman" w:cs="Times New Roman"/>
          <w:sz w:val="24"/>
          <w:szCs w:val="24"/>
        </w:rPr>
        <w:t>(</w:t>
      </w:r>
      <w:r w:rsidRPr="00F51FFE">
        <w:rPr>
          <w:rFonts w:ascii="Times New Roman" w:hAnsi="Times New Roman" w:cs="Times New Roman"/>
          <w:color w:val="0000FF"/>
          <w:sz w:val="24"/>
          <w:szCs w:val="24"/>
        </w:rPr>
        <w:t>Supplementary Figure 3</w:t>
      </w:r>
      <w:r>
        <w:rPr>
          <w:rFonts w:ascii="Times New Roman" w:hAnsi="Times New Roman" w:cs="Times New Roman"/>
          <w:color w:val="0000FF"/>
          <w:sz w:val="24"/>
          <w:szCs w:val="24"/>
        </w:rPr>
        <w:t>5</w:t>
      </w:r>
      <w:r w:rsidRPr="00F51FFE">
        <w:rPr>
          <w:rFonts w:ascii="Times New Roman" w:hAnsi="Times New Roman" w:cs="Times New Roman"/>
          <w:sz w:val="24"/>
          <w:szCs w:val="24"/>
        </w:rPr>
        <w:t>,</w:t>
      </w:r>
      <w:r w:rsidRPr="00F51FFE">
        <w:rPr>
          <w:rFonts w:ascii="Times New Roman" w:hAnsi="Times New Roman" w:cs="Times New Roman"/>
          <w:color w:val="C00000"/>
          <w:sz w:val="24"/>
          <w:szCs w:val="24"/>
        </w:rPr>
        <w:t xml:space="preserve"> </w:t>
      </w:r>
      <w:r w:rsidRPr="00F51FFE">
        <w:rPr>
          <w:rFonts w:ascii="Times New Roman" w:hAnsi="Times New Roman" w:cs="Times New Roman"/>
          <w:color w:val="0000FF"/>
          <w:sz w:val="24"/>
          <w:szCs w:val="24"/>
        </w:rPr>
        <w:t>Figure 3a</w:t>
      </w:r>
      <w:r w:rsidRPr="00F51FFE">
        <w:rPr>
          <w:rFonts w:ascii="Times New Roman" w:hAnsi="Times New Roman" w:cs="Times New Roman"/>
          <w:sz w:val="24"/>
          <w:szCs w:val="24"/>
        </w:rPr>
        <w:t>)</w:t>
      </w:r>
      <w:bookmarkEnd w:id="44"/>
      <w:r w:rsidRPr="00F51FFE">
        <w:rPr>
          <w:rFonts w:ascii="Times New Roman" w:hAnsi="Times New Roman" w:cs="Times New Roman"/>
          <w:sz w:val="24"/>
          <w:szCs w:val="24"/>
        </w:rPr>
        <w:t xml:space="preserve"> and compared </w:t>
      </w:r>
      <w:bookmarkStart w:id="45" w:name="_Hlk51586587"/>
      <w:r w:rsidRPr="00F51FFE">
        <w:rPr>
          <w:rFonts w:ascii="Times New Roman" w:hAnsi="Times New Roman" w:cs="Times New Roman"/>
          <w:sz w:val="24"/>
          <w:szCs w:val="24"/>
        </w:rPr>
        <w:t>under N</w:t>
      </w:r>
      <w:r w:rsidRPr="00F51FFE">
        <w:rPr>
          <w:rFonts w:ascii="Times New Roman" w:hAnsi="Times New Roman" w:cs="Times New Roman"/>
          <w:sz w:val="24"/>
          <w:szCs w:val="24"/>
          <w:vertAlign w:val="subscript"/>
        </w:rPr>
        <w:t>2</w:t>
      </w:r>
      <w:r w:rsidRPr="00F51FFE">
        <w:rPr>
          <w:rFonts w:ascii="Times New Roman" w:hAnsi="Times New Roman" w:cs="Times New Roman"/>
          <w:sz w:val="24"/>
          <w:szCs w:val="24"/>
        </w:rPr>
        <w:t>, O</w:t>
      </w:r>
      <w:r w:rsidRPr="00F51FFE">
        <w:rPr>
          <w:rFonts w:ascii="Times New Roman" w:hAnsi="Times New Roman" w:cs="Times New Roman"/>
          <w:sz w:val="24"/>
          <w:szCs w:val="24"/>
          <w:vertAlign w:val="subscript"/>
        </w:rPr>
        <w:t>2</w:t>
      </w:r>
      <w:r w:rsidRPr="00F51FFE">
        <w:rPr>
          <w:rFonts w:ascii="Times New Roman" w:hAnsi="Times New Roman" w:cs="Times New Roman"/>
          <w:sz w:val="24"/>
          <w:szCs w:val="24"/>
        </w:rPr>
        <w:t xml:space="preserve"> and H</w:t>
      </w:r>
      <w:r w:rsidRPr="00F51FFE">
        <w:rPr>
          <w:rFonts w:ascii="Times New Roman" w:hAnsi="Times New Roman" w:cs="Times New Roman"/>
          <w:sz w:val="24"/>
          <w:szCs w:val="24"/>
          <w:vertAlign w:val="subscript"/>
        </w:rPr>
        <w:t>2</w:t>
      </w:r>
      <w:r w:rsidRPr="00F51FFE">
        <w:rPr>
          <w:rFonts w:ascii="Times New Roman" w:hAnsi="Times New Roman" w:cs="Times New Roman"/>
          <w:sz w:val="24"/>
          <w:szCs w:val="24"/>
        </w:rPr>
        <w:t xml:space="preserve">O atmosphere. </w:t>
      </w:r>
      <w:bookmarkEnd w:id="45"/>
      <w:r w:rsidRPr="00F51FFE">
        <w:rPr>
          <w:rFonts w:ascii="Times New Roman" w:hAnsi="Times New Roman" w:cs="Times New Roman"/>
          <w:sz w:val="24"/>
          <w:szCs w:val="24"/>
        </w:rPr>
        <w:t>The decay of deeply trapped electrons at 5000 cm</w:t>
      </w:r>
      <w:r w:rsidRPr="00F51FFE">
        <w:rPr>
          <w:rFonts w:ascii="Times New Roman" w:hAnsi="Times New Roman" w:cs="Times New Roman"/>
          <w:sz w:val="24"/>
          <w:szCs w:val="24"/>
          <w:vertAlign w:val="superscript"/>
        </w:rPr>
        <w:t>−1</w:t>
      </w:r>
      <w:r w:rsidRPr="00F51FFE">
        <w:rPr>
          <w:rFonts w:ascii="Times New Roman" w:hAnsi="Times New Roman" w:cs="Times New Roman"/>
          <w:sz w:val="24"/>
          <w:szCs w:val="24"/>
        </w:rPr>
        <w:t xml:space="preserve"> in these PCN-based samples were slightly accelerated (</w:t>
      </w:r>
      <w:r w:rsidRPr="00F51FFE">
        <w:rPr>
          <w:rFonts w:ascii="Times New Roman" w:hAnsi="Times New Roman" w:cs="Times New Roman"/>
          <w:color w:val="0000FF"/>
          <w:sz w:val="24"/>
          <w:szCs w:val="24"/>
        </w:rPr>
        <w:t>Figure 3a</w:t>
      </w:r>
      <w:r w:rsidRPr="00F51FFE">
        <w:rPr>
          <w:rFonts w:ascii="Times New Roman" w:hAnsi="Times New Roman" w:cs="Times New Roman"/>
          <w:sz w:val="24"/>
          <w:szCs w:val="24"/>
        </w:rPr>
        <w:t>) in O</w:t>
      </w:r>
      <w:r w:rsidRPr="00F51FFE">
        <w:rPr>
          <w:rFonts w:ascii="Times New Roman" w:hAnsi="Times New Roman" w:cs="Times New Roman"/>
          <w:sz w:val="24"/>
          <w:szCs w:val="24"/>
          <w:vertAlign w:val="subscript"/>
        </w:rPr>
        <w:t>2</w:t>
      </w:r>
      <w:r w:rsidRPr="00F51FFE">
        <w:rPr>
          <w:rFonts w:ascii="Times New Roman" w:hAnsi="Times New Roman" w:cs="Times New Roman"/>
          <w:sz w:val="24"/>
          <w:szCs w:val="24"/>
        </w:rPr>
        <w:t xml:space="preserve"> environment as compared to that in N</w:t>
      </w:r>
      <w:r w:rsidRPr="00F51FFE">
        <w:rPr>
          <w:rFonts w:ascii="Times New Roman" w:hAnsi="Times New Roman" w:cs="Times New Roman"/>
          <w:sz w:val="24"/>
          <w:szCs w:val="24"/>
          <w:vertAlign w:val="subscript"/>
        </w:rPr>
        <w:t>2</w:t>
      </w:r>
      <w:r w:rsidRPr="00F51FFE">
        <w:rPr>
          <w:rFonts w:ascii="Times New Roman" w:hAnsi="Times New Roman" w:cs="Times New Roman"/>
          <w:sz w:val="24"/>
          <w:szCs w:val="24"/>
        </w:rPr>
        <w:t xml:space="preserve"> (I</w:t>
      </w:r>
      <w:r w:rsidRPr="00F51FFE">
        <w:rPr>
          <w:rFonts w:ascii="Times New Roman" w:hAnsi="Times New Roman" w:cs="Times New Roman"/>
          <w:sz w:val="24"/>
          <w:szCs w:val="24"/>
          <w:vertAlign w:val="subscript"/>
        </w:rPr>
        <w:t>O2</w:t>
      </w:r>
      <w:r w:rsidRPr="00F51FFE">
        <w:rPr>
          <w:rFonts w:ascii="Times New Roman" w:hAnsi="Times New Roman" w:cs="Times New Roman"/>
          <w:sz w:val="24"/>
          <w:szCs w:val="24"/>
        </w:rPr>
        <w:t>/I</w:t>
      </w:r>
      <w:r w:rsidRPr="00F51FFE">
        <w:rPr>
          <w:rFonts w:ascii="Times New Roman" w:hAnsi="Times New Roman" w:cs="Times New Roman"/>
          <w:sz w:val="24"/>
          <w:szCs w:val="24"/>
          <w:vertAlign w:val="subscript"/>
        </w:rPr>
        <w:t>N2</w:t>
      </w:r>
      <w:r w:rsidRPr="00F51FFE">
        <w:rPr>
          <w:rFonts w:ascii="Times New Roman" w:hAnsi="Times New Roman" w:cs="Times New Roman"/>
          <w:sz w:val="24"/>
          <w:szCs w:val="24"/>
        </w:rPr>
        <w:t xml:space="preserve"> = 0.991)</w:t>
      </w:r>
      <w:r w:rsidRPr="00F51FFE">
        <w:rPr>
          <w:rFonts w:ascii="Times New Roman" w:hAnsi="Times New Roman" w:cs="Times New Roman"/>
          <w:sz w:val="24"/>
          <w:szCs w:val="24"/>
        </w:rPr>
        <w:fldChar w:fldCharType="begin">
          <w:fldData xml:space="preserve">PEVuZE5vdGU+PENpdGU+PEF1dGhvcj5aaGFuZzwvQXV0aG9yPjxZZWFyPjIwMjA8L1llYXI+PFJl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</w:fldData>
        </w:fldChar>
      </w:r>
      <w:r w:rsidR="000F5170">
        <w:rPr>
          <w:rFonts w:ascii="Times New Roman" w:hAnsi="Times New Roman" w:cs="Times New Roman"/>
          <w:sz w:val="24"/>
          <w:szCs w:val="24"/>
        </w:rPr>
        <w:instrText xml:space="preserve"> ADDIN EN.CITE </w:instrText>
      </w:r>
      <w:r w:rsidR="000F5170">
        <w:rPr>
          <w:rFonts w:ascii="Times New Roman" w:hAnsi="Times New Roman" w:cs="Times New Roman"/>
          <w:sz w:val="24"/>
          <w:szCs w:val="24"/>
        </w:rPr>
        <w:fldChar w:fldCharType="begin">
          <w:fldData xml:space="preserve">PEVuZE5vdGU+PENpdGU+PEF1dGhvcj5aaGFuZzwvQXV0aG9yPjxZZWFyPjIwMjA8L1llYXI+PFJl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</w:fldData>
        </w:fldChar>
      </w:r>
      <w:r w:rsidR="000F5170">
        <w:rPr>
          <w:rFonts w:ascii="Times New Roman" w:hAnsi="Times New Roman" w:cs="Times New Roman"/>
          <w:sz w:val="24"/>
          <w:szCs w:val="24"/>
        </w:rPr>
        <w:instrText xml:space="preserve"> ADDIN EN.CITE.DATA </w:instrText>
      </w:r>
      <w:r w:rsidR="000F5170">
        <w:rPr>
          <w:rFonts w:ascii="Times New Roman" w:hAnsi="Times New Roman" w:cs="Times New Roman"/>
          <w:sz w:val="24"/>
          <w:szCs w:val="24"/>
        </w:rPr>
      </w:r>
      <w:r w:rsidR="000F5170">
        <w:rPr>
          <w:rFonts w:ascii="Times New Roman" w:hAnsi="Times New Roman" w:cs="Times New Roman"/>
          <w:sz w:val="24"/>
          <w:szCs w:val="24"/>
        </w:rPr>
        <w:fldChar w:fldCharType="end"/>
      </w:r>
      <w:r w:rsidRPr="00F51FFE">
        <w:rPr>
          <w:rFonts w:ascii="Times New Roman" w:hAnsi="Times New Roman" w:cs="Times New Roman"/>
          <w:sz w:val="24"/>
          <w:szCs w:val="24"/>
        </w:rPr>
      </w:r>
      <w:r w:rsidRPr="00F51FFE">
        <w:rPr>
          <w:rFonts w:ascii="Times New Roman" w:hAnsi="Times New Roman" w:cs="Times New Roman"/>
          <w:sz w:val="24"/>
          <w:szCs w:val="24"/>
        </w:rPr>
        <w:fldChar w:fldCharType="separate"/>
      </w:r>
      <w:r w:rsidR="000F5170" w:rsidRPr="000F5170">
        <w:rPr>
          <w:rFonts w:ascii="Times New Roman" w:hAnsi="Times New Roman" w:cs="Times New Roman"/>
          <w:noProof/>
          <w:sz w:val="24"/>
          <w:szCs w:val="24"/>
          <w:vertAlign w:val="superscript"/>
        </w:rPr>
        <w:t>2, 31, 32</w:t>
      </w:r>
      <w:r w:rsidRPr="00F51FFE">
        <w:rPr>
          <w:rFonts w:ascii="Times New Roman" w:hAnsi="Times New Roman" w:cs="Times New Roman"/>
          <w:sz w:val="24"/>
          <w:szCs w:val="24"/>
        </w:rPr>
        <w:fldChar w:fldCharType="end"/>
      </w:r>
      <w:r w:rsidRPr="00F51FFE">
        <w:rPr>
          <w:rFonts w:ascii="Times New Roman" w:hAnsi="Times New Roman" w:cs="Times New Roman"/>
          <w:sz w:val="24"/>
          <w:szCs w:val="24"/>
        </w:rPr>
        <w:t>. By comparing AuPCN with PCN, it is found that the introduction of Au</w:t>
      </w:r>
      <w:r w:rsidR="00CF0B48">
        <w:rPr>
          <w:rFonts w:ascii="Times New Roman" w:hAnsi="Times New Roman" w:cs="Times New Roman"/>
          <w:sz w:val="24"/>
          <w:szCs w:val="24"/>
        </w:rPr>
        <w:t xml:space="preserve"> onto PCN</w:t>
      </w:r>
      <w:r w:rsidRPr="00F51FFE">
        <w:rPr>
          <w:rFonts w:ascii="Times New Roman" w:hAnsi="Times New Roman" w:cs="Times New Roman"/>
          <w:sz w:val="24"/>
          <w:szCs w:val="24"/>
        </w:rPr>
        <w:t xml:space="preserve"> brings almost no effect on the surface redox reaction. On the other hand, when Au was introduced onto KPCN, we observed accelerated decay of deeply trapped electrons in O</w:t>
      </w:r>
      <w:r w:rsidRPr="00F51FFE">
        <w:rPr>
          <w:rFonts w:ascii="Times New Roman" w:hAnsi="Times New Roman" w:cs="Times New Roman"/>
          <w:sz w:val="24"/>
          <w:szCs w:val="24"/>
          <w:vertAlign w:val="subscript"/>
        </w:rPr>
        <w:t>2</w:t>
      </w:r>
      <w:r w:rsidRPr="00F51FFE">
        <w:rPr>
          <w:rFonts w:ascii="Times New Roman" w:hAnsi="Times New Roman" w:cs="Times New Roman"/>
          <w:sz w:val="24"/>
          <w:szCs w:val="24"/>
        </w:rPr>
        <w:t xml:space="preserve"> as compared to that in N</w:t>
      </w:r>
      <w:r w:rsidRPr="00F51FFE">
        <w:rPr>
          <w:rFonts w:ascii="Times New Roman" w:hAnsi="Times New Roman" w:cs="Times New Roman"/>
          <w:sz w:val="24"/>
          <w:szCs w:val="24"/>
          <w:vertAlign w:val="subscript"/>
        </w:rPr>
        <w:t>2</w:t>
      </w:r>
      <w:r w:rsidRPr="00F51FFE">
        <w:rPr>
          <w:rFonts w:ascii="Times New Roman" w:hAnsi="Times New Roman" w:cs="Times New Roman"/>
          <w:sz w:val="24"/>
          <w:szCs w:val="24"/>
        </w:rPr>
        <w:t xml:space="preserve"> (I</w:t>
      </w:r>
      <w:r w:rsidRPr="00F51FFE">
        <w:rPr>
          <w:rFonts w:ascii="Times New Roman" w:hAnsi="Times New Roman" w:cs="Times New Roman"/>
          <w:sz w:val="24"/>
          <w:szCs w:val="24"/>
          <w:vertAlign w:val="subscript"/>
        </w:rPr>
        <w:t>O2</w:t>
      </w:r>
      <w:r w:rsidRPr="00F51FFE">
        <w:rPr>
          <w:rFonts w:ascii="Times New Roman" w:hAnsi="Times New Roman" w:cs="Times New Roman"/>
          <w:sz w:val="24"/>
          <w:szCs w:val="24"/>
        </w:rPr>
        <w:t>/I</w:t>
      </w:r>
      <w:r w:rsidRPr="00F51FFE">
        <w:rPr>
          <w:rFonts w:ascii="Times New Roman" w:hAnsi="Times New Roman" w:cs="Times New Roman"/>
          <w:sz w:val="24"/>
          <w:szCs w:val="24"/>
          <w:vertAlign w:val="subscript"/>
        </w:rPr>
        <w:t>N2</w:t>
      </w:r>
      <w:r w:rsidRPr="00F51FFE">
        <w:rPr>
          <w:rFonts w:ascii="Times New Roman" w:hAnsi="Times New Roman" w:cs="Times New Roman"/>
          <w:sz w:val="24"/>
          <w:szCs w:val="24"/>
        </w:rPr>
        <w:t xml:space="preserve"> = 0.632). This indicates that molecular O</w:t>
      </w:r>
      <w:r w:rsidRPr="00F51FFE">
        <w:rPr>
          <w:rFonts w:ascii="Times New Roman" w:hAnsi="Times New Roman" w:cs="Times New Roman"/>
          <w:sz w:val="24"/>
          <w:szCs w:val="24"/>
          <w:vertAlign w:val="subscript"/>
        </w:rPr>
        <w:t>2</w:t>
      </w:r>
      <w:r w:rsidRPr="00F51FFE">
        <w:rPr>
          <w:rFonts w:ascii="Times New Roman" w:hAnsi="Times New Roman" w:cs="Times New Roman"/>
          <w:sz w:val="24"/>
          <w:szCs w:val="24"/>
        </w:rPr>
        <w:t xml:space="preserve"> would preferentially react with the deeply trapped electrons. It is noteworthy that the decay of electrons in KPCN is much more prominent than that in AuKPCN, although the photocatalytic activity of KPCN is only 1/10 that of AuKPCN, suggesting that the interactions between electrons and O</w:t>
      </w:r>
      <w:r w:rsidRPr="00F51FFE">
        <w:rPr>
          <w:rFonts w:ascii="Times New Roman" w:hAnsi="Times New Roman" w:cs="Times New Roman"/>
          <w:sz w:val="24"/>
          <w:szCs w:val="24"/>
          <w:vertAlign w:val="subscript"/>
        </w:rPr>
        <w:t>2</w:t>
      </w:r>
      <w:r w:rsidRPr="00F51FFE">
        <w:rPr>
          <w:rFonts w:ascii="Times New Roman" w:hAnsi="Times New Roman" w:cs="Times New Roman"/>
          <w:sz w:val="24"/>
          <w:szCs w:val="24"/>
        </w:rPr>
        <w:t xml:space="preserve"> should not be the rate determining step for photocatalytic H</w:t>
      </w:r>
      <w:r w:rsidRPr="00F51FFE">
        <w:rPr>
          <w:rFonts w:ascii="Times New Roman" w:hAnsi="Times New Roman" w:cs="Times New Roman"/>
          <w:sz w:val="24"/>
          <w:szCs w:val="24"/>
          <w:vertAlign w:val="subscript"/>
        </w:rPr>
        <w:t>2</w:t>
      </w:r>
      <w:r w:rsidRPr="00F51FFE">
        <w:rPr>
          <w:rFonts w:ascii="Times New Roman" w:hAnsi="Times New Roman" w:cs="Times New Roman"/>
          <w:sz w:val="24"/>
          <w:szCs w:val="24"/>
        </w:rPr>
        <w:t>O</w:t>
      </w:r>
      <w:r w:rsidRPr="00F51FFE">
        <w:rPr>
          <w:rFonts w:ascii="Times New Roman" w:hAnsi="Times New Roman" w:cs="Times New Roman"/>
          <w:sz w:val="24"/>
          <w:szCs w:val="24"/>
          <w:vertAlign w:val="subscript"/>
        </w:rPr>
        <w:t>2</w:t>
      </w:r>
      <w:r w:rsidRPr="00F51FFE">
        <w:rPr>
          <w:rFonts w:ascii="Times New Roman" w:hAnsi="Times New Roman" w:cs="Times New Roman"/>
          <w:sz w:val="24"/>
          <w:szCs w:val="24"/>
        </w:rPr>
        <w:t xml:space="preserve"> production. For holes, the hole decay on pristine PCN and AuPCN showed no obvious change in H</w:t>
      </w:r>
      <w:r w:rsidRPr="00F51FFE">
        <w:rPr>
          <w:rFonts w:ascii="Times New Roman" w:hAnsi="Times New Roman" w:cs="Times New Roman"/>
          <w:sz w:val="24"/>
          <w:szCs w:val="24"/>
          <w:vertAlign w:val="subscript"/>
        </w:rPr>
        <w:t>2</w:t>
      </w:r>
      <w:r w:rsidRPr="00F51FFE">
        <w:rPr>
          <w:rFonts w:ascii="Times New Roman" w:hAnsi="Times New Roman" w:cs="Times New Roman"/>
          <w:sz w:val="24"/>
          <w:szCs w:val="24"/>
        </w:rPr>
        <w:t>O environment as compared to that in N</w:t>
      </w:r>
      <w:r w:rsidRPr="00F51FFE">
        <w:rPr>
          <w:rFonts w:ascii="Times New Roman" w:hAnsi="Times New Roman" w:cs="Times New Roman"/>
          <w:sz w:val="24"/>
          <w:szCs w:val="24"/>
          <w:vertAlign w:val="subscript"/>
        </w:rPr>
        <w:t>2</w:t>
      </w:r>
      <w:r w:rsidRPr="00F51FFE">
        <w:rPr>
          <w:rFonts w:ascii="Times New Roman" w:hAnsi="Times New Roman" w:cs="Times New Roman"/>
          <w:sz w:val="24"/>
          <w:szCs w:val="24"/>
        </w:rPr>
        <w:t>, indicating that the Au sites on PCN barely influenced the reactivity of photogenerated holes. On the contrary, the hole decay on AuKPCN was significantly retarded in H</w:t>
      </w:r>
      <w:r w:rsidRPr="00F51FFE">
        <w:rPr>
          <w:rFonts w:ascii="Times New Roman" w:hAnsi="Times New Roman" w:cs="Times New Roman"/>
          <w:sz w:val="24"/>
          <w:szCs w:val="24"/>
          <w:vertAlign w:val="subscript"/>
        </w:rPr>
        <w:t>2</w:t>
      </w:r>
      <w:r w:rsidRPr="00F51FFE">
        <w:rPr>
          <w:rFonts w:ascii="Times New Roman" w:hAnsi="Times New Roman" w:cs="Times New Roman"/>
          <w:sz w:val="24"/>
          <w:szCs w:val="24"/>
        </w:rPr>
        <w:t>O as compared to that in N</w:t>
      </w:r>
      <w:r w:rsidRPr="00F51FFE">
        <w:rPr>
          <w:rFonts w:ascii="Times New Roman" w:hAnsi="Times New Roman" w:cs="Times New Roman"/>
          <w:sz w:val="24"/>
          <w:szCs w:val="24"/>
          <w:vertAlign w:val="subscript"/>
        </w:rPr>
        <w:t>2</w:t>
      </w:r>
      <w:r w:rsidRPr="00F51FFE">
        <w:rPr>
          <w:rFonts w:ascii="Times New Roman" w:hAnsi="Times New Roman" w:cs="Times New Roman"/>
          <w:sz w:val="24"/>
          <w:szCs w:val="24"/>
        </w:rPr>
        <w:t xml:space="preserve"> (I</w:t>
      </w:r>
      <w:r w:rsidRPr="00F51FFE">
        <w:rPr>
          <w:rFonts w:ascii="Times New Roman" w:hAnsi="Times New Roman" w:cs="Times New Roman"/>
          <w:sz w:val="24"/>
          <w:szCs w:val="24"/>
          <w:vertAlign w:val="subscript"/>
        </w:rPr>
        <w:t>H2O</w:t>
      </w:r>
      <w:r w:rsidRPr="00F51FFE">
        <w:rPr>
          <w:rFonts w:ascii="Times New Roman" w:hAnsi="Times New Roman" w:cs="Times New Roman"/>
          <w:sz w:val="24"/>
          <w:szCs w:val="24"/>
        </w:rPr>
        <w:t>/I</w:t>
      </w:r>
      <w:r w:rsidRPr="00F51FFE">
        <w:rPr>
          <w:rFonts w:ascii="Times New Roman" w:hAnsi="Times New Roman" w:cs="Times New Roman"/>
          <w:sz w:val="24"/>
          <w:szCs w:val="24"/>
          <w:vertAlign w:val="subscript"/>
        </w:rPr>
        <w:t xml:space="preserve">N2 </w:t>
      </w:r>
      <w:r w:rsidRPr="00F51FFE">
        <w:rPr>
          <w:rFonts w:ascii="Times New Roman" w:hAnsi="Times New Roman" w:cs="Times New Roman"/>
          <w:sz w:val="24"/>
          <w:szCs w:val="24"/>
        </w:rPr>
        <w:t>= 2.25), much larger than that on KPCN (I</w:t>
      </w:r>
      <w:r w:rsidRPr="00F51FFE">
        <w:rPr>
          <w:rFonts w:ascii="Times New Roman" w:hAnsi="Times New Roman" w:cs="Times New Roman"/>
          <w:sz w:val="24"/>
          <w:szCs w:val="24"/>
          <w:vertAlign w:val="subscript"/>
        </w:rPr>
        <w:t>H2O</w:t>
      </w:r>
      <w:r w:rsidRPr="00F51FFE">
        <w:rPr>
          <w:rFonts w:ascii="Times New Roman" w:hAnsi="Times New Roman" w:cs="Times New Roman"/>
          <w:sz w:val="24"/>
          <w:szCs w:val="24"/>
        </w:rPr>
        <w:t>/I</w:t>
      </w:r>
      <w:r w:rsidRPr="00F51FFE">
        <w:rPr>
          <w:rFonts w:ascii="Times New Roman" w:hAnsi="Times New Roman" w:cs="Times New Roman"/>
          <w:sz w:val="24"/>
          <w:szCs w:val="24"/>
          <w:vertAlign w:val="subscript"/>
        </w:rPr>
        <w:t xml:space="preserve">N2 </w:t>
      </w:r>
      <w:r w:rsidRPr="00F51FFE">
        <w:rPr>
          <w:rFonts w:ascii="Times New Roman" w:hAnsi="Times New Roman" w:cs="Times New Roman"/>
          <w:sz w:val="24"/>
          <w:szCs w:val="24"/>
        </w:rPr>
        <w:t>= 1.51), suggesting that the photogenerated holes could readily transfer to H</w:t>
      </w:r>
      <w:r w:rsidRPr="00F51FFE">
        <w:rPr>
          <w:rFonts w:ascii="Times New Roman" w:hAnsi="Times New Roman" w:cs="Times New Roman"/>
          <w:sz w:val="24"/>
          <w:szCs w:val="24"/>
          <w:vertAlign w:val="subscript"/>
        </w:rPr>
        <w:t>2</w:t>
      </w:r>
      <w:r w:rsidRPr="00F51FFE">
        <w:rPr>
          <w:rFonts w:ascii="Times New Roman" w:hAnsi="Times New Roman" w:cs="Times New Roman"/>
          <w:sz w:val="24"/>
          <w:szCs w:val="24"/>
        </w:rPr>
        <w:t xml:space="preserve">O molecules: </w:t>
      </w:r>
      <w:bookmarkStart w:id="46" w:name="_Hlk52554781"/>
      <w:r w:rsidRPr="00F51FFE">
        <w:rPr>
          <w:rFonts w:ascii="Times New Roman" w:hAnsi="Times New Roman" w:cs="Times New Roman"/>
          <w:sz w:val="24"/>
          <w:szCs w:val="24"/>
        </w:rPr>
        <w:t>hole-consuming reaction by H</w:t>
      </w:r>
      <w:r w:rsidRPr="00F51FFE">
        <w:rPr>
          <w:rFonts w:ascii="Times New Roman" w:hAnsi="Times New Roman" w:cs="Times New Roman"/>
          <w:sz w:val="24"/>
          <w:szCs w:val="24"/>
          <w:vertAlign w:val="subscript"/>
        </w:rPr>
        <w:t>2</w:t>
      </w:r>
      <w:r w:rsidRPr="00F51FFE">
        <w:rPr>
          <w:rFonts w:ascii="Times New Roman" w:hAnsi="Times New Roman" w:cs="Times New Roman"/>
          <w:sz w:val="24"/>
          <w:szCs w:val="24"/>
        </w:rPr>
        <w:t>O reduced the number of surviving holes in the catalyst and hence elongated the lifetime of electrons</w:t>
      </w:r>
      <w:bookmarkEnd w:id="46"/>
      <w:r w:rsidRPr="00F51FFE">
        <w:rPr>
          <w:rFonts w:ascii="Times New Roman" w:hAnsi="Times New Roman" w:cs="Times New Roman"/>
          <w:sz w:val="24"/>
          <w:szCs w:val="24"/>
        </w:rPr>
        <w:fldChar w:fldCharType="begin">
          <w:fldData xml:space="preserve">PEVuZE5vdGU+PENpdGU+PEF1dGhvcj5ZYW1ha2F0YTwvQXV0aG9yPjxZZWFyPjIwMDE8L1llYXI+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</w:fldData>
        </w:fldChar>
      </w:r>
      <w:r w:rsidR="000F5170">
        <w:rPr>
          <w:rFonts w:ascii="Times New Roman" w:hAnsi="Times New Roman" w:cs="Times New Roman"/>
          <w:sz w:val="24"/>
          <w:szCs w:val="24"/>
        </w:rPr>
        <w:instrText xml:space="preserve"> ADDIN EN.CITE </w:instrText>
      </w:r>
      <w:r w:rsidR="000F5170">
        <w:rPr>
          <w:rFonts w:ascii="Times New Roman" w:hAnsi="Times New Roman" w:cs="Times New Roman"/>
          <w:sz w:val="24"/>
          <w:szCs w:val="24"/>
        </w:rPr>
        <w:fldChar w:fldCharType="begin">
          <w:fldData xml:space="preserve">PEVuZE5vdGU+PENpdGU+PEF1dGhvcj5ZYW1ha2F0YTwvQXV0aG9yPjxZZWFyPjIwMDE8L1llYXI+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</w:fldData>
        </w:fldChar>
      </w:r>
      <w:r w:rsidR="000F5170">
        <w:rPr>
          <w:rFonts w:ascii="Times New Roman" w:hAnsi="Times New Roman" w:cs="Times New Roman"/>
          <w:sz w:val="24"/>
          <w:szCs w:val="24"/>
        </w:rPr>
        <w:instrText xml:space="preserve"> ADDIN EN.CITE.DATA </w:instrText>
      </w:r>
      <w:r w:rsidR="000F5170">
        <w:rPr>
          <w:rFonts w:ascii="Times New Roman" w:hAnsi="Times New Roman" w:cs="Times New Roman"/>
          <w:sz w:val="24"/>
          <w:szCs w:val="24"/>
        </w:rPr>
      </w:r>
      <w:r w:rsidR="000F5170">
        <w:rPr>
          <w:rFonts w:ascii="Times New Roman" w:hAnsi="Times New Roman" w:cs="Times New Roman"/>
          <w:sz w:val="24"/>
          <w:szCs w:val="24"/>
        </w:rPr>
        <w:fldChar w:fldCharType="end"/>
      </w:r>
      <w:r w:rsidRPr="00F51FFE">
        <w:rPr>
          <w:rFonts w:ascii="Times New Roman" w:hAnsi="Times New Roman" w:cs="Times New Roman"/>
          <w:sz w:val="24"/>
          <w:szCs w:val="24"/>
        </w:rPr>
      </w:r>
      <w:r w:rsidRPr="00F51FFE">
        <w:rPr>
          <w:rFonts w:ascii="Times New Roman" w:hAnsi="Times New Roman" w:cs="Times New Roman"/>
          <w:sz w:val="24"/>
          <w:szCs w:val="24"/>
        </w:rPr>
        <w:fldChar w:fldCharType="separate"/>
      </w:r>
      <w:r w:rsidR="000F5170" w:rsidRPr="000F5170">
        <w:rPr>
          <w:rFonts w:ascii="Times New Roman" w:hAnsi="Times New Roman" w:cs="Times New Roman"/>
          <w:noProof/>
          <w:sz w:val="24"/>
          <w:szCs w:val="24"/>
          <w:vertAlign w:val="superscript"/>
        </w:rPr>
        <w:t>30, 31</w:t>
      </w:r>
      <w:r w:rsidRPr="00F51FFE">
        <w:rPr>
          <w:rFonts w:ascii="Times New Roman" w:hAnsi="Times New Roman" w:cs="Times New Roman"/>
          <w:sz w:val="24"/>
          <w:szCs w:val="24"/>
        </w:rPr>
        <w:fldChar w:fldCharType="end"/>
      </w:r>
      <w:r w:rsidRPr="00F51FFE">
        <w:rPr>
          <w:rFonts w:ascii="Times New Roman" w:hAnsi="Times New Roman" w:cs="Times New Roman"/>
          <w:sz w:val="24"/>
          <w:szCs w:val="24"/>
        </w:rPr>
        <w:t>. Although the introduction of Au onto KPCN weakened the interactions between electrons and O</w:t>
      </w:r>
      <w:r w:rsidRPr="00F51FFE">
        <w:rPr>
          <w:rFonts w:ascii="Times New Roman" w:hAnsi="Times New Roman" w:cs="Times New Roman"/>
          <w:sz w:val="24"/>
          <w:szCs w:val="24"/>
          <w:vertAlign w:val="subscript"/>
        </w:rPr>
        <w:t>2</w:t>
      </w:r>
      <w:r w:rsidRPr="00F51FFE">
        <w:rPr>
          <w:rFonts w:ascii="Times New Roman" w:hAnsi="Times New Roman" w:cs="Times New Roman"/>
          <w:sz w:val="24"/>
          <w:szCs w:val="24"/>
        </w:rPr>
        <w:t>, the photocatalytic activity of AuKPCN for H</w:t>
      </w:r>
      <w:r w:rsidRPr="00F51FFE">
        <w:rPr>
          <w:rFonts w:ascii="Times New Roman" w:hAnsi="Times New Roman" w:cs="Times New Roman"/>
          <w:sz w:val="24"/>
          <w:szCs w:val="24"/>
          <w:vertAlign w:val="subscript"/>
        </w:rPr>
        <w:t>2</w:t>
      </w:r>
      <w:r w:rsidRPr="00F51FFE">
        <w:rPr>
          <w:rFonts w:ascii="Times New Roman" w:hAnsi="Times New Roman" w:cs="Times New Roman"/>
          <w:sz w:val="24"/>
          <w:szCs w:val="24"/>
        </w:rPr>
        <w:t>O</w:t>
      </w:r>
      <w:r w:rsidRPr="00F51FFE">
        <w:rPr>
          <w:rFonts w:ascii="Times New Roman" w:hAnsi="Times New Roman" w:cs="Times New Roman"/>
          <w:sz w:val="24"/>
          <w:szCs w:val="24"/>
          <w:vertAlign w:val="subscript"/>
        </w:rPr>
        <w:t>2</w:t>
      </w:r>
      <w:r w:rsidRPr="00F51FFE">
        <w:rPr>
          <w:rFonts w:ascii="Times New Roman" w:hAnsi="Times New Roman" w:cs="Times New Roman"/>
          <w:sz w:val="24"/>
          <w:szCs w:val="24"/>
        </w:rPr>
        <w:t xml:space="preserve"> production was notably boosted (12.7 folds the activity of KPCN, </w:t>
      </w:r>
      <w:r w:rsidRPr="00F51FFE">
        <w:rPr>
          <w:rFonts w:ascii="Times New Roman" w:hAnsi="Times New Roman" w:cs="Times New Roman"/>
          <w:color w:val="0000FF"/>
          <w:sz w:val="24"/>
          <w:szCs w:val="24"/>
        </w:rPr>
        <w:t>Supplementary Figure 5</w:t>
      </w:r>
      <w:r w:rsidRPr="00F51FFE">
        <w:rPr>
          <w:rFonts w:ascii="Times New Roman" w:hAnsi="Times New Roman" w:cs="Times New Roman"/>
          <w:sz w:val="24"/>
          <w:szCs w:val="24"/>
        </w:rPr>
        <w:t>). On the other hand, no obvious improvement in photocatalytic activity could be observed when Au was introduced onto pristine PCN (</w:t>
      </w:r>
      <w:r w:rsidRPr="00F51FFE">
        <w:rPr>
          <w:rFonts w:ascii="Times New Roman" w:hAnsi="Times New Roman" w:cs="Times New Roman"/>
          <w:color w:val="0000FF"/>
          <w:sz w:val="24"/>
          <w:szCs w:val="24"/>
        </w:rPr>
        <w:t>Supplementary Figure 5</w:t>
      </w:r>
      <w:r w:rsidRPr="00F51FFE">
        <w:rPr>
          <w:rFonts w:ascii="Times New Roman" w:hAnsi="Times New Roman" w:cs="Times New Roman"/>
          <w:sz w:val="24"/>
          <w:szCs w:val="24"/>
        </w:rPr>
        <w:t xml:space="preserve">). These results suggest that the water oxidation reaction boosted by photogenerated holes on AuKPCN simultaneously </w:t>
      </w:r>
      <w:r w:rsidRPr="00540EA8">
        <w:rPr>
          <w:rFonts w:ascii="Times New Roman" w:hAnsi="Times New Roman" w:cs="Times New Roman"/>
          <w:sz w:val="24"/>
          <w:szCs w:val="24"/>
        </w:rPr>
        <w:t>accelerates</w:t>
      </w:r>
      <w:r w:rsidRPr="00F51FFE">
        <w:rPr>
          <w:rFonts w:ascii="Times New Roman" w:hAnsi="Times New Roman" w:cs="Times New Roman"/>
          <w:sz w:val="24"/>
          <w:szCs w:val="24"/>
        </w:rPr>
        <w:t xml:space="preserve"> the 2e</w:t>
      </w:r>
      <w:r w:rsidRPr="00F51FFE">
        <w:rPr>
          <w:rFonts w:ascii="Times New Roman" w:hAnsi="Times New Roman" w:cs="Times New Roman"/>
          <w:sz w:val="24"/>
          <w:szCs w:val="24"/>
          <w:vertAlign w:val="superscript"/>
        </w:rPr>
        <w:t>-</w:t>
      </w:r>
      <w:r w:rsidRPr="00F51FFE">
        <w:rPr>
          <w:rFonts w:ascii="Times New Roman" w:hAnsi="Times New Roman" w:cs="Times New Roman"/>
          <w:sz w:val="24"/>
          <w:szCs w:val="24"/>
        </w:rPr>
        <w:t xml:space="preserve"> ORR on the melem sites.</w:t>
      </w:r>
    </w:p>
    <w:p w14:paraId="32C8EB5A" w14:textId="08152BE5" w:rsidR="00BD23B3" w:rsidRDefault="00BD23B3" w:rsidP="00E11F8C">
      <w:pPr>
        <w:spacing w:line="360" w:lineRule="auto"/>
        <w:outlineLvl w:val="1"/>
        <w:rPr>
          <w:rFonts w:ascii="Times New Roman" w:hAnsi="Times New Roman" w:cs="Times New Roman"/>
          <w:sz w:val="24"/>
          <w:szCs w:val="24"/>
        </w:rPr>
      </w:pPr>
      <w:r w:rsidRPr="00453D5E">
        <w:rPr>
          <w:rFonts w:ascii="Times New Roman" w:hAnsi="Times New Roman" w:cs="Times New Roman"/>
          <w:b/>
          <w:bCs/>
          <w:sz w:val="24"/>
          <w:szCs w:val="24"/>
        </w:rPr>
        <w:t xml:space="preserve">Supplementary Note </w:t>
      </w:r>
      <w:r w:rsidR="002873D5">
        <w:rPr>
          <w:rFonts w:ascii="Times New Roman" w:hAnsi="Times New Roman" w:cs="Times New Roman"/>
          <w:b/>
          <w:bCs/>
          <w:sz w:val="24"/>
          <w:szCs w:val="24"/>
        </w:rPr>
        <w:t>6</w:t>
      </w:r>
      <w:r w:rsidRPr="00453D5E">
        <w:rPr>
          <w:rFonts w:ascii="Times New Roman" w:hAnsi="Times New Roman" w:cs="Times New Roman"/>
          <w:b/>
          <w:bCs/>
          <w:sz w:val="24"/>
          <w:szCs w:val="24"/>
        </w:rPr>
        <w:t>:</w:t>
      </w:r>
      <w:r w:rsidR="00066678">
        <w:rPr>
          <w:rFonts w:ascii="Times New Roman" w:hAnsi="Times New Roman" w:cs="Times New Roman"/>
          <w:b/>
          <w:bCs/>
          <w:sz w:val="24"/>
          <w:szCs w:val="24"/>
        </w:rPr>
        <w:t xml:space="preserve"> </w:t>
      </w:r>
      <w:r w:rsidR="00066678" w:rsidRPr="005E095A">
        <w:rPr>
          <w:rFonts w:ascii="Times New Roman" w:hAnsi="Times New Roman" w:cs="Times New Roman"/>
          <w:b/>
          <w:bCs/>
          <w:sz w:val="24"/>
          <w:szCs w:val="24"/>
        </w:rPr>
        <w:t>Quantitative determination of</w:t>
      </w:r>
      <w:r w:rsidRPr="00066678">
        <w:rPr>
          <w:rFonts w:ascii="Times New Roman" w:hAnsi="Times New Roman" w:cs="Times New Roman"/>
          <w:b/>
          <w:bCs/>
          <w:sz w:val="24"/>
          <w:szCs w:val="24"/>
        </w:rPr>
        <w:t xml:space="preserve"> </w:t>
      </w:r>
      <w:r w:rsidR="00066678" w:rsidRPr="00066678">
        <w:rPr>
          <w:rFonts w:ascii="Times New Roman" w:hAnsi="Times New Roman" w:cs="Times New Roman"/>
          <w:b/>
          <w:bCs/>
          <w:sz w:val="24"/>
          <w:szCs w:val="24"/>
        </w:rPr>
        <w:t>e</w:t>
      </w:r>
      <w:r w:rsidRPr="00066678">
        <w:rPr>
          <w:rFonts w:ascii="Times New Roman" w:hAnsi="Times New Roman" w:cs="Times New Roman"/>
          <w:b/>
          <w:bCs/>
          <w:sz w:val="24"/>
          <w:szCs w:val="24"/>
        </w:rPr>
        <w:t xml:space="preserve">xcitation </w:t>
      </w:r>
      <w:r>
        <w:rPr>
          <w:rFonts w:ascii="Times New Roman" w:hAnsi="Times New Roman" w:cs="Times New Roman"/>
          <w:b/>
          <w:bCs/>
          <w:sz w:val="24"/>
          <w:szCs w:val="24"/>
        </w:rPr>
        <w:t>properties of carbon nitride models.</w:t>
      </w:r>
    </w:p>
    <w:p w14:paraId="14B4B8F2" w14:textId="328B70B4" w:rsidR="00BD23B3" w:rsidRDefault="00BD23B3" w:rsidP="005E095A">
      <w:pPr>
        <w:spacing w:line="360" w:lineRule="auto"/>
        <w:jc w:val="both"/>
        <w:rPr>
          <w:rFonts w:ascii="Times New Roman" w:hAnsi="Times New Roman" w:cs="Times New Roman"/>
          <w:sz w:val="24"/>
          <w:szCs w:val="24"/>
        </w:rPr>
      </w:pPr>
      <w:r w:rsidRPr="00F51FFE">
        <w:rPr>
          <w:rFonts w:ascii="Times New Roman" w:hAnsi="Times New Roman" w:cs="Times New Roman"/>
          <w:sz w:val="24"/>
          <w:szCs w:val="24"/>
        </w:rPr>
        <w:lastRenderedPageBreak/>
        <w:t>The excited properties of Melem_6KAu, Melem_4+2KAu and Melem_4KAu were further studied by time dependent DFT (TDDFT)</w:t>
      </w:r>
      <w:r w:rsidRPr="00F51FFE">
        <w:rPr>
          <w:rFonts w:ascii="Times New Roman" w:hAnsi="Times New Roman" w:cs="Times New Roman"/>
          <w:sz w:val="24"/>
          <w:szCs w:val="24"/>
        </w:rPr>
        <w:fldChar w:fldCharType="begin">
          <w:fldData xml:space="preserve">PEVuZE5vdGU+PENpdGU+PEF1dGhvcj5CcmVkYXM8L0F1dGhvcj48WWVhcj4yMDE0PC9ZZWFyPjxS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</w:fldData>
        </w:fldChar>
      </w:r>
      <w:r w:rsidR="000F5170">
        <w:rPr>
          <w:rFonts w:ascii="Times New Roman" w:hAnsi="Times New Roman" w:cs="Times New Roman"/>
          <w:sz w:val="24"/>
          <w:szCs w:val="24"/>
        </w:rPr>
        <w:instrText xml:space="preserve"> ADDIN EN.CITE </w:instrText>
      </w:r>
      <w:r w:rsidR="000F5170">
        <w:rPr>
          <w:rFonts w:ascii="Times New Roman" w:hAnsi="Times New Roman" w:cs="Times New Roman"/>
          <w:sz w:val="24"/>
          <w:szCs w:val="24"/>
        </w:rPr>
        <w:fldChar w:fldCharType="begin">
          <w:fldData xml:space="preserve">PEVuZE5vdGU+PENpdGU+PEF1dGhvcj5CcmVkYXM8L0F1dGhvcj48WWVhcj4yMDE0PC9ZZWFyPjxS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</w:fldData>
        </w:fldChar>
      </w:r>
      <w:r w:rsidR="000F5170">
        <w:rPr>
          <w:rFonts w:ascii="Times New Roman" w:hAnsi="Times New Roman" w:cs="Times New Roman"/>
          <w:sz w:val="24"/>
          <w:szCs w:val="24"/>
        </w:rPr>
        <w:instrText xml:space="preserve"> ADDIN EN.CITE.DATA </w:instrText>
      </w:r>
      <w:r w:rsidR="000F5170">
        <w:rPr>
          <w:rFonts w:ascii="Times New Roman" w:hAnsi="Times New Roman" w:cs="Times New Roman"/>
          <w:sz w:val="24"/>
          <w:szCs w:val="24"/>
        </w:rPr>
      </w:r>
      <w:r w:rsidR="000F5170">
        <w:rPr>
          <w:rFonts w:ascii="Times New Roman" w:hAnsi="Times New Roman" w:cs="Times New Roman"/>
          <w:sz w:val="24"/>
          <w:szCs w:val="24"/>
        </w:rPr>
        <w:fldChar w:fldCharType="end"/>
      </w:r>
      <w:r w:rsidRPr="00F51FFE">
        <w:rPr>
          <w:rFonts w:ascii="Times New Roman" w:hAnsi="Times New Roman" w:cs="Times New Roman"/>
          <w:sz w:val="24"/>
          <w:szCs w:val="24"/>
        </w:rPr>
      </w:r>
      <w:r w:rsidRPr="00F51FFE">
        <w:rPr>
          <w:rFonts w:ascii="Times New Roman" w:hAnsi="Times New Roman" w:cs="Times New Roman"/>
          <w:sz w:val="24"/>
          <w:szCs w:val="24"/>
        </w:rPr>
        <w:fldChar w:fldCharType="separate"/>
      </w:r>
      <w:r w:rsidR="000F5170" w:rsidRPr="000F5170">
        <w:rPr>
          <w:rFonts w:ascii="Times New Roman" w:hAnsi="Times New Roman" w:cs="Times New Roman"/>
          <w:noProof/>
          <w:sz w:val="24"/>
          <w:szCs w:val="24"/>
          <w:vertAlign w:val="superscript"/>
        </w:rPr>
        <w:t>33, 34</w:t>
      </w:r>
      <w:r w:rsidRPr="00F51FFE">
        <w:rPr>
          <w:rFonts w:ascii="Times New Roman" w:hAnsi="Times New Roman" w:cs="Times New Roman"/>
          <w:sz w:val="24"/>
          <w:szCs w:val="24"/>
        </w:rPr>
        <w:fldChar w:fldCharType="end"/>
      </w:r>
      <w:r w:rsidRPr="00F51FFE">
        <w:rPr>
          <w:rFonts w:ascii="Times New Roman" w:hAnsi="Times New Roman" w:cs="Times New Roman"/>
          <w:sz w:val="24"/>
          <w:szCs w:val="24"/>
        </w:rPr>
        <w:t>. The possible simulated excited states (ES) that could contribute to the photocatalytic reaction (in the wavelength between 400 nm and 470 nm) were confirmed by comparing the action spectra (</w:t>
      </w:r>
      <w:r w:rsidRPr="00F51FFE">
        <w:rPr>
          <w:rFonts w:ascii="Times New Roman" w:hAnsi="Times New Roman" w:cs="Times New Roman"/>
          <w:color w:val="0000FF"/>
          <w:sz w:val="24"/>
          <w:szCs w:val="24"/>
        </w:rPr>
        <w:t>Figure 1</w:t>
      </w:r>
      <w:r>
        <w:rPr>
          <w:rFonts w:ascii="Times New Roman" w:hAnsi="Times New Roman" w:cs="Times New Roman"/>
          <w:color w:val="0000FF"/>
          <w:sz w:val="24"/>
          <w:szCs w:val="24"/>
        </w:rPr>
        <w:t>c</w:t>
      </w:r>
      <w:r w:rsidRPr="00F51FFE">
        <w:rPr>
          <w:rFonts w:ascii="Times New Roman" w:hAnsi="Times New Roman" w:cs="Times New Roman"/>
          <w:sz w:val="24"/>
          <w:szCs w:val="24"/>
        </w:rPr>
        <w:t>) with the simulated ones (</w:t>
      </w:r>
      <w:r w:rsidRPr="00F51FFE">
        <w:rPr>
          <w:rFonts w:ascii="Times New Roman" w:hAnsi="Times New Roman" w:cs="Times New Roman"/>
          <w:color w:val="0000FF"/>
          <w:sz w:val="24"/>
          <w:szCs w:val="24"/>
        </w:rPr>
        <w:t>Supplementary Figure</w:t>
      </w:r>
      <w:r>
        <w:rPr>
          <w:rFonts w:ascii="Times New Roman" w:hAnsi="Times New Roman" w:cs="Times New Roman"/>
          <w:color w:val="0000FF"/>
          <w:sz w:val="24"/>
          <w:szCs w:val="24"/>
        </w:rPr>
        <w:t>s</w:t>
      </w:r>
      <w:r w:rsidRPr="00F51FFE">
        <w:rPr>
          <w:rFonts w:ascii="Times New Roman" w:hAnsi="Times New Roman" w:cs="Times New Roman"/>
          <w:color w:val="0000FF"/>
          <w:sz w:val="24"/>
          <w:szCs w:val="24"/>
        </w:rPr>
        <w:t xml:space="preserve"> 3</w:t>
      </w:r>
      <w:r>
        <w:rPr>
          <w:rFonts w:ascii="Times New Roman" w:hAnsi="Times New Roman" w:cs="Times New Roman"/>
          <w:color w:val="0000FF"/>
          <w:sz w:val="24"/>
          <w:szCs w:val="24"/>
        </w:rPr>
        <w:t>7</w:t>
      </w:r>
      <w:r w:rsidRPr="00F51FFE">
        <w:rPr>
          <w:rFonts w:ascii="Times New Roman" w:hAnsi="Times New Roman" w:cs="Times New Roman"/>
          <w:color w:val="0000FF"/>
          <w:sz w:val="24"/>
          <w:szCs w:val="24"/>
        </w:rPr>
        <w:t>a-c</w:t>
      </w:r>
      <w:r w:rsidRPr="00F51FFE">
        <w:rPr>
          <w:rFonts w:ascii="Times New Roman" w:hAnsi="Times New Roman" w:cs="Times New Roman"/>
          <w:sz w:val="24"/>
          <w:szCs w:val="24"/>
        </w:rPr>
        <w:t>). All of the 50 excited states of Melem_6, Melem_6K, Melem_6Au, Melem_6KAu, Melem_4+2KAu and Melem_4KAu were investigated. The simulated absorption spectra of Melem_6, Melem_6K and Melem_6Au are similar, while the simulated spectra of Melem_6KAu, Melem_4+2KAu and Melem_4KAu show increased a</w:t>
      </w:r>
      <w:r w:rsidRPr="00F51FFE">
        <w:rPr>
          <w:rFonts w:ascii="Times New Roman" w:hAnsi="Times New Roman" w:cs="Times New Roman" w:hint="eastAsia"/>
          <w:sz w:val="24"/>
          <w:szCs w:val="24"/>
        </w:rPr>
        <w:t>b</w:t>
      </w:r>
      <w:r w:rsidRPr="00F51FFE">
        <w:rPr>
          <w:rFonts w:ascii="Times New Roman" w:hAnsi="Times New Roman" w:cs="Times New Roman"/>
          <w:sz w:val="24"/>
          <w:szCs w:val="24"/>
        </w:rPr>
        <w:t>sorption from 270 nm to 350 nm, indicating that the intermediate gap generated by Au species do contribute to the excitations</w:t>
      </w:r>
      <w:r w:rsidRPr="00F51FFE">
        <w:rPr>
          <w:rFonts w:ascii="Times New Roman" w:hAnsi="Times New Roman" w:cs="Times New Roman"/>
          <w:sz w:val="24"/>
          <w:szCs w:val="24"/>
        </w:rPr>
        <w:fldChar w:fldCharType="begin"/>
      </w:r>
      <w:r w:rsidR="000F5170">
        <w:rPr>
          <w:rFonts w:ascii="Times New Roman" w:hAnsi="Times New Roman" w:cs="Times New Roman"/>
          <w:sz w:val="24"/>
          <w:szCs w:val="24"/>
        </w:rPr>
        <w:instrText xml:space="preserve"> ADDIN EN.CITE &lt;EndNote&gt;&lt;Cite&gt;&lt;Author&gt;Bredas&lt;/Author&gt;&lt;Year&gt;2014&lt;/Year&gt;&lt;RecNum&gt;211&lt;/RecNum&gt;&lt;DisplayText&gt;&lt;style face="superscript"&gt;33&lt;/style&gt;&lt;/DisplayText&gt;&lt;record&gt;&lt;rec-number&gt;211&lt;/rec-number&gt;&lt;foreign-keys&gt;&lt;key app="EN" db-id="5x2t0pvtmrw9t6exew8559ritwtva90p2awa" timestamp="1665747095"&gt;211&lt;/key&gt;&lt;/foreign-keys&gt;&lt;ref-type name="Journal Article"&gt;17&lt;/ref-type&gt;&lt;contributors&gt;&lt;authors&gt;&lt;author&gt;Bredas, Jean-Luc&lt;/author&gt;&lt;/authors&gt;&lt;/contributors&gt;&lt;titles&gt;&lt;title&gt;Mind the gap!&lt;/title&gt;&lt;secondary-title&gt;Mater. Horiz.&lt;/secondary-title&gt;&lt;/titles&gt;&lt;periodical&gt;&lt;full-title&gt;Mater. Horiz.&lt;/full-title&gt;&lt;/periodical&gt;&lt;pages&gt;17-19&lt;/pages&gt;&lt;volume&gt;1&lt;/volume&gt;&lt;number&gt;1&lt;/number&gt;&lt;dates&gt;&lt;year&gt;2014&lt;/year&gt;&lt;/dates&gt;&lt;publisher&gt;The Royal Society of Chemistry&lt;/publisher&gt;&lt;isbn&gt;2051-6347&lt;/isbn&gt;&lt;work-type&gt;10.1039/C3MH00098B&lt;/work-type&gt;&lt;urls&gt;&lt;related-urls&gt;&lt;url&gt;http://dx.doi.org/10.1039/C3MH00098B&lt;/url&gt;&lt;/related-urls&gt;&lt;/urls&gt;&lt;electronic-resource-num&gt;10.1039/C3MH00098B&lt;/electronic-resource-num&gt;&lt;/record&gt;&lt;/Cite&gt;&lt;/EndNote&gt;</w:instrText>
      </w:r>
      <w:r w:rsidRPr="00F51FFE">
        <w:rPr>
          <w:rFonts w:ascii="Times New Roman" w:hAnsi="Times New Roman" w:cs="Times New Roman"/>
          <w:sz w:val="24"/>
          <w:szCs w:val="24"/>
        </w:rPr>
        <w:fldChar w:fldCharType="separate"/>
      </w:r>
      <w:r w:rsidR="000F5170" w:rsidRPr="000F5170">
        <w:rPr>
          <w:rFonts w:ascii="Times New Roman" w:hAnsi="Times New Roman" w:cs="Times New Roman"/>
          <w:noProof/>
          <w:sz w:val="24"/>
          <w:szCs w:val="24"/>
          <w:vertAlign w:val="superscript"/>
        </w:rPr>
        <w:t>33</w:t>
      </w:r>
      <w:r w:rsidRPr="00F51FFE">
        <w:rPr>
          <w:rFonts w:ascii="Times New Roman" w:hAnsi="Times New Roman" w:cs="Times New Roman"/>
          <w:sz w:val="24"/>
          <w:szCs w:val="24"/>
        </w:rPr>
        <w:fldChar w:fldCharType="end"/>
      </w:r>
      <w:r w:rsidRPr="00F51FFE">
        <w:rPr>
          <w:rFonts w:ascii="Times New Roman" w:hAnsi="Times New Roman" w:cs="Times New Roman"/>
          <w:sz w:val="24"/>
          <w:szCs w:val="24"/>
        </w:rPr>
        <w:t>. Additionally, the holes at these excited states (ES1-ES50) accumulate at the Au sites (</w:t>
      </w:r>
      <w:r w:rsidRPr="00F51FFE">
        <w:rPr>
          <w:rFonts w:ascii="Times New Roman" w:hAnsi="Times New Roman" w:cs="Times New Roman"/>
          <w:color w:val="0000FF"/>
          <w:sz w:val="24"/>
          <w:szCs w:val="24"/>
        </w:rPr>
        <w:t>Supplementary Figure 3</w:t>
      </w:r>
      <w:r>
        <w:rPr>
          <w:rFonts w:ascii="Times New Roman" w:hAnsi="Times New Roman" w:cs="Times New Roman"/>
          <w:color w:val="0000FF"/>
          <w:sz w:val="24"/>
          <w:szCs w:val="24"/>
        </w:rPr>
        <w:t>8</w:t>
      </w:r>
      <w:r w:rsidRPr="00F51FFE">
        <w:rPr>
          <w:rFonts w:ascii="Times New Roman" w:hAnsi="Times New Roman" w:cs="Times New Roman"/>
          <w:sz w:val="24"/>
          <w:szCs w:val="24"/>
        </w:rPr>
        <w:t>)</w:t>
      </w:r>
      <w:r w:rsidRPr="00F51FFE">
        <w:rPr>
          <w:rFonts w:ascii="Times New Roman" w:hAnsi="Times New Roman" w:cs="Times New Roman"/>
          <w:sz w:val="24"/>
          <w:szCs w:val="24"/>
        </w:rPr>
        <w:fldChar w:fldCharType="begin"/>
      </w:r>
      <w:r w:rsidR="000F5170">
        <w:rPr>
          <w:rFonts w:ascii="Times New Roman" w:hAnsi="Times New Roman" w:cs="Times New Roman"/>
          <w:sz w:val="24"/>
          <w:szCs w:val="24"/>
        </w:rPr>
        <w:instrText xml:space="preserve"> ADDIN EN.CITE &lt;EndNote&gt;&lt;Cite&gt;&lt;Author&gt;Lu&lt;/Author&gt;&lt;Year&gt;2012&lt;/Year&gt;&lt;RecNum&gt;212&lt;/RecNum&gt;&lt;DisplayText&gt;&lt;style face="superscript"&gt;11&lt;/style&gt;&lt;/DisplayText&gt;&lt;record&gt;&lt;rec-number&gt;212&lt;/rec-number&gt;&lt;foreign-keys&gt;&lt;key app="EN" db-id="5x2t0pvtmrw9t6exew8559ritwtva90p2awa" timestamp="1665747143"&gt;212&lt;/key&gt;&lt;/foreign-keys&gt;&lt;ref-type name="Journal Article"&gt;17&lt;/ref-type&gt;&lt;contributors&gt;&lt;authors&gt;&lt;author&gt;Lu, Tian&lt;/author&gt;&lt;author&gt;Chen, Feiwu&lt;/author&gt;&lt;/authors&gt;&lt;/contributors&gt;&lt;titles&gt;&lt;title&gt;Multiwfn: A multifunctional wavefunction analyzer&lt;/title&gt;&lt;secondary-title&gt;J. Comput. Chem.&lt;/secondary-title&gt;&lt;/titles&gt;&lt;periodical&gt;&lt;full-title&gt;J. Comput. Chem.&lt;/full-title&gt;&lt;/periodical&gt;&lt;pages&gt;580-592&lt;/pages&gt;&lt;volume&gt;33&lt;/volume&gt;&lt;number&gt;5&lt;/number&gt;&lt;keywords&gt;&lt;keyword&gt;wavefunction analysis&lt;/keyword&gt;&lt;keyword&gt;orbital composition&lt;/keyword&gt;&lt;keyword&gt;population analysis&lt;/keyword&gt;&lt;keyword&gt;real space function&lt;/keyword&gt;&lt;keyword&gt;electron localization function&lt;/keyword&gt;&lt;/keywords&gt;&lt;dates&gt;&lt;year&gt;2012&lt;/year&gt;&lt;pub-dates&gt;&lt;date&gt;2012/02/15&lt;/date&gt;&lt;/pub-dates&gt;&lt;/dates&gt;&lt;publisher&gt;John Wiley &amp;amp; Sons, Ltd&lt;/publisher&gt;&lt;isbn&gt;0192-8651&lt;/isbn&gt;&lt;work-type&gt;https://doi.org/10.1002/jcc.22885&lt;/work-type&gt;&lt;urls&gt;&lt;related-urls&gt;&lt;url&gt;https://doi.org/10.1002/jcc.22885&lt;/url&gt;&lt;/related-urls&gt;&lt;/urls&gt;&lt;electronic-resource-num&gt;https://doi.org/10.1002/jcc.22885&lt;/electronic-resource-num&gt;&lt;access-date&gt;2022/10/14&lt;/access-date&gt;&lt;/record&gt;&lt;/Cite&gt;&lt;/EndNote&gt;</w:instrText>
      </w:r>
      <w:r w:rsidRPr="00F51FFE">
        <w:rPr>
          <w:rFonts w:ascii="Times New Roman" w:hAnsi="Times New Roman" w:cs="Times New Roman"/>
          <w:sz w:val="24"/>
          <w:szCs w:val="24"/>
        </w:rPr>
        <w:fldChar w:fldCharType="separate"/>
      </w:r>
      <w:r w:rsidR="000F5170" w:rsidRPr="000F5170">
        <w:rPr>
          <w:rFonts w:ascii="Times New Roman" w:hAnsi="Times New Roman" w:cs="Times New Roman"/>
          <w:noProof/>
          <w:sz w:val="24"/>
          <w:szCs w:val="24"/>
          <w:vertAlign w:val="superscript"/>
        </w:rPr>
        <w:t>11</w:t>
      </w:r>
      <w:r w:rsidRPr="00F51FFE">
        <w:rPr>
          <w:rFonts w:ascii="Times New Roman" w:hAnsi="Times New Roman" w:cs="Times New Roman"/>
          <w:sz w:val="24"/>
          <w:szCs w:val="24"/>
        </w:rPr>
        <w:fldChar w:fldCharType="end"/>
      </w:r>
      <w:r w:rsidRPr="00F51FFE">
        <w:rPr>
          <w:rFonts w:ascii="Times New Roman" w:hAnsi="Times New Roman" w:cs="Times New Roman"/>
          <w:sz w:val="24"/>
          <w:szCs w:val="24"/>
        </w:rPr>
        <w:t>.</w:t>
      </w:r>
    </w:p>
    <w:p w14:paraId="0CA54CD9" w14:textId="7C45C075" w:rsidR="00066678" w:rsidRDefault="00066678" w:rsidP="00065306">
      <w:pPr>
        <w:spacing w:line="360" w:lineRule="auto"/>
        <w:ind w:firstLineChars="135" w:firstLine="324"/>
        <w:jc w:val="both"/>
        <w:rPr>
          <w:rFonts w:ascii="Times New Roman" w:hAnsi="Times New Roman" w:cs="Times New Roman"/>
          <w:sz w:val="24"/>
          <w:szCs w:val="24"/>
        </w:rPr>
      </w:pPr>
      <w:r w:rsidRPr="00F51FFE">
        <w:rPr>
          <w:rFonts w:ascii="Times New Roman" w:hAnsi="Times New Roman" w:cs="Times New Roman"/>
          <w:sz w:val="24"/>
          <w:szCs w:val="24"/>
        </w:rPr>
        <w:t xml:space="preserve">To quantitatively </w:t>
      </w:r>
      <w:r w:rsidRPr="00F51FFE">
        <w:rPr>
          <w:rFonts w:ascii="Times New Roman" w:hAnsi="Times New Roman" w:cs="Times New Roman" w:hint="eastAsia"/>
          <w:sz w:val="24"/>
          <w:szCs w:val="24"/>
        </w:rPr>
        <w:t>determine</w:t>
      </w:r>
      <w:r w:rsidRPr="00F51FFE">
        <w:rPr>
          <w:rFonts w:ascii="Times New Roman" w:hAnsi="Times New Roman" w:cs="Times New Roman"/>
          <w:sz w:val="24"/>
          <w:szCs w:val="24"/>
        </w:rPr>
        <w:t xml:space="preserve"> whether the introduced Au species could participate in the photooxidation reaction, we defined two factors by normalizing the oscillator strength to describe charge concentration (</w:t>
      </w:r>
      <w:r w:rsidRPr="00F51FFE">
        <w:rPr>
          <w:rFonts w:ascii="Times New Roman" w:hAnsi="Times New Roman" w:cs="Times New Roman"/>
          <w:color w:val="0000FF"/>
          <w:sz w:val="24"/>
          <w:szCs w:val="24"/>
        </w:rPr>
        <w:t>Figure 3c, Supplementary Figure 3</w:t>
      </w:r>
      <w:r>
        <w:rPr>
          <w:rFonts w:ascii="Times New Roman" w:hAnsi="Times New Roman" w:cs="Times New Roman"/>
          <w:color w:val="0000FF"/>
          <w:sz w:val="24"/>
          <w:szCs w:val="24"/>
        </w:rPr>
        <w:t>9</w:t>
      </w:r>
      <w:r w:rsidRPr="00F51FFE">
        <w:rPr>
          <w:rFonts w:ascii="Times New Roman" w:hAnsi="Times New Roman" w:cs="Times New Roman"/>
          <w:sz w:val="24"/>
          <w:szCs w:val="24"/>
        </w:rPr>
        <w:t>) and charge separation (</w:t>
      </w:r>
      <w:r w:rsidRPr="00F51FFE">
        <w:rPr>
          <w:rFonts w:ascii="Times New Roman" w:hAnsi="Times New Roman" w:cs="Times New Roman"/>
          <w:color w:val="0000FF"/>
          <w:sz w:val="24"/>
          <w:szCs w:val="24"/>
        </w:rPr>
        <w:t xml:space="preserve">Supplementary Figure </w:t>
      </w:r>
      <w:r>
        <w:rPr>
          <w:rFonts w:ascii="Times New Roman" w:hAnsi="Times New Roman" w:cs="Times New Roman"/>
          <w:color w:val="0000FF"/>
          <w:sz w:val="24"/>
          <w:szCs w:val="24"/>
        </w:rPr>
        <w:t>40</w:t>
      </w:r>
      <w:r w:rsidRPr="00F51FFE">
        <w:rPr>
          <w:rFonts w:ascii="Times New Roman" w:hAnsi="Times New Roman" w:cs="Times New Roman"/>
          <w:sz w:val="24"/>
          <w:szCs w:val="24"/>
        </w:rPr>
        <w:t>) at a certain transition, including weighted arithmetic electron/hole strength (</w:t>
      </w:r>
      <w:r w:rsidRPr="00F51FFE">
        <w:rPr>
          <w:rFonts w:ascii="Times New Roman" w:hAnsi="Times New Roman" w:cs="Times New Roman"/>
          <w:i/>
          <w:iCs/>
          <w:sz w:val="24"/>
          <w:szCs w:val="24"/>
        </w:rPr>
        <w:t>I</w:t>
      </w:r>
      <w:r w:rsidRPr="00F51FFE">
        <w:rPr>
          <w:rFonts w:ascii="Times New Roman" w:hAnsi="Times New Roman" w:cs="Times New Roman"/>
          <w:i/>
          <w:iCs/>
          <w:sz w:val="24"/>
          <w:szCs w:val="24"/>
          <w:vertAlign w:val="subscript"/>
        </w:rPr>
        <w:t>WA-x</w:t>
      </w:r>
      <w:r w:rsidRPr="00F51FFE">
        <w:rPr>
          <w:rFonts w:ascii="Times New Roman" w:hAnsi="Times New Roman" w:cs="Times New Roman"/>
          <w:sz w:val="24"/>
          <w:szCs w:val="24"/>
        </w:rPr>
        <w:t>) and weighted arithmetic distance (</w:t>
      </w:r>
      <w:r w:rsidRPr="00F51FFE">
        <w:rPr>
          <w:rFonts w:ascii="Times New Roman" w:hAnsi="Times New Roman" w:cs="Times New Roman"/>
          <w:i/>
          <w:iCs/>
          <w:sz w:val="24"/>
          <w:szCs w:val="24"/>
        </w:rPr>
        <w:t>D</w:t>
      </w:r>
      <w:r w:rsidRPr="00F51FFE">
        <w:rPr>
          <w:rFonts w:ascii="Times New Roman" w:hAnsi="Times New Roman" w:cs="Times New Roman"/>
          <w:i/>
          <w:iCs/>
          <w:sz w:val="24"/>
          <w:szCs w:val="24"/>
          <w:vertAlign w:val="subscript"/>
        </w:rPr>
        <w:t>A-x</w:t>
      </w:r>
      <w:r w:rsidRPr="00F51FFE">
        <w:rPr>
          <w:rFonts w:ascii="Times New Roman" w:hAnsi="Times New Roman" w:cs="Times New Roman"/>
          <w:sz w:val="24"/>
          <w:szCs w:val="24"/>
        </w:rPr>
        <w:t>).</w:t>
      </w:r>
      <w:r w:rsidRPr="00F51FFE">
        <w:rPr>
          <w:rFonts w:ascii="Times New Roman" w:hAnsi="Times New Roman" w:cs="Times New Roman"/>
          <w:i/>
          <w:sz w:val="24"/>
          <w:szCs w:val="24"/>
        </w:rPr>
        <w:t xml:space="preserve"> </w:t>
      </w:r>
      <w:r w:rsidRPr="00F51FFE">
        <w:rPr>
          <w:rFonts w:ascii="Times New Roman" w:hAnsi="Times New Roman" w:cs="Times New Roman"/>
          <w:i/>
          <w:iCs/>
          <w:sz w:val="24"/>
          <w:szCs w:val="24"/>
        </w:rPr>
        <w:t>I</w:t>
      </w:r>
      <w:r w:rsidRPr="00F51FFE">
        <w:rPr>
          <w:rFonts w:ascii="Times New Roman" w:hAnsi="Times New Roman" w:cs="Times New Roman"/>
          <w:i/>
          <w:iCs/>
          <w:sz w:val="24"/>
          <w:szCs w:val="24"/>
          <w:vertAlign w:val="subscript"/>
        </w:rPr>
        <w:t>WA-x</w:t>
      </w:r>
      <w:r w:rsidRPr="00F51FFE">
        <w:rPr>
          <w:rFonts w:ascii="Times New Roman" w:hAnsi="Times New Roman" w:cs="Times New Roman"/>
          <w:sz w:val="24"/>
          <w:szCs w:val="24"/>
        </w:rPr>
        <w:t xml:space="preserve"> can be used for estimating charge concentration at a certain point or molecular fragment in each excited state, and </w:t>
      </w:r>
      <w:r w:rsidRPr="00F51FFE">
        <w:rPr>
          <w:rFonts w:ascii="Times New Roman" w:hAnsi="Times New Roman" w:cs="Times New Roman"/>
          <w:i/>
          <w:iCs/>
          <w:sz w:val="24"/>
          <w:szCs w:val="24"/>
        </w:rPr>
        <w:t>D</w:t>
      </w:r>
      <w:r w:rsidRPr="00F51FFE">
        <w:rPr>
          <w:rFonts w:ascii="Times New Roman" w:hAnsi="Times New Roman" w:cs="Times New Roman"/>
          <w:i/>
          <w:iCs/>
          <w:sz w:val="24"/>
          <w:szCs w:val="24"/>
          <w:vertAlign w:val="subscript"/>
        </w:rPr>
        <w:t>A-x</w:t>
      </w:r>
      <w:r w:rsidRPr="00F51FFE">
        <w:rPr>
          <w:rFonts w:ascii="Times New Roman" w:hAnsi="Times New Roman" w:cs="Times New Roman"/>
          <w:sz w:val="24"/>
          <w:szCs w:val="24"/>
        </w:rPr>
        <w:t xml:space="preserve"> can be used for estimating the level of charge separation in each excited state. By multiplying </w:t>
      </w:r>
      <w:r w:rsidRPr="00F51FFE">
        <w:rPr>
          <w:rFonts w:ascii="Times New Roman" w:hAnsi="Times New Roman" w:cs="Times New Roman"/>
          <w:i/>
          <w:iCs/>
          <w:sz w:val="24"/>
          <w:szCs w:val="24"/>
        </w:rPr>
        <w:t>I</w:t>
      </w:r>
      <w:r w:rsidRPr="00F51FFE">
        <w:rPr>
          <w:rFonts w:ascii="Times New Roman" w:hAnsi="Times New Roman" w:cs="Times New Roman"/>
          <w:i/>
          <w:iCs/>
          <w:sz w:val="24"/>
          <w:szCs w:val="24"/>
          <w:vertAlign w:val="subscript"/>
        </w:rPr>
        <w:t>WA-x</w:t>
      </w:r>
      <w:r w:rsidRPr="00F51FFE">
        <w:rPr>
          <w:rFonts w:ascii="Times New Roman" w:hAnsi="Times New Roman" w:cs="Times New Roman"/>
          <w:sz w:val="24"/>
          <w:szCs w:val="24"/>
        </w:rPr>
        <w:t xml:space="preserve"> and </w:t>
      </w:r>
      <w:r w:rsidRPr="00F51FFE">
        <w:rPr>
          <w:rFonts w:ascii="Times New Roman" w:hAnsi="Times New Roman" w:cs="Times New Roman"/>
          <w:i/>
          <w:iCs/>
          <w:sz w:val="24"/>
          <w:szCs w:val="24"/>
        </w:rPr>
        <w:t>D</w:t>
      </w:r>
      <w:r w:rsidRPr="00F51FFE">
        <w:rPr>
          <w:rFonts w:ascii="Times New Roman" w:hAnsi="Times New Roman" w:cs="Times New Roman"/>
          <w:i/>
          <w:iCs/>
          <w:sz w:val="24"/>
          <w:szCs w:val="24"/>
          <w:vertAlign w:val="subscript"/>
        </w:rPr>
        <w:t>A-x</w:t>
      </w:r>
      <w:r w:rsidRPr="00F51FFE">
        <w:rPr>
          <w:rFonts w:ascii="Times New Roman" w:hAnsi="Times New Roman" w:cs="Times New Roman"/>
          <w:sz w:val="24"/>
          <w:szCs w:val="24"/>
        </w:rPr>
        <w:t xml:space="preserve"> together, a weighted arithmetic electron-hole distance index</w:t>
      </w:r>
      <w:r w:rsidR="00A52E46">
        <w:rPr>
          <w:rFonts w:ascii="Times New Roman" w:hAnsi="Times New Roman" w:cs="Times New Roman"/>
          <w:sz w:val="24"/>
          <w:szCs w:val="24"/>
        </w:rPr>
        <w:t xml:space="preserve"> </w:t>
      </w:r>
      <w:r w:rsidR="00A52E46" w:rsidRPr="00F51FFE">
        <w:rPr>
          <w:rFonts w:ascii="Times New Roman" w:hAnsi="Times New Roman" w:cs="Times New Roman"/>
          <w:sz w:val="24"/>
          <w:szCs w:val="24"/>
        </w:rPr>
        <w:t>(</w:t>
      </w:r>
      <w:r w:rsidR="00A52E46" w:rsidRPr="00F51FFE">
        <w:rPr>
          <w:rFonts w:ascii="Times New Roman" w:hAnsi="Times New Roman" w:cs="Times New Roman"/>
          <w:color w:val="0000FF"/>
          <w:sz w:val="24"/>
          <w:szCs w:val="24"/>
        </w:rPr>
        <w:t>Figure 3</w:t>
      </w:r>
      <w:r w:rsidR="00A52E46">
        <w:rPr>
          <w:rFonts w:ascii="Times New Roman" w:hAnsi="Times New Roman" w:cs="Times New Roman"/>
          <w:color w:val="0000FF"/>
          <w:sz w:val="24"/>
          <w:szCs w:val="24"/>
        </w:rPr>
        <w:t>d</w:t>
      </w:r>
      <w:r w:rsidR="00A52E46" w:rsidRPr="00F51FFE">
        <w:rPr>
          <w:rFonts w:ascii="Times New Roman" w:hAnsi="Times New Roman" w:cs="Times New Roman"/>
          <w:sz w:val="24"/>
          <w:szCs w:val="24"/>
        </w:rPr>
        <w:t>)</w:t>
      </w:r>
      <w:r w:rsidRPr="00F51FFE">
        <w:rPr>
          <w:rFonts w:ascii="Times New Roman" w:hAnsi="Times New Roman" w:cs="Times New Roman"/>
          <w:sz w:val="24"/>
          <w:szCs w:val="24"/>
        </w:rPr>
        <w:t xml:space="preserve"> is created to simultaneously describe charge separation and charge concentration.</w:t>
      </w:r>
    </w:p>
    <w:p w14:paraId="7F3F8A49" w14:textId="2D544C08" w:rsidR="002873D5" w:rsidRDefault="002873D5" w:rsidP="00E11F8C">
      <w:pPr>
        <w:spacing w:line="360" w:lineRule="auto"/>
        <w:outlineLvl w:val="1"/>
        <w:rPr>
          <w:rFonts w:ascii="Times New Roman" w:hAnsi="Times New Roman" w:cs="Times New Roman"/>
          <w:b/>
          <w:bCs/>
          <w:sz w:val="24"/>
          <w:szCs w:val="24"/>
        </w:rPr>
      </w:pPr>
      <w:r w:rsidRPr="00453D5E">
        <w:rPr>
          <w:rFonts w:ascii="Times New Roman" w:hAnsi="Times New Roman" w:cs="Times New Roman"/>
          <w:b/>
          <w:bCs/>
          <w:sz w:val="24"/>
          <w:szCs w:val="24"/>
        </w:rPr>
        <w:t xml:space="preserve">Supplementary Note </w:t>
      </w:r>
      <w:r>
        <w:rPr>
          <w:rFonts w:ascii="Times New Roman" w:hAnsi="Times New Roman" w:cs="Times New Roman"/>
          <w:b/>
          <w:bCs/>
          <w:sz w:val="24"/>
          <w:szCs w:val="24"/>
        </w:rPr>
        <w:t>7:</w:t>
      </w:r>
      <w:r w:rsidRPr="005B418A">
        <w:rPr>
          <w:rFonts w:ascii="Times New Roman" w:hAnsi="Times New Roman" w:cs="Times New Roman"/>
          <w:b/>
          <w:bCs/>
          <w:sz w:val="24"/>
          <w:szCs w:val="24"/>
        </w:rPr>
        <w:t xml:space="preserve"> </w:t>
      </w:r>
      <w:r w:rsidRPr="005E095A">
        <w:rPr>
          <w:rFonts w:ascii="Times New Roman" w:hAnsi="Times New Roman" w:cs="Times New Roman"/>
          <w:b/>
          <w:bCs/>
          <w:sz w:val="24"/>
          <w:szCs w:val="24"/>
        </w:rPr>
        <w:t>Accelerated ORR kinetics</w:t>
      </w:r>
      <w:r w:rsidR="005B418A" w:rsidRPr="005E095A">
        <w:rPr>
          <w:rFonts w:ascii="Times New Roman" w:hAnsi="Times New Roman" w:cs="Times New Roman"/>
          <w:b/>
          <w:bCs/>
          <w:sz w:val="24"/>
          <w:szCs w:val="24"/>
        </w:rPr>
        <w:t xml:space="preserve"> by 1e</w:t>
      </w:r>
      <w:r w:rsidR="005B418A" w:rsidRPr="005E095A">
        <w:rPr>
          <w:rFonts w:ascii="Times New Roman" w:hAnsi="Times New Roman" w:cs="Times New Roman"/>
          <w:b/>
          <w:bCs/>
          <w:sz w:val="24"/>
          <w:szCs w:val="24"/>
          <w:vertAlign w:val="superscript"/>
        </w:rPr>
        <w:t>-</w:t>
      </w:r>
      <w:r w:rsidR="005B418A" w:rsidRPr="005E095A">
        <w:rPr>
          <w:rFonts w:ascii="Times New Roman" w:hAnsi="Times New Roman" w:cs="Times New Roman"/>
          <w:b/>
          <w:bCs/>
          <w:sz w:val="24"/>
          <w:szCs w:val="24"/>
        </w:rPr>
        <w:t xml:space="preserve"> WOR.</w:t>
      </w:r>
      <w:r w:rsidRPr="005E095A">
        <w:rPr>
          <w:rFonts w:ascii="Times New Roman" w:hAnsi="Times New Roman" w:cs="Times New Roman"/>
          <w:b/>
          <w:bCs/>
          <w:sz w:val="24"/>
          <w:szCs w:val="24"/>
        </w:rPr>
        <w:t xml:space="preserve"> </w:t>
      </w:r>
    </w:p>
    <w:p w14:paraId="15F5A3A7" w14:textId="040A63B9" w:rsidR="00382E39" w:rsidRPr="00453D5E" w:rsidRDefault="00382E39" w:rsidP="005E095A">
      <w:pPr>
        <w:spacing w:line="360" w:lineRule="auto"/>
        <w:jc w:val="both"/>
        <w:rPr>
          <w:rFonts w:ascii="Times New Roman" w:eastAsia="Yu Mincho" w:hAnsi="Times New Roman" w:cs="Times New Roman"/>
          <w:sz w:val="24"/>
          <w:szCs w:val="24"/>
          <w:lang w:eastAsia="ja-JP"/>
        </w:rPr>
      </w:pPr>
      <w:r w:rsidRPr="00F51FFE">
        <w:rPr>
          <w:rFonts w:ascii="Times New Roman" w:hAnsi="Times New Roman" w:cs="Times New Roman"/>
          <w:sz w:val="24"/>
          <w:szCs w:val="24"/>
        </w:rPr>
        <w:t>Water could be oxidized via 1e</w:t>
      </w:r>
      <w:r w:rsidRPr="00F51FFE">
        <w:rPr>
          <w:rFonts w:ascii="Times New Roman" w:hAnsi="Times New Roman" w:cs="Times New Roman"/>
          <w:sz w:val="24"/>
          <w:szCs w:val="24"/>
          <w:vertAlign w:val="superscript"/>
        </w:rPr>
        <w:t>-</w:t>
      </w:r>
      <w:r w:rsidRPr="00F51FFE">
        <w:rPr>
          <w:rFonts w:ascii="Times New Roman" w:hAnsi="Times New Roman" w:cs="Times New Roman"/>
          <w:sz w:val="24"/>
          <w:szCs w:val="24"/>
        </w:rPr>
        <w:t xml:space="preserve"> photocatalytic WOR to produce ·OH and proton, and subsequently the produced proton would diffuse to the neighboring melem sites to participate in the ORR process. To investigate the influence of mass transfer of proton, isotopic experiments were conducted. </w:t>
      </w:r>
      <w:r>
        <w:rPr>
          <w:rFonts w:ascii="Times New Roman" w:hAnsi="Times New Roman" w:cs="Times New Roman"/>
          <w:sz w:val="24"/>
          <w:szCs w:val="24"/>
        </w:rPr>
        <w:t xml:space="preserve">As shown in </w:t>
      </w:r>
      <w:r w:rsidRPr="00F51FFE">
        <w:rPr>
          <w:rFonts w:ascii="Times New Roman" w:hAnsi="Times New Roman" w:cs="Times New Roman"/>
          <w:color w:val="0000FF"/>
          <w:sz w:val="24"/>
          <w:szCs w:val="24"/>
        </w:rPr>
        <w:t>Figure</w:t>
      </w:r>
      <w:r>
        <w:rPr>
          <w:rFonts w:ascii="Times New Roman" w:hAnsi="Times New Roman" w:cs="Times New Roman" w:hint="eastAsia"/>
          <w:color w:val="0000FF"/>
          <w:sz w:val="24"/>
          <w:szCs w:val="24"/>
        </w:rPr>
        <w:t>s</w:t>
      </w:r>
      <w:r w:rsidRPr="00F51FFE">
        <w:rPr>
          <w:rFonts w:ascii="Times New Roman" w:hAnsi="Times New Roman" w:cs="Times New Roman"/>
          <w:color w:val="0000FF"/>
          <w:sz w:val="24"/>
          <w:szCs w:val="24"/>
        </w:rPr>
        <w:t xml:space="preserve"> 4c-f and Supplementary Figure 4</w:t>
      </w:r>
      <w:r>
        <w:rPr>
          <w:rFonts w:ascii="Times New Roman" w:hAnsi="Times New Roman" w:cs="Times New Roman"/>
          <w:color w:val="0000FF"/>
          <w:sz w:val="24"/>
          <w:szCs w:val="24"/>
        </w:rPr>
        <w:t>6</w:t>
      </w:r>
      <w:r>
        <w:rPr>
          <w:rFonts w:ascii="Times New Roman" w:hAnsi="Times New Roman" w:cs="Times New Roman"/>
          <w:sz w:val="24"/>
          <w:szCs w:val="24"/>
        </w:rPr>
        <w:t>, o</w:t>
      </w:r>
      <w:r w:rsidRPr="00F51FFE">
        <w:rPr>
          <w:rFonts w:ascii="Times New Roman" w:hAnsi="Times New Roman" w:cs="Times New Roman"/>
          <w:sz w:val="24"/>
          <w:szCs w:val="24"/>
        </w:rPr>
        <w:t>nly the photocatalytic activity of AuKPCN was not influenced by changing the reactant from H</w:t>
      </w:r>
      <w:r w:rsidRPr="00F51FFE">
        <w:rPr>
          <w:rFonts w:ascii="Times New Roman" w:hAnsi="Times New Roman" w:cs="Times New Roman"/>
          <w:sz w:val="24"/>
          <w:szCs w:val="24"/>
          <w:vertAlign w:val="subscript"/>
        </w:rPr>
        <w:t>2</w:t>
      </w:r>
      <w:r w:rsidRPr="00F51FFE">
        <w:rPr>
          <w:rFonts w:ascii="Times New Roman" w:hAnsi="Times New Roman" w:cs="Times New Roman"/>
          <w:sz w:val="24"/>
          <w:szCs w:val="24"/>
        </w:rPr>
        <w:t>O to D</w:t>
      </w:r>
      <w:r w:rsidRPr="00F51FFE">
        <w:rPr>
          <w:rFonts w:ascii="Times New Roman" w:hAnsi="Times New Roman" w:cs="Times New Roman"/>
          <w:sz w:val="24"/>
          <w:szCs w:val="24"/>
          <w:vertAlign w:val="subscript"/>
        </w:rPr>
        <w:t>2</w:t>
      </w:r>
      <w:r w:rsidRPr="00F51FFE">
        <w:rPr>
          <w:rFonts w:ascii="Times New Roman" w:hAnsi="Times New Roman" w:cs="Times New Roman"/>
          <w:sz w:val="24"/>
          <w:szCs w:val="24"/>
        </w:rPr>
        <w:t>O</w:t>
      </w:r>
      <w:r w:rsidRPr="005E7BD7">
        <w:rPr>
          <w:rFonts w:ascii="Times New Roman" w:hAnsi="Times New Roman" w:cs="Times New Roman"/>
          <w:sz w:val="24"/>
          <w:szCs w:val="24"/>
        </w:rPr>
        <w:t xml:space="preserve"> </w:t>
      </w:r>
      <w:r w:rsidRPr="00F51FFE">
        <w:rPr>
          <w:rFonts w:ascii="Times New Roman" w:hAnsi="Times New Roman" w:cs="Times New Roman"/>
          <w:sz w:val="24"/>
          <w:szCs w:val="24"/>
        </w:rPr>
        <w:fldChar w:fldCharType="begin"/>
      </w:r>
      <w:r w:rsidR="000F5170">
        <w:rPr>
          <w:rFonts w:ascii="Times New Roman" w:hAnsi="Times New Roman" w:cs="Times New Roman"/>
          <w:sz w:val="24"/>
          <w:szCs w:val="24"/>
        </w:rPr>
        <w:instrText xml:space="preserve"> ADDIN EN.CITE &lt;EndNote&gt;&lt;Cite&gt;&lt;Author&gt;Hisatomi&lt;/Author&gt;&lt;Year&gt;2009&lt;/Year&gt;&lt;RecNum&gt;213&lt;/RecNum&gt;&lt;DisplayText&gt;&lt;style face="superscript"&gt;35&lt;/style&gt;&lt;/DisplayText&gt;&lt;record&gt;&lt;rec-number&gt;213&lt;/rec-number&gt;&lt;foreign-keys&gt;&lt;key app="EN" db-id="5x2t0pvtmrw9t6exew8559ritwtva90p2awa" timestamp="1665747585"&gt;213&lt;/key&gt;&lt;/foreign-keys&gt;&lt;ref-type name="Journal Article"&gt;17&lt;/ref-type&gt;&lt;contributors&gt;&lt;authors&gt;&lt;author&gt;Hisatomi, Takashi&lt;/author&gt;&lt;author&gt;Maeda, Kazuhiko&lt;/author&gt;&lt;author&gt;Takanabe, Kazuhiro&lt;/author&gt;&lt;author&gt;Kubota, Jun&lt;/author&gt;&lt;author&gt;Domen, Kazunari&lt;/author&gt;&lt;/authors&gt;&lt;/contributors&gt;&lt;titles&gt;&lt;title&gt;&lt;style face="normal" font="default" size="100%"&gt;Aspects of the water splitting mechanism on (Ga&lt;/style&gt;&lt;style face="subscript" font="default" size="100%"&gt;1−x&lt;/style&gt;&lt;style face="normal" font="default" size="100%"&gt;Zn&lt;/style&gt;&lt;style face="subscript" font="default" size="100%"&gt;x&lt;/style&gt;&lt;style face="normal" font="default" size="100%"&gt;)(N&lt;/style&gt;&lt;style face="subscript" font="default" size="100%"&gt;1−x&lt;/style&gt;&lt;style face="normal" font="default" size="100%"&gt;O&lt;/style&gt;&lt;style face="subscript" font="default" size="100%"&gt;x&lt;/style&gt;&lt;style face="normal" font="default" size="100%"&gt;) photocatalyst modified with Rh&lt;/style&gt;&lt;style face="subscript" font="default" size="100%"&gt;2−y&lt;/style&gt;&lt;style face="normal" font="default" size="100%"&gt;CryO&lt;/style&gt;&lt;style face="subscript" font="default" size="100%"&gt;3 &lt;/style&gt;&lt;style face="normal" font="default" size="100%"&gt;Cocatalyst&lt;/style&gt;&lt;/title&gt;&lt;secondary-title&gt;J. Phys. Chem. C&lt;/secondary-title&gt;&lt;/titles&gt;&lt;periodical&gt;&lt;full-title&gt;J. Phys. Chem. C&lt;/full-title&gt;&lt;/periodical&gt;&lt;pages&gt;21458-21466&lt;/pages&gt;&lt;volume&gt;113&lt;/volume&gt;&lt;number&gt;51&lt;/number&gt;&lt;dates&gt;&lt;year&gt;2009&lt;/year&gt;&lt;pub-dates&gt;&lt;date&gt;2009/12/24&lt;/date&gt;&lt;/pub-dates&gt;&lt;/dates&gt;&lt;publisher&gt;American Chemical Society&lt;/publisher&gt;&lt;isbn&gt;1932-7447&lt;/isbn&gt;&lt;urls&gt;&lt;related-urls&gt;&lt;url&gt;https://doi.org/10.1021/jp9079662&lt;/url&gt;&lt;/related-urls&gt;&lt;/urls&gt;&lt;electronic-resource-num&gt;10.1021/jp9079662&lt;/electronic-resource-num&gt;&lt;/record&gt;&lt;/Cite&gt;&lt;/EndNote&gt;</w:instrText>
      </w:r>
      <w:r w:rsidRPr="00F51FFE">
        <w:rPr>
          <w:rFonts w:ascii="Times New Roman" w:hAnsi="Times New Roman" w:cs="Times New Roman"/>
          <w:sz w:val="24"/>
          <w:szCs w:val="24"/>
        </w:rPr>
        <w:fldChar w:fldCharType="separate"/>
      </w:r>
      <w:r w:rsidR="000F5170" w:rsidRPr="000F5170">
        <w:rPr>
          <w:rFonts w:ascii="Times New Roman" w:hAnsi="Times New Roman" w:cs="Times New Roman"/>
          <w:noProof/>
          <w:sz w:val="24"/>
          <w:szCs w:val="24"/>
          <w:vertAlign w:val="superscript"/>
        </w:rPr>
        <w:t>35</w:t>
      </w:r>
      <w:r w:rsidRPr="00F51FFE">
        <w:rPr>
          <w:rFonts w:ascii="Times New Roman" w:hAnsi="Times New Roman" w:cs="Times New Roman"/>
          <w:sz w:val="24"/>
          <w:szCs w:val="24"/>
        </w:rPr>
        <w:fldChar w:fldCharType="end"/>
      </w:r>
      <w:r>
        <w:rPr>
          <w:rFonts w:ascii="Times New Roman" w:hAnsi="Times New Roman" w:cs="Times New Roman"/>
          <w:sz w:val="24"/>
          <w:szCs w:val="24"/>
        </w:rPr>
        <w:t>, indicating the faster mass transfer on AuKPCN than on AuPCN</w:t>
      </w:r>
      <w:r w:rsidRPr="00F51FFE">
        <w:rPr>
          <w:rFonts w:ascii="Times New Roman" w:hAnsi="Times New Roman" w:cs="Times New Roman"/>
          <w:sz w:val="24"/>
          <w:szCs w:val="24"/>
        </w:rPr>
        <w:t xml:space="preserve">. To identify the intermediates in the photocatalytic ORR process, </w:t>
      </w:r>
      <w:bookmarkStart w:id="47" w:name="_Hlk121995606"/>
      <w:r w:rsidRPr="00F51FFE">
        <w:rPr>
          <w:rFonts w:ascii="Times New Roman" w:hAnsi="Times New Roman" w:cs="Times New Roman"/>
          <w:sz w:val="24"/>
          <w:szCs w:val="24"/>
        </w:rPr>
        <w:t>Raman spectroscopy measurements (</w:t>
      </w:r>
      <w:r w:rsidRPr="00F51FFE">
        <w:rPr>
          <w:rFonts w:ascii="Times New Roman" w:hAnsi="Times New Roman" w:cs="Times New Roman"/>
          <w:color w:val="0000FF"/>
          <w:sz w:val="24"/>
          <w:szCs w:val="24"/>
        </w:rPr>
        <w:t>Figure 4g</w:t>
      </w:r>
      <w:r w:rsidRPr="00F51FFE">
        <w:rPr>
          <w:rFonts w:ascii="Times New Roman" w:hAnsi="Times New Roman" w:cs="Times New Roman"/>
          <w:sz w:val="24"/>
          <w:szCs w:val="24"/>
        </w:rPr>
        <w:t xml:space="preserve">) were performed under </w:t>
      </w:r>
      <w:r w:rsidR="00CF0B48" w:rsidRPr="005E095A">
        <w:rPr>
          <w:rFonts w:ascii="Times New Roman" w:hAnsi="Times New Roman" w:cs="Times New Roman"/>
          <w:i/>
          <w:iCs/>
          <w:sz w:val="24"/>
          <w:szCs w:val="24"/>
        </w:rPr>
        <w:t>qu</w:t>
      </w:r>
      <w:r w:rsidR="00CF0B48">
        <w:rPr>
          <w:rFonts w:ascii="Times New Roman" w:hAnsi="Times New Roman" w:cs="Times New Roman"/>
          <w:i/>
          <w:iCs/>
          <w:sz w:val="24"/>
          <w:szCs w:val="24"/>
        </w:rPr>
        <w:t>a</w:t>
      </w:r>
      <w:r w:rsidR="00CF0B48" w:rsidRPr="005E095A">
        <w:rPr>
          <w:rFonts w:ascii="Times New Roman" w:hAnsi="Times New Roman" w:cs="Times New Roman"/>
          <w:i/>
          <w:iCs/>
          <w:sz w:val="24"/>
          <w:szCs w:val="24"/>
        </w:rPr>
        <w:t>si</w:t>
      </w:r>
      <w:r w:rsidR="00CF0B48">
        <w:rPr>
          <w:rFonts w:ascii="Times New Roman" w:hAnsi="Times New Roman" w:cs="Times New Roman"/>
          <w:sz w:val="24"/>
          <w:szCs w:val="24"/>
        </w:rPr>
        <w:t>-</w:t>
      </w:r>
      <w:r w:rsidRPr="00F51FFE">
        <w:rPr>
          <w:rFonts w:ascii="Times New Roman" w:hAnsi="Times New Roman" w:cs="Times New Roman"/>
          <w:i/>
          <w:sz w:val="24"/>
          <w:szCs w:val="24"/>
        </w:rPr>
        <w:t>operando</w:t>
      </w:r>
      <w:r w:rsidRPr="00F51FFE">
        <w:rPr>
          <w:rFonts w:ascii="Times New Roman" w:hAnsi="Times New Roman" w:cs="Times New Roman"/>
          <w:sz w:val="24"/>
          <w:szCs w:val="24"/>
        </w:rPr>
        <w:t xml:space="preserve"> conditions. Over PCN, KPCN and AuPCN in the presence of ethanol as an electron donor under visible light irradiation for 30 min, a vibration band appears at around 900 cm</w:t>
      </w:r>
      <w:r w:rsidRPr="00F51FFE">
        <w:rPr>
          <w:rFonts w:ascii="Times New Roman" w:hAnsi="Times New Roman" w:cs="Times New Roman"/>
          <w:sz w:val="24"/>
          <w:szCs w:val="24"/>
          <w:vertAlign w:val="superscript"/>
        </w:rPr>
        <w:t>−1</w:t>
      </w:r>
      <w:r w:rsidRPr="00F51FFE">
        <w:rPr>
          <w:rFonts w:ascii="Times New Roman" w:hAnsi="Times New Roman" w:cs="Times New Roman"/>
          <w:sz w:val="24"/>
          <w:szCs w:val="24"/>
        </w:rPr>
        <w:t>, which can be assigned to the C−O vibration and O−O stretching on the melem</w:t>
      </w:r>
      <w:r w:rsidRPr="00F51FFE">
        <w:rPr>
          <w:rFonts w:ascii="Times New Roman" w:hAnsi="Times New Roman" w:cs="Times New Roman"/>
          <w:sz w:val="24"/>
          <w:szCs w:val="24"/>
        </w:rPr>
        <w:fldChar w:fldCharType="begin"/>
      </w:r>
      <w:r w:rsidR="000F5170">
        <w:rPr>
          <w:rFonts w:ascii="Times New Roman" w:hAnsi="Times New Roman" w:cs="Times New Roman"/>
          <w:sz w:val="24"/>
          <w:szCs w:val="24"/>
        </w:rPr>
        <w:instrText xml:space="preserve"> ADDIN EN.CITE &lt;EndNote&gt;&lt;Cite&gt;&lt;Author&gt;Shiraishi&lt;/Author&gt;&lt;Year&gt;2014&lt;/Year&gt;&lt;RecNum&gt;174&lt;/RecNum&gt;&lt;DisplayText&gt;&lt;style face="superscript"&gt;36&lt;/style&gt;&lt;/DisplayText&gt;&lt;record&gt;&lt;rec-number&gt;174&lt;/rec-number&gt;&lt;foreign-keys&gt;&lt;key app="EN" db-id="5x2t0pvtmrw9t6exew8559ritwtva90p2awa" timestamp="1665732553"&gt;174&lt;/key&gt;&lt;/foreign-keys&gt;&lt;ref-type name="Journal Article"&gt;17&lt;/ref-type&gt;&lt;contributors&gt;&lt;authors&gt;&lt;author&gt;Shiraishi, Yasuhiro&lt;/author&gt;&lt;author&gt;Kanazawa, Shunsuke&lt;/author&gt;&lt;author&gt;Kofuji, Yusuke&lt;/author&gt;&lt;author&gt;Sakamoto, Hirokatsu&lt;/author&gt;&lt;author&gt;Ichikawa, Satoshi&lt;/author&gt;&lt;author&gt;Tanaka, Shunsuke&lt;/author&gt;&lt;author&gt;Hirai, Takayuki&lt;/author&gt;&lt;/authors&gt;&lt;/contributors&gt;&lt;titles&gt;&lt;title&gt;Sunlight-driven hydrogen peroxide production from water and molecular oxygen by metal-free photocatalysts&lt;/title&gt;&lt;secondary-title&gt;Angew. Chem. Int. Ed.&lt;/secondary-title&gt;&lt;/titles&gt;&lt;periodical&gt;&lt;full-title&gt;Angew. Chem. Int. Ed.&lt;/full-title&gt;&lt;/periodical&gt;&lt;pages&gt;13454-13459&lt;/pages&gt;&lt;volume&gt;53&lt;/volume&gt;&lt;number&gt;49&lt;/number&gt;&lt;keywords&gt;&lt;keyword&gt;graphitic carbon nitride&lt;/keyword&gt;&lt;keyword&gt;hydrogen peroxide&lt;/keyword&gt;&lt;keyword&gt;oxygen&lt;/keyword&gt;&lt;keyword&gt;photocatalysis&lt;/keyword&gt;&lt;keyword&gt;water&lt;/keyword&gt;&lt;/keywords&gt;&lt;dates&gt;&lt;year&gt;2014&lt;/year&gt;&lt;pub-dates&gt;&lt;date&gt;2014/12/01&lt;/date&gt;&lt;/pub-dates&gt;&lt;/dates&gt;&lt;publisher&gt;John Wiley &amp;amp; Sons, Ltd&lt;/publisher&gt;&lt;isbn&gt;1433-7851&lt;/isbn&gt;&lt;work-type&gt;https://doi.org/10.1002/anie.201407938&lt;/work-type&gt;&lt;urls&gt;&lt;related-urls&gt;&lt;url&gt;https://doi.org/10.1002/anie.201407938&lt;/url&gt;&lt;/related-urls&gt;&lt;/urls&gt;&lt;electronic-resource-num&gt;https://doi.org/10.1002/anie.201407938&lt;/electronic-resource-num&gt;&lt;access-date&gt;2022/10/14&lt;/access-date&gt;&lt;/record&gt;&lt;/Cite&gt;&lt;/EndNote&gt;</w:instrText>
      </w:r>
      <w:r w:rsidRPr="00F51FFE">
        <w:rPr>
          <w:rFonts w:ascii="Times New Roman" w:hAnsi="Times New Roman" w:cs="Times New Roman"/>
          <w:sz w:val="24"/>
          <w:szCs w:val="24"/>
        </w:rPr>
        <w:fldChar w:fldCharType="separate"/>
      </w:r>
      <w:r w:rsidR="000F5170" w:rsidRPr="000F5170">
        <w:rPr>
          <w:rFonts w:ascii="Times New Roman" w:hAnsi="Times New Roman" w:cs="Times New Roman"/>
          <w:noProof/>
          <w:sz w:val="24"/>
          <w:szCs w:val="24"/>
          <w:vertAlign w:val="superscript"/>
        </w:rPr>
        <w:t>36</w:t>
      </w:r>
      <w:r w:rsidRPr="00F51FFE">
        <w:rPr>
          <w:rFonts w:ascii="Times New Roman" w:hAnsi="Times New Roman" w:cs="Times New Roman"/>
          <w:sz w:val="24"/>
          <w:szCs w:val="24"/>
        </w:rPr>
        <w:fldChar w:fldCharType="end"/>
      </w:r>
      <w:r w:rsidRPr="00F51FFE">
        <w:rPr>
          <w:rFonts w:ascii="Times New Roman" w:hAnsi="Times New Roman" w:cs="Times New Roman"/>
          <w:sz w:val="24"/>
          <w:szCs w:val="24"/>
        </w:rPr>
        <w:t>. While over AuKPCN, besides the 900 cm</w:t>
      </w:r>
      <w:r w:rsidRPr="00F51FFE">
        <w:rPr>
          <w:rFonts w:ascii="Times New Roman" w:hAnsi="Times New Roman" w:cs="Times New Roman"/>
          <w:sz w:val="24"/>
          <w:szCs w:val="24"/>
          <w:vertAlign w:val="superscript"/>
        </w:rPr>
        <w:t>−1</w:t>
      </w:r>
      <w:r w:rsidRPr="00F51FFE">
        <w:rPr>
          <w:rFonts w:ascii="Times New Roman" w:hAnsi="Times New Roman" w:cs="Times New Roman"/>
          <w:sz w:val="24"/>
          <w:szCs w:val="24"/>
        </w:rPr>
        <w:t xml:space="preserve"> vibration, a new absorption band at 859 cm</w:t>
      </w:r>
      <w:r w:rsidRPr="00F51FFE">
        <w:rPr>
          <w:rFonts w:ascii="Times New Roman" w:hAnsi="Times New Roman" w:cs="Times New Roman"/>
          <w:sz w:val="24"/>
          <w:szCs w:val="24"/>
          <w:vertAlign w:val="superscript"/>
        </w:rPr>
        <w:t>−1</w:t>
      </w:r>
      <w:r w:rsidRPr="00F51FFE">
        <w:rPr>
          <w:rFonts w:ascii="Times New Roman" w:hAnsi="Times New Roman" w:cs="Times New Roman"/>
          <w:sz w:val="24"/>
          <w:szCs w:val="24"/>
        </w:rPr>
        <w:t xml:space="preserve"> develops with irradiation time, which can be assigned to the O-O stretching of μ-peroxide (-OOH) species with end-on adsorption configuration</w:t>
      </w:r>
      <w:r>
        <w:rPr>
          <w:rFonts w:ascii="Times New Roman" w:hAnsi="Times New Roman" w:cs="Times New Roman"/>
          <w:sz w:val="24"/>
          <w:szCs w:val="24"/>
        </w:rPr>
        <w:t xml:space="preserve"> </w:t>
      </w:r>
      <w:r>
        <w:rPr>
          <w:rFonts w:ascii="Times New Roman" w:hAnsi="Times New Roman" w:cs="Times New Roman" w:hint="eastAsia"/>
          <w:sz w:val="24"/>
          <w:szCs w:val="24"/>
        </w:rPr>
        <w:t>com</w:t>
      </w:r>
      <w:r>
        <w:rPr>
          <w:rFonts w:ascii="Times New Roman" w:hAnsi="Times New Roman" w:cs="Times New Roman"/>
          <w:sz w:val="24"/>
          <w:szCs w:val="24"/>
        </w:rPr>
        <w:t xml:space="preserve">bining </w:t>
      </w:r>
      <w:r w:rsidRPr="00F51FFE">
        <w:rPr>
          <w:rFonts w:ascii="Times New Roman" w:hAnsi="Times New Roman" w:cs="Times New Roman"/>
          <w:sz w:val="24"/>
          <w:szCs w:val="24"/>
        </w:rPr>
        <w:t>with</w:t>
      </w:r>
      <w:r>
        <w:rPr>
          <w:rFonts w:ascii="Times New Roman" w:hAnsi="Times New Roman" w:cs="Times New Roman"/>
          <w:sz w:val="24"/>
          <w:szCs w:val="24"/>
        </w:rPr>
        <w:t xml:space="preserve"> the</w:t>
      </w:r>
      <w:r w:rsidRPr="00F51FFE">
        <w:rPr>
          <w:rFonts w:ascii="Times New Roman" w:hAnsi="Times New Roman" w:cs="Times New Roman"/>
          <w:sz w:val="24"/>
          <w:szCs w:val="24"/>
        </w:rPr>
        <w:t xml:space="preserve"> significantly accelerated ORR kinetics </w:t>
      </w:r>
      <w:r w:rsidRPr="00F51FFE">
        <w:rPr>
          <w:rFonts w:ascii="Times New Roman" w:hAnsi="Times New Roman" w:cs="Times New Roman"/>
          <w:sz w:val="24"/>
          <w:szCs w:val="24"/>
        </w:rPr>
        <w:fldChar w:fldCharType="begin">
          <w:fldData xml:space="preserve">PEVuZE5vdGU+PENpdGU+PEF1dGhvcj5Kb25lczwvQXV0aG9yPjxZZWFyPjE5Nzk8L1llYXI+PFJl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</w:fldData>
        </w:fldChar>
      </w:r>
      <w:r w:rsidR="000F5170">
        <w:rPr>
          <w:rFonts w:ascii="Times New Roman" w:hAnsi="Times New Roman" w:cs="Times New Roman"/>
          <w:sz w:val="24"/>
          <w:szCs w:val="24"/>
        </w:rPr>
        <w:instrText xml:space="preserve"> ADDIN EN.CITE </w:instrText>
      </w:r>
      <w:r w:rsidR="000F5170">
        <w:rPr>
          <w:rFonts w:ascii="Times New Roman" w:hAnsi="Times New Roman" w:cs="Times New Roman"/>
          <w:sz w:val="24"/>
          <w:szCs w:val="24"/>
        </w:rPr>
        <w:fldChar w:fldCharType="begin">
          <w:fldData xml:space="preserve">PEVuZE5vdGU+PENpdGU+PEF1dGhvcj5Kb25lczwvQXV0aG9yPjxZZWFyPjE5Nzk8L1llYXI+PFJl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</w:fldData>
        </w:fldChar>
      </w:r>
      <w:r w:rsidR="000F5170">
        <w:rPr>
          <w:rFonts w:ascii="Times New Roman" w:hAnsi="Times New Roman" w:cs="Times New Roman"/>
          <w:sz w:val="24"/>
          <w:szCs w:val="24"/>
        </w:rPr>
        <w:instrText xml:space="preserve"> ADDIN EN.CITE.DATA </w:instrText>
      </w:r>
      <w:r w:rsidR="000F5170">
        <w:rPr>
          <w:rFonts w:ascii="Times New Roman" w:hAnsi="Times New Roman" w:cs="Times New Roman"/>
          <w:sz w:val="24"/>
          <w:szCs w:val="24"/>
        </w:rPr>
      </w:r>
      <w:r w:rsidR="000F5170">
        <w:rPr>
          <w:rFonts w:ascii="Times New Roman" w:hAnsi="Times New Roman" w:cs="Times New Roman"/>
          <w:sz w:val="24"/>
          <w:szCs w:val="24"/>
        </w:rPr>
        <w:fldChar w:fldCharType="end"/>
      </w:r>
      <w:r w:rsidRPr="00F51FFE">
        <w:rPr>
          <w:rFonts w:ascii="Times New Roman" w:hAnsi="Times New Roman" w:cs="Times New Roman"/>
          <w:sz w:val="24"/>
          <w:szCs w:val="24"/>
        </w:rPr>
      </w:r>
      <w:r w:rsidRPr="00F51FFE">
        <w:rPr>
          <w:rFonts w:ascii="Times New Roman" w:hAnsi="Times New Roman" w:cs="Times New Roman"/>
          <w:sz w:val="24"/>
          <w:szCs w:val="24"/>
        </w:rPr>
        <w:fldChar w:fldCharType="separate"/>
      </w:r>
      <w:r w:rsidR="000F5170" w:rsidRPr="000F5170">
        <w:rPr>
          <w:rFonts w:ascii="Times New Roman" w:hAnsi="Times New Roman" w:cs="Times New Roman"/>
          <w:noProof/>
          <w:sz w:val="24"/>
          <w:szCs w:val="24"/>
          <w:vertAlign w:val="superscript"/>
        </w:rPr>
        <w:t>37, 38</w:t>
      </w:r>
      <w:r w:rsidRPr="00F51FFE">
        <w:rPr>
          <w:rFonts w:ascii="Times New Roman" w:hAnsi="Times New Roman" w:cs="Times New Roman"/>
          <w:sz w:val="24"/>
          <w:szCs w:val="24"/>
        </w:rPr>
        <w:fldChar w:fldCharType="end"/>
      </w:r>
      <w:r w:rsidRPr="00F51FFE">
        <w:rPr>
          <w:rFonts w:ascii="Times New Roman" w:hAnsi="Times New Roman" w:cs="Times New Roman"/>
          <w:sz w:val="24"/>
          <w:szCs w:val="24"/>
        </w:rPr>
        <w:t>.</w:t>
      </w:r>
      <w:bookmarkEnd w:id="47"/>
    </w:p>
    <w:p w14:paraId="3F3C33AE" w14:textId="100D3E7C" w:rsidR="00782154" w:rsidRPr="00453D5E" w:rsidRDefault="004F322D" w:rsidP="00E11F8C">
      <w:pPr>
        <w:spacing w:line="360" w:lineRule="auto"/>
        <w:outlineLvl w:val="1"/>
        <w:rPr>
          <w:rFonts w:ascii="Times New Roman" w:hAnsi="Times New Roman" w:cs="Times New Roman"/>
          <w:b/>
          <w:bCs/>
          <w:sz w:val="24"/>
          <w:szCs w:val="24"/>
        </w:rPr>
      </w:pPr>
      <w:bookmarkStart w:id="48" w:name="_Hlk119941171"/>
      <w:r w:rsidRPr="00453D5E">
        <w:rPr>
          <w:rFonts w:ascii="Times New Roman" w:hAnsi="Times New Roman" w:cs="Times New Roman"/>
          <w:b/>
          <w:bCs/>
          <w:sz w:val="24"/>
          <w:szCs w:val="24"/>
        </w:rPr>
        <w:t xml:space="preserve">Supplementary Note </w:t>
      </w:r>
      <w:r w:rsidR="00382E39">
        <w:rPr>
          <w:rFonts w:ascii="Times New Roman" w:hAnsi="Times New Roman" w:cs="Times New Roman"/>
          <w:b/>
          <w:bCs/>
          <w:sz w:val="24"/>
          <w:szCs w:val="24"/>
        </w:rPr>
        <w:t>8</w:t>
      </w:r>
      <w:bookmarkEnd w:id="48"/>
      <w:r w:rsidRPr="00453D5E">
        <w:rPr>
          <w:rFonts w:ascii="Times New Roman" w:hAnsi="Times New Roman" w:cs="Times New Roman"/>
          <w:b/>
          <w:bCs/>
          <w:sz w:val="24"/>
          <w:szCs w:val="24"/>
        </w:rPr>
        <w:t xml:space="preserve">: </w:t>
      </w:r>
      <w:r w:rsidR="00782154" w:rsidRPr="00453D5E">
        <w:rPr>
          <w:rFonts w:ascii="Times New Roman" w:hAnsi="Times New Roman" w:cs="Times New Roman"/>
          <w:b/>
          <w:bCs/>
          <w:sz w:val="24"/>
          <w:szCs w:val="24"/>
        </w:rPr>
        <w:t xml:space="preserve">The theoretical upper limit of </w:t>
      </w:r>
      <w:r w:rsidR="004440D0" w:rsidRPr="00453D5E">
        <w:rPr>
          <w:rFonts w:ascii="Times New Roman" w:hAnsi="Times New Roman" w:cs="Times New Roman"/>
          <w:b/>
          <w:bCs/>
          <w:sz w:val="24"/>
          <w:szCs w:val="24"/>
        </w:rPr>
        <w:t>AuK</w:t>
      </w:r>
      <w:r w:rsidR="00782154" w:rsidRPr="00453D5E">
        <w:rPr>
          <w:rFonts w:ascii="Times New Roman" w:hAnsi="Times New Roman" w:cs="Times New Roman"/>
          <w:b/>
          <w:bCs/>
          <w:sz w:val="24"/>
          <w:szCs w:val="24"/>
        </w:rPr>
        <w:t xml:space="preserve">PCN for solar water disinfection </w:t>
      </w:r>
      <w:r w:rsidR="004440D0" w:rsidRPr="00453D5E">
        <w:rPr>
          <w:rFonts w:ascii="Times New Roman" w:hAnsi="Times New Roman" w:cs="Times New Roman"/>
          <w:b/>
          <w:bCs/>
          <w:sz w:val="24"/>
          <w:szCs w:val="24"/>
        </w:rPr>
        <w:t>of</w:t>
      </w:r>
      <w:r w:rsidR="00782154" w:rsidRPr="00453D5E">
        <w:rPr>
          <w:rFonts w:ascii="Times New Roman" w:hAnsi="Times New Roman" w:cs="Times New Roman"/>
          <w:b/>
          <w:bCs/>
          <w:sz w:val="24"/>
          <w:szCs w:val="24"/>
        </w:rPr>
        <w:t xml:space="preserve"> </w:t>
      </w:r>
      <w:r w:rsidR="00782154" w:rsidRPr="00453D5E">
        <w:rPr>
          <w:rFonts w:ascii="Times New Roman" w:hAnsi="Times New Roman" w:cs="Times New Roman"/>
          <w:b/>
          <w:bCs/>
          <w:i/>
          <w:iCs/>
          <w:sz w:val="24"/>
          <w:szCs w:val="24"/>
        </w:rPr>
        <w:t>E co</w:t>
      </w:r>
      <w:r w:rsidR="00E65A08">
        <w:rPr>
          <w:rFonts w:ascii="Times New Roman" w:hAnsi="Times New Roman" w:cs="Times New Roman"/>
          <w:b/>
          <w:bCs/>
          <w:i/>
          <w:iCs/>
          <w:sz w:val="24"/>
          <w:szCs w:val="24"/>
        </w:rPr>
        <w:t>li</w:t>
      </w:r>
      <w:r w:rsidR="00782154" w:rsidRPr="00453D5E">
        <w:rPr>
          <w:rFonts w:ascii="Times New Roman" w:hAnsi="Times New Roman" w:cs="Times New Roman"/>
          <w:b/>
          <w:bCs/>
          <w:i/>
          <w:iCs/>
          <w:sz w:val="24"/>
          <w:szCs w:val="24"/>
        </w:rPr>
        <w:t>.</w:t>
      </w:r>
    </w:p>
    <w:p w14:paraId="03975E7A" w14:textId="4CE1EFEB" w:rsidR="00782154" w:rsidRPr="00453D5E" w:rsidRDefault="00782154" w:rsidP="00453D5E">
      <w:pPr>
        <w:spacing w:line="360" w:lineRule="auto"/>
        <w:jc w:val="both"/>
        <w:rPr>
          <w:rFonts w:ascii="Times New Roman" w:hAnsi="Times New Roman" w:cs="Times New Roman"/>
          <w:color w:val="000000"/>
          <w:sz w:val="24"/>
          <w:szCs w:val="24"/>
        </w:rPr>
      </w:pPr>
      <w:r w:rsidRPr="00453D5E">
        <w:rPr>
          <w:rFonts w:ascii="Times New Roman" w:hAnsi="Times New Roman" w:cs="Times New Roman"/>
          <w:color w:val="000000"/>
          <w:sz w:val="24"/>
          <w:szCs w:val="24"/>
        </w:rPr>
        <w:lastRenderedPageBreak/>
        <w:t>The high reactivity (</w:t>
      </w:r>
      <w:r w:rsidRPr="00453D5E">
        <w:rPr>
          <w:rFonts w:ascii="Cambria Math" w:hAnsi="Cambria Math" w:cs="Cambria Math" w:hint="eastAsia"/>
          <w:color w:val="000000"/>
          <w:sz w:val="24"/>
          <w:szCs w:val="24"/>
        </w:rPr>
        <w:t>∼</w:t>
      </w:r>
      <w:r w:rsidRPr="00453D5E">
        <w:rPr>
          <w:rFonts w:ascii="Times New Roman" w:hAnsi="Times New Roman" w:cs="Times New Roman"/>
          <w:color w:val="000000"/>
          <w:sz w:val="24"/>
          <w:szCs w:val="24"/>
        </w:rPr>
        <w:t>10</w:t>
      </w:r>
      <w:r w:rsidRPr="00453D5E">
        <w:rPr>
          <w:rFonts w:ascii="Times New Roman" w:hAnsi="Times New Roman" w:cs="Times New Roman"/>
          <w:color w:val="000000"/>
          <w:sz w:val="24"/>
          <w:szCs w:val="24"/>
          <w:vertAlign w:val="superscript"/>
        </w:rPr>
        <w:t>9</w:t>
      </w:r>
      <w:r w:rsidRPr="00453D5E">
        <w:rPr>
          <w:rFonts w:ascii="Times New Roman" w:hAnsi="Times New Roman" w:cs="Times New Roman"/>
          <w:color w:val="000000"/>
          <w:sz w:val="24"/>
          <w:szCs w:val="24"/>
        </w:rPr>
        <w:t xml:space="preserve"> M</w:t>
      </w:r>
      <w:r w:rsidRPr="00453D5E">
        <w:rPr>
          <w:rFonts w:ascii="Times New Roman" w:hAnsi="Times New Roman" w:cs="Times New Roman"/>
          <w:color w:val="000000"/>
          <w:sz w:val="24"/>
          <w:szCs w:val="24"/>
          <w:vertAlign w:val="superscript"/>
        </w:rPr>
        <w:t>−1</w:t>
      </w:r>
      <w:r w:rsidRPr="00453D5E">
        <w:rPr>
          <w:rFonts w:ascii="Times New Roman" w:hAnsi="Times New Roman" w:cs="Times New Roman"/>
          <w:color w:val="000000"/>
          <w:sz w:val="24"/>
          <w:szCs w:val="24"/>
        </w:rPr>
        <w:t xml:space="preserve"> s</w:t>
      </w:r>
      <w:r w:rsidRPr="00453D5E">
        <w:rPr>
          <w:rFonts w:ascii="Times New Roman" w:hAnsi="Times New Roman" w:cs="Times New Roman"/>
          <w:color w:val="000000"/>
          <w:sz w:val="24"/>
          <w:szCs w:val="24"/>
          <w:vertAlign w:val="superscript"/>
        </w:rPr>
        <w:t>−1</w:t>
      </w:r>
      <w:r w:rsidRPr="00453D5E">
        <w:rPr>
          <w:rFonts w:ascii="Times New Roman" w:hAnsi="Times New Roman" w:cs="Times New Roman"/>
          <w:color w:val="000000"/>
          <w:sz w:val="24"/>
          <w:szCs w:val="24"/>
        </w:rPr>
        <w:t xml:space="preserve"> for many organic contaminants) and non</w:t>
      </w:r>
      <w:r w:rsidR="003B7966">
        <w:rPr>
          <w:rFonts w:ascii="Times New Roman" w:hAnsi="Times New Roman" w:cs="Times New Roman"/>
          <w:color w:val="000000"/>
          <w:sz w:val="24"/>
          <w:szCs w:val="24"/>
        </w:rPr>
        <w:t>-</w:t>
      </w:r>
      <w:r w:rsidRPr="00453D5E">
        <w:rPr>
          <w:rFonts w:ascii="Times New Roman" w:hAnsi="Times New Roman" w:cs="Times New Roman"/>
          <w:color w:val="000000"/>
          <w:sz w:val="24"/>
          <w:szCs w:val="24"/>
        </w:rPr>
        <w:t>specificity of</w:t>
      </w:r>
      <w:r w:rsidR="007538E2" w:rsidRPr="00453D5E">
        <w:rPr>
          <w:rFonts w:ascii="Times New Roman" w:hAnsi="Times New Roman" w:cs="Times New Roman"/>
          <w:color w:val="000000"/>
          <w:sz w:val="24"/>
          <w:szCs w:val="24"/>
        </w:rPr>
        <w:t xml:space="preserve"> ·</w:t>
      </w:r>
      <w:r w:rsidRPr="00453D5E">
        <w:rPr>
          <w:rFonts w:ascii="Times New Roman" w:hAnsi="Times New Roman" w:cs="Times New Roman"/>
          <w:color w:val="000000"/>
          <w:sz w:val="24"/>
          <w:szCs w:val="24"/>
        </w:rPr>
        <w:t xml:space="preserve">OH </w:t>
      </w:r>
      <w:r w:rsidR="006C32C6" w:rsidRPr="00453D5E">
        <w:rPr>
          <w:rFonts w:ascii="Times New Roman" w:hAnsi="Times New Roman" w:cs="Times New Roman"/>
          <w:color w:val="000000"/>
          <w:sz w:val="24"/>
          <w:szCs w:val="24"/>
        </w:rPr>
        <w:t xml:space="preserve">are </w:t>
      </w:r>
      <w:r w:rsidRPr="00453D5E">
        <w:rPr>
          <w:rFonts w:ascii="Times New Roman" w:hAnsi="Times New Roman" w:cs="Times New Roman"/>
          <w:color w:val="000000"/>
          <w:sz w:val="24"/>
          <w:szCs w:val="24"/>
        </w:rPr>
        <w:t>generally considered advantage</w:t>
      </w:r>
      <w:r w:rsidR="006C32C6" w:rsidRPr="00453D5E">
        <w:rPr>
          <w:rFonts w:ascii="Times New Roman" w:hAnsi="Times New Roman" w:cs="Times New Roman"/>
          <w:color w:val="000000"/>
          <w:sz w:val="24"/>
          <w:szCs w:val="24"/>
        </w:rPr>
        <w:t>s</w:t>
      </w:r>
      <w:r w:rsidRPr="00453D5E">
        <w:rPr>
          <w:rFonts w:ascii="Times New Roman" w:hAnsi="Times New Roman" w:cs="Times New Roman"/>
          <w:color w:val="000000"/>
          <w:sz w:val="24"/>
          <w:szCs w:val="24"/>
        </w:rPr>
        <w:t xml:space="preserve"> </w:t>
      </w:r>
      <w:r w:rsidR="003B7966">
        <w:rPr>
          <w:rFonts w:ascii="Times New Roman" w:hAnsi="Times New Roman" w:cs="Times New Roman"/>
          <w:color w:val="000000"/>
          <w:sz w:val="24"/>
          <w:szCs w:val="24"/>
        </w:rPr>
        <w:t>for</w:t>
      </w:r>
      <w:r w:rsidR="003B7966" w:rsidRPr="00453D5E">
        <w:rPr>
          <w:rFonts w:ascii="Times New Roman" w:hAnsi="Times New Roman" w:cs="Times New Roman"/>
          <w:color w:val="000000"/>
          <w:sz w:val="24"/>
          <w:szCs w:val="24"/>
        </w:rPr>
        <w:t xml:space="preserve"> </w:t>
      </w:r>
      <w:r w:rsidRPr="00453D5E">
        <w:rPr>
          <w:rFonts w:ascii="Times New Roman" w:hAnsi="Times New Roman" w:cs="Times New Roman"/>
          <w:color w:val="000000"/>
          <w:sz w:val="24"/>
          <w:szCs w:val="24"/>
        </w:rPr>
        <w:t xml:space="preserve">AOPs. However, the presence of natural organic matter (NOM), carbonate species, and other background constituents can greatly limit the effectiveness of photocatalytic processes by scavenging ROS and absorbing light in </w:t>
      </w:r>
      <w:r w:rsidR="003B7966">
        <w:rPr>
          <w:rFonts w:ascii="Times New Roman" w:hAnsi="Times New Roman" w:cs="Times New Roman"/>
          <w:color w:val="000000"/>
          <w:sz w:val="24"/>
          <w:szCs w:val="24"/>
        </w:rPr>
        <w:t xml:space="preserve">the </w:t>
      </w:r>
      <w:r w:rsidRPr="00453D5E">
        <w:rPr>
          <w:rFonts w:ascii="Times New Roman" w:hAnsi="Times New Roman" w:cs="Times New Roman"/>
          <w:color w:val="000000"/>
          <w:sz w:val="24"/>
          <w:szCs w:val="24"/>
        </w:rPr>
        <w:t>TiO</w:t>
      </w:r>
      <w:r w:rsidRPr="00453D5E">
        <w:rPr>
          <w:rFonts w:ascii="Times New Roman" w:hAnsi="Times New Roman" w:cs="Times New Roman"/>
          <w:color w:val="000000"/>
          <w:sz w:val="24"/>
          <w:szCs w:val="24"/>
          <w:vertAlign w:val="subscript"/>
        </w:rPr>
        <w:t>2</w:t>
      </w:r>
      <w:r w:rsidRPr="00453D5E">
        <w:rPr>
          <w:rFonts w:ascii="Times New Roman" w:hAnsi="Times New Roman" w:cs="Times New Roman"/>
          <w:color w:val="000000"/>
          <w:sz w:val="24"/>
          <w:szCs w:val="24"/>
        </w:rPr>
        <w:t xml:space="preserve"> system. Note that this phenomenon is because only holes </w:t>
      </w:r>
      <w:r w:rsidR="003B7966" w:rsidRPr="00453D5E">
        <w:rPr>
          <w:rFonts w:ascii="Times New Roman" w:hAnsi="Times New Roman" w:cs="Times New Roman"/>
          <w:color w:val="000000"/>
          <w:sz w:val="24"/>
          <w:szCs w:val="24"/>
        </w:rPr>
        <w:t>c</w:t>
      </w:r>
      <w:r w:rsidR="003B7966">
        <w:rPr>
          <w:rFonts w:ascii="Times New Roman" w:hAnsi="Times New Roman" w:cs="Times New Roman"/>
          <w:color w:val="000000"/>
          <w:sz w:val="24"/>
          <w:szCs w:val="24"/>
        </w:rPr>
        <w:t>an</w:t>
      </w:r>
      <w:r w:rsidR="003B7966" w:rsidRPr="00453D5E">
        <w:rPr>
          <w:rFonts w:ascii="Times New Roman" w:hAnsi="Times New Roman" w:cs="Times New Roman"/>
          <w:color w:val="000000"/>
          <w:sz w:val="24"/>
          <w:szCs w:val="24"/>
        </w:rPr>
        <w:t xml:space="preserve"> </w:t>
      </w:r>
      <w:r w:rsidRPr="00453D5E">
        <w:rPr>
          <w:rFonts w:ascii="Times New Roman" w:hAnsi="Times New Roman" w:cs="Times New Roman"/>
          <w:color w:val="000000"/>
          <w:sz w:val="24"/>
          <w:szCs w:val="24"/>
        </w:rPr>
        <w:t xml:space="preserve">generate ·OH in </w:t>
      </w:r>
      <w:r w:rsidR="003B7966">
        <w:rPr>
          <w:rFonts w:ascii="Times New Roman" w:hAnsi="Times New Roman" w:cs="Times New Roman"/>
          <w:color w:val="000000"/>
          <w:sz w:val="24"/>
          <w:szCs w:val="24"/>
        </w:rPr>
        <w:t xml:space="preserve">the </w:t>
      </w:r>
      <w:r w:rsidRPr="00453D5E">
        <w:rPr>
          <w:rFonts w:ascii="Times New Roman" w:hAnsi="Times New Roman" w:cs="Times New Roman"/>
          <w:color w:val="000000"/>
          <w:sz w:val="24"/>
          <w:szCs w:val="24"/>
        </w:rPr>
        <w:t>TiO</w:t>
      </w:r>
      <w:r w:rsidRPr="00453D5E">
        <w:rPr>
          <w:rFonts w:ascii="Times New Roman" w:hAnsi="Times New Roman" w:cs="Times New Roman"/>
          <w:color w:val="000000"/>
          <w:sz w:val="24"/>
          <w:szCs w:val="24"/>
          <w:vertAlign w:val="subscript"/>
        </w:rPr>
        <w:t>2</w:t>
      </w:r>
      <w:r w:rsidRPr="00453D5E">
        <w:rPr>
          <w:rFonts w:ascii="Times New Roman" w:hAnsi="Times New Roman" w:cs="Times New Roman"/>
          <w:color w:val="000000"/>
          <w:sz w:val="24"/>
          <w:szCs w:val="24"/>
        </w:rPr>
        <w:t xml:space="preserve"> </w:t>
      </w:r>
      <w:r w:rsidR="003B7966">
        <w:rPr>
          <w:rFonts w:ascii="Times New Roman" w:hAnsi="Times New Roman" w:cs="Times New Roman"/>
          <w:color w:val="000000"/>
          <w:sz w:val="24"/>
          <w:szCs w:val="24"/>
        </w:rPr>
        <w:t>system</w:t>
      </w:r>
      <w:r w:rsidR="003B7966" w:rsidRPr="00453D5E">
        <w:rPr>
          <w:rFonts w:ascii="Times New Roman" w:hAnsi="Times New Roman" w:cs="Times New Roman"/>
          <w:color w:val="000000"/>
          <w:sz w:val="24"/>
          <w:szCs w:val="24"/>
        </w:rPr>
        <w:t xml:space="preserve"> </w:t>
      </w:r>
      <w:r w:rsidR="007538E2" w:rsidRPr="00453D5E">
        <w:rPr>
          <w:rFonts w:ascii="Times New Roman" w:hAnsi="Times New Roman" w:cs="Times New Roman"/>
          <w:color w:val="000000"/>
          <w:sz w:val="24"/>
          <w:szCs w:val="24"/>
        </w:rPr>
        <w:t>(</w:t>
      </w:r>
      <w:r w:rsidRPr="00453D5E">
        <w:rPr>
          <w:rFonts w:ascii="Times New Roman" w:hAnsi="Times New Roman" w:cs="Times New Roman"/>
          <w:color w:val="000000"/>
          <w:sz w:val="24"/>
          <w:szCs w:val="24"/>
        </w:rPr>
        <w:t>3e</w:t>
      </w:r>
      <w:r w:rsidRPr="00453D5E">
        <w:rPr>
          <w:rFonts w:ascii="Times New Roman" w:hAnsi="Times New Roman" w:cs="Times New Roman"/>
          <w:color w:val="000000"/>
          <w:sz w:val="24"/>
          <w:szCs w:val="24"/>
          <w:vertAlign w:val="superscript"/>
        </w:rPr>
        <w:t>-</w:t>
      </w:r>
      <w:r w:rsidRPr="00453D5E">
        <w:rPr>
          <w:rFonts w:ascii="Times New Roman" w:hAnsi="Times New Roman" w:cs="Times New Roman"/>
          <w:color w:val="000000"/>
          <w:sz w:val="24"/>
          <w:szCs w:val="24"/>
        </w:rPr>
        <w:t xml:space="preserve"> ORR on TiO</w:t>
      </w:r>
      <w:r w:rsidRPr="00453D5E">
        <w:rPr>
          <w:rFonts w:ascii="Times New Roman" w:hAnsi="Times New Roman" w:cs="Times New Roman"/>
          <w:color w:val="000000"/>
          <w:sz w:val="24"/>
          <w:szCs w:val="24"/>
          <w:vertAlign w:val="subscript"/>
        </w:rPr>
        <w:t>2</w:t>
      </w:r>
      <w:r w:rsidRPr="00453D5E">
        <w:rPr>
          <w:rFonts w:ascii="Times New Roman" w:hAnsi="Times New Roman" w:cs="Times New Roman"/>
          <w:color w:val="000000"/>
          <w:sz w:val="24"/>
          <w:szCs w:val="24"/>
        </w:rPr>
        <w:t xml:space="preserve"> for generating ·OH is not effective</w:t>
      </w:r>
      <w:r w:rsidR="007538E2" w:rsidRPr="00453D5E">
        <w:rPr>
          <w:rFonts w:ascii="Times New Roman" w:hAnsi="Times New Roman" w:cs="Times New Roman"/>
          <w:color w:val="000000"/>
          <w:sz w:val="24"/>
          <w:szCs w:val="24"/>
        </w:rPr>
        <w:t>)</w:t>
      </w:r>
      <w:r w:rsidRPr="00453D5E">
        <w:rPr>
          <w:rFonts w:ascii="Times New Roman" w:hAnsi="Times New Roman" w:cs="Times New Roman"/>
          <w:color w:val="000000"/>
          <w:sz w:val="24"/>
          <w:szCs w:val="24"/>
        </w:rPr>
        <w:t xml:space="preserve">. Studies conducted at pilot and full-scale have indeed observed these effects to be exacerbated by the presence of multiple interfering compounds coexisting at variable concentrations in </w:t>
      </w:r>
      <w:r w:rsidR="003B7966">
        <w:rPr>
          <w:rFonts w:ascii="Times New Roman" w:hAnsi="Times New Roman" w:cs="Times New Roman"/>
          <w:color w:val="000000"/>
          <w:sz w:val="24"/>
          <w:szCs w:val="24"/>
        </w:rPr>
        <w:t xml:space="preserve">the </w:t>
      </w:r>
      <w:r w:rsidRPr="00453D5E">
        <w:rPr>
          <w:rFonts w:ascii="Times New Roman" w:hAnsi="Times New Roman" w:cs="Times New Roman"/>
          <w:color w:val="000000"/>
          <w:sz w:val="24"/>
          <w:szCs w:val="24"/>
        </w:rPr>
        <w:t>TiO</w:t>
      </w:r>
      <w:r w:rsidRPr="00453D5E">
        <w:rPr>
          <w:rFonts w:ascii="Times New Roman" w:hAnsi="Times New Roman" w:cs="Times New Roman"/>
          <w:color w:val="000000"/>
          <w:sz w:val="24"/>
          <w:szCs w:val="24"/>
          <w:vertAlign w:val="subscript"/>
        </w:rPr>
        <w:t>2</w:t>
      </w:r>
      <w:r w:rsidRPr="00453D5E">
        <w:rPr>
          <w:rFonts w:ascii="Times New Roman" w:hAnsi="Times New Roman" w:cs="Times New Roman"/>
          <w:color w:val="000000"/>
          <w:sz w:val="24"/>
          <w:szCs w:val="24"/>
        </w:rPr>
        <w:t xml:space="preserve"> system.</w:t>
      </w:r>
      <w:r w:rsidR="007538E2" w:rsidRPr="00453D5E">
        <w:rPr>
          <w:rFonts w:ascii="Times New Roman" w:hAnsi="Times New Roman" w:cs="Times New Roman"/>
          <w:color w:val="000000"/>
          <w:sz w:val="24"/>
          <w:szCs w:val="24"/>
        </w:rPr>
        <w:t xml:space="preserve"> </w:t>
      </w:r>
      <w:r w:rsidRPr="00453D5E">
        <w:rPr>
          <w:rFonts w:ascii="Times New Roman" w:hAnsi="Times New Roman" w:cs="Times New Roman"/>
          <w:color w:val="000000"/>
          <w:sz w:val="24"/>
          <w:szCs w:val="24"/>
        </w:rPr>
        <w:t>Taking the analysis results based on photocatalytic AOP o</w:t>
      </w:r>
      <w:r w:rsidR="003B7966">
        <w:rPr>
          <w:rFonts w:ascii="Times New Roman" w:hAnsi="Times New Roman" w:cs="Times New Roman"/>
          <w:color w:val="000000"/>
          <w:sz w:val="24"/>
          <w:szCs w:val="24"/>
        </w:rPr>
        <w:t>ver</w:t>
      </w:r>
      <w:r w:rsidRPr="00453D5E">
        <w:rPr>
          <w:rFonts w:ascii="Times New Roman" w:hAnsi="Times New Roman" w:cs="Times New Roman"/>
          <w:color w:val="000000"/>
          <w:sz w:val="24"/>
          <w:szCs w:val="24"/>
        </w:rPr>
        <w:t xml:space="preserve"> TiO</w:t>
      </w:r>
      <w:r w:rsidRPr="00453D5E">
        <w:rPr>
          <w:rFonts w:ascii="Times New Roman" w:hAnsi="Times New Roman" w:cs="Times New Roman"/>
          <w:color w:val="000000"/>
          <w:sz w:val="24"/>
          <w:szCs w:val="24"/>
          <w:vertAlign w:val="subscript"/>
        </w:rPr>
        <w:t>2</w:t>
      </w:r>
      <w:r w:rsidRPr="00453D5E">
        <w:rPr>
          <w:rFonts w:ascii="Times New Roman" w:hAnsi="Times New Roman" w:cs="Times New Roman"/>
          <w:color w:val="000000"/>
          <w:sz w:val="24"/>
          <w:szCs w:val="24"/>
        </w:rPr>
        <w:t xml:space="preserve"> reported by </w:t>
      </w:r>
      <w:r w:rsidRPr="00453D5E">
        <w:rPr>
          <w:rFonts w:ascii="Times New Roman" w:hAnsi="Times New Roman" w:cs="Times New Roman"/>
          <w:sz w:val="24"/>
          <w:szCs w:val="24"/>
        </w:rPr>
        <w:t xml:space="preserve">Prof. </w:t>
      </w:r>
      <w:r w:rsidRPr="00453D5E">
        <w:rPr>
          <w:rFonts w:ascii="Times New Roman" w:hAnsi="Times New Roman" w:cs="Times New Roman"/>
          <w:color w:val="000000"/>
          <w:sz w:val="24"/>
          <w:szCs w:val="24"/>
        </w:rPr>
        <w:t>Kim and coworkers</w:t>
      </w:r>
      <w:r w:rsidR="00793CA3" w:rsidRPr="00453D5E">
        <w:rPr>
          <w:rFonts w:ascii="Times New Roman" w:hAnsi="Times New Roman" w:cs="Times New Roman"/>
          <w:color w:val="000000"/>
          <w:sz w:val="24"/>
          <w:szCs w:val="24"/>
        </w:rPr>
        <w:fldChar w:fldCharType="begin"/>
      </w:r>
      <w:r w:rsidR="000F5170">
        <w:rPr>
          <w:rFonts w:ascii="Times New Roman" w:hAnsi="Times New Roman" w:cs="Times New Roman"/>
          <w:color w:val="000000"/>
          <w:sz w:val="24"/>
          <w:szCs w:val="24"/>
        </w:rPr>
        <w:instrText xml:space="preserve"> ADDIN EN.CITE &lt;EndNote&gt;&lt;Cite&gt;&lt;Author&gt;Jeon&lt;/Author&gt;&lt;Year&gt;2022&lt;/Year&gt;&lt;RecNum&gt;171&lt;/RecNum&gt;&lt;DisplayText&gt;&lt;style face="superscript"&gt;39&lt;/style&gt;&lt;/DisplayText&gt;&lt;record&gt;&lt;rec-number&gt;171&lt;/rec-number&gt;&lt;foreign-keys&gt;&lt;key app="EN" db-id="5x2t0pvtmrw9t6exew8559ritwtva90p2awa" timestamp="1665732125"&gt;171&lt;/key&gt;&lt;/foreign-keys&gt;&lt;ref-type name="Journal Article"&gt;17&lt;/ref-type&gt;&lt;contributors&gt;&lt;authors&gt;&lt;author&gt;Jeon, Inhyeong&lt;/author&gt;&lt;author&gt;Ryberg, Eric C.&lt;/author&gt;&lt;author&gt;Alvarez, Pedro J. J.&lt;/author&gt;&lt;author&gt;Kim, Jae-Hong&lt;/author&gt;&lt;/authors&gt;&lt;/contributors&gt;&lt;titles&gt;&lt;title&gt;Technology assessment of solar disinfection for drinking water treatment&lt;/title&gt;&lt;secondary-title&gt;Nat. Sustain.&lt;/secondary-title&gt;&lt;/titles&gt;&lt;periodical&gt;&lt;full-title&gt;Nat. Sustain.&lt;/full-title&gt;&lt;/periodical&gt;&lt;pages&gt;801-808&lt;/pages&gt;&lt;volume&gt;5&lt;/volume&gt;&lt;number&gt;9&lt;/number&gt;&lt;dates&gt;&lt;year&gt;2022&lt;/year&gt;&lt;pub-dates&gt;&lt;date&gt;2022/09/01&lt;/date&gt;&lt;/pub-dates&gt;&lt;/dates&gt;&lt;isbn&gt;2398-9629&lt;/isbn&gt;&lt;urls&gt;&lt;related-urls&gt;&lt;url&gt;https://doi.org/10.1038/s41893-022-00915-7&lt;/url&gt;&lt;/related-urls&gt;&lt;/urls&gt;&lt;electronic-resource-num&gt;10.1038/s41893-022-00915-7&lt;/electronic-resource-num&gt;&lt;/record&gt;&lt;/Cite&gt;&lt;/EndNote&gt;</w:instrText>
      </w:r>
      <w:r w:rsidR="00793CA3" w:rsidRPr="00453D5E">
        <w:rPr>
          <w:rFonts w:ascii="Times New Roman" w:hAnsi="Times New Roman" w:cs="Times New Roman"/>
          <w:color w:val="000000"/>
          <w:sz w:val="24"/>
          <w:szCs w:val="24"/>
        </w:rPr>
        <w:fldChar w:fldCharType="separate"/>
      </w:r>
      <w:r w:rsidR="000F5170" w:rsidRPr="000F5170">
        <w:rPr>
          <w:rFonts w:ascii="Times New Roman" w:hAnsi="Times New Roman" w:cs="Times New Roman"/>
          <w:noProof/>
          <w:color w:val="000000"/>
          <w:sz w:val="24"/>
          <w:szCs w:val="24"/>
          <w:vertAlign w:val="superscript"/>
        </w:rPr>
        <w:t>39</w:t>
      </w:r>
      <w:r w:rsidR="00793CA3" w:rsidRPr="00453D5E">
        <w:rPr>
          <w:rFonts w:ascii="Times New Roman" w:hAnsi="Times New Roman" w:cs="Times New Roman"/>
          <w:color w:val="000000"/>
          <w:sz w:val="24"/>
          <w:szCs w:val="24"/>
        </w:rPr>
        <w:fldChar w:fldCharType="end"/>
      </w:r>
      <w:r w:rsidRPr="00453D5E">
        <w:rPr>
          <w:rFonts w:ascii="Times New Roman" w:hAnsi="Times New Roman" w:cs="Times New Roman"/>
          <w:color w:val="000000"/>
          <w:sz w:val="24"/>
          <w:szCs w:val="24"/>
        </w:rPr>
        <w:t>, as an example,</w:t>
      </w:r>
      <w:r w:rsidRPr="00453D5E">
        <w:rPr>
          <w:rFonts w:ascii="Times New Roman" w:hAnsi="Times New Roman" w:cs="Times New Roman" w:hint="eastAsia"/>
          <w:color w:val="000000"/>
          <w:sz w:val="24"/>
          <w:szCs w:val="24"/>
        </w:rPr>
        <w:t xml:space="preserve"> </w:t>
      </w:r>
      <w:r w:rsidRPr="00453D5E">
        <w:rPr>
          <w:rFonts w:ascii="Times New Roman" w:hAnsi="Times New Roman" w:cs="Times New Roman"/>
          <w:color w:val="000000"/>
          <w:sz w:val="24"/>
          <w:szCs w:val="24"/>
        </w:rPr>
        <w:t>the geospatial factor, or sunlight intensity, has a relatively small effect on the uncertainty of the disinfection capacity, accounting for 6% of the overall uncertainty. By contrast, the material properties such as bandgap and quantum yield have substantial impact</w:t>
      </w:r>
      <w:r w:rsidR="003B7966">
        <w:rPr>
          <w:rFonts w:ascii="Times New Roman" w:hAnsi="Times New Roman" w:cs="Times New Roman"/>
          <w:color w:val="000000"/>
          <w:sz w:val="24"/>
          <w:szCs w:val="24"/>
        </w:rPr>
        <w:t>s</w:t>
      </w:r>
      <w:r w:rsidRPr="00453D5E">
        <w:rPr>
          <w:rFonts w:ascii="Times New Roman" w:hAnsi="Times New Roman" w:cs="Times New Roman"/>
          <w:color w:val="000000"/>
          <w:sz w:val="24"/>
          <w:szCs w:val="24"/>
        </w:rPr>
        <w:t xml:space="preserve"> on the uncertainty (41% in total), accounting for 20% and 21%, respectively. Other parameters, such as the concentration of NOM and </w:t>
      </w:r>
      <w:r w:rsidRPr="00453D5E">
        <w:rPr>
          <w:rFonts w:ascii="Times New Roman" w:hAnsi="Times New Roman" w:cs="Times New Roman"/>
          <w:i/>
          <w:iCs/>
          <w:color w:val="000000"/>
          <w:sz w:val="24"/>
          <w:szCs w:val="24"/>
        </w:rPr>
        <w:t xml:space="preserve">CT </w:t>
      </w:r>
      <w:r w:rsidRPr="00453D5E">
        <w:rPr>
          <w:rFonts w:ascii="Times New Roman" w:hAnsi="Times New Roman" w:cs="Times New Roman"/>
          <w:color w:val="000000"/>
          <w:sz w:val="24"/>
          <w:szCs w:val="24"/>
        </w:rPr>
        <w:t xml:space="preserve">values, have a slightly greater influence </w:t>
      </w:r>
      <w:r w:rsidR="000532E0">
        <w:rPr>
          <w:rFonts w:ascii="Times New Roman" w:hAnsi="Times New Roman" w:cs="Times New Roman"/>
          <w:color w:val="000000"/>
          <w:sz w:val="24"/>
          <w:szCs w:val="24"/>
        </w:rPr>
        <w:t>o</w:t>
      </w:r>
      <w:r w:rsidRPr="00453D5E">
        <w:rPr>
          <w:rFonts w:ascii="Times New Roman" w:hAnsi="Times New Roman" w:cs="Times New Roman"/>
          <w:color w:val="000000"/>
          <w:sz w:val="24"/>
          <w:szCs w:val="24"/>
        </w:rPr>
        <w:t xml:space="preserve">n the total uncertainty (53% in total), accounting for 30% and 23%, respectively. Consistently, large differences in the three box plots of each of these parameters were observed, and the median disinfection capacity under the best condition for a given parameter was about eight times larger than that under the worst condition. The dispersion of the distribution, expressed in terms of the interquartile range (IQR), was also eight times greater; for example, the disinfection capacity ranged from 1 to 4 </w:t>
      </w:r>
      <w:r w:rsidR="000532E0">
        <w:rPr>
          <w:rFonts w:ascii="Times New Roman" w:hAnsi="Times New Roman" w:cs="Times New Roman"/>
          <w:color w:val="000000"/>
          <w:sz w:val="24"/>
          <w:szCs w:val="24"/>
        </w:rPr>
        <w:t>L</w:t>
      </w:r>
      <w:r w:rsidRPr="00453D5E">
        <w:rPr>
          <w:rFonts w:ascii="Times New Roman" w:hAnsi="Times New Roman" w:cs="Times New Roman"/>
          <w:color w:val="000000"/>
          <w:sz w:val="24"/>
          <w:szCs w:val="24"/>
        </w:rPr>
        <w:t xml:space="preserve"> m</w:t>
      </w:r>
      <w:r w:rsidRPr="00453D5E">
        <w:rPr>
          <w:rFonts w:ascii="Times New Roman" w:hAnsi="Times New Roman" w:cs="Times New Roman"/>
          <w:color w:val="000000"/>
          <w:sz w:val="24"/>
          <w:szCs w:val="24"/>
          <w:vertAlign w:val="superscript"/>
        </w:rPr>
        <w:t>-2</w:t>
      </w:r>
      <w:r w:rsidRPr="00453D5E">
        <w:rPr>
          <w:rFonts w:ascii="Times New Roman" w:hAnsi="Times New Roman" w:cs="Times New Roman"/>
          <w:color w:val="000000"/>
          <w:sz w:val="24"/>
          <w:szCs w:val="24"/>
        </w:rPr>
        <w:t xml:space="preserve"> d</w:t>
      </w:r>
      <w:r w:rsidRPr="00453D5E">
        <w:rPr>
          <w:rFonts w:ascii="Times New Roman" w:hAnsi="Times New Roman" w:cs="Times New Roman"/>
          <w:color w:val="000000"/>
          <w:sz w:val="24"/>
          <w:szCs w:val="24"/>
          <w:vertAlign w:val="superscript"/>
        </w:rPr>
        <w:t>-1</w:t>
      </w:r>
      <w:r w:rsidRPr="00453D5E">
        <w:rPr>
          <w:rFonts w:ascii="Times New Roman" w:hAnsi="Times New Roman" w:cs="Times New Roman"/>
          <w:color w:val="000000"/>
          <w:sz w:val="24"/>
          <w:szCs w:val="24"/>
        </w:rPr>
        <w:t xml:space="preserve"> at the maximum </w:t>
      </w:r>
      <w:r w:rsidRPr="00453D5E">
        <w:rPr>
          <w:rFonts w:ascii="Times New Roman" w:hAnsi="Times New Roman" w:cs="Times New Roman"/>
          <w:i/>
          <w:iCs/>
          <w:color w:val="000000"/>
          <w:sz w:val="24"/>
          <w:szCs w:val="24"/>
        </w:rPr>
        <w:t xml:space="preserve">CT </w:t>
      </w:r>
      <w:r w:rsidRPr="00453D5E">
        <w:rPr>
          <w:rFonts w:ascii="Times New Roman" w:hAnsi="Times New Roman" w:cs="Times New Roman"/>
          <w:color w:val="000000"/>
          <w:sz w:val="24"/>
          <w:szCs w:val="24"/>
        </w:rPr>
        <w:t xml:space="preserve">value (worst condition about lg4 disinfection efficiency), while it ranged from 7 to 29 </w:t>
      </w:r>
      <w:r w:rsidR="000532E0">
        <w:rPr>
          <w:rFonts w:ascii="Times New Roman" w:hAnsi="Times New Roman" w:cs="Times New Roman"/>
          <w:color w:val="000000"/>
          <w:sz w:val="24"/>
          <w:szCs w:val="24"/>
        </w:rPr>
        <w:t>L</w:t>
      </w:r>
      <w:r w:rsidRPr="00453D5E">
        <w:rPr>
          <w:rFonts w:ascii="Times New Roman" w:hAnsi="Times New Roman" w:cs="Times New Roman"/>
          <w:color w:val="000000"/>
          <w:sz w:val="24"/>
          <w:szCs w:val="24"/>
        </w:rPr>
        <w:t xml:space="preserve"> m</w:t>
      </w:r>
      <w:r w:rsidRPr="00453D5E">
        <w:rPr>
          <w:rFonts w:ascii="Times New Roman" w:hAnsi="Times New Roman" w:cs="Times New Roman"/>
          <w:color w:val="000000"/>
          <w:sz w:val="24"/>
          <w:szCs w:val="24"/>
          <w:vertAlign w:val="superscript"/>
        </w:rPr>
        <w:t>-2</w:t>
      </w:r>
      <w:r w:rsidRPr="00453D5E">
        <w:rPr>
          <w:rFonts w:ascii="Times New Roman" w:hAnsi="Times New Roman" w:cs="Times New Roman"/>
          <w:color w:val="000000"/>
          <w:sz w:val="24"/>
          <w:szCs w:val="24"/>
        </w:rPr>
        <w:t xml:space="preserve"> d</w:t>
      </w:r>
      <w:r w:rsidRPr="00453D5E">
        <w:rPr>
          <w:rFonts w:ascii="Times New Roman" w:hAnsi="Times New Roman" w:cs="Times New Roman"/>
          <w:color w:val="000000"/>
          <w:sz w:val="24"/>
          <w:szCs w:val="24"/>
          <w:vertAlign w:val="superscript"/>
        </w:rPr>
        <w:t>-1</w:t>
      </w:r>
      <w:r w:rsidRPr="00453D5E">
        <w:rPr>
          <w:rFonts w:ascii="Times New Roman" w:hAnsi="Times New Roman" w:cs="Times New Roman"/>
          <w:color w:val="000000"/>
          <w:sz w:val="24"/>
          <w:szCs w:val="24"/>
        </w:rPr>
        <w:t xml:space="preserve"> at the minimum </w:t>
      </w:r>
      <w:r w:rsidRPr="00453D5E">
        <w:rPr>
          <w:rFonts w:ascii="Times New Roman" w:hAnsi="Times New Roman" w:cs="Times New Roman"/>
          <w:i/>
          <w:iCs/>
          <w:color w:val="000000"/>
          <w:sz w:val="24"/>
          <w:szCs w:val="24"/>
        </w:rPr>
        <w:t xml:space="preserve">CT </w:t>
      </w:r>
      <w:r w:rsidRPr="00453D5E">
        <w:rPr>
          <w:rFonts w:ascii="Times New Roman" w:hAnsi="Times New Roman" w:cs="Times New Roman"/>
          <w:color w:val="000000"/>
          <w:sz w:val="24"/>
          <w:szCs w:val="24"/>
        </w:rPr>
        <w:t>value (the best condition)</w:t>
      </w:r>
      <w:r w:rsidR="00884E0B" w:rsidRPr="00453D5E">
        <w:rPr>
          <w:rFonts w:ascii="Times New Roman" w:hAnsi="Times New Roman" w:cs="Times New Roman"/>
          <w:color w:val="000000"/>
          <w:sz w:val="24"/>
          <w:szCs w:val="24"/>
        </w:rPr>
        <w:fldChar w:fldCharType="begin"/>
      </w:r>
      <w:r w:rsidR="000F5170">
        <w:rPr>
          <w:rFonts w:ascii="Times New Roman" w:hAnsi="Times New Roman" w:cs="Times New Roman"/>
          <w:color w:val="000000"/>
          <w:sz w:val="24"/>
          <w:szCs w:val="24"/>
        </w:rPr>
        <w:instrText xml:space="preserve"> ADDIN EN.CITE &lt;EndNote&gt;&lt;Cite&gt;&lt;Author&gt;Jeon&lt;/Author&gt;&lt;Year&gt;2022&lt;/Year&gt;&lt;RecNum&gt;171&lt;/RecNum&gt;&lt;DisplayText&gt;&lt;style face="superscript"&gt;39&lt;/style&gt;&lt;/DisplayText&gt;&lt;record&gt;&lt;rec-number&gt;171&lt;/rec-number&gt;&lt;foreign-keys&gt;&lt;key app="EN" db-id="5x2t0pvtmrw9t6exew8559ritwtva90p2awa" timestamp="1665732125"&gt;171&lt;/key&gt;&lt;/foreign-keys&gt;&lt;ref-type name="Journal Article"&gt;17&lt;/ref-type&gt;&lt;contributors&gt;&lt;authors&gt;&lt;author&gt;Jeon, Inhyeong&lt;/author&gt;&lt;author&gt;Ryberg, Eric C.&lt;/author&gt;&lt;author&gt;Alvarez, Pedro J. J.&lt;/author&gt;&lt;author&gt;Kim, Jae-Hong&lt;/author&gt;&lt;/authors&gt;&lt;/contributors&gt;&lt;titles&gt;&lt;title&gt;Technology assessment of solar disinfection for drinking water treatment&lt;/title&gt;&lt;secondary-title&gt;Nat. Sustain.&lt;/secondary-title&gt;&lt;/titles&gt;&lt;periodical&gt;&lt;full-title&gt;Nat. Sustain.&lt;/full-title&gt;&lt;/periodical&gt;&lt;pages&gt;801-808&lt;/pages&gt;&lt;volume&gt;5&lt;/volume&gt;&lt;number&gt;9&lt;/number&gt;&lt;dates&gt;&lt;year&gt;2022&lt;/year&gt;&lt;pub-dates&gt;&lt;date&gt;2022/09/01&lt;/date&gt;&lt;/pub-dates&gt;&lt;/dates&gt;&lt;isbn&gt;2398-9629&lt;/isbn&gt;&lt;urls&gt;&lt;related-urls&gt;&lt;url&gt;https://doi.org/10.1038/s41893-022-00915-7&lt;/url&gt;&lt;/related-urls&gt;&lt;/urls&gt;&lt;electronic-resource-num&gt;10.1038/s41893-022-00915-7&lt;/electronic-resource-num&gt;&lt;/record&gt;&lt;/Cite&gt;&lt;/EndNote&gt;</w:instrText>
      </w:r>
      <w:r w:rsidR="00884E0B" w:rsidRPr="00453D5E">
        <w:rPr>
          <w:rFonts w:ascii="Times New Roman" w:hAnsi="Times New Roman" w:cs="Times New Roman"/>
          <w:color w:val="000000"/>
          <w:sz w:val="24"/>
          <w:szCs w:val="24"/>
        </w:rPr>
        <w:fldChar w:fldCharType="separate"/>
      </w:r>
      <w:r w:rsidR="000F5170" w:rsidRPr="000F5170">
        <w:rPr>
          <w:rFonts w:ascii="Times New Roman" w:hAnsi="Times New Roman" w:cs="Times New Roman"/>
          <w:noProof/>
          <w:color w:val="000000"/>
          <w:sz w:val="24"/>
          <w:szCs w:val="24"/>
          <w:vertAlign w:val="superscript"/>
        </w:rPr>
        <w:t>39</w:t>
      </w:r>
      <w:r w:rsidR="00884E0B" w:rsidRPr="00453D5E">
        <w:rPr>
          <w:rFonts w:ascii="Times New Roman" w:hAnsi="Times New Roman" w:cs="Times New Roman"/>
          <w:color w:val="000000"/>
          <w:sz w:val="24"/>
          <w:szCs w:val="24"/>
        </w:rPr>
        <w:fldChar w:fldCharType="end"/>
      </w:r>
      <w:r w:rsidRPr="00453D5E">
        <w:rPr>
          <w:rFonts w:ascii="Times New Roman" w:hAnsi="Times New Roman" w:cs="Times New Roman"/>
          <w:color w:val="000000"/>
          <w:sz w:val="24"/>
          <w:szCs w:val="24"/>
        </w:rPr>
        <w:t>.</w:t>
      </w:r>
    </w:p>
    <w:p w14:paraId="61100DA3" w14:textId="4377D200" w:rsidR="00782154" w:rsidRPr="00453D5E" w:rsidRDefault="00782154" w:rsidP="00782154">
      <w:pPr>
        <w:spacing w:line="360" w:lineRule="auto"/>
        <w:ind w:firstLineChars="135" w:firstLine="324"/>
        <w:jc w:val="both"/>
        <w:rPr>
          <w:rFonts w:ascii="Times New Roman" w:hAnsi="Times New Roman" w:cs="Times New Roman"/>
          <w:sz w:val="24"/>
          <w:szCs w:val="24"/>
        </w:rPr>
      </w:pPr>
      <w:r w:rsidRPr="00453D5E">
        <w:rPr>
          <w:rFonts w:ascii="Times New Roman" w:hAnsi="Times New Roman" w:cs="Times New Roman"/>
          <w:sz w:val="24"/>
          <w:szCs w:val="24"/>
        </w:rPr>
        <w:t xml:space="preserve">Taking </w:t>
      </w:r>
      <w:r w:rsidR="000532E0">
        <w:rPr>
          <w:rFonts w:ascii="Times New Roman" w:hAnsi="Times New Roman" w:cs="Times New Roman"/>
          <w:sz w:val="24"/>
          <w:szCs w:val="24"/>
        </w:rPr>
        <w:t xml:space="preserve">the </w:t>
      </w:r>
      <w:r w:rsidRPr="00453D5E">
        <w:rPr>
          <w:rFonts w:ascii="Times New Roman" w:hAnsi="Times New Roman" w:cs="Times New Roman"/>
          <w:sz w:val="24"/>
          <w:szCs w:val="24"/>
        </w:rPr>
        <w:t xml:space="preserve">maximum </w:t>
      </w:r>
      <w:r w:rsidRPr="00453D5E">
        <w:rPr>
          <w:rFonts w:ascii="Times New Roman" w:hAnsi="Times New Roman" w:cs="Times New Roman"/>
          <w:i/>
          <w:iCs/>
          <w:sz w:val="24"/>
          <w:szCs w:val="24"/>
        </w:rPr>
        <w:t>CT</w:t>
      </w:r>
      <w:r w:rsidRPr="00453D5E">
        <w:rPr>
          <w:rFonts w:ascii="Times New Roman" w:hAnsi="Times New Roman" w:cs="Times New Roman"/>
          <w:sz w:val="24"/>
          <w:szCs w:val="24"/>
        </w:rPr>
        <w:t xml:space="preserve"> value, i.e., a lg4 disinfection efficiency is required</w:t>
      </w:r>
      <w:r w:rsidR="00802A10" w:rsidRPr="00453D5E">
        <w:rPr>
          <w:rFonts w:ascii="Times New Roman" w:hAnsi="Times New Roman" w:cs="Times New Roman"/>
          <w:sz w:val="24"/>
          <w:szCs w:val="24"/>
        </w:rPr>
        <w:t>, t</w:t>
      </w:r>
      <w:r w:rsidRPr="00453D5E">
        <w:rPr>
          <w:rFonts w:ascii="Times New Roman" w:hAnsi="Times New Roman" w:cs="Times New Roman"/>
          <w:sz w:val="24"/>
          <w:szCs w:val="24"/>
        </w:rPr>
        <w:t>he best efficiency for TiO</w:t>
      </w:r>
      <w:r w:rsidRPr="00453D5E">
        <w:rPr>
          <w:rFonts w:ascii="Times New Roman" w:hAnsi="Times New Roman" w:cs="Times New Roman"/>
          <w:sz w:val="24"/>
          <w:szCs w:val="24"/>
          <w:vertAlign w:val="subscript"/>
        </w:rPr>
        <w:t xml:space="preserve">2 </w:t>
      </w:r>
      <w:r w:rsidRPr="00453D5E">
        <w:rPr>
          <w:rFonts w:ascii="Times New Roman" w:hAnsi="Times New Roman" w:cs="Times New Roman"/>
          <w:sz w:val="24"/>
          <w:szCs w:val="24"/>
        </w:rPr>
        <w:t xml:space="preserve">system is 4 </w:t>
      </w:r>
      <w:r w:rsidR="000532E0">
        <w:rPr>
          <w:rFonts w:ascii="Times New Roman" w:hAnsi="Times New Roman" w:cs="Times New Roman"/>
          <w:sz w:val="24"/>
          <w:szCs w:val="24"/>
        </w:rPr>
        <w:t>L</w:t>
      </w:r>
      <w:r w:rsidRPr="00453D5E">
        <w:rPr>
          <w:rFonts w:ascii="Times New Roman" w:hAnsi="Times New Roman" w:cs="Times New Roman"/>
          <w:sz w:val="24"/>
          <w:szCs w:val="24"/>
        </w:rPr>
        <w:t xml:space="preserve"> m</w:t>
      </w:r>
      <w:r w:rsidRPr="00453D5E">
        <w:rPr>
          <w:rFonts w:ascii="Times New Roman" w:hAnsi="Times New Roman" w:cs="Times New Roman"/>
          <w:sz w:val="24"/>
          <w:szCs w:val="24"/>
          <w:vertAlign w:val="superscript"/>
        </w:rPr>
        <w:t>-2</w:t>
      </w:r>
      <w:r w:rsidRPr="00453D5E">
        <w:rPr>
          <w:rFonts w:ascii="Times New Roman" w:hAnsi="Times New Roman" w:cs="Times New Roman"/>
          <w:sz w:val="24"/>
          <w:szCs w:val="24"/>
        </w:rPr>
        <w:t xml:space="preserve"> d</w:t>
      </w:r>
      <w:r w:rsidRPr="00453D5E">
        <w:rPr>
          <w:rFonts w:ascii="Times New Roman" w:hAnsi="Times New Roman" w:cs="Times New Roman"/>
          <w:sz w:val="24"/>
          <w:szCs w:val="24"/>
          <w:vertAlign w:val="superscript"/>
        </w:rPr>
        <w:t>-1</w:t>
      </w:r>
      <w:r w:rsidRPr="00453D5E">
        <w:rPr>
          <w:rFonts w:ascii="Times New Roman" w:hAnsi="Times New Roman" w:cs="Times New Roman"/>
          <w:sz w:val="24"/>
          <w:szCs w:val="24"/>
        </w:rPr>
        <w:t xml:space="preserve">. This is based on the </w:t>
      </w:r>
      <w:r w:rsidR="00802A10" w:rsidRPr="00453D5E">
        <w:rPr>
          <w:rFonts w:ascii="Times New Roman" w:hAnsi="Times New Roman" w:cs="Times New Roman"/>
          <w:sz w:val="24"/>
          <w:szCs w:val="24"/>
        </w:rPr>
        <w:t>p</w:t>
      </w:r>
      <w:r w:rsidRPr="00453D5E">
        <w:rPr>
          <w:rFonts w:ascii="Times New Roman" w:hAnsi="Times New Roman" w:cs="Times New Roman"/>
          <w:sz w:val="24"/>
          <w:szCs w:val="24"/>
        </w:rPr>
        <w:t xml:space="preserve">hotons absorbed by the catalyst can then produce </w:t>
      </w:r>
      <w:proofErr w:type="spellStart"/>
      <w:r w:rsidRPr="00453D5E">
        <w:rPr>
          <w:rFonts w:ascii="Times New Roman" w:hAnsi="Times New Roman" w:cs="Times New Roman"/>
          <w:sz w:val="24"/>
          <w:szCs w:val="24"/>
        </w:rPr>
        <w:t>e</w:t>
      </w:r>
      <w:r w:rsidRPr="00453D5E">
        <w:rPr>
          <w:rFonts w:ascii="Times New Roman" w:hAnsi="Times New Roman" w:cs="Times New Roman"/>
          <w:sz w:val="24"/>
          <w:szCs w:val="24"/>
          <w:vertAlign w:val="subscript"/>
        </w:rPr>
        <w:t>cb</w:t>
      </w:r>
      <w:proofErr w:type="spellEnd"/>
      <w:r w:rsidRPr="00453D5E">
        <w:rPr>
          <w:rFonts w:ascii="Times New Roman" w:hAnsi="Times New Roman" w:cs="Times New Roman"/>
          <w:sz w:val="24"/>
          <w:szCs w:val="24"/>
          <w:vertAlign w:val="superscript"/>
        </w:rPr>
        <w:t>−</w:t>
      </w:r>
      <w:r w:rsidRPr="00453D5E">
        <w:rPr>
          <w:rFonts w:ascii="Times New Roman" w:hAnsi="Times New Roman" w:cs="Times New Roman"/>
          <w:sz w:val="24"/>
          <w:szCs w:val="24"/>
        </w:rPr>
        <w:t xml:space="preserve"> and </w:t>
      </w:r>
      <w:proofErr w:type="spellStart"/>
      <w:r w:rsidRPr="00453D5E">
        <w:rPr>
          <w:rFonts w:ascii="Times New Roman" w:hAnsi="Times New Roman" w:cs="Times New Roman"/>
          <w:sz w:val="24"/>
          <w:szCs w:val="24"/>
        </w:rPr>
        <w:t>h</w:t>
      </w:r>
      <w:r w:rsidRPr="00453D5E">
        <w:rPr>
          <w:rFonts w:ascii="Times New Roman" w:hAnsi="Times New Roman" w:cs="Times New Roman"/>
          <w:sz w:val="24"/>
          <w:szCs w:val="24"/>
          <w:vertAlign w:val="subscript"/>
        </w:rPr>
        <w:t>vb</w:t>
      </w:r>
      <w:proofErr w:type="spellEnd"/>
      <w:r w:rsidRPr="00453D5E">
        <w:rPr>
          <w:rFonts w:ascii="Times New Roman" w:hAnsi="Times New Roman" w:cs="Times New Roman"/>
          <w:sz w:val="24"/>
          <w:szCs w:val="24"/>
          <w:vertAlign w:val="superscript"/>
        </w:rPr>
        <w:t>+</w:t>
      </w:r>
      <w:r w:rsidRPr="00453D5E">
        <w:rPr>
          <w:rFonts w:ascii="Times New Roman" w:hAnsi="Times New Roman" w:cs="Times New Roman"/>
          <w:sz w:val="24"/>
          <w:szCs w:val="24"/>
        </w:rPr>
        <w:t xml:space="preserve">, which further perform redox reactions at the catalyst surface to generate ROS. Regardless of the source of light, a majority (&gt;90%) of photogenerated </w:t>
      </w:r>
      <w:proofErr w:type="spellStart"/>
      <w:r w:rsidRPr="00453D5E">
        <w:rPr>
          <w:rFonts w:ascii="Times New Roman" w:hAnsi="Times New Roman" w:cs="Times New Roman"/>
          <w:sz w:val="24"/>
          <w:szCs w:val="24"/>
        </w:rPr>
        <w:t>e</w:t>
      </w:r>
      <w:r w:rsidRPr="00453D5E">
        <w:rPr>
          <w:rFonts w:ascii="Times New Roman" w:hAnsi="Times New Roman" w:cs="Times New Roman"/>
          <w:sz w:val="24"/>
          <w:szCs w:val="24"/>
          <w:vertAlign w:val="subscript"/>
        </w:rPr>
        <w:t>cb</w:t>
      </w:r>
      <w:proofErr w:type="spellEnd"/>
      <w:r w:rsidRPr="00453D5E">
        <w:rPr>
          <w:rFonts w:ascii="Times New Roman" w:hAnsi="Times New Roman" w:cs="Times New Roman"/>
          <w:sz w:val="24"/>
          <w:szCs w:val="24"/>
          <w:vertAlign w:val="superscript"/>
        </w:rPr>
        <w:t>−</w:t>
      </w:r>
      <w:r w:rsidRPr="00453D5E">
        <w:rPr>
          <w:rFonts w:ascii="Times New Roman" w:hAnsi="Times New Roman" w:cs="Times New Roman"/>
          <w:sz w:val="24"/>
          <w:szCs w:val="24"/>
        </w:rPr>
        <w:t>/</w:t>
      </w:r>
      <w:proofErr w:type="spellStart"/>
      <w:r w:rsidRPr="00453D5E">
        <w:rPr>
          <w:rFonts w:ascii="Times New Roman" w:hAnsi="Times New Roman" w:cs="Times New Roman"/>
          <w:sz w:val="24"/>
          <w:szCs w:val="24"/>
        </w:rPr>
        <w:t>h</w:t>
      </w:r>
      <w:r w:rsidRPr="00453D5E">
        <w:rPr>
          <w:rFonts w:ascii="Times New Roman" w:hAnsi="Times New Roman" w:cs="Times New Roman"/>
          <w:sz w:val="24"/>
          <w:szCs w:val="24"/>
          <w:vertAlign w:val="subscript"/>
        </w:rPr>
        <w:t>vb</w:t>
      </w:r>
      <w:proofErr w:type="spellEnd"/>
      <w:r w:rsidRPr="00453D5E">
        <w:rPr>
          <w:rFonts w:ascii="Times New Roman" w:hAnsi="Times New Roman" w:cs="Times New Roman"/>
          <w:sz w:val="24"/>
          <w:szCs w:val="24"/>
          <w:vertAlign w:val="superscript"/>
        </w:rPr>
        <w:t>+</w:t>
      </w:r>
      <w:r w:rsidRPr="00453D5E">
        <w:rPr>
          <w:rFonts w:ascii="Times New Roman" w:hAnsi="Times New Roman" w:cs="Times New Roman"/>
          <w:sz w:val="24"/>
          <w:szCs w:val="24"/>
        </w:rPr>
        <w:t xml:space="preserve"> pairs recombine rapidly (within sub</w:t>
      </w:r>
      <w:r w:rsidR="007538E2" w:rsidRPr="00453D5E">
        <w:rPr>
          <w:rFonts w:ascii="Times New Roman" w:hAnsi="Times New Roman" w:cs="Times New Roman"/>
          <w:sz w:val="24"/>
          <w:szCs w:val="24"/>
        </w:rPr>
        <w:t xml:space="preserve"> </w:t>
      </w:r>
      <w:r w:rsidRPr="00453D5E">
        <w:rPr>
          <w:rFonts w:ascii="Times New Roman" w:hAnsi="Times New Roman" w:cs="Times New Roman"/>
          <w:sz w:val="24"/>
          <w:szCs w:val="24"/>
        </w:rPr>
        <w:t>μs), leading to quantum yields (Φ) of less than 10% for most materials</w:t>
      </w:r>
      <w:r w:rsidR="00CF0B48" w:rsidRPr="00453D5E">
        <w:rPr>
          <w:rFonts w:ascii="Times New Roman" w:hAnsi="Times New Roman" w:cs="Times New Roman"/>
          <w:sz w:val="24"/>
          <w:szCs w:val="24"/>
        </w:rPr>
        <w:fldChar w:fldCharType="begin"/>
      </w:r>
      <w:r w:rsidR="00CF0B48">
        <w:rPr>
          <w:rFonts w:ascii="Times New Roman" w:hAnsi="Times New Roman" w:cs="Times New Roman"/>
          <w:sz w:val="24"/>
          <w:szCs w:val="24"/>
        </w:rPr>
        <w:instrText xml:space="preserve"> ADDIN EN.CITE &lt;EndNote&gt;&lt;Cite&gt;&lt;Author&gt;Loeb&lt;/Author&gt;&lt;Year&gt;2019&lt;/Year&gt;&lt;RecNum&gt;170&lt;/RecNum&gt;&lt;DisplayText&gt;&lt;style face="superscript"&gt;40&lt;/style&gt;&lt;/DisplayText&gt;&lt;record&gt;&lt;rec-number&gt;170&lt;/rec-number&gt;&lt;foreign-keys&gt;&lt;key app="EN" db-id="5x2t0pvtmrw9t6exew8559ritwtva90p2awa" timestamp="1665732029"&gt;170&lt;/key&gt;&lt;/foreign-keys&gt;&lt;ref-type name="Journal Article"&gt;17&lt;/ref-type&gt;&lt;contributors&gt;&lt;authors&gt;&lt;author&gt;Loeb, Stephanie K.&lt;/author&gt;&lt;author&gt;Alvarez, Pedro J. J.&lt;/author&gt;&lt;author&gt;Brame, Jonathon A.&lt;/author&gt;&lt;author&gt;Cates, Ezra L.&lt;/author&gt;&lt;author&gt;Choi, Wonyong&lt;/author&gt;&lt;author&gt;Crittenden, John&lt;/author&gt;&lt;author&gt;Dionysiou, Dionysios D.&lt;/author&gt;&lt;author&gt;Li, Qilin&lt;/author&gt;&lt;author&gt;Li-Puma, Gianluca&lt;/author&gt;&lt;author&gt;Quan, Xie&lt;/author&gt;&lt;author&gt;Sedlak, David L.&lt;/author&gt;&lt;author&gt;David Waite, T.&lt;/author&gt;&lt;author&gt;Westerhoff, Paul&lt;/author&gt;&lt;author&gt;Kim, Jae-Hong&lt;/author&gt;&lt;/authors&gt;&lt;/contributors&gt;&lt;titles&gt;&lt;title&gt;The technology horizon for photocatalytic water treatment: Sunrise or sunset?&lt;/title&gt;&lt;secondary-title&gt;Environ. Sci. Technol.&lt;/secondary-title&gt;&lt;/titles&gt;&lt;periodical&gt;&lt;full-title&gt;Environ. Sci. Technol.&lt;/full-title&gt;&lt;/periodical&gt;&lt;pages&gt;2937-2947&lt;/pages&gt;&lt;volume&gt;53&lt;/volume&gt;&lt;number&gt;6&lt;/number&gt;&lt;dates&gt;&lt;year&gt;2019&lt;/year&gt;&lt;pub-dates&gt;&lt;date&gt;2019/03/19&lt;/date&gt;&lt;/pub-dates&gt;&lt;/dates&gt;&lt;publisher&gt;American Chemical Society&lt;/publisher&gt;&lt;isbn&gt;0013-936X&lt;/isbn&gt;&lt;urls&gt;&lt;related-urls&gt;&lt;url&gt;https://doi.org/10.1021/acs.est.8b05041&lt;/url&gt;&lt;/related-urls&gt;&lt;/urls&gt;&lt;electronic-resource-num&gt;10.1021/acs.est.8b05041&lt;/electronic-resource-num&gt;&lt;/record&gt;&lt;/Cite&gt;&lt;/EndNote&gt;</w:instrText>
      </w:r>
      <w:r w:rsidR="00CF0B48" w:rsidRPr="00453D5E">
        <w:rPr>
          <w:rFonts w:ascii="Times New Roman" w:hAnsi="Times New Roman" w:cs="Times New Roman"/>
          <w:sz w:val="24"/>
          <w:szCs w:val="24"/>
        </w:rPr>
        <w:fldChar w:fldCharType="separate"/>
      </w:r>
      <w:r w:rsidR="00CF0B48" w:rsidRPr="000F5170">
        <w:rPr>
          <w:rFonts w:ascii="Times New Roman" w:hAnsi="Times New Roman" w:cs="Times New Roman"/>
          <w:noProof/>
          <w:sz w:val="24"/>
          <w:szCs w:val="24"/>
          <w:vertAlign w:val="superscript"/>
        </w:rPr>
        <w:t>40</w:t>
      </w:r>
      <w:r w:rsidR="00CF0B48" w:rsidRPr="00453D5E">
        <w:rPr>
          <w:rFonts w:ascii="Times New Roman" w:hAnsi="Times New Roman" w:cs="Times New Roman"/>
          <w:sz w:val="24"/>
          <w:szCs w:val="24"/>
        </w:rPr>
        <w:fldChar w:fldCharType="end"/>
      </w:r>
      <w:r w:rsidRPr="00453D5E">
        <w:rPr>
          <w:rFonts w:ascii="Times New Roman" w:hAnsi="Times New Roman" w:cs="Times New Roman"/>
          <w:sz w:val="24"/>
          <w:szCs w:val="24"/>
        </w:rPr>
        <w:t>. The UV region of the solar light is less than 4%. Even if TiO</w:t>
      </w:r>
      <w:r w:rsidRPr="00453D5E">
        <w:rPr>
          <w:rFonts w:ascii="Times New Roman" w:hAnsi="Times New Roman" w:cs="Times New Roman"/>
          <w:sz w:val="24"/>
          <w:szCs w:val="24"/>
          <w:vertAlign w:val="subscript"/>
        </w:rPr>
        <w:t>2</w:t>
      </w:r>
      <w:r w:rsidRPr="00453D5E">
        <w:rPr>
          <w:rFonts w:ascii="Times New Roman" w:hAnsi="Times New Roman" w:cs="Times New Roman"/>
          <w:sz w:val="24"/>
          <w:szCs w:val="24"/>
        </w:rPr>
        <w:t xml:space="preserve"> shows high external quantum efficiency, the maximized overall energy efficiency of converting photons into </w:t>
      </w:r>
      <w:r w:rsidRPr="00453D5E">
        <w:rPr>
          <w:rFonts w:ascii="Times New Roman" w:hAnsi="Times New Roman" w:cs="Times New Roman" w:hint="eastAsia"/>
          <w:sz w:val="24"/>
          <w:szCs w:val="24"/>
        </w:rPr>
        <w:t>·</w:t>
      </w:r>
      <w:r w:rsidRPr="00453D5E">
        <w:rPr>
          <w:rFonts w:ascii="Times New Roman" w:hAnsi="Times New Roman" w:cs="Times New Roman"/>
          <w:sz w:val="24"/>
          <w:szCs w:val="24"/>
        </w:rPr>
        <w:t>OH is only 0.0005-0.4%</w:t>
      </w:r>
      <w:r w:rsidR="00884E0B" w:rsidRPr="00453D5E">
        <w:rPr>
          <w:rFonts w:ascii="Times New Roman" w:hAnsi="Times New Roman" w:cs="Times New Roman"/>
          <w:sz w:val="24"/>
          <w:szCs w:val="24"/>
        </w:rPr>
        <w:fldChar w:fldCharType="begin"/>
      </w:r>
      <w:r w:rsidR="000F5170">
        <w:rPr>
          <w:rFonts w:ascii="Times New Roman" w:hAnsi="Times New Roman" w:cs="Times New Roman"/>
          <w:sz w:val="24"/>
          <w:szCs w:val="24"/>
        </w:rPr>
        <w:instrText xml:space="preserve"> ADDIN EN.CITE &lt;EndNote&gt;&lt;Cite&gt;&lt;Author&gt;Loeb&lt;/Author&gt;&lt;Year&gt;2019&lt;/Year&gt;&lt;RecNum&gt;170&lt;/RecNum&gt;&lt;DisplayText&gt;&lt;style face="superscript"&gt;40&lt;/style&gt;&lt;/DisplayText&gt;&lt;record&gt;&lt;rec-number&gt;170&lt;/rec-number&gt;&lt;foreign-keys&gt;&lt;key app="EN" db-id="5x2t0pvtmrw9t6exew8559ritwtva90p2awa" timestamp="1665732029"&gt;170&lt;/key&gt;&lt;/foreign-keys&gt;&lt;ref-type name="Journal Article"&gt;17&lt;/ref-type&gt;&lt;contributors&gt;&lt;authors&gt;&lt;author&gt;Loeb, Stephanie K.&lt;/author&gt;&lt;author&gt;Alvarez, Pedro J. J.&lt;/author&gt;&lt;author&gt;Brame, Jonathon A.&lt;/author&gt;&lt;author&gt;Cates, Ezra L.&lt;/author&gt;&lt;author&gt;Choi, Wonyong&lt;/author&gt;&lt;author&gt;Crittenden, John&lt;/author&gt;&lt;author&gt;Dionysiou, Dionysios D.&lt;/author&gt;&lt;author&gt;Li, Qilin&lt;/author&gt;&lt;author&gt;Li-Puma, Gianluca&lt;/author&gt;&lt;author&gt;Quan, Xie&lt;/author&gt;&lt;author&gt;Sedlak, David L.&lt;/author&gt;&lt;author&gt;David Waite, T.&lt;/author&gt;&lt;author&gt;Westerhoff, Paul&lt;/author&gt;&lt;author&gt;Kim, Jae-Hong&lt;/author&gt;&lt;/authors&gt;&lt;/contributors&gt;&lt;titles&gt;&lt;title&gt;The technology horizon for photocatalytic water treatment: Sunrise or sunset?&lt;/title&gt;&lt;secondary-title&gt;Environ. Sci. Technol.&lt;/secondary-title&gt;&lt;/titles&gt;&lt;periodical&gt;&lt;full-title&gt;Environ. Sci. Technol.&lt;/full-title&gt;&lt;/periodical&gt;&lt;pages&gt;2937-2947&lt;/pages&gt;&lt;volume&gt;53&lt;/volume&gt;&lt;number&gt;6&lt;/number&gt;&lt;dates&gt;&lt;year&gt;2019&lt;/year&gt;&lt;pub-dates&gt;&lt;date&gt;2019/03/19&lt;/date&gt;&lt;/pub-dates&gt;&lt;/dates&gt;&lt;publisher&gt;American Chemical Society&lt;/publisher&gt;&lt;isbn&gt;0013-936X&lt;/isbn&gt;&lt;urls&gt;&lt;related-urls&gt;&lt;url&gt;https://doi.org/10.1021/acs.est.8b05041&lt;/url&gt;&lt;/related-urls&gt;&lt;/urls&gt;&lt;electronic-resource-num&gt;10.1021/acs.est.8b05041&lt;/electronic-resource-num&gt;&lt;/record&gt;&lt;/Cite&gt;&lt;/EndNote&gt;</w:instrText>
      </w:r>
      <w:r w:rsidR="00884E0B" w:rsidRPr="00453D5E">
        <w:rPr>
          <w:rFonts w:ascii="Times New Roman" w:hAnsi="Times New Roman" w:cs="Times New Roman"/>
          <w:sz w:val="24"/>
          <w:szCs w:val="24"/>
        </w:rPr>
        <w:fldChar w:fldCharType="separate"/>
      </w:r>
      <w:r w:rsidR="000F5170" w:rsidRPr="000F5170">
        <w:rPr>
          <w:rFonts w:ascii="Times New Roman" w:hAnsi="Times New Roman" w:cs="Times New Roman"/>
          <w:noProof/>
          <w:sz w:val="24"/>
          <w:szCs w:val="24"/>
          <w:vertAlign w:val="superscript"/>
        </w:rPr>
        <w:t>40</w:t>
      </w:r>
      <w:r w:rsidR="00884E0B" w:rsidRPr="00453D5E">
        <w:rPr>
          <w:rFonts w:ascii="Times New Roman" w:hAnsi="Times New Roman" w:cs="Times New Roman"/>
          <w:sz w:val="24"/>
          <w:szCs w:val="24"/>
        </w:rPr>
        <w:fldChar w:fldCharType="end"/>
      </w:r>
      <w:r w:rsidR="00884E0B" w:rsidRPr="00453D5E">
        <w:rPr>
          <w:rFonts w:ascii="Times New Roman" w:hAnsi="Times New Roman" w:cs="Times New Roman"/>
          <w:sz w:val="24"/>
          <w:szCs w:val="24"/>
        </w:rPr>
        <w:t>.</w:t>
      </w:r>
      <w:r w:rsidRPr="00453D5E">
        <w:rPr>
          <w:rFonts w:ascii="Times New Roman" w:hAnsi="Times New Roman" w:cs="Times New Roman"/>
          <w:sz w:val="24"/>
          <w:szCs w:val="24"/>
        </w:rPr>
        <w:t xml:space="preserve"> However, the experimentally reported bench-scale material Φ for </w:t>
      </w:r>
      <w:r w:rsidR="000943BC" w:rsidRPr="001D39BA">
        <w:rPr>
          <w:rFonts w:ascii="Times New Roman" w:hAnsi="Times New Roman" w:cs="Times New Roman"/>
          <w:sz w:val="24"/>
          <w:szCs w:val="24"/>
        </w:rPr>
        <w:t>·</w:t>
      </w:r>
      <w:r w:rsidRPr="00453D5E">
        <w:rPr>
          <w:rFonts w:ascii="Times New Roman" w:hAnsi="Times New Roman" w:cs="Times New Roman"/>
          <w:sz w:val="24"/>
          <w:szCs w:val="24"/>
        </w:rPr>
        <w:t>OH production is only 0.27~5% when using organics as probes</w:t>
      </w:r>
      <w:r w:rsidR="00CF0B48" w:rsidRPr="00453D5E">
        <w:rPr>
          <w:rFonts w:ascii="Times New Roman" w:hAnsi="Times New Roman" w:cs="Times New Roman"/>
          <w:sz w:val="24"/>
          <w:szCs w:val="24"/>
        </w:rPr>
        <w:fldChar w:fldCharType="begin"/>
      </w:r>
      <w:r w:rsidR="00CF0B48">
        <w:rPr>
          <w:rFonts w:ascii="Times New Roman" w:hAnsi="Times New Roman" w:cs="Times New Roman"/>
          <w:sz w:val="24"/>
          <w:szCs w:val="24"/>
        </w:rPr>
        <w:instrText xml:space="preserve"> ADDIN EN.CITE &lt;EndNote&gt;&lt;Cite&gt;&lt;Author&gt;Loeb&lt;/Author&gt;&lt;Year&gt;2019&lt;/Year&gt;&lt;RecNum&gt;170&lt;/RecNum&gt;&lt;DisplayText&gt;&lt;style face="superscript"&gt;40&lt;/style&gt;&lt;/DisplayText&gt;&lt;record&gt;&lt;rec-number&gt;170&lt;/rec-number&gt;&lt;foreign-keys&gt;&lt;key app="EN" db-id="5x2t0pvtmrw9t6exew8559ritwtva90p2awa" timestamp="1665732029"&gt;170&lt;/key&gt;&lt;/foreign-keys&gt;&lt;ref-type name="Journal Article"&gt;17&lt;/ref-type&gt;&lt;contributors&gt;&lt;authors&gt;&lt;author&gt;Loeb, Stephanie K.&lt;/author&gt;&lt;author&gt;Alvarez, Pedro J. J.&lt;/author&gt;&lt;author&gt;Brame, Jonathon A.&lt;/author&gt;&lt;author&gt;Cates, Ezra L.&lt;/author&gt;&lt;author&gt;Choi, Wonyong&lt;/author&gt;&lt;author&gt;Crittenden, John&lt;/author&gt;&lt;author&gt;Dionysiou, Dionysios D.&lt;/author&gt;&lt;author&gt;Li, Qilin&lt;/author&gt;&lt;author&gt;Li-Puma, Gianluca&lt;/author&gt;&lt;author&gt;Quan, Xie&lt;/author&gt;&lt;author&gt;Sedlak, David L.&lt;/author&gt;&lt;author&gt;David Waite, T.&lt;/author&gt;&lt;author&gt;Westerhoff, Paul&lt;/author&gt;&lt;author&gt;Kim, Jae-Hong&lt;/author&gt;&lt;/authors&gt;&lt;/contributors&gt;&lt;titles&gt;&lt;title&gt;The technology horizon for photocatalytic water treatment: Sunrise or sunset?&lt;/title&gt;&lt;secondary-title&gt;Environ. Sci. Technol.&lt;/secondary-title&gt;&lt;/titles&gt;&lt;periodical&gt;&lt;full-title&gt;Environ. Sci. Technol.&lt;/full-title&gt;&lt;/periodical&gt;&lt;pages&gt;2937-2947&lt;/pages&gt;&lt;volume&gt;53&lt;/volume&gt;&lt;number&gt;6&lt;/number&gt;&lt;dates&gt;&lt;year&gt;2019&lt;/year&gt;&lt;pub-dates&gt;&lt;date&gt;2019/03/19&lt;/date&gt;&lt;/pub-dates&gt;&lt;/dates&gt;&lt;publisher&gt;American Chemical Society&lt;/publisher&gt;&lt;isbn&gt;0013-936X&lt;/isbn&gt;&lt;urls&gt;&lt;related-urls&gt;&lt;url&gt;https://doi.org/10.1021/acs.est.8b05041&lt;/url&gt;&lt;/related-urls&gt;&lt;/urls&gt;&lt;electronic-resource-num&gt;10.1021/acs.est.8b05041&lt;/electronic-resource-num&gt;&lt;/record&gt;&lt;/Cite&gt;&lt;/EndNote&gt;</w:instrText>
      </w:r>
      <w:r w:rsidR="00CF0B48" w:rsidRPr="00453D5E">
        <w:rPr>
          <w:rFonts w:ascii="Times New Roman" w:hAnsi="Times New Roman" w:cs="Times New Roman"/>
          <w:sz w:val="24"/>
          <w:szCs w:val="24"/>
        </w:rPr>
        <w:fldChar w:fldCharType="separate"/>
      </w:r>
      <w:r w:rsidR="00CF0B48" w:rsidRPr="000F5170">
        <w:rPr>
          <w:rFonts w:ascii="Times New Roman" w:hAnsi="Times New Roman" w:cs="Times New Roman"/>
          <w:noProof/>
          <w:sz w:val="24"/>
          <w:szCs w:val="24"/>
          <w:vertAlign w:val="superscript"/>
        </w:rPr>
        <w:t>40</w:t>
      </w:r>
      <w:r w:rsidR="00CF0B48" w:rsidRPr="00453D5E">
        <w:rPr>
          <w:rFonts w:ascii="Times New Roman" w:hAnsi="Times New Roman" w:cs="Times New Roman"/>
          <w:sz w:val="24"/>
          <w:szCs w:val="24"/>
        </w:rPr>
        <w:fldChar w:fldCharType="end"/>
      </w:r>
      <w:r w:rsidRPr="00453D5E">
        <w:rPr>
          <w:rFonts w:ascii="Times New Roman" w:hAnsi="Times New Roman" w:cs="Times New Roman"/>
          <w:sz w:val="24"/>
          <w:szCs w:val="24"/>
        </w:rPr>
        <w:t xml:space="preserve">. The ratio of </w:t>
      </w:r>
      <w:r w:rsidR="000943BC" w:rsidRPr="001D39BA">
        <w:rPr>
          <w:rFonts w:ascii="Times New Roman" w:hAnsi="Times New Roman" w:cs="Times New Roman"/>
          <w:sz w:val="24"/>
          <w:szCs w:val="24"/>
        </w:rPr>
        <w:t xml:space="preserve">·OH </w:t>
      </w:r>
      <w:r w:rsidRPr="00453D5E">
        <w:rPr>
          <w:rFonts w:ascii="Times New Roman" w:hAnsi="Times New Roman" w:cs="Times New Roman"/>
          <w:sz w:val="24"/>
          <w:szCs w:val="24"/>
        </w:rPr>
        <w:t>participat</w:t>
      </w:r>
      <w:r w:rsidR="000943BC">
        <w:rPr>
          <w:rFonts w:ascii="Times New Roman" w:hAnsi="Times New Roman" w:cs="Times New Roman"/>
          <w:sz w:val="24"/>
          <w:szCs w:val="24"/>
        </w:rPr>
        <w:t>ing</w:t>
      </w:r>
      <w:r w:rsidRPr="00453D5E">
        <w:rPr>
          <w:rFonts w:ascii="Times New Roman" w:hAnsi="Times New Roman" w:cs="Times New Roman"/>
          <w:sz w:val="24"/>
          <w:szCs w:val="24"/>
        </w:rPr>
        <w:t xml:space="preserve"> </w:t>
      </w:r>
      <w:r w:rsidR="000943BC">
        <w:rPr>
          <w:rFonts w:ascii="Times New Roman" w:hAnsi="Times New Roman" w:cs="Times New Roman"/>
          <w:sz w:val="24"/>
          <w:szCs w:val="24"/>
        </w:rPr>
        <w:t xml:space="preserve">in </w:t>
      </w:r>
      <w:r w:rsidRPr="00453D5E">
        <w:rPr>
          <w:rFonts w:ascii="Times New Roman" w:hAnsi="Times New Roman" w:cs="Times New Roman"/>
          <w:sz w:val="24"/>
          <w:szCs w:val="24"/>
        </w:rPr>
        <w:t xml:space="preserve">oxidation </w:t>
      </w:r>
      <w:r w:rsidR="000943BC">
        <w:rPr>
          <w:rFonts w:ascii="Times New Roman" w:hAnsi="Times New Roman" w:cs="Times New Roman"/>
          <w:sz w:val="24"/>
          <w:szCs w:val="24"/>
        </w:rPr>
        <w:t>to the</w:t>
      </w:r>
      <w:r w:rsidR="000943BC" w:rsidRPr="00453D5E">
        <w:rPr>
          <w:rFonts w:ascii="Times New Roman" w:hAnsi="Times New Roman" w:cs="Times New Roman"/>
          <w:sz w:val="24"/>
          <w:szCs w:val="24"/>
        </w:rPr>
        <w:t xml:space="preserve"> </w:t>
      </w:r>
      <w:r w:rsidRPr="00453D5E">
        <w:rPr>
          <w:rFonts w:ascii="Times New Roman" w:hAnsi="Times New Roman" w:cs="Times New Roman"/>
          <w:sz w:val="24"/>
          <w:szCs w:val="24"/>
        </w:rPr>
        <w:t>overall p</w:t>
      </w:r>
      <w:r w:rsidR="000943BC">
        <w:rPr>
          <w:rFonts w:ascii="Times New Roman" w:hAnsi="Times New Roman" w:cs="Times New Roman"/>
          <w:sz w:val="24"/>
          <w:szCs w:val="24"/>
        </w:rPr>
        <w:t>h</w:t>
      </w:r>
      <w:r w:rsidRPr="00453D5E">
        <w:rPr>
          <w:rFonts w:ascii="Times New Roman" w:hAnsi="Times New Roman" w:cs="Times New Roman"/>
          <w:sz w:val="24"/>
          <w:szCs w:val="24"/>
        </w:rPr>
        <w:t xml:space="preserve">oton numbers (if AM 1.5 is used as the light source) </w:t>
      </w:r>
      <w:r w:rsidR="006C32C6" w:rsidRPr="00453D5E">
        <w:rPr>
          <w:rFonts w:ascii="Times New Roman" w:hAnsi="Times New Roman" w:cs="Times New Roman"/>
          <w:sz w:val="24"/>
          <w:szCs w:val="24"/>
        </w:rPr>
        <w:t xml:space="preserve">is </w:t>
      </w:r>
      <w:r w:rsidRPr="00453D5E">
        <w:rPr>
          <w:rFonts w:ascii="Times New Roman" w:hAnsi="Times New Roman" w:cs="Times New Roman"/>
          <w:sz w:val="24"/>
          <w:szCs w:val="24"/>
        </w:rPr>
        <w:t>only 0.05</w:t>
      </w:r>
      <w:r w:rsidR="000943BC">
        <w:rPr>
          <w:rFonts w:ascii="Times New Roman" w:hAnsi="Times New Roman" w:cs="Times New Roman"/>
          <w:sz w:val="24"/>
          <w:szCs w:val="24"/>
        </w:rPr>
        <w:t xml:space="preserve"> </w:t>
      </w:r>
      <w:r w:rsidR="000943BC">
        <w:rPr>
          <w:rFonts w:ascii="Times New Roman" w:hAnsi="Times New Roman" w:cs="Times New Roman"/>
          <w:sz w:val="24"/>
          <w:szCs w:val="24"/>
        </w:rPr>
        <w:sym w:font="Symbol" w:char="F0B4"/>
      </w:r>
      <w:r w:rsidR="000943BC">
        <w:rPr>
          <w:rFonts w:ascii="Times New Roman" w:hAnsi="Times New Roman" w:cs="Times New Roman"/>
          <w:sz w:val="24"/>
          <w:szCs w:val="24"/>
        </w:rPr>
        <w:t xml:space="preserve"> </w:t>
      </w:r>
      <w:r w:rsidRPr="00453D5E">
        <w:rPr>
          <w:rFonts w:ascii="Times New Roman" w:hAnsi="Times New Roman" w:cs="Times New Roman"/>
          <w:sz w:val="24"/>
          <w:szCs w:val="24"/>
        </w:rPr>
        <w:t>0.004</w:t>
      </w:r>
      <w:r w:rsidR="000943BC">
        <w:rPr>
          <w:rFonts w:ascii="Times New Roman" w:hAnsi="Times New Roman" w:cs="Times New Roman"/>
          <w:sz w:val="24"/>
          <w:szCs w:val="24"/>
        </w:rPr>
        <w:t xml:space="preserve"> </w:t>
      </w:r>
      <w:r w:rsidRPr="00453D5E">
        <w:rPr>
          <w:rFonts w:ascii="Times New Roman" w:hAnsi="Times New Roman" w:cs="Times New Roman"/>
          <w:sz w:val="24"/>
          <w:szCs w:val="24"/>
        </w:rPr>
        <w:t>=</w:t>
      </w:r>
      <w:r w:rsidR="000943BC">
        <w:rPr>
          <w:rFonts w:ascii="Times New Roman" w:hAnsi="Times New Roman" w:cs="Times New Roman"/>
          <w:sz w:val="24"/>
          <w:szCs w:val="24"/>
        </w:rPr>
        <w:t xml:space="preserve"> </w:t>
      </w:r>
      <w:r w:rsidRPr="00453D5E">
        <w:rPr>
          <w:rFonts w:ascii="Times New Roman" w:hAnsi="Times New Roman" w:cs="Times New Roman"/>
          <w:sz w:val="24"/>
          <w:szCs w:val="24"/>
        </w:rPr>
        <w:t xml:space="preserve">0.02% energy efficiency at most. </w:t>
      </w:r>
    </w:p>
    <w:p w14:paraId="14E51ADA" w14:textId="27C06129" w:rsidR="004368EE" w:rsidRPr="00453D5E" w:rsidRDefault="00D0719B" w:rsidP="005E095A">
      <w:pPr>
        <w:spacing w:line="360" w:lineRule="auto"/>
        <w:ind w:firstLineChars="135" w:firstLine="324"/>
        <w:jc w:val="both"/>
        <w:rPr>
          <w:rFonts w:ascii="Times New Roman" w:hAnsi="Times New Roman" w:cs="Times New Roman"/>
          <w:sz w:val="24"/>
          <w:szCs w:val="24"/>
        </w:rPr>
      </w:pPr>
      <w:r>
        <w:rPr>
          <w:rFonts w:ascii="Times New Roman" w:hAnsi="Times New Roman" w:cs="Times New Roman"/>
          <w:sz w:val="24"/>
          <w:szCs w:val="24"/>
        </w:rPr>
        <w:t>T</w:t>
      </w:r>
      <w:r w:rsidR="00782154" w:rsidRPr="00453D5E">
        <w:rPr>
          <w:rFonts w:ascii="Times New Roman" w:hAnsi="Times New Roman" w:cs="Times New Roman"/>
          <w:sz w:val="24"/>
          <w:szCs w:val="24"/>
        </w:rPr>
        <w:t xml:space="preserve">raditional AOP usually </w:t>
      </w:r>
      <w:r w:rsidR="00491A7F">
        <w:rPr>
          <w:rFonts w:ascii="Times New Roman" w:hAnsi="Times New Roman" w:cs="Times New Roman"/>
          <w:sz w:val="24"/>
          <w:szCs w:val="24"/>
        </w:rPr>
        <w:t>di</w:t>
      </w:r>
      <w:r w:rsidR="00491A7F" w:rsidRPr="00453D5E">
        <w:rPr>
          <w:rFonts w:ascii="Times New Roman" w:hAnsi="Times New Roman" w:cs="Times New Roman"/>
          <w:sz w:val="24"/>
          <w:szCs w:val="24"/>
        </w:rPr>
        <w:t>s</w:t>
      </w:r>
      <w:r w:rsidR="00491A7F">
        <w:rPr>
          <w:rFonts w:ascii="Times New Roman" w:hAnsi="Times New Roman" w:cs="Times New Roman"/>
          <w:sz w:val="24"/>
          <w:szCs w:val="24"/>
        </w:rPr>
        <w:t>plays</w:t>
      </w:r>
      <w:r w:rsidR="00491A7F" w:rsidRPr="00453D5E">
        <w:rPr>
          <w:rFonts w:ascii="Times New Roman" w:hAnsi="Times New Roman" w:cs="Times New Roman"/>
          <w:sz w:val="24"/>
          <w:szCs w:val="24"/>
        </w:rPr>
        <w:t xml:space="preserve"> </w:t>
      </w:r>
      <w:r w:rsidR="00782154" w:rsidRPr="00453D5E">
        <w:rPr>
          <w:rFonts w:ascii="Times New Roman" w:hAnsi="Times New Roman" w:cs="Times New Roman"/>
          <w:sz w:val="24"/>
          <w:szCs w:val="24"/>
        </w:rPr>
        <w:t>extremely high conversion efficiency in organic-free water. Taking UV/H</w:t>
      </w:r>
      <w:r w:rsidR="00782154" w:rsidRPr="00453D5E">
        <w:rPr>
          <w:rFonts w:ascii="Times New Roman" w:hAnsi="Times New Roman" w:cs="Times New Roman"/>
          <w:sz w:val="24"/>
          <w:szCs w:val="24"/>
          <w:vertAlign w:val="subscript"/>
        </w:rPr>
        <w:t>2</w:t>
      </w:r>
      <w:r w:rsidR="00782154" w:rsidRPr="00453D5E">
        <w:rPr>
          <w:rFonts w:ascii="Times New Roman" w:hAnsi="Times New Roman" w:cs="Times New Roman"/>
          <w:sz w:val="24"/>
          <w:szCs w:val="24"/>
        </w:rPr>
        <w:t>O</w:t>
      </w:r>
      <w:r w:rsidR="00782154" w:rsidRPr="00453D5E">
        <w:rPr>
          <w:rFonts w:ascii="Times New Roman" w:hAnsi="Times New Roman" w:cs="Times New Roman"/>
          <w:sz w:val="24"/>
          <w:szCs w:val="24"/>
          <w:vertAlign w:val="subscript"/>
        </w:rPr>
        <w:t>2</w:t>
      </w:r>
      <w:r w:rsidR="00782154" w:rsidRPr="00453D5E">
        <w:rPr>
          <w:rFonts w:ascii="Times New Roman" w:hAnsi="Times New Roman" w:cs="Times New Roman"/>
          <w:sz w:val="24"/>
          <w:szCs w:val="24"/>
        </w:rPr>
        <w:t xml:space="preserve"> AOP as an example, the photolytic decomposition of H</w:t>
      </w:r>
      <w:r w:rsidR="00782154" w:rsidRPr="00453D5E">
        <w:rPr>
          <w:rFonts w:ascii="Times New Roman" w:hAnsi="Times New Roman" w:cs="Times New Roman"/>
          <w:sz w:val="24"/>
          <w:szCs w:val="24"/>
          <w:vertAlign w:val="subscript"/>
        </w:rPr>
        <w:t>2</w:t>
      </w:r>
      <w:r w:rsidR="00782154" w:rsidRPr="00453D5E">
        <w:rPr>
          <w:rFonts w:ascii="Times New Roman" w:hAnsi="Times New Roman" w:cs="Times New Roman"/>
          <w:sz w:val="24"/>
          <w:szCs w:val="24"/>
        </w:rPr>
        <w:t>O</w:t>
      </w:r>
      <w:r w:rsidR="00782154" w:rsidRPr="00453D5E">
        <w:rPr>
          <w:rFonts w:ascii="Times New Roman" w:hAnsi="Times New Roman" w:cs="Times New Roman"/>
          <w:sz w:val="24"/>
          <w:szCs w:val="24"/>
          <w:vertAlign w:val="subscript"/>
        </w:rPr>
        <w:t>2</w:t>
      </w:r>
      <w:r w:rsidR="00782154" w:rsidRPr="00453D5E">
        <w:rPr>
          <w:rFonts w:ascii="Times New Roman" w:hAnsi="Times New Roman" w:cs="Times New Roman"/>
          <w:sz w:val="24"/>
          <w:szCs w:val="24"/>
        </w:rPr>
        <w:t xml:space="preserve"> at 254 nm has a reported Φ of 50% and a resulting </w:t>
      </w:r>
      <w:r w:rsidR="00491A7F" w:rsidRPr="001D39BA">
        <w:rPr>
          <w:rFonts w:ascii="Times New Roman" w:hAnsi="Times New Roman" w:cs="Times New Roman"/>
          <w:sz w:val="24"/>
          <w:szCs w:val="24"/>
        </w:rPr>
        <w:t>·</w:t>
      </w:r>
      <w:r w:rsidR="00782154" w:rsidRPr="00453D5E">
        <w:rPr>
          <w:rFonts w:ascii="Times New Roman" w:hAnsi="Times New Roman" w:cs="Times New Roman"/>
          <w:sz w:val="24"/>
          <w:szCs w:val="24"/>
        </w:rPr>
        <w:t>OH production yield near 100%. If we can divide the H</w:t>
      </w:r>
      <w:r w:rsidR="00782154" w:rsidRPr="00453D5E">
        <w:rPr>
          <w:rFonts w:ascii="Times New Roman" w:hAnsi="Times New Roman" w:cs="Times New Roman"/>
          <w:sz w:val="24"/>
          <w:szCs w:val="24"/>
          <w:vertAlign w:val="subscript"/>
        </w:rPr>
        <w:t>2</w:t>
      </w:r>
      <w:r w:rsidR="00782154" w:rsidRPr="00453D5E">
        <w:rPr>
          <w:rFonts w:ascii="Times New Roman" w:hAnsi="Times New Roman" w:cs="Times New Roman"/>
          <w:sz w:val="24"/>
          <w:szCs w:val="24"/>
        </w:rPr>
        <w:t>O</w:t>
      </w:r>
      <w:r w:rsidR="00782154" w:rsidRPr="00453D5E">
        <w:rPr>
          <w:rFonts w:ascii="Times New Roman" w:hAnsi="Times New Roman" w:cs="Times New Roman"/>
          <w:sz w:val="24"/>
          <w:szCs w:val="24"/>
          <w:vertAlign w:val="subscript"/>
        </w:rPr>
        <w:t>2</w:t>
      </w:r>
      <w:r w:rsidR="00782154" w:rsidRPr="00453D5E">
        <w:rPr>
          <w:rFonts w:ascii="Times New Roman" w:hAnsi="Times New Roman" w:cs="Times New Roman"/>
          <w:sz w:val="24"/>
          <w:szCs w:val="24"/>
        </w:rPr>
        <w:t xml:space="preserve"> production and H</w:t>
      </w:r>
      <w:r w:rsidR="00782154" w:rsidRPr="00453D5E">
        <w:rPr>
          <w:rFonts w:ascii="Times New Roman" w:hAnsi="Times New Roman" w:cs="Times New Roman"/>
          <w:sz w:val="24"/>
          <w:szCs w:val="24"/>
          <w:vertAlign w:val="subscript"/>
        </w:rPr>
        <w:t>2</w:t>
      </w:r>
      <w:r w:rsidR="00782154" w:rsidRPr="00453D5E">
        <w:rPr>
          <w:rFonts w:ascii="Times New Roman" w:hAnsi="Times New Roman" w:cs="Times New Roman"/>
          <w:sz w:val="24"/>
          <w:szCs w:val="24"/>
        </w:rPr>
        <w:t>O</w:t>
      </w:r>
      <w:r w:rsidR="00782154" w:rsidRPr="00453D5E">
        <w:rPr>
          <w:rFonts w:ascii="Times New Roman" w:hAnsi="Times New Roman" w:cs="Times New Roman"/>
          <w:sz w:val="24"/>
          <w:szCs w:val="24"/>
          <w:vertAlign w:val="subscript"/>
        </w:rPr>
        <w:t>2</w:t>
      </w:r>
      <w:r w:rsidR="00782154" w:rsidRPr="00453D5E">
        <w:rPr>
          <w:rFonts w:ascii="Times New Roman" w:hAnsi="Times New Roman" w:cs="Times New Roman"/>
          <w:sz w:val="24"/>
          <w:szCs w:val="24"/>
        </w:rPr>
        <w:t xml:space="preserve"> </w:t>
      </w:r>
      <w:r w:rsidR="00491A7F" w:rsidRPr="00CA3BBF">
        <w:rPr>
          <w:rFonts w:ascii="Times New Roman" w:hAnsi="Times New Roman" w:cs="Times New Roman"/>
          <w:sz w:val="24"/>
          <w:szCs w:val="24"/>
        </w:rPr>
        <w:t>conversion</w:t>
      </w:r>
      <w:r w:rsidR="00491A7F" w:rsidRPr="00491A7F">
        <w:rPr>
          <w:rFonts w:ascii="Times New Roman" w:hAnsi="Times New Roman" w:cs="Times New Roman"/>
          <w:sz w:val="24"/>
          <w:szCs w:val="24"/>
        </w:rPr>
        <w:t xml:space="preserve"> </w:t>
      </w:r>
      <w:r w:rsidR="00782154" w:rsidRPr="00453D5E">
        <w:rPr>
          <w:rFonts w:ascii="Times New Roman" w:hAnsi="Times New Roman" w:cs="Times New Roman"/>
          <w:sz w:val="24"/>
          <w:szCs w:val="24"/>
        </w:rPr>
        <w:t xml:space="preserve">into </w:t>
      </w:r>
      <w:r w:rsidR="00491A7F" w:rsidRPr="001D39BA">
        <w:rPr>
          <w:rFonts w:ascii="Times New Roman" w:hAnsi="Times New Roman" w:cs="Times New Roman"/>
          <w:sz w:val="24"/>
          <w:szCs w:val="24"/>
        </w:rPr>
        <w:t>·</w:t>
      </w:r>
      <w:r w:rsidR="00782154" w:rsidRPr="00453D5E">
        <w:rPr>
          <w:rFonts w:ascii="Times New Roman" w:hAnsi="Times New Roman" w:cs="Times New Roman"/>
          <w:sz w:val="24"/>
          <w:szCs w:val="24"/>
        </w:rPr>
        <w:t>OH, i.e., the photocatalyst is only used for H</w:t>
      </w:r>
      <w:r w:rsidR="00782154" w:rsidRPr="00453D5E">
        <w:rPr>
          <w:rFonts w:ascii="Times New Roman" w:hAnsi="Times New Roman" w:cs="Times New Roman"/>
          <w:sz w:val="24"/>
          <w:szCs w:val="24"/>
          <w:vertAlign w:val="subscript"/>
        </w:rPr>
        <w:t>2</w:t>
      </w:r>
      <w:r w:rsidR="00782154" w:rsidRPr="00453D5E">
        <w:rPr>
          <w:rFonts w:ascii="Times New Roman" w:hAnsi="Times New Roman" w:cs="Times New Roman"/>
          <w:sz w:val="24"/>
          <w:szCs w:val="24"/>
        </w:rPr>
        <w:t>O</w:t>
      </w:r>
      <w:r w:rsidR="00782154" w:rsidRPr="00453D5E">
        <w:rPr>
          <w:rFonts w:ascii="Times New Roman" w:hAnsi="Times New Roman" w:cs="Times New Roman"/>
          <w:sz w:val="24"/>
          <w:szCs w:val="24"/>
          <w:vertAlign w:val="subscript"/>
        </w:rPr>
        <w:t>2</w:t>
      </w:r>
      <w:r w:rsidR="00782154" w:rsidRPr="00453D5E">
        <w:rPr>
          <w:rFonts w:ascii="Times New Roman" w:hAnsi="Times New Roman" w:cs="Times New Roman"/>
          <w:sz w:val="24"/>
          <w:szCs w:val="24"/>
        </w:rPr>
        <w:t xml:space="preserve"> production, coupled with a Fenton reaction </w:t>
      </w:r>
      <w:r w:rsidR="00491A7F">
        <w:rPr>
          <w:rFonts w:ascii="Times New Roman" w:hAnsi="Times New Roman" w:cs="Times New Roman"/>
          <w:sz w:val="24"/>
          <w:szCs w:val="24"/>
        </w:rPr>
        <w:t>to convert</w:t>
      </w:r>
      <w:r w:rsidR="00782154" w:rsidRPr="00453D5E">
        <w:rPr>
          <w:rFonts w:ascii="Times New Roman" w:hAnsi="Times New Roman" w:cs="Times New Roman"/>
          <w:sz w:val="24"/>
          <w:szCs w:val="24"/>
        </w:rPr>
        <w:t xml:space="preserve"> H</w:t>
      </w:r>
      <w:r w:rsidR="00782154" w:rsidRPr="00453D5E">
        <w:rPr>
          <w:rFonts w:ascii="Times New Roman" w:hAnsi="Times New Roman" w:cs="Times New Roman"/>
          <w:sz w:val="24"/>
          <w:szCs w:val="24"/>
          <w:vertAlign w:val="subscript"/>
        </w:rPr>
        <w:t>2</w:t>
      </w:r>
      <w:r w:rsidR="00782154" w:rsidRPr="00453D5E">
        <w:rPr>
          <w:rFonts w:ascii="Times New Roman" w:hAnsi="Times New Roman" w:cs="Times New Roman"/>
          <w:sz w:val="24"/>
          <w:szCs w:val="24"/>
        </w:rPr>
        <w:t>O</w:t>
      </w:r>
      <w:r w:rsidR="00782154" w:rsidRPr="00453D5E">
        <w:rPr>
          <w:rFonts w:ascii="Times New Roman" w:hAnsi="Times New Roman" w:cs="Times New Roman"/>
          <w:sz w:val="24"/>
          <w:szCs w:val="24"/>
          <w:vertAlign w:val="subscript"/>
        </w:rPr>
        <w:t>2</w:t>
      </w:r>
      <w:r w:rsidR="00782154" w:rsidRPr="00453D5E">
        <w:rPr>
          <w:rFonts w:ascii="Times New Roman" w:hAnsi="Times New Roman" w:cs="Times New Roman"/>
          <w:sz w:val="24"/>
          <w:szCs w:val="24"/>
        </w:rPr>
        <w:t xml:space="preserve"> into </w:t>
      </w:r>
      <w:r w:rsidR="00491A7F" w:rsidRPr="001D39BA">
        <w:rPr>
          <w:rFonts w:ascii="Times New Roman" w:hAnsi="Times New Roman" w:cs="Times New Roman"/>
          <w:sz w:val="24"/>
          <w:szCs w:val="24"/>
        </w:rPr>
        <w:t>·OH</w:t>
      </w:r>
      <w:r w:rsidR="00491A7F">
        <w:rPr>
          <w:rFonts w:ascii="Times New Roman" w:hAnsi="Times New Roman" w:cs="Times New Roman"/>
          <w:sz w:val="24"/>
          <w:szCs w:val="24"/>
        </w:rPr>
        <w:t>,</w:t>
      </w:r>
      <w:r w:rsidR="00782154" w:rsidRPr="00453D5E">
        <w:rPr>
          <w:rFonts w:ascii="Times New Roman" w:hAnsi="Times New Roman" w:cs="Times New Roman"/>
          <w:sz w:val="24"/>
          <w:szCs w:val="24"/>
        </w:rPr>
        <w:t xml:space="preserve"> </w:t>
      </w:r>
      <w:r w:rsidR="00491A7F">
        <w:rPr>
          <w:rFonts w:ascii="Times New Roman" w:hAnsi="Times New Roman" w:cs="Times New Roman"/>
          <w:sz w:val="24"/>
          <w:szCs w:val="24"/>
        </w:rPr>
        <w:t>t</w:t>
      </w:r>
      <w:r w:rsidR="00782154" w:rsidRPr="00453D5E">
        <w:rPr>
          <w:rFonts w:ascii="Times New Roman" w:hAnsi="Times New Roman" w:cs="Times New Roman"/>
          <w:sz w:val="24"/>
          <w:szCs w:val="24"/>
        </w:rPr>
        <w:t>he theoretical p</w:t>
      </w:r>
      <w:r w:rsidR="00491A7F">
        <w:rPr>
          <w:rFonts w:ascii="Times New Roman" w:hAnsi="Times New Roman" w:cs="Times New Roman"/>
          <w:sz w:val="24"/>
          <w:szCs w:val="24"/>
        </w:rPr>
        <w:t>h</w:t>
      </w:r>
      <w:r w:rsidR="00782154" w:rsidRPr="00453D5E">
        <w:rPr>
          <w:rFonts w:ascii="Times New Roman" w:hAnsi="Times New Roman" w:cs="Times New Roman"/>
          <w:sz w:val="24"/>
          <w:szCs w:val="24"/>
        </w:rPr>
        <w:t xml:space="preserve">oton to </w:t>
      </w:r>
      <w:r w:rsidR="00491A7F" w:rsidRPr="001D39BA">
        <w:rPr>
          <w:rFonts w:ascii="Times New Roman" w:hAnsi="Times New Roman" w:cs="Times New Roman"/>
          <w:sz w:val="24"/>
          <w:szCs w:val="24"/>
        </w:rPr>
        <w:t>·OH</w:t>
      </w:r>
      <w:r w:rsidR="00491A7F" w:rsidRPr="00491A7F" w:rsidDel="00491A7F">
        <w:rPr>
          <w:rFonts w:ascii="Times New Roman" w:hAnsi="Times New Roman" w:cs="Times New Roman"/>
          <w:sz w:val="24"/>
          <w:szCs w:val="24"/>
        </w:rPr>
        <w:t xml:space="preserve"> </w:t>
      </w:r>
      <w:r w:rsidR="00491A7F">
        <w:rPr>
          <w:rFonts w:ascii="Times New Roman" w:hAnsi="Times New Roman" w:cs="Times New Roman"/>
          <w:sz w:val="24"/>
          <w:szCs w:val="24"/>
        </w:rPr>
        <w:t>efficiency can</w:t>
      </w:r>
      <w:r w:rsidR="00782154" w:rsidRPr="00453D5E">
        <w:rPr>
          <w:rFonts w:ascii="Times New Roman" w:hAnsi="Times New Roman" w:cs="Times New Roman"/>
          <w:sz w:val="24"/>
          <w:szCs w:val="24"/>
        </w:rPr>
        <w:t xml:space="preserve"> equal to the solar to chemical conversion efficiency (</w:t>
      </w:r>
      <w:r w:rsidR="006C32C6" w:rsidRPr="00453D5E">
        <w:rPr>
          <w:rFonts w:ascii="Times New Roman" w:hAnsi="Times New Roman" w:cs="Times New Roman"/>
          <w:sz w:val="24"/>
          <w:szCs w:val="24"/>
        </w:rPr>
        <w:t>SCC)</w:t>
      </w:r>
      <w:r w:rsidR="00782154" w:rsidRPr="00453D5E">
        <w:rPr>
          <w:rFonts w:ascii="Times New Roman" w:hAnsi="Times New Roman" w:cs="Times New Roman"/>
          <w:sz w:val="24"/>
          <w:szCs w:val="24"/>
        </w:rPr>
        <w:t xml:space="preserve">. Taking </w:t>
      </w:r>
      <w:r w:rsidR="00491A7F">
        <w:rPr>
          <w:rFonts w:ascii="Times New Roman" w:hAnsi="Times New Roman" w:cs="Times New Roman"/>
          <w:sz w:val="24"/>
          <w:szCs w:val="24"/>
        </w:rPr>
        <w:t xml:space="preserve">our previously published </w:t>
      </w:r>
      <w:r w:rsidR="00782154" w:rsidRPr="00453D5E">
        <w:rPr>
          <w:rFonts w:ascii="Times New Roman" w:hAnsi="Times New Roman" w:cs="Times New Roman"/>
          <w:sz w:val="24"/>
          <w:szCs w:val="24"/>
        </w:rPr>
        <w:t>Sb-SAPC15 sample as an example</w:t>
      </w:r>
      <w:r w:rsidR="00793CA3" w:rsidRPr="00453D5E">
        <w:rPr>
          <w:rFonts w:ascii="Times New Roman" w:hAnsi="Times New Roman" w:cs="Times New Roman"/>
          <w:sz w:val="24"/>
          <w:szCs w:val="24"/>
        </w:rPr>
        <w:fldChar w:fldCharType="begin"/>
      </w:r>
      <w:r w:rsidR="00C22E63">
        <w:rPr>
          <w:rFonts w:ascii="Times New Roman" w:hAnsi="Times New Roman" w:cs="Times New Roman"/>
          <w:sz w:val="24"/>
          <w:szCs w:val="24"/>
        </w:rPr>
        <w:instrText xml:space="preserve"> ADDIN EN.CITE &lt;EndNote&gt;&lt;Cite&gt;&lt;Author&gt;Teng&lt;/Author&gt;&lt;Year&gt;2021&lt;/Year&gt;&lt;RecNum&gt;175&lt;/RecNum&gt;&lt;DisplayText&gt;&lt;style face="superscript"&gt;2&lt;/style&gt;&lt;/DisplayText&gt;&lt;record&gt;&lt;rec-number&gt;175&lt;/rec-number&gt;&lt;foreign-keys&gt;&lt;key app="EN" db-id="5x2t0pvtmrw9t6exew8559ritwtva90p2awa" timestamp="1665732603"&gt;175&lt;/key&gt;&lt;/foreign-keys&gt;&lt;ref-type name="Journal Article"&gt;17&lt;/ref-type&gt;&lt;contributors&gt;&lt;authors&gt;&lt;author&gt;Teng, Zhenyuan&lt;/author&gt;&lt;author&gt;Zhang, Qitao&lt;/author&gt;&lt;author&gt;Yang, Hongbin&lt;/author&gt;&lt;author&gt;Kato, Kosaku&lt;/author&gt;&lt;author&gt;Yang, Wenjuan&lt;/author&gt;&lt;author&gt;Lu, Ying-Rui&lt;/author&gt;&lt;author&gt;Liu, Sixiao&lt;/author&gt;&lt;author&gt;Wang, Chengyin&lt;/author&gt;&lt;author&gt;Yamakata, Akira&lt;/author&gt;&lt;author&gt;Su, Chenliang&lt;/author&gt;&lt;author&gt;Liu, Bin&lt;/author&gt;&lt;author&gt;Ohno, Teruhisa&lt;/author&gt;&lt;/authors&gt;&lt;/contributors&gt;&lt;titles&gt;&lt;title&gt;Atomically dispersed antimony on carbon nitride for the artificial photosynthesis of hydrogen peroxide&lt;/title&gt;&lt;secondary-title&gt;Nat. Catal.&lt;/secondary-title&gt;&lt;/titles&gt;&lt;periodical&gt;&lt;full-title&gt;Nat. Catal.&lt;/full-title&gt;&lt;/periodical&gt;&lt;pages&gt;374-384&lt;/pages&gt;&lt;volume&gt;4&lt;/volume&gt;&lt;number&gt;5&lt;/number&gt;&lt;dates&gt;&lt;year&gt;2021&lt;/year&gt;&lt;pub-dates&gt;&lt;date&gt;2021/05/01&lt;/date&gt;&lt;/pub-dates&gt;&lt;/dates&gt;&lt;isbn&gt;2520-1158&lt;/isbn&gt;&lt;urls&gt;&lt;related-urls&gt;&lt;url&gt;https://doi.org/10.1038/s41929-021-00605-1&lt;/url&gt;&lt;/related-urls&gt;&lt;/urls&gt;&lt;electronic-resource-num&gt;10.1038/s41929-021-00605-1&lt;/electronic-resource-num&gt;&lt;/record&gt;&lt;/Cite&gt;&lt;/EndNote&gt;</w:instrText>
      </w:r>
      <w:r w:rsidR="00793CA3" w:rsidRPr="00453D5E">
        <w:rPr>
          <w:rFonts w:ascii="Times New Roman" w:hAnsi="Times New Roman" w:cs="Times New Roman"/>
          <w:sz w:val="24"/>
          <w:szCs w:val="24"/>
        </w:rPr>
        <w:fldChar w:fldCharType="separate"/>
      </w:r>
      <w:r w:rsidR="00C22E63" w:rsidRPr="00C22E63">
        <w:rPr>
          <w:rFonts w:ascii="Times New Roman" w:hAnsi="Times New Roman" w:cs="Times New Roman"/>
          <w:noProof/>
          <w:sz w:val="24"/>
          <w:szCs w:val="24"/>
          <w:vertAlign w:val="superscript"/>
        </w:rPr>
        <w:t>2</w:t>
      </w:r>
      <w:r w:rsidR="00793CA3" w:rsidRPr="00453D5E">
        <w:rPr>
          <w:rFonts w:ascii="Times New Roman" w:hAnsi="Times New Roman" w:cs="Times New Roman"/>
          <w:sz w:val="24"/>
          <w:szCs w:val="24"/>
        </w:rPr>
        <w:fldChar w:fldCharType="end"/>
      </w:r>
      <w:r w:rsidR="00782154" w:rsidRPr="00453D5E">
        <w:rPr>
          <w:rFonts w:ascii="Times New Roman" w:hAnsi="Times New Roman" w:cs="Times New Roman"/>
          <w:sz w:val="24"/>
          <w:szCs w:val="24"/>
        </w:rPr>
        <w:t>, the SCC is 0.68%. Note that the</w:t>
      </w:r>
      <w:r w:rsidR="00453D5E">
        <w:rPr>
          <w:rFonts w:ascii="Times New Roman" w:hAnsi="Times New Roman" w:cs="Times New Roman"/>
          <w:sz w:val="24"/>
          <w:szCs w:val="24"/>
        </w:rPr>
        <w:t xml:space="preserve"> </w:t>
      </w:r>
      <w:r w:rsidR="00453D5E" w:rsidRPr="00453D5E">
        <w:rPr>
          <w:rFonts w:ascii="Times New Roman" w:hAnsi="Times New Roman" w:cs="Times New Roman"/>
          <w:sz w:val="24"/>
          <w:szCs w:val="24"/>
        </w:rPr>
        <w:t xml:space="preserve">apparent quantum </w:t>
      </w:r>
      <w:r w:rsidR="00453D5E" w:rsidRPr="00453D5E">
        <w:rPr>
          <w:rFonts w:ascii="Times New Roman" w:hAnsi="Times New Roman" w:cs="Times New Roman"/>
          <w:sz w:val="24"/>
          <w:szCs w:val="24"/>
        </w:rPr>
        <w:lastRenderedPageBreak/>
        <w:t>yield</w:t>
      </w:r>
      <w:r w:rsidR="00782154" w:rsidRPr="00453D5E">
        <w:rPr>
          <w:rFonts w:ascii="Times New Roman" w:hAnsi="Times New Roman" w:cs="Times New Roman"/>
          <w:sz w:val="24"/>
          <w:szCs w:val="24"/>
        </w:rPr>
        <w:t xml:space="preserve"> </w:t>
      </w:r>
      <w:r w:rsidR="00453D5E">
        <w:rPr>
          <w:rFonts w:ascii="Times New Roman" w:hAnsi="Times New Roman" w:cs="Times New Roman"/>
          <w:sz w:val="24"/>
          <w:szCs w:val="24"/>
        </w:rPr>
        <w:t>(</w:t>
      </w:r>
      <w:r w:rsidR="00782154" w:rsidRPr="00453D5E">
        <w:rPr>
          <w:rFonts w:ascii="Times New Roman" w:hAnsi="Times New Roman" w:cs="Times New Roman"/>
          <w:sz w:val="24"/>
          <w:szCs w:val="24"/>
        </w:rPr>
        <w:t>AQY</w:t>
      </w:r>
      <w:r w:rsidR="00453D5E">
        <w:rPr>
          <w:rFonts w:ascii="Times New Roman" w:hAnsi="Times New Roman" w:cs="Times New Roman"/>
          <w:sz w:val="24"/>
          <w:szCs w:val="24"/>
        </w:rPr>
        <w:t>)</w:t>
      </w:r>
      <w:r w:rsidR="00782154" w:rsidRPr="00453D5E">
        <w:rPr>
          <w:rFonts w:ascii="Times New Roman" w:hAnsi="Times New Roman" w:cs="Times New Roman"/>
          <w:sz w:val="24"/>
          <w:szCs w:val="24"/>
        </w:rPr>
        <w:t xml:space="preserve"> at 420 nm is only 17.6% </w:t>
      </w:r>
      <w:r w:rsidR="00491A7F">
        <w:rPr>
          <w:rFonts w:ascii="Times New Roman" w:hAnsi="Times New Roman" w:cs="Times New Roman"/>
          <w:sz w:val="24"/>
          <w:szCs w:val="24"/>
        </w:rPr>
        <w:t>with</w:t>
      </w:r>
      <w:r w:rsidR="00782154" w:rsidRPr="00453D5E">
        <w:rPr>
          <w:rFonts w:ascii="Times New Roman" w:hAnsi="Times New Roman" w:cs="Times New Roman"/>
          <w:sz w:val="24"/>
          <w:szCs w:val="24"/>
        </w:rPr>
        <w:t xml:space="preserve"> water </w:t>
      </w:r>
      <w:r w:rsidR="00491A7F">
        <w:rPr>
          <w:rFonts w:ascii="Times New Roman" w:hAnsi="Times New Roman" w:cs="Times New Roman"/>
          <w:sz w:val="24"/>
          <w:szCs w:val="24"/>
        </w:rPr>
        <w:t>being</w:t>
      </w:r>
      <w:r w:rsidR="00491A7F" w:rsidRPr="00453D5E">
        <w:rPr>
          <w:rFonts w:ascii="Times New Roman" w:hAnsi="Times New Roman" w:cs="Times New Roman"/>
          <w:sz w:val="24"/>
          <w:szCs w:val="24"/>
        </w:rPr>
        <w:t xml:space="preserve"> </w:t>
      </w:r>
      <w:r w:rsidR="00782154" w:rsidRPr="00453D5E">
        <w:rPr>
          <w:rFonts w:ascii="Times New Roman" w:hAnsi="Times New Roman" w:cs="Times New Roman"/>
          <w:sz w:val="24"/>
          <w:szCs w:val="24"/>
        </w:rPr>
        <w:t xml:space="preserve">used as </w:t>
      </w:r>
      <w:r w:rsidR="000C73AD">
        <w:rPr>
          <w:rFonts w:ascii="Times New Roman" w:hAnsi="Times New Roman" w:cs="Times New Roman"/>
          <w:sz w:val="24"/>
          <w:szCs w:val="24"/>
        </w:rPr>
        <w:t xml:space="preserve">an </w:t>
      </w:r>
      <w:r w:rsidR="00782154" w:rsidRPr="00453D5E">
        <w:rPr>
          <w:rFonts w:ascii="Times New Roman" w:hAnsi="Times New Roman" w:cs="Times New Roman"/>
          <w:sz w:val="24"/>
          <w:szCs w:val="24"/>
        </w:rPr>
        <w:t>electron donor for hole consumption. Th</w:t>
      </w:r>
      <w:r w:rsidR="000C73AD">
        <w:rPr>
          <w:rFonts w:ascii="Times New Roman" w:hAnsi="Times New Roman" w:cs="Times New Roman"/>
          <w:sz w:val="24"/>
          <w:szCs w:val="24"/>
        </w:rPr>
        <w:t>e</w:t>
      </w:r>
      <w:r w:rsidR="00782154" w:rsidRPr="00453D5E">
        <w:rPr>
          <w:rFonts w:ascii="Times New Roman" w:hAnsi="Times New Roman" w:cs="Times New Roman"/>
          <w:sz w:val="24"/>
          <w:szCs w:val="24"/>
        </w:rPr>
        <w:t xml:space="preserve"> 4 e</w:t>
      </w:r>
      <w:r w:rsidR="00782154" w:rsidRPr="00453D5E">
        <w:rPr>
          <w:rFonts w:ascii="Times New Roman" w:hAnsi="Times New Roman" w:cs="Times New Roman"/>
          <w:sz w:val="24"/>
          <w:szCs w:val="24"/>
          <w:vertAlign w:val="superscript"/>
        </w:rPr>
        <w:t>-</w:t>
      </w:r>
      <w:r w:rsidR="00782154" w:rsidRPr="00453D5E">
        <w:rPr>
          <w:rFonts w:ascii="Times New Roman" w:hAnsi="Times New Roman" w:cs="Times New Roman"/>
          <w:sz w:val="24"/>
          <w:szCs w:val="24"/>
        </w:rPr>
        <w:t xml:space="preserve"> WOR </w:t>
      </w:r>
      <w:r w:rsidR="000C73AD">
        <w:rPr>
          <w:rFonts w:ascii="Times New Roman" w:hAnsi="Times New Roman" w:cs="Times New Roman"/>
          <w:sz w:val="24"/>
          <w:szCs w:val="24"/>
        </w:rPr>
        <w:t xml:space="preserve">to consume photogenerated holes is kinetically sluggish. Besides </w:t>
      </w:r>
      <w:r w:rsidR="000C73AD" w:rsidRPr="001D39BA">
        <w:rPr>
          <w:rFonts w:ascii="Times New Roman" w:hAnsi="Times New Roman" w:cs="Times New Roman"/>
          <w:sz w:val="24"/>
          <w:szCs w:val="24"/>
        </w:rPr>
        <w:t>4 e</w:t>
      </w:r>
      <w:r w:rsidR="000C73AD" w:rsidRPr="001D39BA">
        <w:rPr>
          <w:rFonts w:ascii="Times New Roman" w:hAnsi="Times New Roman" w:cs="Times New Roman"/>
          <w:sz w:val="24"/>
          <w:szCs w:val="24"/>
          <w:vertAlign w:val="superscript"/>
        </w:rPr>
        <w:t>-</w:t>
      </w:r>
      <w:r w:rsidR="000C73AD" w:rsidRPr="001D39BA">
        <w:rPr>
          <w:rFonts w:ascii="Times New Roman" w:hAnsi="Times New Roman" w:cs="Times New Roman"/>
          <w:sz w:val="24"/>
          <w:szCs w:val="24"/>
        </w:rPr>
        <w:t xml:space="preserve"> WOR</w:t>
      </w:r>
      <w:r w:rsidR="000C73AD">
        <w:rPr>
          <w:rFonts w:ascii="Times New Roman" w:hAnsi="Times New Roman" w:cs="Times New Roman"/>
          <w:sz w:val="24"/>
          <w:szCs w:val="24"/>
        </w:rPr>
        <w:t xml:space="preserve">, the photogenerated holes can also be consumed by </w:t>
      </w:r>
      <w:r w:rsidR="000C73AD" w:rsidRPr="001D39BA">
        <w:rPr>
          <w:rFonts w:ascii="Times New Roman" w:hAnsi="Times New Roman" w:cs="Times New Roman"/>
          <w:sz w:val="24"/>
          <w:szCs w:val="24"/>
        </w:rPr>
        <w:t>1 e</w:t>
      </w:r>
      <w:r w:rsidR="000C73AD" w:rsidRPr="001D39BA">
        <w:rPr>
          <w:rFonts w:ascii="Times New Roman" w:hAnsi="Times New Roman" w:cs="Times New Roman"/>
          <w:sz w:val="24"/>
          <w:szCs w:val="24"/>
          <w:vertAlign w:val="superscript"/>
        </w:rPr>
        <w:t>-</w:t>
      </w:r>
      <w:r w:rsidR="000C73AD" w:rsidRPr="001D39BA">
        <w:rPr>
          <w:rFonts w:ascii="Times New Roman" w:hAnsi="Times New Roman" w:cs="Times New Roman"/>
          <w:sz w:val="24"/>
          <w:szCs w:val="24"/>
        </w:rPr>
        <w:t xml:space="preserve"> WOR </w:t>
      </w:r>
      <w:r w:rsidR="000C73AD">
        <w:rPr>
          <w:rFonts w:ascii="Times New Roman" w:hAnsi="Times New Roman" w:cs="Times New Roman"/>
          <w:sz w:val="24"/>
          <w:szCs w:val="24"/>
        </w:rPr>
        <w:t xml:space="preserve">that is kinetically much faster and the </w:t>
      </w:r>
      <w:r w:rsidR="00782154" w:rsidRPr="00453D5E">
        <w:rPr>
          <w:rFonts w:ascii="Times New Roman" w:hAnsi="Times New Roman" w:cs="Times New Roman"/>
          <w:sz w:val="24"/>
          <w:szCs w:val="24"/>
        </w:rPr>
        <w:t>non</w:t>
      </w:r>
      <w:r w:rsidR="000C73AD">
        <w:rPr>
          <w:rFonts w:ascii="Times New Roman" w:hAnsi="Times New Roman" w:cs="Times New Roman"/>
          <w:sz w:val="24"/>
          <w:szCs w:val="24"/>
        </w:rPr>
        <w:t>-</w:t>
      </w:r>
      <w:r w:rsidR="00782154" w:rsidRPr="00453D5E">
        <w:rPr>
          <w:rFonts w:ascii="Times New Roman" w:hAnsi="Times New Roman" w:cs="Times New Roman"/>
          <w:sz w:val="24"/>
          <w:szCs w:val="24"/>
        </w:rPr>
        <w:t xml:space="preserve">specificity of </w:t>
      </w:r>
      <w:r w:rsidR="000C73AD">
        <w:rPr>
          <w:rFonts w:ascii="Times New Roman" w:hAnsi="Times New Roman" w:cs="Times New Roman"/>
          <w:sz w:val="24"/>
          <w:szCs w:val="24"/>
        </w:rPr>
        <w:t xml:space="preserve">the produced </w:t>
      </w:r>
      <w:r w:rsidR="000C73AD" w:rsidRPr="001D39BA">
        <w:rPr>
          <w:rFonts w:ascii="Times New Roman" w:hAnsi="Times New Roman" w:cs="Times New Roman"/>
          <w:sz w:val="24"/>
          <w:szCs w:val="24"/>
        </w:rPr>
        <w:t>·OH</w:t>
      </w:r>
      <w:r w:rsidR="00782154" w:rsidRPr="00453D5E">
        <w:rPr>
          <w:rFonts w:ascii="Times New Roman" w:hAnsi="Times New Roman" w:cs="Times New Roman"/>
          <w:sz w:val="24"/>
          <w:szCs w:val="24"/>
        </w:rPr>
        <w:t xml:space="preserve"> </w:t>
      </w:r>
      <w:r w:rsidR="000C73AD">
        <w:rPr>
          <w:rFonts w:ascii="Times New Roman" w:hAnsi="Times New Roman" w:cs="Times New Roman"/>
          <w:sz w:val="24"/>
          <w:szCs w:val="24"/>
        </w:rPr>
        <w:t xml:space="preserve">via </w:t>
      </w:r>
      <w:r w:rsidR="000C73AD" w:rsidRPr="001D39BA">
        <w:rPr>
          <w:rFonts w:ascii="Times New Roman" w:hAnsi="Times New Roman" w:cs="Times New Roman"/>
          <w:sz w:val="24"/>
          <w:szCs w:val="24"/>
        </w:rPr>
        <w:t>1 e</w:t>
      </w:r>
      <w:r w:rsidR="000C73AD" w:rsidRPr="001D39BA">
        <w:rPr>
          <w:rFonts w:ascii="Times New Roman" w:hAnsi="Times New Roman" w:cs="Times New Roman"/>
          <w:sz w:val="24"/>
          <w:szCs w:val="24"/>
          <w:vertAlign w:val="superscript"/>
        </w:rPr>
        <w:t>-</w:t>
      </w:r>
      <w:r w:rsidR="000C73AD" w:rsidRPr="001D39BA">
        <w:rPr>
          <w:rFonts w:ascii="Times New Roman" w:hAnsi="Times New Roman" w:cs="Times New Roman"/>
          <w:sz w:val="24"/>
          <w:szCs w:val="24"/>
        </w:rPr>
        <w:t xml:space="preserve"> WOR </w:t>
      </w:r>
      <w:r w:rsidR="000C73AD" w:rsidRPr="00453D5E">
        <w:rPr>
          <w:rFonts w:ascii="Times New Roman" w:hAnsi="Times New Roman" w:cs="Times New Roman"/>
          <w:sz w:val="24"/>
          <w:szCs w:val="24"/>
        </w:rPr>
        <w:t>c</w:t>
      </w:r>
      <w:r w:rsidR="000C73AD">
        <w:rPr>
          <w:rFonts w:ascii="Times New Roman" w:hAnsi="Times New Roman" w:cs="Times New Roman"/>
          <w:sz w:val="24"/>
          <w:szCs w:val="24"/>
        </w:rPr>
        <w:t>an</w:t>
      </w:r>
      <w:r w:rsidR="000C73AD" w:rsidRPr="00453D5E">
        <w:rPr>
          <w:rFonts w:ascii="Times New Roman" w:hAnsi="Times New Roman" w:cs="Times New Roman"/>
          <w:sz w:val="24"/>
          <w:szCs w:val="24"/>
        </w:rPr>
        <w:t xml:space="preserve"> </w:t>
      </w:r>
      <w:r w:rsidR="00782154" w:rsidRPr="00453D5E">
        <w:rPr>
          <w:rFonts w:ascii="Times New Roman" w:hAnsi="Times New Roman" w:cs="Times New Roman"/>
          <w:sz w:val="24"/>
          <w:szCs w:val="24"/>
        </w:rPr>
        <w:t xml:space="preserve">be effectively consumed in </w:t>
      </w:r>
      <w:r w:rsidR="00782154" w:rsidRPr="00453D5E">
        <w:rPr>
          <w:rFonts w:ascii="Times New Roman" w:hAnsi="Times New Roman" w:cs="Times New Roman"/>
          <w:color w:val="000000"/>
          <w:sz w:val="24"/>
          <w:szCs w:val="24"/>
        </w:rPr>
        <w:t>the presence of natural organic matter (NOM), carbonate species, and other background constituents. These substances can also serve as electron donors for hole consumption and greatly improve the charge separation during the photocatalytic H</w:t>
      </w:r>
      <w:r w:rsidR="00782154" w:rsidRPr="00453D5E">
        <w:rPr>
          <w:rFonts w:ascii="Times New Roman" w:hAnsi="Times New Roman" w:cs="Times New Roman"/>
          <w:color w:val="000000"/>
          <w:sz w:val="24"/>
          <w:szCs w:val="24"/>
          <w:vertAlign w:val="subscript"/>
        </w:rPr>
        <w:t>2</w:t>
      </w:r>
      <w:r w:rsidR="00782154" w:rsidRPr="00453D5E">
        <w:rPr>
          <w:rFonts w:ascii="Times New Roman" w:hAnsi="Times New Roman" w:cs="Times New Roman"/>
          <w:color w:val="000000"/>
          <w:sz w:val="24"/>
          <w:szCs w:val="24"/>
        </w:rPr>
        <w:t>O</w:t>
      </w:r>
      <w:r w:rsidR="00782154" w:rsidRPr="00453D5E">
        <w:rPr>
          <w:rFonts w:ascii="Times New Roman" w:hAnsi="Times New Roman" w:cs="Times New Roman"/>
          <w:color w:val="000000"/>
          <w:sz w:val="24"/>
          <w:szCs w:val="24"/>
          <w:vertAlign w:val="subscript"/>
        </w:rPr>
        <w:t>2</w:t>
      </w:r>
      <w:r w:rsidR="00782154" w:rsidRPr="00453D5E">
        <w:rPr>
          <w:rFonts w:ascii="Times New Roman" w:hAnsi="Times New Roman" w:cs="Times New Roman"/>
          <w:color w:val="000000"/>
          <w:sz w:val="24"/>
          <w:szCs w:val="24"/>
        </w:rPr>
        <w:t xml:space="preserve"> production.</w:t>
      </w:r>
      <w:r w:rsidR="00EC74D8" w:rsidRPr="00453D5E">
        <w:rPr>
          <w:rFonts w:ascii="Times New Roman" w:hAnsi="Times New Roman" w:cs="Times New Roman"/>
          <w:color w:val="000000"/>
          <w:sz w:val="24"/>
          <w:szCs w:val="24"/>
        </w:rPr>
        <w:t xml:space="preserve"> </w:t>
      </w:r>
      <w:r w:rsidR="000C73AD">
        <w:rPr>
          <w:rFonts w:ascii="Times New Roman" w:hAnsi="Times New Roman" w:cs="Times New Roman"/>
          <w:color w:val="000000"/>
          <w:sz w:val="24"/>
          <w:szCs w:val="24"/>
        </w:rPr>
        <w:t xml:space="preserve">It is worthy stating that </w:t>
      </w:r>
      <w:r w:rsidR="0055304B" w:rsidRPr="00453D5E">
        <w:rPr>
          <w:rFonts w:ascii="Times New Roman" w:hAnsi="Times New Roman" w:cs="Times New Roman"/>
          <w:color w:val="000000"/>
          <w:sz w:val="24"/>
          <w:szCs w:val="24"/>
        </w:rPr>
        <w:t xml:space="preserve">the generation of </w:t>
      </w:r>
      <w:r w:rsidR="000C73AD" w:rsidRPr="001D39BA">
        <w:rPr>
          <w:rFonts w:ascii="Times New Roman" w:hAnsi="Times New Roman" w:cs="Times New Roman"/>
          <w:sz w:val="24"/>
          <w:szCs w:val="24"/>
        </w:rPr>
        <w:t>·OH</w:t>
      </w:r>
      <w:r w:rsidR="0055304B" w:rsidRPr="00453D5E">
        <w:rPr>
          <w:rFonts w:ascii="Times New Roman" w:hAnsi="Times New Roman" w:cs="Times New Roman"/>
          <w:color w:val="000000"/>
          <w:sz w:val="24"/>
          <w:szCs w:val="24"/>
        </w:rPr>
        <w:t xml:space="preserve"> by </w:t>
      </w:r>
      <w:r w:rsidR="000C73AD" w:rsidRPr="001D39BA">
        <w:rPr>
          <w:rFonts w:ascii="Times New Roman" w:hAnsi="Times New Roman" w:cs="Times New Roman"/>
          <w:sz w:val="24"/>
          <w:szCs w:val="24"/>
        </w:rPr>
        <w:t>1 e</w:t>
      </w:r>
      <w:r w:rsidR="000C73AD" w:rsidRPr="001D39BA">
        <w:rPr>
          <w:rFonts w:ascii="Times New Roman" w:hAnsi="Times New Roman" w:cs="Times New Roman"/>
          <w:sz w:val="24"/>
          <w:szCs w:val="24"/>
          <w:vertAlign w:val="superscript"/>
        </w:rPr>
        <w:t>-</w:t>
      </w:r>
      <w:r w:rsidR="000C73AD" w:rsidRPr="001D39BA">
        <w:rPr>
          <w:rFonts w:ascii="Times New Roman" w:hAnsi="Times New Roman" w:cs="Times New Roman"/>
          <w:sz w:val="24"/>
          <w:szCs w:val="24"/>
        </w:rPr>
        <w:t xml:space="preserve"> WOR</w:t>
      </w:r>
      <w:r w:rsidR="0055304B" w:rsidRPr="00453D5E">
        <w:rPr>
          <w:rFonts w:ascii="Times New Roman" w:hAnsi="Times New Roman" w:cs="Times New Roman"/>
          <w:color w:val="000000"/>
          <w:sz w:val="24"/>
          <w:szCs w:val="24"/>
        </w:rPr>
        <w:t xml:space="preserve"> is extremely important for hole consumption since </w:t>
      </w:r>
      <w:r w:rsidR="00AD49CF" w:rsidRPr="001D39BA">
        <w:rPr>
          <w:rFonts w:ascii="Times New Roman" w:hAnsi="Times New Roman" w:cs="Times New Roman"/>
          <w:sz w:val="24"/>
          <w:szCs w:val="24"/>
        </w:rPr>
        <w:t>·OH</w:t>
      </w:r>
      <w:r w:rsidR="009420D1" w:rsidRPr="00453D5E">
        <w:rPr>
          <w:rFonts w:ascii="Times New Roman" w:hAnsi="Times New Roman" w:cs="Times New Roman"/>
          <w:color w:val="000000"/>
          <w:sz w:val="24"/>
          <w:szCs w:val="24"/>
        </w:rPr>
        <w:t xml:space="preserve"> </w:t>
      </w:r>
      <w:r w:rsidR="00AD49CF" w:rsidRPr="00453D5E">
        <w:rPr>
          <w:rFonts w:ascii="Times New Roman" w:hAnsi="Times New Roman" w:cs="Times New Roman"/>
          <w:color w:val="000000"/>
          <w:sz w:val="24"/>
          <w:szCs w:val="24"/>
        </w:rPr>
        <w:t>c</w:t>
      </w:r>
      <w:r w:rsidR="00AD49CF">
        <w:rPr>
          <w:rFonts w:ascii="Times New Roman" w:hAnsi="Times New Roman" w:cs="Times New Roman"/>
          <w:color w:val="000000"/>
          <w:sz w:val="24"/>
          <w:szCs w:val="24"/>
        </w:rPr>
        <w:t>an</w:t>
      </w:r>
      <w:r w:rsidR="00AD49CF" w:rsidRPr="00453D5E">
        <w:rPr>
          <w:rFonts w:ascii="Times New Roman" w:hAnsi="Times New Roman" w:cs="Times New Roman"/>
          <w:color w:val="000000"/>
          <w:sz w:val="24"/>
          <w:szCs w:val="24"/>
        </w:rPr>
        <w:t xml:space="preserve"> </w:t>
      </w:r>
      <w:r w:rsidR="008128A9" w:rsidRPr="00453D5E">
        <w:rPr>
          <w:rFonts w:ascii="Times New Roman" w:hAnsi="Times New Roman" w:cs="Times New Roman"/>
          <w:color w:val="000000"/>
          <w:sz w:val="24"/>
          <w:szCs w:val="24"/>
        </w:rPr>
        <w:t>oxidize almost all organic species in aqueous solution. Unfortunately,</w:t>
      </w:r>
      <w:r w:rsidR="0055304B" w:rsidRPr="00453D5E">
        <w:rPr>
          <w:rFonts w:ascii="Times New Roman" w:hAnsi="Times New Roman" w:cs="Times New Roman"/>
          <w:color w:val="000000"/>
          <w:sz w:val="24"/>
          <w:szCs w:val="24"/>
        </w:rPr>
        <w:t xml:space="preserve"> most of </w:t>
      </w:r>
      <w:r w:rsidR="00AD49CF">
        <w:rPr>
          <w:rFonts w:ascii="Times New Roman" w:hAnsi="Times New Roman" w:cs="Times New Roman"/>
          <w:color w:val="000000"/>
          <w:sz w:val="24"/>
          <w:szCs w:val="24"/>
        </w:rPr>
        <w:t xml:space="preserve">the </w:t>
      </w:r>
      <w:r w:rsidR="0055304B" w:rsidRPr="00453D5E">
        <w:rPr>
          <w:rFonts w:ascii="Times New Roman" w:hAnsi="Times New Roman" w:cs="Times New Roman"/>
          <w:color w:val="000000"/>
          <w:sz w:val="24"/>
          <w:szCs w:val="24"/>
        </w:rPr>
        <w:t xml:space="preserve">carbon nitride-based materials </w:t>
      </w:r>
      <w:r w:rsidR="00AD49CF">
        <w:rPr>
          <w:rFonts w:ascii="Times New Roman" w:hAnsi="Times New Roman" w:cs="Times New Roman"/>
          <w:color w:val="000000"/>
          <w:sz w:val="24"/>
          <w:szCs w:val="24"/>
        </w:rPr>
        <w:t>are not able to</w:t>
      </w:r>
      <w:r w:rsidR="00AD49CF" w:rsidRPr="00453D5E">
        <w:rPr>
          <w:rFonts w:ascii="Times New Roman" w:hAnsi="Times New Roman" w:cs="Times New Roman"/>
          <w:color w:val="000000"/>
          <w:sz w:val="24"/>
          <w:szCs w:val="24"/>
        </w:rPr>
        <w:t xml:space="preserve"> </w:t>
      </w:r>
      <w:r w:rsidR="0055304B" w:rsidRPr="00453D5E">
        <w:rPr>
          <w:rFonts w:ascii="Times New Roman" w:hAnsi="Times New Roman" w:cs="Times New Roman"/>
          <w:color w:val="000000"/>
          <w:sz w:val="24"/>
          <w:szCs w:val="24"/>
        </w:rPr>
        <w:t xml:space="preserve">generate </w:t>
      </w:r>
      <w:r w:rsidR="00AD49CF" w:rsidRPr="001D39BA">
        <w:rPr>
          <w:rFonts w:ascii="Times New Roman" w:hAnsi="Times New Roman" w:cs="Times New Roman"/>
          <w:sz w:val="24"/>
          <w:szCs w:val="24"/>
        </w:rPr>
        <w:t>·OH</w:t>
      </w:r>
      <w:r w:rsidR="00AD49CF" w:rsidRPr="00CB1AFC">
        <w:rPr>
          <w:rFonts w:ascii="Times New Roman" w:hAnsi="Times New Roman" w:cs="Times New Roman"/>
          <w:color w:val="000000"/>
          <w:sz w:val="24"/>
          <w:szCs w:val="24"/>
        </w:rPr>
        <w:t xml:space="preserve"> </w:t>
      </w:r>
      <w:r w:rsidR="0055304B" w:rsidRPr="00453D5E">
        <w:rPr>
          <w:rFonts w:ascii="Times New Roman" w:hAnsi="Times New Roman" w:cs="Times New Roman"/>
          <w:color w:val="000000"/>
          <w:sz w:val="24"/>
          <w:szCs w:val="24"/>
        </w:rPr>
        <w:t xml:space="preserve">by </w:t>
      </w:r>
      <w:r w:rsidR="00AD49CF">
        <w:rPr>
          <w:rFonts w:ascii="Times New Roman" w:hAnsi="Times New Roman" w:cs="Times New Roman"/>
          <w:color w:val="000000"/>
          <w:sz w:val="24"/>
          <w:szCs w:val="24"/>
        </w:rPr>
        <w:t xml:space="preserve">the </w:t>
      </w:r>
      <w:r w:rsidR="0055304B" w:rsidRPr="00453D5E">
        <w:rPr>
          <w:rFonts w:ascii="Times New Roman" w:hAnsi="Times New Roman" w:cs="Times New Roman"/>
          <w:color w:val="000000"/>
          <w:sz w:val="24"/>
          <w:szCs w:val="24"/>
        </w:rPr>
        <w:t>water oxidation process. The</w:t>
      </w:r>
      <w:r w:rsidR="008128A9" w:rsidRPr="00453D5E">
        <w:rPr>
          <w:rFonts w:ascii="Times New Roman" w:hAnsi="Times New Roman" w:cs="Times New Roman"/>
          <w:color w:val="000000"/>
          <w:sz w:val="24"/>
          <w:szCs w:val="24"/>
        </w:rPr>
        <w:t xml:space="preserve"> </w:t>
      </w:r>
      <w:r w:rsidR="0055304B" w:rsidRPr="00453D5E">
        <w:rPr>
          <w:rFonts w:ascii="Times New Roman" w:hAnsi="Times New Roman" w:cs="Times New Roman"/>
          <w:color w:val="000000"/>
          <w:sz w:val="24"/>
          <w:szCs w:val="24"/>
        </w:rPr>
        <w:t xml:space="preserve">photogenerated holes </w:t>
      </w:r>
      <w:r w:rsidR="00AD49CF">
        <w:rPr>
          <w:rFonts w:ascii="Times New Roman" w:hAnsi="Times New Roman" w:cs="Times New Roman"/>
          <w:color w:val="000000"/>
          <w:sz w:val="24"/>
          <w:szCs w:val="24"/>
        </w:rPr>
        <w:t>are</w:t>
      </w:r>
      <w:r w:rsidR="00AD49CF" w:rsidRPr="00453D5E">
        <w:rPr>
          <w:rFonts w:ascii="Times New Roman" w:hAnsi="Times New Roman" w:cs="Times New Roman"/>
          <w:color w:val="000000"/>
          <w:sz w:val="24"/>
          <w:szCs w:val="24"/>
        </w:rPr>
        <w:t xml:space="preserve"> </w:t>
      </w:r>
      <w:r w:rsidR="008128A9" w:rsidRPr="00453D5E">
        <w:rPr>
          <w:rFonts w:ascii="Times New Roman" w:hAnsi="Times New Roman" w:cs="Times New Roman"/>
          <w:color w:val="000000"/>
          <w:sz w:val="24"/>
          <w:szCs w:val="24"/>
        </w:rPr>
        <w:t>usually</w:t>
      </w:r>
      <w:r w:rsidR="0055304B" w:rsidRPr="00453D5E">
        <w:rPr>
          <w:rFonts w:ascii="Times New Roman" w:hAnsi="Times New Roman" w:cs="Times New Roman"/>
          <w:color w:val="000000"/>
          <w:sz w:val="24"/>
          <w:szCs w:val="24"/>
        </w:rPr>
        <w:t xml:space="preserve"> not effective enough for oxidation of refractory organic matters such as OA and PHBA</w:t>
      </w:r>
      <w:r w:rsidR="00AD49CF">
        <w:rPr>
          <w:rFonts w:ascii="Times New Roman" w:hAnsi="Times New Roman" w:cs="Times New Roman"/>
          <w:color w:val="000000"/>
          <w:sz w:val="24"/>
          <w:szCs w:val="24"/>
        </w:rPr>
        <w:t>,</w:t>
      </w:r>
      <w:r w:rsidR="008128A9" w:rsidRPr="00453D5E">
        <w:rPr>
          <w:rFonts w:ascii="Times New Roman" w:hAnsi="Times New Roman" w:cs="Times New Roman"/>
          <w:color w:val="000000"/>
          <w:sz w:val="24"/>
          <w:szCs w:val="24"/>
        </w:rPr>
        <w:t xml:space="preserve"> which are</w:t>
      </w:r>
      <w:r w:rsidR="0055304B" w:rsidRPr="00453D5E">
        <w:rPr>
          <w:rFonts w:ascii="Times New Roman" w:hAnsi="Times New Roman" w:cs="Times New Roman"/>
          <w:color w:val="000000"/>
          <w:sz w:val="24"/>
          <w:szCs w:val="24"/>
        </w:rPr>
        <w:t xml:space="preserve"> common intermediate products in the decomposition of organics. Thus, these</w:t>
      </w:r>
      <w:r w:rsidR="008128A9" w:rsidRPr="00453D5E">
        <w:rPr>
          <w:rFonts w:ascii="Times New Roman" w:hAnsi="Times New Roman" w:cs="Times New Roman"/>
          <w:color w:val="000000"/>
          <w:sz w:val="24"/>
          <w:szCs w:val="24"/>
        </w:rPr>
        <w:t xml:space="preserve"> carbon </w:t>
      </w:r>
      <w:r w:rsidR="00BA3D9A" w:rsidRPr="00453D5E">
        <w:rPr>
          <w:rFonts w:ascii="Times New Roman" w:hAnsi="Times New Roman" w:cs="Times New Roman"/>
          <w:color w:val="000000"/>
          <w:sz w:val="24"/>
          <w:szCs w:val="24"/>
        </w:rPr>
        <w:t>nitride</w:t>
      </w:r>
      <w:r w:rsidR="008128A9" w:rsidRPr="00453D5E">
        <w:rPr>
          <w:rFonts w:ascii="Times New Roman" w:hAnsi="Times New Roman" w:cs="Times New Roman"/>
          <w:color w:val="000000"/>
          <w:sz w:val="24"/>
          <w:szCs w:val="24"/>
        </w:rPr>
        <w:t>-based</w:t>
      </w:r>
      <w:r w:rsidR="0055304B" w:rsidRPr="00453D5E">
        <w:rPr>
          <w:rFonts w:ascii="Times New Roman" w:hAnsi="Times New Roman" w:cs="Times New Roman"/>
          <w:color w:val="000000"/>
          <w:sz w:val="24"/>
          <w:szCs w:val="24"/>
        </w:rPr>
        <w:t xml:space="preserve"> photocatalytic systems can be</w:t>
      </w:r>
      <w:r w:rsidR="008128A9" w:rsidRPr="00453D5E">
        <w:rPr>
          <w:rFonts w:ascii="Times New Roman" w:hAnsi="Times New Roman" w:cs="Times New Roman"/>
          <w:color w:val="000000"/>
          <w:sz w:val="24"/>
          <w:szCs w:val="24"/>
        </w:rPr>
        <w:t xml:space="preserve"> hardly</w:t>
      </w:r>
      <w:r w:rsidR="0055304B" w:rsidRPr="00453D5E">
        <w:rPr>
          <w:rFonts w:ascii="Times New Roman" w:hAnsi="Times New Roman" w:cs="Times New Roman"/>
          <w:color w:val="000000"/>
          <w:sz w:val="24"/>
          <w:szCs w:val="24"/>
        </w:rPr>
        <w:t xml:space="preserve"> used in </w:t>
      </w:r>
      <w:r w:rsidR="00BA3D9A" w:rsidRPr="00453D5E">
        <w:rPr>
          <w:rFonts w:ascii="Times New Roman" w:hAnsi="Times New Roman" w:cs="Times New Roman"/>
          <w:color w:val="000000"/>
          <w:sz w:val="24"/>
          <w:szCs w:val="24"/>
        </w:rPr>
        <w:t>high standard water purification process</w:t>
      </w:r>
      <w:r w:rsidR="0055304B" w:rsidRPr="00453D5E">
        <w:rPr>
          <w:rFonts w:ascii="Times New Roman" w:hAnsi="Times New Roman" w:cs="Times New Roman"/>
          <w:color w:val="000000"/>
          <w:sz w:val="24"/>
          <w:szCs w:val="24"/>
        </w:rPr>
        <w:t xml:space="preserve"> since the mineralization of organic compounds is not complete</w:t>
      </w:r>
      <w:r w:rsidR="00AD49CF">
        <w:rPr>
          <w:rFonts w:ascii="Times New Roman" w:hAnsi="Times New Roman" w:cs="Times New Roman"/>
          <w:color w:val="000000"/>
          <w:sz w:val="24"/>
          <w:szCs w:val="24"/>
        </w:rPr>
        <w:t>, and in the meanwhile</w:t>
      </w:r>
      <w:r w:rsidR="00F41476" w:rsidRPr="00453D5E">
        <w:rPr>
          <w:rFonts w:ascii="Times New Roman" w:hAnsi="Times New Roman" w:cs="Times New Roman"/>
          <w:color w:val="000000"/>
          <w:sz w:val="24"/>
          <w:szCs w:val="24"/>
        </w:rPr>
        <w:t xml:space="preserve"> </w:t>
      </w:r>
      <w:r w:rsidR="00AD49CF">
        <w:rPr>
          <w:rFonts w:ascii="Times New Roman" w:hAnsi="Times New Roman" w:cs="Times New Roman"/>
          <w:color w:val="000000"/>
          <w:sz w:val="24"/>
          <w:szCs w:val="24"/>
        </w:rPr>
        <w:t xml:space="preserve">the </w:t>
      </w:r>
      <w:r w:rsidR="00F41476" w:rsidRPr="00453D5E">
        <w:rPr>
          <w:rFonts w:ascii="Times New Roman" w:hAnsi="Times New Roman" w:cs="Times New Roman"/>
          <w:color w:val="000000"/>
          <w:sz w:val="24"/>
          <w:szCs w:val="24"/>
        </w:rPr>
        <w:t>photocatalytic ORR for H</w:t>
      </w:r>
      <w:r w:rsidR="00F41476" w:rsidRPr="00453D5E">
        <w:rPr>
          <w:rFonts w:ascii="Times New Roman" w:hAnsi="Times New Roman" w:cs="Times New Roman"/>
          <w:color w:val="000000"/>
          <w:sz w:val="24"/>
          <w:szCs w:val="24"/>
          <w:vertAlign w:val="subscript"/>
        </w:rPr>
        <w:t>2</w:t>
      </w:r>
      <w:r w:rsidR="00F41476" w:rsidRPr="00453D5E">
        <w:rPr>
          <w:rFonts w:ascii="Times New Roman" w:hAnsi="Times New Roman" w:cs="Times New Roman"/>
          <w:color w:val="000000"/>
          <w:sz w:val="24"/>
          <w:szCs w:val="24"/>
        </w:rPr>
        <w:t>O</w:t>
      </w:r>
      <w:r w:rsidR="00F41476" w:rsidRPr="00453D5E">
        <w:rPr>
          <w:rFonts w:ascii="Times New Roman" w:hAnsi="Times New Roman" w:cs="Times New Roman"/>
          <w:color w:val="000000"/>
          <w:sz w:val="24"/>
          <w:szCs w:val="24"/>
          <w:vertAlign w:val="subscript"/>
        </w:rPr>
        <w:t>2</w:t>
      </w:r>
      <w:r w:rsidR="00F41476" w:rsidRPr="00453D5E">
        <w:rPr>
          <w:rFonts w:ascii="Times New Roman" w:hAnsi="Times New Roman" w:cs="Times New Roman"/>
          <w:color w:val="000000"/>
          <w:sz w:val="24"/>
          <w:szCs w:val="24"/>
        </w:rPr>
        <w:t xml:space="preserve"> generation </w:t>
      </w:r>
      <w:r w:rsidR="00AD49CF">
        <w:rPr>
          <w:rFonts w:ascii="Times New Roman" w:hAnsi="Times New Roman" w:cs="Times New Roman"/>
          <w:color w:val="000000"/>
          <w:sz w:val="24"/>
          <w:szCs w:val="24"/>
        </w:rPr>
        <w:t>w</w:t>
      </w:r>
      <w:r w:rsidR="00AD49CF" w:rsidRPr="00453D5E">
        <w:rPr>
          <w:rFonts w:ascii="Times New Roman" w:hAnsi="Times New Roman" w:cs="Times New Roman"/>
          <w:color w:val="000000"/>
          <w:sz w:val="24"/>
          <w:szCs w:val="24"/>
        </w:rPr>
        <w:t xml:space="preserve">ould </w:t>
      </w:r>
      <w:r w:rsidR="00F41476" w:rsidRPr="00453D5E">
        <w:rPr>
          <w:rFonts w:ascii="Times New Roman" w:hAnsi="Times New Roman" w:cs="Times New Roman"/>
          <w:color w:val="000000"/>
          <w:sz w:val="24"/>
          <w:szCs w:val="24"/>
        </w:rPr>
        <w:t>stop if WOR for hole consumption stop</w:t>
      </w:r>
      <w:r w:rsidR="00AD49CF">
        <w:rPr>
          <w:rFonts w:ascii="Times New Roman" w:hAnsi="Times New Roman" w:cs="Times New Roman"/>
          <w:color w:val="000000"/>
          <w:sz w:val="24"/>
          <w:szCs w:val="24"/>
        </w:rPr>
        <w:t>ped</w:t>
      </w:r>
      <w:r w:rsidR="0055304B" w:rsidRPr="00453D5E">
        <w:rPr>
          <w:rFonts w:ascii="Times New Roman" w:hAnsi="Times New Roman" w:cs="Times New Roman"/>
          <w:color w:val="000000"/>
          <w:sz w:val="24"/>
          <w:szCs w:val="24"/>
        </w:rPr>
        <w:t>.</w:t>
      </w:r>
      <w:r w:rsidR="00BA3D9A" w:rsidRPr="00453D5E">
        <w:rPr>
          <w:rFonts w:ascii="Times New Roman" w:hAnsi="Times New Roman" w:cs="Times New Roman"/>
          <w:color w:val="000000"/>
          <w:sz w:val="24"/>
          <w:szCs w:val="24"/>
        </w:rPr>
        <w:t xml:space="preserve"> On the contrary, </w:t>
      </w:r>
      <w:r w:rsidR="005B47F3" w:rsidRPr="00453D5E">
        <w:rPr>
          <w:rFonts w:ascii="Times New Roman" w:hAnsi="Times New Roman" w:cs="Times New Roman"/>
          <w:color w:val="000000"/>
          <w:sz w:val="24"/>
          <w:szCs w:val="24"/>
        </w:rPr>
        <w:t>a</w:t>
      </w:r>
      <w:r w:rsidR="00BA3D9A" w:rsidRPr="00453D5E">
        <w:rPr>
          <w:rFonts w:ascii="Times New Roman" w:hAnsi="Times New Roman" w:cs="Times New Roman"/>
          <w:color w:val="000000"/>
          <w:sz w:val="24"/>
          <w:szCs w:val="24"/>
        </w:rPr>
        <w:t xml:space="preserve"> photocataly</w:t>
      </w:r>
      <w:r w:rsidR="005B47F3" w:rsidRPr="00453D5E">
        <w:rPr>
          <w:rFonts w:ascii="Times New Roman" w:hAnsi="Times New Roman" w:cs="Times New Roman"/>
          <w:color w:val="000000"/>
          <w:sz w:val="24"/>
          <w:szCs w:val="24"/>
        </w:rPr>
        <w:t>tic</w:t>
      </w:r>
      <w:r w:rsidR="00BA3D9A" w:rsidRPr="00453D5E">
        <w:rPr>
          <w:rFonts w:ascii="Times New Roman" w:hAnsi="Times New Roman" w:cs="Times New Roman"/>
          <w:color w:val="000000"/>
          <w:sz w:val="24"/>
          <w:szCs w:val="24"/>
        </w:rPr>
        <w:t xml:space="preserve"> system with simultaneous production of H</w:t>
      </w:r>
      <w:r w:rsidR="00BA3D9A" w:rsidRPr="00453D5E">
        <w:rPr>
          <w:rFonts w:ascii="Times New Roman" w:hAnsi="Times New Roman" w:cs="Times New Roman"/>
          <w:color w:val="000000"/>
          <w:sz w:val="24"/>
          <w:szCs w:val="24"/>
          <w:vertAlign w:val="subscript"/>
        </w:rPr>
        <w:t>2</w:t>
      </w:r>
      <w:r w:rsidR="00BA3D9A" w:rsidRPr="00453D5E">
        <w:rPr>
          <w:rFonts w:ascii="Times New Roman" w:hAnsi="Times New Roman" w:cs="Times New Roman"/>
          <w:color w:val="000000"/>
          <w:sz w:val="24"/>
          <w:szCs w:val="24"/>
        </w:rPr>
        <w:t>O</w:t>
      </w:r>
      <w:r w:rsidR="00BA3D9A" w:rsidRPr="00453D5E">
        <w:rPr>
          <w:rFonts w:ascii="Times New Roman" w:hAnsi="Times New Roman" w:cs="Times New Roman"/>
          <w:color w:val="000000"/>
          <w:sz w:val="24"/>
          <w:szCs w:val="24"/>
          <w:vertAlign w:val="subscript"/>
        </w:rPr>
        <w:t>2</w:t>
      </w:r>
      <w:r w:rsidR="00BA3D9A" w:rsidRPr="00453D5E">
        <w:rPr>
          <w:rFonts w:ascii="Times New Roman" w:hAnsi="Times New Roman" w:cs="Times New Roman"/>
          <w:color w:val="000000"/>
          <w:sz w:val="24"/>
          <w:szCs w:val="24"/>
        </w:rPr>
        <w:t xml:space="preserve"> (via </w:t>
      </w:r>
      <w:r w:rsidR="00AD49CF">
        <w:rPr>
          <w:rFonts w:ascii="Times New Roman" w:hAnsi="Times New Roman" w:cs="Times New Roman"/>
          <w:sz w:val="24"/>
          <w:szCs w:val="24"/>
        </w:rPr>
        <w:t>2</w:t>
      </w:r>
      <w:r w:rsidR="00AD49CF" w:rsidRPr="001D39BA">
        <w:rPr>
          <w:rFonts w:ascii="Times New Roman" w:hAnsi="Times New Roman" w:cs="Times New Roman"/>
          <w:sz w:val="24"/>
          <w:szCs w:val="24"/>
        </w:rPr>
        <w:t xml:space="preserve"> e</w:t>
      </w:r>
      <w:r w:rsidR="00AD49CF" w:rsidRPr="001D39BA">
        <w:rPr>
          <w:rFonts w:ascii="Times New Roman" w:hAnsi="Times New Roman" w:cs="Times New Roman"/>
          <w:sz w:val="24"/>
          <w:szCs w:val="24"/>
          <w:vertAlign w:val="superscript"/>
        </w:rPr>
        <w:t>-</w:t>
      </w:r>
      <w:r w:rsidR="00AD49CF" w:rsidRPr="00453D5E">
        <w:rPr>
          <w:rFonts w:ascii="Times New Roman" w:hAnsi="Times New Roman" w:cs="Times New Roman"/>
          <w:sz w:val="24"/>
          <w:szCs w:val="24"/>
        </w:rPr>
        <w:t xml:space="preserve"> </w:t>
      </w:r>
      <w:r w:rsidR="00BA3D9A" w:rsidRPr="00453D5E">
        <w:rPr>
          <w:rFonts w:ascii="Times New Roman" w:hAnsi="Times New Roman" w:cs="Times New Roman"/>
          <w:color w:val="000000"/>
          <w:sz w:val="24"/>
          <w:szCs w:val="24"/>
        </w:rPr>
        <w:t xml:space="preserve">ORR) and </w:t>
      </w:r>
      <w:r w:rsidR="00AD49CF" w:rsidRPr="001D39BA">
        <w:rPr>
          <w:rFonts w:ascii="Times New Roman" w:hAnsi="Times New Roman" w:cs="Times New Roman"/>
          <w:sz w:val="24"/>
          <w:szCs w:val="24"/>
        </w:rPr>
        <w:t>·OH</w:t>
      </w:r>
      <w:r w:rsidR="00BA3D9A" w:rsidRPr="00453D5E">
        <w:rPr>
          <w:rFonts w:ascii="Times New Roman" w:hAnsi="Times New Roman" w:cs="Times New Roman"/>
          <w:color w:val="000000"/>
          <w:sz w:val="24"/>
          <w:szCs w:val="24"/>
        </w:rPr>
        <w:t xml:space="preserve"> (via </w:t>
      </w:r>
      <w:r w:rsidR="00AD49CF" w:rsidRPr="001D39BA">
        <w:rPr>
          <w:rFonts w:ascii="Times New Roman" w:hAnsi="Times New Roman" w:cs="Times New Roman"/>
          <w:sz w:val="24"/>
          <w:szCs w:val="24"/>
        </w:rPr>
        <w:t>1 e</w:t>
      </w:r>
      <w:r w:rsidR="00AD49CF" w:rsidRPr="001D39BA">
        <w:rPr>
          <w:rFonts w:ascii="Times New Roman" w:hAnsi="Times New Roman" w:cs="Times New Roman"/>
          <w:sz w:val="24"/>
          <w:szCs w:val="24"/>
          <w:vertAlign w:val="superscript"/>
        </w:rPr>
        <w:t>-</w:t>
      </w:r>
      <w:r w:rsidR="00AD49CF" w:rsidRPr="00453D5E">
        <w:rPr>
          <w:rFonts w:ascii="Times New Roman" w:hAnsi="Times New Roman" w:cs="Times New Roman"/>
          <w:sz w:val="24"/>
          <w:szCs w:val="24"/>
        </w:rPr>
        <w:t xml:space="preserve"> </w:t>
      </w:r>
      <w:r w:rsidR="00BA3D9A" w:rsidRPr="00453D5E">
        <w:rPr>
          <w:rFonts w:ascii="Times New Roman" w:hAnsi="Times New Roman" w:cs="Times New Roman"/>
          <w:color w:val="000000"/>
          <w:sz w:val="24"/>
          <w:szCs w:val="24"/>
        </w:rPr>
        <w:t xml:space="preserve">WOR) </w:t>
      </w:r>
      <w:r w:rsidR="00AD49CF">
        <w:rPr>
          <w:rFonts w:ascii="Times New Roman" w:hAnsi="Times New Roman" w:cs="Times New Roman"/>
          <w:color w:val="000000"/>
          <w:sz w:val="24"/>
          <w:szCs w:val="24"/>
        </w:rPr>
        <w:t>is</w:t>
      </w:r>
      <w:r w:rsidR="00AD49CF" w:rsidRPr="00453D5E">
        <w:rPr>
          <w:rFonts w:ascii="Times New Roman" w:hAnsi="Times New Roman" w:cs="Times New Roman"/>
          <w:color w:val="000000"/>
          <w:sz w:val="24"/>
          <w:szCs w:val="24"/>
        </w:rPr>
        <w:t xml:space="preserve"> </w:t>
      </w:r>
      <w:r w:rsidR="009C0DBC" w:rsidRPr="00453D5E">
        <w:rPr>
          <w:rFonts w:ascii="Times New Roman" w:hAnsi="Times New Roman" w:cs="Times New Roman"/>
          <w:color w:val="000000"/>
          <w:sz w:val="24"/>
          <w:szCs w:val="24"/>
        </w:rPr>
        <w:t xml:space="preserve">one of </w:t>
      </w:r>
      <w:r w:rsidR="00AD49CF">
        <w:rPr>
          <w:rFonts w:ascii="Times New Roman" w:hAnsi="Times New Roman" w:cs="Times New Roman"/>
          <w:color w:val="000000"/>
          <w:sz w:val="24"/>
          <w:szCs w:val="24"/>
        </w:rPr>
        <w:t xml:space="preserve">the </w:t>
      </w:r>
      <w:r w:rsidR="009C0DBC" w:rsidRPr="00453D5E">
        <w:rPr>
          <w:rFonts w:ascii="Times New Roman" w:hAnsi="Times New Roman" w:cs="Times New Roman"/>
          <w:color w:val="000000"/>
          <w:sz w:val="24"/>
          <w:szCs w:val="24"/>
        </w:rPr>
        <w:t>most ideal systems</w:t>
      </w:r>
      <w:r w:rsidR="00AD49CF">
        <w:rPr>
          <w:rFonts w:ascii="Times New Roman" w:hAnsi="Times New Roman" w:cs="Times New Roman"/>
          <w:color w:val="000000"/>
          <w:sz w:val="24"/>
          <w:szCs w:val="24"/>
        </w:rPr>
        <w:t xml:space="preserve">, and </w:t>
      </w:r>
      <w:r w:rsidR="00782154" w:rsidRPr="00453D5E">
        <w:rPr>
          <w:rFonts w:ascii="Times New Roman" w:hAnsi="Times New Roman" w:cs="Times New Roman"/>
          <w:color w:val="000000"/>
          <w:sz w:val="24"/>
          <w:szCs w:val="24"/>
        </w:rPr>
        <w:t>the AQY for H</w:t>
      </w:r>
      <w:r w:rsidR="00782154" w:rsidRPr="00453D5E">
        <w:rPr>
          <w:rFonts w:ascii="Times New Roman" w:hAnsi="Times New Roman" w:cs="Times New Roman"/>
          <w:color w:val="000000"/>
          <w:sz w:val="24"/>
          <w:szCs w:val="24"/>
          <w:vertAlign w:val="subscript"/>
        </w:rPr>
        <w:t>2</w:t>
      </w:r>
      <w:r w:rsidR="00782154" w:rsidRPr="00453D5E">
        <w:rPr>
          <w:rFonts w:ascii="Times New Roman" w:hAnsi="Times New Roman" w:cs="Times New Roman"/>
          <w:color w:val="000000"/>
          <w:sz w:val="24"/>
          <w:szCs w:val="24"/>
        </w:rPr>
        <w:t>O</w:t>
      </w:r>
      <w:r w:rsidR="00782154" w:rsidRPr="00453D5E">
        <w:rPr>
          <w:rFonts w:ascii="Times New Roman" w:hAnsi="Times New Roman" w:cs="Times New Roman"/>
          <w:color w:val="000000"/>
          <w:sz w:val="24"/>
          <w:szCs w:val="24"/>
          <w:vertAlign w:val="subscript"/>
        </w:rPr>
        <w:t>2</w:t>
      </w:r>
      <w:r w:rsidR="00782154" w:rsidRPr="00453D5E">
        <w:rPr>
          <w:rFonts w:ascii="Times New Roman" w:hAnsi="Times New Roman" w:cs="Times New Roman"/>
          <w:color w:val="000000"/>
          <w:sz w:val="24"/>
          <w:szCs w:val="24"/>
        </w:rPr>
        <w:t xml:space="preserve"> production </w:t>
      </w:r>
      <w:r w:rsidR="00AD49CF" w:rsidRPr="00453D5E">
        <w:rPr>
          <w:rFonts w:ascii="Times New Roman" w:hAnsi="Times New Roman" w:cs="Times New Roman"/>
          <w:color w:val="000000"/>
          <w:sz w:val="24"/>
          <w:szCs w:val="24"/>
        </w:rPr>
        <w:t>c</w:t>
      </w:r>
      <w:r w:rsidR="00AD49CF">
        <w:rPr>
          <w:rFonts w:ascii="Times New Roman" w:hAnsi="Times New Roman" w:cs="Times New Roman"/>
          <w:color w:val="000000"/>
          <w:sz w:val="24"/>
          <w:szCs w:val="24"/>
        </w:rPr>
        <w:t>an</w:t>
      </w:r>
      <w:r w:rsidR="00AD49CF" w:rsidRPr="00453D5E">
        <w:rPr>
          <w:rFonts w:ascii="Times New Roman" w:hAnsi="Times New Roman" w:cs="Times New Roman"/>
          <w:color w:val="000000"/>
          <w:sz w:val="24"/>
          <w:szCs w:val="24"/>
        </w:rPr>
        <w:t xml:space="preserve"> </w:t>
      </w:r>
      <w:r w:rsidR="00782154" w:rsidRPr="00453D5E">
        <w:rPr>
          <w:rFonts w:ascii="Times New Roman" w:hAnsi="Times New Roman" w:cs="Times New Roman"/>
          <w:color w:val="000000"/>
          <w:sz w:val="24"/>
          <w:szCs w:val="24"/>
        </w:rPr>
        <w:t xml:space="preserve">be maintained </w:t>
      </w:r>
      <w:r w:rsidR="00AD49CF">
        <w:rPr>
          <w:rFonts w:ascii="Times New Roman" w:hAnsi="Times New Roman" w:cs="Times New Roman"/>
          <w:color w:val="000000"/>
          <w:sz w:val="24"/>
          <w:szCs w:val="24"/>
        </w:rPr>
        <w:t xml:space="preserve">high </w:t>
      </w:r>
      <w:r w:rsidR="00A30B4F">
        <w:rPr>
          <w:rFonts w:ascii="Times New Roman" w:hAnsi="Times New Roman" w:cs="Times New Roman"/>
          <w:color w:val="000000"/>
          <w:sz w:val="24"/>
          <w:szCs w:val="24"/>
        </w:rPr>
        <w:t>in the presence of</w:t>
      </w:r>
      <w:r w:rsidR="00F41476" w:rsidRPr="00453D5E">
        <w:rPr>
          <w:rFonts w:ascii="Times New Roman" w:hAnsi="Times New Roman" w:cs="Times New Roman"/>
          <w:color w:val="000000"/>
          <w:sz w:val="24"/>
          <w:szCs w:val="24"/>
        </w:rPr>
        <w:t xml:space="preserve"> refractory organic matters</w:t>
      </w:r>
      <w:r w:rsidR="00782154" w:rsidRPr="00453D5E">
        <w:rPr>
          <w:rFonts w:ascii="Times New Roman" w:hAnsi="Times New Roman" w:cs="Times New Roman"/>
          <w:color w:val="000000"/>
          <w:sz w:val="24"/>
          <w:szCs w:val="24"/>
        </w:rPr>
        <w:t xml:space="preserve">. </w:t>
      </w:r>
      <w:r w:rsidR="00A30B4F">
        <w:rPr>
          <w:rFonts w:ascii="Times New Roman" w:hAnsi="Times New Roman" w:cs="Times New Roman"/>
          <w:sz w:val="24"/>
          <w:szCs w:val="24"/>
        </w:rPr>
        <w:t>I</w:t>
      </w:r>
      <w:r w:rsidR="00782154" w:rsidRPr="00453D5E">
        <w:rPr>
          <w:rFonts w:ascii="Times New Roman" w:hAnsi="Times New Roman" w:cs="Times New Roman"/>
          <w:sz w:val="24"/>
          <w:szCs w:val="24"/>
        </w:rPr>
        <w:t>f AQY for H</w:t>
      </w:r>
      <w:r w:rsidR="00782154" w:rsidRPr="00453D5E">
        <w:rPr>
          <w:rFonts w:ascii="Times New Roman" w:hAnsi="Times New Roman" w:cs="Times New Roman"/>
          <w:sz w:val="24"/>
          <w:szCs w:val="24"/>
          <w:vertAlign w:val="subscript"/>
        </w:rPr>
        <w:t>2</w:t>
      </w:r>
      <w:r w:rsidR="00782154" w:rsidRPr="00453D5E">
        <w:rPr>
          <w:rFonts w:ascii="Times New Roman" w:hAnsi="Times New Roman" w:cs="Times New Roman"/>
          <w:sz w:val="24"/>
          <w:szCs w:val="24"/>
        </w:rPr>
        <w:t>O</w:t>
      </w:r>
      <w:r w:rsidR="00782154" w:rsidRPr="00453D5E">
        <w:rPr>
          <w:rFonts w:ascii="Times New Roman" w:hAnsi="Times New Roman" w:cs="Times New Roman"/>
          <w:sz w:val="24"/>
          <w:szCs w:val="24"/>
          <w:vertAlign w:val="subscript"/>
        </w:rPr>
        <w:t>2</w:t>
      </w:r>
      <w:r w:rsidR="00782154" w:rsidRPr="00453D5E">
        <w:rPr>
          <w:rFonts w:ascii="Times New Roman" w:hAnsi="Times New Roman" w:cs="Times New Roman"/>
          <w:sz w:val="24"/>
          <w:szCs w:val="24"/>
        </w:rPr>
        <w:t xml:space="preserve"> production </w:t>
      </w:r>
      <w:r w:rsidR="00A30B4F">
        <w:rPr>
          <w:rFonts w:ascii="Times New Roman" w:hAnsi="Times New Roman" w:cs="Times New Roman"/>
          <w:sz w:val="24"/>
          <w:szCs w:val="24"/>
        </w:rPr>
        <w:t xml:space="preserve">could </w:t>
      </w:r>
      <w:r w:rsidR="00782154" w:rsidRPr="00453D5E">
        <w:rPr>
          <w:rFonts w:ascii="Times New Roman" w:hAnsi="Times New Roman" w:cs="Times New Roman"/>
          <w:sz w:val="24"/>
          <w:szCs w:val="24"/>
        </w:rPr>
        <w:t xml:space="preserve">reach 100% in practical conditions, the solar to </w:t>
      </w:r>
      <w:r w:rsidR="00A30B4F" w:rsidRPr="001D39BA">
        <w:rPr>
          <w:rFonts w:ascii="Times New Roman" w:hAnsi="Times New Roman" w:cs="Times New Roman"/>
          <w:sz w:val="24"/>
          <w:szCs w:val="24"/>
        </w:rPr>
        <w:t>·OH</w:t>
      </w:r>
      <w:r w:rsidR="00A30B4F" w:rsidRPr="00A30B4F" w:rsidDel="00A30B4F">
        <w:rPr>
          <w:rFonts w:ascii="Times New Roman" w:hAnsi="Times New Roman" w:cs="Times New Roman"/>
          <w:sz w:val="24"/>
          <w:szCs w:val="24"/>
        </w:rPr>
        <w:t xml:space="preserve"> </w:t>
      </w:r>
      <w:r w:rsidR="00782154" w:rsidRPr="00453D5E">
        <w:rPr>
          <w:rFonts w:ascii="Times New Roman" w:hAnsi="Times New Roman" w:cs="Times New Roman"/>
          <w:sz w:val="24"/>
          <w:szCs w:val="24"/>
        </w:rPr>
        <w:t xml:space="preserve">conversion efficiency </w:t>
      </w:r>
      <w:r w:rsidR="00A30B4F">
        <w:rPr>
          <w:rFonts w:ascii="Times New Roman" w:hAnsi="Times New Roman" w:cs="Times New Roman"/>
          <w:sz w:val="24"/>
          <w:szCs w:val="24"/>
        </w:rPr>
        <w:t>w</w:t>
      </w:r>
      <w:r w:rsidR="00A30B4F" w:rsidRPr="00453D5E">
        <w:rPr>
          <w:rFonts w:ascii="Times New Roman" w:hAnsi="Times New Roman" w:cs="Times New Roman"/>
          <w:sz w:val="24"/>
          <w:szCs w:val="24"/>
        </w:rPr>
        <w:t xml:space="preserve">ould </w:t>
      </w:r>
      <w:r w:rsidR="00782154" w:rsidRPr="00453D5E">
        <w:rPr>
          <w:rFonts w:ascii="Times New Roman" w:hAnsi="Times New Roman" w:cs="Times New Roman"/>
          <w:sz w:val="24"/>
          <w:szCs w:val="24"/>
        </w:rPr>
        <w:t>reach about 200 times (</w:t>
      </w:r>
      <w:r w:rsidR="00A30B4F">
        <w:rPr>
          <w:rFonts w:ascii="Times New Roman" w:hAnsi="Times New Roman" w:cs="Times New Roman"/>
          <w:sz w:val="24"/>
          <w:szCs w:val="24"/>
        </w:rPr>
        <w:t>f</w:t>
      </w:r>
      <w:r w:rsidR="00782154" w:rsidRPr="00453D5E">
        <w:rPr>
          <w:rFonts w:ascii="Times New Roman" w:hAnsi="Times New Roman" w:cs="Times New Roman"/>
          <w:sz w:val="24"/>
          <w:szCs w:val="24"/>
        </w:rPr>
        <w:t>rom H</w:t>
      </w:r>
      <w:r w:rsidR="00782154" w:rsidRPr="00453D5E">
        <w:rPr>
          <w:rFonts w:ascii="Times New Roman" w:hAnsi="Times New Roman" w:cs="Times New Roman"/>
          <w:sz w:val="24"/>
          <w:szCs w:val="24"/>
          <w:vertAlign w:val="subscript"/>
        </w:rPr>
        <w:t>2</w:t>
      </w:r>
      <w:r w:rsidR="00782154" w:rsidRPr="00453D5E">
        <w:rPr>
          <w:rFonts w:ascii="Times New Roman" w:hAnsi="Times New Roman" w:cs="Times New Roman"/>
          <w:sz w:val="24"/>
          <w:szCs w:val="24"/>
        </w:rPr>
        <w:t>O</w:t>
      </w:r>
      <w:r w:rsidR="00782154" w:rsidRPr="00453D5E">
        <w:rPr>
          <w:rFonts w:ascii="Times New Roman" w:hAnsi="Times New Roman" w:cs="Times New Roman"/>
          <w:sz w:val="24"/>
          <w:szCs w:val="24"/>
          <w:vertAlign w:val="subscript"/>
        </w:rPr>
        <w:t>2</w:t>
      </w:r>
      <w:r w:rsidR="00782154" w:rsidRPr="00453D5E">
        <w:rPr>
          <w:rFonts w:ascii="Times New Roman" w:hAnsi="Times New Roman" w:cs="Times New Roman"/>
          <w:sz w:val="24"/>
          <w:szCs w:val="24"/>
        </w:rPr>
        <w:t xml:space="preserve"> generated by </w:t>
      </w:r>
      <w:r w:rsidR="008B6D28" w:rsidRPr="00453D5E">
        <w:rPr>
          <w:rFonts w:ascii="Times New Roman" w:hAnsi="Times New Roman" w:cs="Times New Roman"/>
          <w:sz w:val="24"/>
          <w:szCs w:val="24"/>
        </w:rPr>
        <w:t xml:space="preserve">photocatalytic </w:t>
      </w:r>
      <w:r w:rsidR="00A30B4F">
        <w:rPr>
          <w:rFonts w:ascii="Times New Roman" w:hAnsi="Times New Roman" w:cs="Times New Roman"/>
          <w:sz w:val="24"/>
          <w:szCs w:val="24"/>
        </w:rPr>
        <w:t>2</w:t>
      </w:r>
      <w:r w:rsidR="00A30B4F" w:rsidRPr="001D39BA">
        <w:rPr>
          <w:rFonts w:ascii="Times New Roman" w:hAnsi="Times New Roman" w:cs="Times New Roman"/>
          <w:sz w:val="24"/>
          <w:szCs w:val="24"/>
        </w:rPr>
        <w:t xml:space="preserve"> e</w:t>
      </w:r>
      <w:r w:rsidR="00A30B4F" w:rsidRPr="001D39BA">
        <w:rPr>
          <w:rFonts w:ascii="Times New Roman" w:hAnsi="Times New Roman" w:cs="Times New Roman"/>
          <w:sz w:val="24"/>
          <w:szCs w:val="24"/>
          <w:vertAlign w:val="superscript"/>
        </w:rPr>
        <w:t>-</w:t>
      </w:r>
      <w:r w:rsidR="00A30B4F" w:rsidRPr="00CB1AFC">
        <w:rPr>
          <w:rFonts w:ascii="Times New Roman" w:hAnsi="Times New Roman" w:cs="Times New Roman"/>
          <w:sz w:val="24"/>
          <w:szCs w:val="24"/>
        </w:rPr>
        <w:t xml:space="preserve"> </w:t>
      </w:r>
      <w:r w:rsidR="00A30B4F" w:rsidRPr="00CB1AFC">
        <w:rPr>
          <w:rFonts w:ascii="Times New Roman" w:hAnsi="Times New Roman" w:cs="Times New Roman"/>
          <w:color w:val="000000"/>
          <w:sz w:val="24"/>
          <w:szCs w:val="24"/>
        </w:rPr>
        <w:t>ORR</w:t>
      </w:r>
      <w:r w:rsidR="00A30B4F">
        <w:rPr>
          <w:rFonts w:ascii="Times New Roman" w:hAnsi="Times New Roman" w:cs="Times New Roman"/>
          <w:sz w:val="24"/>
          <w:szCs w:val="24"/>
        </w:rPr>
        <w:t xml:space="preserve"> only,</w:t>
      </w:r>
      <w:r w:rsidR="00782154" w:rsidRPr="00453D5E">
        <w:rPr>
          <w:rFonts w:ascii="Times New Roman" w:hAnsi="Times New Roman" w:cs="Times New Roman"/>
          <w:sz w:val="24"/>
          <w:szCs w:val="24"/>
        </w:rPr>
        <w:t xml:space="preserve"> Case 1) and 600 times higher (</w:t>
      </w:r>
      <w:r w:rsidR="00A30B4F">
        <w:rPr>
          <w:rFonts w:ascii="Times New Roman" w:hAnsi="Times New Roman" w:cs="Times New Roman"/>
          <w:sz w:val="24"/>
          <w:szCs w:val="24"/>
        </w:rPr>
        <w:t>f</w:t>
      </w:r>
      <w:r w:rsidR="00782154" w:rsidRPr="00453D5E">
        <w:rPr>
          <w:rFonts w:ascii="Times New Roman" w:hAnsi="Times New Roman" w:cs="Times New Roman"/>
          <w:sz w:val="24"/>
          <w:szCs w:val="24"/>
        </w:rPr>
        <w:t>rom H</w:t>
      </w:r>
      <w:r w:rsidR="00782154" w:rsidRPr="00453D5E">
        <w:rPr>
          <w:rFonts w:ascii="Times New Roman" w:hAnsi="Times New Roman" w:cs="Times New Roman"/>
          <w:sz w:val="24"/>
          <w:szCs w:val="24"/>
          <w:vertAlign w:val="subscript"/>
        </w:rPr>
        <w:t>2</w:t>
      </w:r>
      <w:r w:rsidR="00782154" w:rsidRPr="00453D5E">
        <w:rPr>
          <w:rFonts w:ascii="Times New Roman" w:hAnsi="Times New Roman" w:cs="Times New Roman"/>
          <w:sz w:val="24"/>
          <w:szCs w:val="24"/>
        </w:rPr>
        <w:t>O</w:t>
      </w:r>
      <w:r w:rsidR="00782154" w:rsidRPr="00453D5E">
        <w:rPr>
          <w:rFonts w:ascii="Times New Roman" w:hAnsi="Times New Roman" w:cs="Times New Roman"/>
          <w:sz w:val="24"/>
          <w:szCs w:val="24"/>
          <w:vertAlign w:val="subscript"/>
        </w:rPr>
        <w:t>2</w:t>
      </w:r>
      <w:r w:rsidR="00782154" w:rsidRPr="00453D5E">
        <w:rPr>
          <w:rFonts w:ascii="Times New Roman" w:hAnsi="Times New Roman" w:cs="Times New Roman"/>
          <w:sz w:val="24"/>
          <w:szCs w:val="24"/>
        </w:rPr>
        <w:t xml:space="preserve"> generated by photo</w:t>
      </w:r>
      <w:r w:rsidR="008B6D28" w:rsidRPr="00453D5E">
        <w:rPr>
          <w:rFonts w:ascii="Times New Roman" w:hAnsi="Times New Roman" w:cs="Times New Roman"/>
          <w:sz w:val="24"/>
          <w:szCs w:val="24"/>
        </w:rPr>
        <w:t xml:space="preserve">catalytic </w:t>
      </w:r>
      <w:r w:rsidR="00A30B4F">
        <w:rPr>
          <w:rFonts w:ascii="Times New Roman" w:hAnsi="Times New Roman" w:cs="Times New Roman"/>
          <w:sz w:val="24"/>
          <w:szCs w:val="24"/>
        </w:rPr>
        <w:t>2</w:t>
      </w:r>
      <w:r w:rsidR="00A30B4F" w:rsidRPr="001D39BA">
        <w:rPr>
          <w:rFonts w:ascii="Times New Roman" w:hAnsi="Times New Roman" w:cs="Times New Roman"/>
          <w:sz w:val="24"/>
          <w:szCs w:val="24"/>
        </w:rPr>
        <w:t xml:space="preserve"> e</w:t>
      </w:r>
      <w:r w:rsidR="00A30B4F" w:rsidRPr="001D39BA">
        <w:rPr>
          <w:rFonts w:ascii="Times New Roman" w:hAnsi="Times New Roman" w:cs="Times New Roman"/>
          <w:sz w:val="24"/>
          <w:szCs w:val="24"/>
          <w:vertAlign w:val="superscript"/>
        </w:rPr>
        <w:t>-</w:t>
      </w:r>
      <w:r w:rsidR="00A30B4F" w:rsidRPr="00CB1AFC">
        <w:rPr>
          <w:rFonts w:ascii="Times New Roman" w:hAnsi="Times New Roman" w:cs="Times New Roman"/>
          <w:sz w:val="24"/>
          <w:szCs w:val="24"/>
        </w:rPr>
        <w:t xml:space="preserve"> </w:t>
      </w:r>
      <w:r w:rsidR="00A30B4F" w:rsidRPr="00CB1AFC">
        <w:rPr>
          <w:rFonts w:ascii="Times New Roman" w:hAnsi="Times New Roman" w:cs="Times New Roman"/>
          <w:color w:val="000000"/>
          <w:sz w:val="24"/>
          <w:szCs w:val="24"/>
        </w:rPr>
        <w:t>ORR</w:t>
      </w:r>
      <w:r w:rsidR="008B6D28" w:rsidRPr="00453D5E">
        <w:rPr>
          <w:rFonts w:ascii="Times New Roman" w:hAnsi="Times New Roman" w:cs="Times New Roman"/>
          <w:sz w:val="24"/>
          <w:szCs w:val="24"/>
        </w:rPr>
        <w:t xml:space="preserve"> </w:t>
      </w:r>
      <w:r w:rsidR="00782154" w:rsidRPr="00453D5E">
        <w:rPr>
          <w:rFonts w:ascii="Times New Roman" w:hAnsi="Times New Roman" w:cs="Times New Roman"/>
          <w:sz w:val="24"/>
          <w:szCs w:val="24"/>
        </w:rPr>
        <w:t xml:space="preserve">and </w:t>
      </w:r>
      <w:r w:rsidR="00A30B4F" w:rsidRPr="001D39BA">
        <w:rPr>
          <w:rFonts w:ascii="Times New Roman" w:hAnsi="Times New Roman" w:cs="Times New Roman"/>
          <w:sz w:val="24"/>
          <w:szCs w:val="24"/>
        </w:rPr>
        <w:t>·OH</w:t>
      </w:r>
      <w:r w:rsidR="00782154" w:rsidRPr="00453D5E">
        <w:rPr>
          <w:rFonts w:ascii="Times New Roman" w:hAnsi="Times New Roman" w:cs="Times New Roman"/>
          <w:sz w:val="24"/>
          <w:szCs w:val="24"/>
        </w:rPr>
        <w:t xml:space="preserve"> generated by </w:t>
      </w:r>
      <w:r w:rsidR="00A30B4F" w:rsidRPr="001D39BA">
        <w:rPr>
          <w:rFonts w:ascii="Times New Roman" w:hAnsi="Times New Roman" w:cs="Times New Roman"/>
          <w:sz w:val="24"/>
          <w:szCs w:val="24"/>
        </w:rPr>
        <w:t>1 e</w:t>
      </w:r>
      <w:r w:rsidR="00A30B4F" w:rsidRPr="001D39BA">
        <w:rPr>
          <w:rFonts w:ascii="Times New Roman" w:hAnsi="Times New Roman" w:cs="Times New Roman"/>
          <w:sz w:val="24"/>
          <w:szCs w:val="24"/>
          <w:vertAlign w:val="superscript"/>
        </w:rPr>
        <w:t>-</w:t>
      </w:r>
      <w:r w:rsidR="00A30B4F" w:rsidRPr="00CB1AFC">
        <w:rPr>
          <w:rFonts w:ascii="Times New Roman" w:hAnsi="Times New Roman" w:cs="Times New Roman"/>
          <w:sz w:val="24"/>
          <w:szCs w:val="24"/>
        </w:rPr>
        <w:t xml:space="preserve"> </w:t>
      </w:r>
      <w:r w:rsidR="00A30B4F" w:rsidRPr="00CB1AFC">
        <w:rPr>
          <w:rFonts w:ascii="Times New Roman" w:hAnsi="Times New Roman" w:cs="Times New Roman"/>
          <w:color w:val="000000"/>
          <w:sz w:val="24"/>
          <w:szCs w:val="24"/>
        </w:rPr>
        <w:t>WOR</w:t>
      </w:r>
      <w:r w:rsidR="00A30B4F">
        <w:rPr>
          <w:rFonts w:ascii="Times New Roman" w:hAnsi="Times New Roman" w:cs="Times New Roman"/>
          <w:sz w:val="24"/>
          <w:szCs w:val="24"/>
        </w:rPr>
        <w:t>,</w:t>
      </w:r>
      <w:r w:rsidR="00782154" w:rsidRPr="00453D5E">
        <w:rPr>
          <w:rFonts w:ascii="Times New Roman" w:hAnsi="Times New Roman" w:cs="Times New Roman"/>
          <w:sz w:val="24"/>
          <w:szCs w:val="24"/>
        </w:rPr>
        <w:t xml:space="preserve"> Case 2) compared with the most efficient photocatalytic AOP system based on TiO</w:t>
      </w:r>
      <w:r w:rsidR="00782154" w:rsidRPr="00453D5E">
        <w:rPr>
          <w:rFonts w:ascii="Times New Roman" w:hAnsi="Times New Roman" w:cs="Times New Roman"/>
          <w:sz w:val="24"/>
          <w:szCs w:val="24"/>
          <w:vertAlign w:val="subscript"/>
        </w:rPr>
        <w:t>2</w:t>
      </w:r>
      <w:r w:rsidR="00782154" w:rsidRPr="00453D5E">
        <w:rPr>
          <w:rFonts w:ascii="Times New Roman" w:hAnsi="Times New Roman" w:cs="Times New Roman"/>
          <w:sz w:val="24"/>
          <w:szCs w:val="24"/>
        </w:rPr>
        <w:t xml:space="preserve">. In this case, the upper limit of the treatment efficiency for a PCN based photocatalytic </w:t>
      </w:r>
      <w:r w:rsidR="00A30B4F">
        <w:rPr>
          <w:rFonts w:ascii="Times New Roman" w:hAnsi="Times New Roman" w:cs="Times New Roman"/>
          <w:sz w:val="24"/>
          <w:szCs w:val="24"/>
        </w:rPr>
        <w:t xml:space="preserve">system </w:t>
      </w:r>
      <w:r w:rsidR="00782154" w:rsidRPr="00453D5E">
        <w:rPr>
          <w:rFonts w:ascii="Times New Roman" w:hAnsi="Times New Roman" w:cs="Times New Roman"/>
          <w:sz w:val="24"/>
          <w:szCs w:val="24"/>
        </w:rPr>
        <w:t>should reach 800 L</w:t>
      </w:r>
      <w:r w:rsidR="00782154" w:rsidRPr="00453D5E">
        <w:rPr>
          <w:rFonts w:ascii="Times New Roman" w:hAnsi="Times New Roman" w:cs="Times New Roman"/>
          <w:color w:val="000000"/>
          <w:sz w:val="24"/>
          <w:szCs w:val="24"/>
        </w:rPr>
        <w:t xml:space="preserve"> m</w:t>
      </w:r>
      <w:r w:rsidR="00782154" w:rsidRPr="00453D5E">
        <w:rPr>
          <w:rFonts w:ascii="Times New Roman" w:hAnsi="Times New Roman" w:cs="Times New Roman"/>
          <w:color w:val="000000"/>
          <w:sz w:val="24"/>
          <w:szCs w:val="24"/>
          <w:vertAlign w:val="superscript"/>
        </w:rPr>
        <w:t>-2</w:t>
      </w:r>
      <w:r w:rsidR="00782154" w:rsidRPr="00453D5E">
        <w:rPr>
          <w:rFonts w:ascii="Times New Roman" w:hAnsi="Times New Roman" w:cs="Times New Roman"/>
          <w:color w:val="000000"/>
          <w:sz w:val="24"/>
          <w:szCs w:val="24"/>
        </w:rPr>
        <w:t xml:space="preserve"> d</w:t>
      </w:r>
      <w:r w:rsidR="00782154" w:rsidRPr="00453D5E">
        <w:rPr>
          <w:rFonts w:ascii="Times New Roman" w:hAnsi="Times New Roman" w:cs="Times New Roman"/>
          <w:color w:val="000000"/>
          <w:sz w:val="24"/>
          <w:szCs w:val="24"/>
          <w:vertAlign w:val="superscript"/>
        </w:rPr>
        <w:t>-1</w:t>
      </w:r>
      <w:r w:rsidR="00782154" w:rsidRPr="00453D5E">
        <w:rPr>
          <w:rFonts w:ascii="Times New Roman" w:hAnsi="Times New Roman" w:cs="Times New Roman"/>
          <w:sz w:val="24"/>
          <w:szCs w:val="24"/>
        </w:rPr>
        <w:t xml:space="preserve"> (Case 1) or 2400 L</w:t>
      </w:r>
      <w:r w:rsidR="00782154" w:rsidRPr="00453D5E">
        <w:rPr>
          <w:rFonts w:ascii="Times New Roman" w:hAnsi="Times New Roman" w:cs="Times New Roman"/>
          <w:color w:val="000000"/>
          <w:sz w:val="24"/>
          <w:szCs w:val="24"/>
        </w:rPr>
        <w:t xml:space="preserve"> m</w:t>
      </w:r>
      <w:r w:rsidR="00782154" w:rsidRPr="00453D5E">
        <w:rPr>
          <w:rFonts w:ascii="Times New Roman" w:hAnsi="Times New Roman" w:cs="Times New Roman"/>
          <w:color w:val="000000"/>
          <w:sz w:val="24"/>
          <w:szCs w:val="24"/>
          <w:vertAlign w:val="superscript"/>
        </w:rPr>
        <w:t>-2</w:t>
      </w:r>
      <w:r w:rsidR="00782154" w:rsidRPr="00453D5E">
        <w:rPr>
          <w:rFonts w:ascii="Times New Roman" w:hAnsi="Times New Roman" w:cs="Times New Roman"/>
          <w:color w:val="000000"/>
          <w:sz w:val="24"/>
          <w:szCs w:val="24"/>
        </w:rPr>
        <w:t xml:space="preserve"> d</w:t>
      </w:r>
      <w:r w:rsidR="00782154" w:rsidRPr="00453D5E">
        <w:rPr>
          <w:rFonts w:ascii="Times New Roman" w:hAnsi="Times New Roman" w:cs="Times New Roman"/>
          <w:color w:val="000000"/>
          <w:sz w:val="24"/>
          <w:szCs w:val="24"/>
          <w:vertAlign w:val="superscript"/>
        </w:rPr>
        <w:t>-1</w:t>
      </w:r>
      <w:r w:rsidR="00782154" w:rsidRPr="00453D5E">
        <w:rPr>
          <w:rFonts w:ascii="Times New Roman" w:hAnsi="Times New Roman" w:cs="Times New Roman"/>
          <w:sz w:val="24"/>
          <w:szCs w:val="24"/>
        </w:rPr>
        <w:t xml:space="preserve"> (Case 2). Although our fixed bed reactor only reaches </w:t>
      </w:r>
      <w:r w:rsidR="0034620C" w:rsidRPr="00453D5E">
        <w:rPr>
          <w:rFonts w:ascii="Times New Roman" w:hAnsi="Times New Roman" w:cs="Times New Roman"/>
          <w:sz w:val="24"/>
          <w:szCs w:val="24"/>
        </w:rPr>
        <w:t>132.5</w:t>
      </w:r>
      <w:r w:rsidR="00782154" w:rsidRPr="00453D5E">
        <w:rPr>
          <w:rFonts w:ascii="Times New Roman" w:hAnsi="Times New Roman" w:cs="Times New Roman"/>
          <w:sz w:val="24"/>
          <w:szCs w:val="24"/>
        </w:rPr>
        <w:t xml:space="preserve"> L</w:t>
      </w:r>
      <w:r w:rsidR="00782154" w:rsidRPr="00453D5E">
        <w:rPr>
          <w:rFonts w:ascii="Times New Roman" w:hAnsi="Times New Roman" w:cs="Times New Roman"/>
          <w:color w:val="000000"/>
          <w:sz w:val="24"/>
          <w:szCs w:val="24"/>
        </w:rPr>
        <w:t xml:space="preserve"> m</w:t>
      </w:r>
      <w:r w:rsidR="00782154" w:rsidRPr="00453D5E">
        <w:rPr>
          <w:rFonts w:ascii="Times New Roman" w:hAnsi="Times New Roman" w:cs="Times New Roman"/>
          <w:color w:val="000000"/>
          <w:sz w:val="24"/>
          <w:szCs w:val="24"/>
          <w:vertAlign w:val="superscript"/>
        </w:rPr>
        <w:t>-2</w:t>
      </w:r>
      <w:r w:rsidR="00782154" w:rsidRPr="00453D5E">
        <w:rPr>
          <w:rFonts w:ascii="Times New Roman" w:hAnsi="Times New Roman" w:cs="Times New Roman"/>
          <w:color w:val="000000"/>
          <w:sz w:val="24"/>
          <w:szCs w:val="24"/>
        </w:rPr>
        <w:t xml:space="preserve"> d</w:t>
      </w:r>
      <w:r w:rsidR="00782154" w:rsidRPr="00453D5E">
        <w:rPr>
          <w:rFonts w:ascii="Times New Roman" w:hAnsi="Times New Roman" w:cs="Times New Roman"/>
          <w:color w:val="000000"/>
          <w:sz w:val="24"/>
          <w:szCs w:val="24"/>
          <w:vertAlign w:val="superscript"/>
        </w:rPr>
        <w:t>-1</w:t>
      </w:r>
      <w:r w:rsidR="00782154" w:rsidRPr="00453D5E">
        <w:rPr>
          <w:rFonts w:ascii="Times New Roman" w:hAnsi="Times New Roman" w:cs="Times New Roman"/>
          <w:sz w:val="24"/>
          <w:szCs w:val="24"/>
        </w:rPr>
        <w:t xml:space="preserve">, </w:t>
      </w:r>
      <w:r w:rsidR="0034620C" w:rsidRPr="00453D5E">
        <w:rPr>
          <w:rFonts w:ascii="Times New Roman" w:hAnsi="Times New Roman" w:cs="Times New Roman"/>
          <w:sz w:val="24"/>
          <w:szCs w:val="24"/>
        </w:rPr>
        <w:t>about</w:t>
      </w:r>
      <w:r w:rsidR="00782154" w:rsidRPr="00453D5E">
        <w:rPr>
          <w:rFonts w:ascii="Times New Roman" w:hAnsi="Times New Roman" w:cs="Times New Roman"/>
          <w:sz w:val="24"/>
          <w:szCs w:val="24"/>
        </w:rPr>
        <w:t xml:space="preserve"> 1/10 (Case 1) and </w:t>
      </w:r>
      <w:r w:rsidR="0034620C" w:rsidRPr="00453D5E">
        <w:rPr>
          <w:rFonts w:ascii="Times New Roman" w:hAnsi="Times New Roman" w:cs="Times New Roman"/>
          <w:sz w:val="24"/>
          <w:szCs w:val="24"/>
        </w:rPr>
        <w:t>5</w:t>
      </w:r>
      <w:r w:rsidR="00782154" w:rsidRPr="00453D5E">
        <w:rPr>
          <w:rFonts w:ascii="Times New Roman" w:hAnsi="Times New Roman" w:cs="Times New Roman"/>
          <w:sz w:val="24"/>
          <w:szCs w:val="24"/>
        </w:rPr>
        <w:t xml:space="preserve">/100 (Case 2) of the ideal case for PCN samples. It is already more than </w:t>
      </w:r>
      <w:r w:rsidR="00A30B4F">
        <w:rPr>
          <w:rFonts w:ascii="Times New Roman" w:hAnsi="Times New Roman" w:cs="Times New Roman"/>
          <w:sz w:val="24"/>
          <w:szCs w:val="24"/>
        </w:rPr>
        <w:t>3</w:t>
      </w:r>
      <w:r w:rsidR="00A30B4F" w:rsidRPr="00453D5E">
        <w:rPr>
          <w:rFonts w:ascii="Times New Roman" w:hAnsi="Times New Roman" w:cs="Times New Roman"/>
          <w:sz w:val="24"/>
          <w:szCs w:val="24"/>
        </w:rPr>
        <w:t xml:space="preserve">0 </w:t>
      </w:r>
      <w:r w:rsidR="00782154" w:rsidRPr="00453D5E">
        <w:rPr>
          <w:rFonts w:ascii="Times New Roman" w:hAnsi="Times New Roman" w:cs="Times New Roman"/>
          <w:sz w:val="24"/>
          <w:szCs w:val="24"/>
        </w:rPr>
        <w:t>times higher compared with the most ideal case of TiO</w:t>
      </w:r>
      <w:r w:rsidR="00782154" w:rsidRPr="00453D5E">
        <w:rPr>
          <w:rFonts w:ascii="Times New Roman" w:hAnsi="Times New Roman" w:cs="Times New Roman"/>
          <w:sz w:val="24"/>
          <w:szCs w:val="24"/>
          <w:vertAlign w:val="subscript"/>
        </w:rPr>
        <w:t>2</w:t>
      </w:r>
      <w:r w:rsidR="00782154" w:rsidRPr="00453D5E">
        <w:rPr>
          <w:rFonts w:ascii="Times New Roman" w:hAnsi="Times New Roman" w:cs="Times New Roman"/>
          <w:sz w:val="24"/>
          <w:szCs w:val="24"/>
        </w:rPr>
        <w:t xml:space="preserve"> AOP system calculated by Prof. </w:t>
      </w:r>
      <w:r w:rsidR="00782154" w:rsidRPr="00453D5E">
        <w:rPr>
          <w:rFonts w:ascii="Times New Roman" w:hAnsi="Times New Roman" w:cs="Times New Roman"/>
          <w:color w:val="000000"/>
          <w:sz w:val="24"/>
          <w:szCs w:val="24"/>
        </w:rPr>
        <w:t xml:space="preserve">Kim and coworkers. </w:t>
      </w:r>
    </w:p>
    <w:p w14:paraId="27E2D115" w14:textId="536F9630" w:rsidR="004368EE" w:rsidRPr="00453D5E" w:rsidRDefault="00884E0B">
      <w:pPr>
        <w:rPr>
          <w:rFonts w:ascii="Times New Roman" w:hAnsi="Times New Roman" w:cs="Times New Roman"/>
          <w:b/>
          <w:bCs/>
          <w:sz w:val="24"/>
          <w:szCs w:val="24"/>
        </w:rPr>
      </w:pPr>
      <w:r w:rsidRPr="00453D5E">
        <w:rPr>
          <w:rFonts w:ascii="Times New Roman" w:hAnsi="Times New Roman" w:cs="Times New Roman"/>
          <w:b/>
          <w:bCs/>
          <w:sz w:val="24"/>
          <w:szCs w:val="24"/>
        </w:rPr>
        <w:t>References:</w:t>
      </w:r>
    </w:p>
    <w:p w14:paraId="75D24720" w14:textId="77777777" w:rsidR="005E095A" w:rsidRPr="009335E5" w:rsidRDefault="004368EE"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fldChar w:fldCharType="begin"/>
      </w:r>
      <w:r w:rsidRPr="009335E5">
        <w:rPr>
          <w:rFonts w:ascii="Times New Roman" w:hAnsi="Times New Roman" w:cs="Times New Roman"/>
          <w:sz w:val="24"/>
          <w:szCs w:val="24"/>
        </w:rPr>
        <w:instrText xml:space="preserve"> ADDIN EN.REFLIST </w:instrText>
      </w:r>
      <w:r w:rsidRPr="009335E5">
        <w:rPr>
          <w:rFonts w:ascii="Times New Roman" w:hAnsi="Times New Roman" w:cs="Times New Roman"/>
          <w:sz w:val="24"/>
          <w:szCs w:val="24"/>
        </w:rPr>
        <w:fldChar w:fldCharType="separate"/>
      </w:r>
      <w:r w:rsidR="005E095A" w:rsidRPr="009335E5">
        <w:rPr>
          <w:rFonts w:ascii="Times New Roman" w:hAnsi="Times New Roman" w:cs="Times New Roman"/>
          <w:sz w:val="24"/>
          <w:szCs w:val="24"/>
        </w:rPr>
        <w:t>1.</w:t>
      </w:r>
      <w:r w:rsidR="005E095A" w:rsidRPr="009335E5">
        <w:rPr>
          <w:rFonts w:ascii="Times New Roman" w:hAnsi="Times New Roman" w:cs="Times New Roman"/>
          <w:sz w:val="24"/>
          <w:szCs w:val="24"/>
        </w:rPr>
        <w:tab/>
        <w:t xml:space="preserve">Kou, M. et al. Molecularly engineered covalent organic frameworks for hydrogen peroxide photosynthesis. </w:t>
      </w:r>
      <w:r w:rsidR="005E095A" w:rsidRPr="009335E5">
        <w:rPr>
          <w:rFonts w:ascii="Times New Roman" w:hAnsi="Times New Roman" w:cs="Times New Roman"/>
          <w:i/>
          <w:sz w:val="24"/>
          <w:szCs w:val="24"/>
        </w:rPr>
        <w:t>Angew. Chem. Int. Ed.</w:t>
      </w:r>
      <w:r w:rsidR="005E095A" w:rsidRPr="009335E5">
        <w:rPr>
          <w:rFonts w:ascii="Times New Roman" w:hAnsi="Times New Roman" w:cs="Times New Roman"/>
          <w:sz w:val="24"/>
          <w:szCs w:val="24"/>
        </w:rPr>
        <w:t xml:space="preserve"> </w:t>
      </w:r>
      <w:r w:rsidR="005E095A" w:rsidRPr="009335E5">
        <w:rPr>
          <w:rFonts w:ascii="Times New Roman" w:hAnsi="Times New Roman" w:cs="Times New Roman"/>
          <w:b/>
          <w:sz w:val="24"/>
          <w:szCs w:val="24"/>
        </w:rPr>
        <w:t>61</w:t>
      </w:r>
      <w:r w:rsidR="005E095A" w:rsidRPr="009335E5">
        <w:rPr>
          <w:rFonts w:ascii="Times New Roman" w:hAnsi="Times New Roman" w:cs="Times New Roman"/>
          <w:sz w:val="24"/>
          <w:szCs w:val="24"/>
        </w:rPr>
        <w:t>, e202200413 (2022).</w:t>
      </w:r>
    </w:p>
    <w:p w14:paraId="4AB09CD4"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2.</w:t>
      </w:r>
      <w:r w:rsidRPr="009335E5">
        <w:rPr>
          <w:rFonts w:ascii="Times New Roman" w:hAnsi="Times New Roman" w:cs="Times New Roman"/>
          <w:sz w:val="24"/>
          <w:szCs w:val="24"/>
        </w:rPr>
        <w:tab/>
        <w:t xml:space="preserve">Teng, Z. et al. Atomically dispersed antimony on carbon nitride for the artificial photosynthesis of hydrogen peroxide. </w:t>
      </w:r>
      <w:r w:rsidRPr="009335E5">
        <w:rPr>
          <w:rFonts w:ascii="Times New Roman" w:hAnsi="Times New Roman" w:cs="Times New Roman"/>
          <w:i/>
          <w:sz w:val="24"/>
          <w:szCs w:val="24"/>
        </w:rPr>
        <w:t>Nat. Catal.</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4</w:t>
      </w:r>
      <w:r w:rsidRPr="009335E5">
        <w:rPr>
          <w:rFonts w:ascii="Times New Roman" w:hAnsi="Times New Roman" w:cs="Times New Roman"/>
          <w:sz w:val="24"/>
          <w:szCs w:val="24"/>
        </w:rPr>
        <w:t>, 374-384 (2021).</w:t>
      </w:r>
    </w:p>
    <w:p w14:paraId="07AD2E37"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3.</w:t>
      </w:r>
      <w:r w:rsidRPr="009335E5">
        <w:rPr>
          <w:rFonts w:ascii="Times New Roman" w:hAnsi="Times New Roman" w:cs="Times New Roman"/>
          <w:sz w:val="24"/>
          <w:szCs w:val="24"/>
        </w:rPr>
        <w:tab/>
        <w:t xml:space="preserve">Qiu, C. et al. Highly crystalline K-intercalated polymeric carbon nitride for visible-light photocatalytic alkenes and alkynes deuterations. </w:t>
      </w:r>
      <w:r w:rsidRPr="009335E5">
        <w:rPr>
          <w:rFonts w:ascii="Times New Roman" w:hAnsi="Times New Roman" w:cs="Times New Roman"/>
          <w:i/>
          <w:sz w:val="24"/>
          <w:szCs w:val="24"/>
        </w:rPr>
        <w:t>Adv. Sci.</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6</w:t>
      </w:r>
      <w:r w:rsidRPr="009335E5">
        <w:rPr>
          <w:rFonts w:ascii="Times New Roman" w:hAnsi="Times New Roman" w:cs="Times New Roman"/>
          <w:sz w:val="24"/>
          <w:szCs w:val="24"/>
        </w:rPr>
        <w:t>, 1801403 (2019).</w:t>
      </w:r>
    </w:p>
    <w:p w14:paraId="1072482D"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4.</w:t>
      </w:r>
      <w:r w:rsidRPr="009335E5">
        <w:rPr>
          <w:rFonts w:ascii="Times New Roman" w:hAnsi="Times New Roman" w:cs="Times New Roman"/>
          <w:sz w:val="24"/>
          <w:szCs w:val="24"/>
        </w:rPr>
        <w:tab/>
        <w:t xml:space="preserve">Kessler, F.K. et al. Functional carbon nitride materials — design strategies for electrochemical devices. </w:t>
      </w:r>
      <w:r w:rsidRPr="009335E5">
        <w:rPr>
          <w:rFonts w:ascii="Times New Roman" w:hAnsi="Times New Roman" w:cs="Times New Roman"/>
          <w:i/>
          <w:sz w:val="24"/>
          <w:szCs w:val="24"/>
        </w:rPr>
        <w:t>Nat. Rev. Mater.</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2</w:t>
      </w:r>
      <w:r w:rsidRPr="009335E5">
        <w:rPr>
          <w:rFonts w:ascii="Times New Roman" w:hAnsi="Times New Roman" w:cs="Times New Roman"/>
          <w:sz w:val="24"/>
          <w:szCs w:val="24"/>
        </w:rPr>
        <w:t>, 17030 (2017).</w:t>
      </w:r>
    </w:p>
    <w:p w14:paraId="43B722AF"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5.</w:t>
      </w:r>
      <w:r w:rsidRPr="009335E5">
        <w:rPr>
          <w:rFonts w:ascii="Times New Roman" w:hAnsi="Times New Roman" w:cs="Times New Roman"/>
          <w:sz w:val="24"/>
          <w:szCs w:val="24"/>
        </w:rPr>
        <w:tab/>
        <w:t xml:space="preserve">Lau, V.W.-h. &amp; Lotsch, B.V. A tour-guide through carbon nitride-land: Structure- and dimensionality-dependent properties for photo(electro)chemical energy conversion and storage. </w:t>
      </w:r>
      <w:r w:rsidRPr="009335E5">
        <w:rPr>
          <w:rFonts w:ascii="Times New Roman" w:hAnsi="Times New Roman" w:cs="Times New Roman"/>
          <w:i/>
          <w:sz w:val="24"/>
          <w:szCs w:val="24"/>
        </w:rPr>
        <w:t>Adv. Energy Mater.</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12</w:t>
      </w:r>
      <w:r w:rsidRPr="009335E5">
        <w:rPr>
          <w:rFonts w:ascii="Times New Roman" w:hAnsi="Times New Roman" w:cs="Times New Roman"/>
          <w:sz w:val="24"/>
          <w:szCs w:val="24"/>
        </w:rPr>
        <w:t>, 2101078 (2022).</w:t>
      </w:r>
    </w:p>
    <w:p w14:paraId="52D0C2C1"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6.</w:t>
      </w:r>
      <w:r w:rsidRPr="009335E5">
        <w:rPr>
          <w:rFonts w:ascii="Times New Roman" w:hAnsi="Times New Roman" w:cs="Times New Roman"/>
          <w:sz w:val="24"/>
          <w:szCs w:val="24"/>
        </w:rPr>
        <w:tab/>
        <w:t xml:space="preserve">Schwarzer, A., Saplinova, T. &amp; Kroke, E. Tri-s-triazines (s-heptazines)—From a “mystery molecule” to industrially relevant carbon nitride materials. </w:t>
      </w:r>
      <w:r w:rsidRPr="009335E5">
        <w:rPr>
          <w:rFonts w:ascii="Times New Roman" w:hAnsi="Times New Roman" w:cs="Times New Roman"/>
          <w:i/>
          <w:sz w:val="24"/>
          <w:szCs w:val="24"/>
        </w:rPr>
        <w:t>Coord. Chem. Rev.</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257</w:t>
      </w:r>
      <w:r w:rsidRPr="009335E5">
        <w:rPr>
          <w:rFonts w:ascii="Times New Roman" w:hAnsi="Times New Roman" w:cs="Times New Roman"/>
          <w:sz w:val="24"/>
          <w:szCs w:val="24"/>
        </w:rPr>
        <w:t>, 2032-2062 (2013).</w:t>
      </w:r>
    </w:p>
    <w:p w14:paraId="171A98E7"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lastRenderedPageBreak/>
        <w:t>7.</w:t>
      </w:r>
      <w:r w:rsidRPr="009335E5">
        <w:rPr>
          <w:rFonts w:ascii="Times New Roman" w:hAnsi="Times New Roman" w:cs="Times New Roman"/>
          <w:sz w:val="24"/>
          <w:szCs w:val="24"/>
        </w:rPr>
        <w:tab/>
        <w:t>Makowski, S.J., Schwarze, A., Schmidt, P.J. &amp; Schnick, W. Rare-earth melonates LnC</w:t>
      </w:r>
      <w:r w:rsidRPr="009335E5">
        <w:rPr>
          <w:rFonts w:ascii="Times New Roman" w:hAnsi="Times New Roman" w:cs="Times New Roman"/>
          <w:sz w:val="24"/>
          <w:szCs w:val="24"/>
          <w:vertAlign w:val="subscript"/>
        </w:rPr>
        <w:t>6</w:t>
      </w:r>
      <w:r w:rsidRPr="009335E5">
        <w:rPr>
          <w:rFonts w:ascii="Times New Roman" w:hAnsi="Times New Roman" w:cs="Times New Roman"/>
          <w:sz w:val="24"/>
          <w:szCs w:val="24"/>
        </w:rPr>
        <w:t>N</w:t>
      </w:r>
      <w:r w:rsidRPr="009335E5">
        <w:rPr>
          <w:rFonts w:ascii="Times New Roman" w:hAnsi="Times New Roman" w:cs="Times New Roman"/>
          <w:sz w:val="24"/>
          <w:szCs w:val="24"/>
          <w:vertAlign w:val="subscript"/>
        </w:rPr>
        <w:t>7</w:t>
      </w:r>
      <w:r w:rsidRPr="009335E5">
        <w:rPr>
          <w:rFonts w:ascii="Times New Roman" w:hAnsi="Times New Roman" w:cs="Times New Roman"/>
          <w:sz w:val="24"/>
          <w:szCs w:val="24"/>
        </w:rPr>
        <w:t>(NCN)</w:t>
      </w:r>
      <w:r w:rsidRPr="009335E5">
        <w:rPr>
          <w:rFonts w:ascii="Times New Roman" w:hAnsi="Times New Roman" w:cs="Times New Roman"/>
          <w:sz w:val="24"/>
          <w:szCs w:val="24"/>
          <w:vertAlign w:val="subscript"/>
        </w:rPr>
        <w:t>3</w:t>
      </w:r>
      <w:r w:rsidRPr="009335E5">
        <w:rPr>
          <w:rFonts w:ascii="Times New Roman" w:hAnsi="Times New Roman" w:cs="Times New Roman"/>
          <w:sz w:val="24"/>
          <w:szCs w:val="24"/>
        </w:rPr>
        <w:t>·xH</w:t>
      </w:r>
      <w:r w:rsidRPr="009335E5">
        <w:rPr>
          <w:rFonts w:ascii="Times New Roman" w:hAnsi="Times New Roman" w:cs="Times New Roman"/>
          <w:sz w:val="24"/>
          <w:szCs w:val="24"/>
          <w:vertAlign w:val="subscript"/>
        </w:rPr>
        <w:t>2</w:t>
      </w:r>
      <w:r w:rsidRPr="009335E5">
        <w:rPr>
          <w:rFonts w:ascii="Times New Roman" w:hAnsi="Times New Roman" w:cs="Times New Roman"/>
          <w:sz w:val="24"/>
          <w:szCs w:val="24"/>
        </w:rPr>
        <w:t xml:space="preserve">O (Ln = La, Ce, Pr, Nd, Sm, Eu, Tb; x = 8–12): Synthesis, crystal structures, thermal behavior, and photoluminescence properties of heptazine salts with trivalent cations. </w:t>
      </w:r>
      <w:r w:rsidRPr="009335E5">
        <w:rPr>
          <w:rFonts w:ascii="Times New Roman" w:hAnsi="Times New Roman" w:cs="Times New Roman"/>
          <w:i/>
          <w:sz w:val="24"/>
          <w:szCs w:val="24"/>
        </w:rPr>
        <w:t>Eur. J. Inorg. Chem.</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2012</w:t>
      </w:r>
      <w:r w:rsidRPr="009335E5">
        <w:rPr>
          <w:rFonts w:ascii="Times New Roman" w:hAnsi="Times New Roman" w:cs="Times New Roman"/>
          <w:sz w:val="24"/>
          <w:szCs w:val="24"/>
        </w:rPr>
        <w:t>, 1832-1839 (2012).</w:t>
      </w:r>
    </w:p>
    <w:p w14:paraId="31518382"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8.</w:t>
      </w:r>
      <w:r w:rsidRPr="009335E5">
        <w:rPr>
          <w:rFonts w:ascii="Times New Roman" w:hAnsi="Times New Roman" w:cs="Times New Roman"/>
          <w:sz w:val="24"/>
          <w:szCs w:val="24"/>
        </w:rPr>
        <w:tab/>
        <w:t xml:space="preserve">Schlomberg, H. et al. Structural Insights into poly(heptazine imides): A light-storing carbon nitride material for dark photocatalysis. </w:t>
      </w:r>
      <w:r w:rsidRPr="009335E5">
        <w:rPr>
          <w:rFonts w:ascii="Times New Roman" w:hAnsi="Times New Roman" w:cs="Times New Roman"/>
          <w:i/>
          <w:sz w:val="24"/>
          <w:szCs w:val="24"/>
        </w:rPr>
        <w:t>Chem. Mater.</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31</w:t>
      </w:r>
      <w:r w:rsidRPr="009335E5">
        <w:rPr>
          <w:rFonts w:ascii="Times New Roman" w:hAnsi="Times New Roman" w:cs="Times New Roman"/>
          <w:sz w:val="24"/>
          <w:szCs w:val="24"/>
        </w:rPr>
        <w:t>, 7478-7486 (2019).</w:t>
      </w:r>
    </w:p>
    <w:p w14:paraId="3C88B468"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9.</w:t>
      </w:r>
      <w:r w:rsidRPr="009335E5">
        <w:rPr>
          <w:rFonts w:ascii="Times New Roman" w:hAnsi="Times New Roman" w:cs="Times New Roman"/>
          <w:sz w:val="24"/>
          <w:szCs w:val="24"/>
        </w:rPr>
        <w:tab/>
        <w:t xml:space="preserve">Banerjee, T., Podjaski, F., Kröger, J., Biswal, B.P. &amp; Lotsch, B.V. Polymer photocatalysts for solar-to-chemical energy conversion. </w:t>
      </w:r>
      <w:r w:rsidRPr="009335E5">
        <w:rPr>
          <w:rFonts w:ascii="Times New Roman" w:hAnsi="Times New Roman" w:cs="Times New Roman"/>
          <w:i/>
          <w:sz w:val="24"/>
          <w:szCs w:val="24"/>
        </w:rPr>
        <w:t>Nat. Rev. Mater.</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6</w:t>
      </w:r>
      <w:r w:rsidRPr="009335E5">
        <w:rPr>
          <w:rFonts w:ascii="Times New Roman" w:hAnsi="Times New Roman" w:cs="Times New Roman"/>
          <w:sz w:val="24"/>
          <w:szCs w:val="24"/>
        </w:rPr>
        <w:t>, 168-190 (2021).</w:t>
      </w:r>
    </w:p>
    <w:p w14:paraId="3429089A"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10.</w:t>
      </w:r>
      <w:r w:rsidRPr="009335E5">
        <w:rPr>
          <w:rFonts w:ascii="Times New Roman" w:hAnsi="Times New Roman" w:cs="Times New Roman"/>
          <w:sz w:val="24"/>
          <w:szCs w:val="24"/>
        </w:rPr>
        <w:tab/>
        <w:t xml:space="preserve">Nosaka, Y. &amp; Nosaka, A.Y. Generation and detection of reactive oxygen species in photocatalysis. </w:t>
      </w:r>
      <w:r w:rsidRPr="009335E5">
        <w:rPr>
          <w:rFonts w:ascii="Times New Roman" w:hAnsi="Times New Roman" w:cs="Times New Roman"/>
          <w:i/>
          <w:sz w:val="24"/>
          <w:szCs w:val="24"/>
        </w:rPr>
        <w:t>Chem. Rev.</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117</w:t>
      </w:r>
      <w:r w:rsidRPr="009335E5">
        <w:rPr>
          <w:rFonts w:ascii="Times New Roman" w:hAnsi="Times New Roman" w:cs="Times New Roman"/>
          <w:sz w:val="24"/>
          <w:szCs w:val="24"/>
        </w:rPr>
        <w:t>, 11302-11336 (2017).</w:t>
      </w:r>
    </w:p>
    <w:p w14:paraId="0403CC01"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11.</w:t>
      </w:r>
      <w:r w:rsidRPr="009335E5">
        <w:rPr>
          <w:rFonts w:ascii="Times New Roman" w:hAnsi="Times New Roman" w:cs="Times New Roman"/>
          <w:sz w:val="24"/>
          <w:szCs w:val="24"/>
        </w:rPr>
        <w:tab/>
        <w:t xml:space="preserve">Lu, T. &amp; Chen, F. Multiwfn: A multifunctional wavefunction analyzer. </w:t>
      </w:r>
      <w:r w:rsidRPr="009335E5">
        <w:rPr>
          <w:rFonts w:ascii="Times New Roman" w:hAnsi="Times New Roman" w:cs="Times New Roman"/>
          <w:i/>
          <w:sz w:val="24"/>
          <w:szCs w:val="24"/>
        </w:rPr>
        <w:t>J. Comput. Chem.</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33</w:t>
      </w:r>
      <w:r w:rsidRPr="009335E5">
        <w:rPr>
          <w:rFonts w:ascii="Times New Roman" w:hAnsi="Times New Roman" w:cs="Times New Roman"/>
          <w:sz w:val="24"/>
          <w:szCs w:val="24"/>
        </w:rPr>
        <w:t>, 580-592 (2012).</w:t>
      </w:r>
    </w:p>
    <w:p w14:paraId="3276BB08"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12.</w:t>
      </w:r>
      <w:r w:rsidRPr="009335E5">
        <w:rPr>
          <w:rFonts w:ascii="Times New Roman" w:hAnsi="Times New Roman" w:cs="Times New Roman"/>
          <w:sz w:val="24"/>
          <w:szCs w:val="24"/>
        </w:rPr>
        <w:tab/>
        <w:t>Li, L. et al. Study on FeS</w:t>
      </w:r>
      <w:r w:rsidRPr="009335E5">
        <w:rPr>
          <w:rFonts w:ascii="Times New Roman" w:hAnsi="Times New Roman" w:cs="Times New Roman"/>
          <w:sz w:val="24"/>
          <w:szCs w:val="24"/>
          <w:vertAlign w:val="subscript"/>
        </w:rPr>
        <w:t>2</w:t>
      </w:r>
      <w:r w:rsidRPr="009335E5">
        <w:rPr>
          <w:rFonts w:ascii="Times New Roman" w:hAnsi="Times New Roman" w:cs="Times New Roman"/>
          <w:sz w:val="24"/>
          <w:szCs w:val="24"/>
        </w:rPr>
        <w:t>/g-C</w:t>
      </w:r>
      <w:r w:rsidRPr="009335E5">
        <w:rPr>
          <w:rFonts w:ascii="Times New Roman" w:hAnsi="Times New Roman" w:cs="Times New Roman"/>
          <w:sz w:val="24"/>
          <w:szCs w:val="24"/>
          <w:vertAlign w:val="subscript"/>
        </w:rPr>
        <w:t>3</w:t>
      </w:r>
      <w:r w:rsidRPr="009335E5">
        <w:rPr>
          <w:rFonts w:ascii="Times New Roman" w:hAnsi="Times New Roman" w:cs="Times New Roman"/>
          <w:sz w:val="24"/>
          <w:szCs w:val="24"/>
        </w:rPr>
        <w:t>N</w:t>
      </w:r>
      <w:r w:rsidRPr="009335E5">
        <w:rPr>
          <w:rFonts w:ascii="Times New Roman" w:hAnsi="Times New Roman" w:cs="Times New Roman"/>
          <w:sz w:val="24"/>
          <w:szCs w:val="24"/>
          <w:vertAlign w:val="subscript"/>
        </w:rPr>
        <w:t xml:space="preserve">4 </w:t>
      </w:r>
      <w:r w:rsidRPr="009335E5">
        <w:rPr>
          <w:rFonts w:ascii="Times New Roman" w:hAnsi="Times New Roman" w:cs="Times New Roman"/>
          <w:sz w:val="24"/>
          <w:szCs w:val="24"/>
        </w:rPr>
        <w:t>as a photo-Fenton heterojunction catalyst for tetracycline degradation with H</w:t>
      </w:r>
      <w:r w:rsidRPr="009335E5">
        <w:rPr>
          <w:rFonts w:ascii="Times New Roman" w:hAnsi="Times New Roman" w:cs="Times New Roman"/>
          <w:sz w:val="24"/>
          <w:szCs w:val="24"/>
          <w:vertAlign w:val="subscript"/>
        </w:rPr>
        <w:t>2</w:t>
      </w:r>
      <w:r w:rsidRPr="009335E5">
        <w:rPr>
          <w:rFonts w:ascii="Times New Roman" w:hAnsi="Times New Roman" w:cs="Times New Roman"/>
          <w:sz w:val="24"/>
          <w:szCs w:val="24"/>
        </w:rPr>
        <w:t>O</w:t>
      </w:r>
      <w:r w:rsidRPr="009335E5">
        <w:rPr>
          <w:rFonts w:ascii="Times New Roman" w:hAnsi="Times New Roman" w:cs="Times New Roman"/>
          <w:sz w:val="24"/>
          <w:szCs w:val="24"/>
          <w:vertAlign w:val="subscript"/>
        </w:rPr>
        <w:t>2</w:t>
      </w:r>
      <w:r w:rsidRPr="009335E5">
        <w:rPr>
          <w:rFonts w:ascii="Times New Roman" w:hAnsi="Times New Roman" w:cs="Times New Roman"/>
          <w:sz w:val="24"/>
          <w:szCs w:val="24"/>
        </w:rPr>
        <w:t xml:space="preserve"> under visible light irradiation. </w:t>
      </w:r>
      <w:r w:rsidRPr="009335E5">
        <w:rPr>
          <w:rFonts w:ascii="Times New Roman" w:hAnsi="Times New Roman" w:cs="Times New Roman"/>
          <w:i/>
          <w:sz w:val="24"/>
          <w:szCs w:val="24"/>
        </w:rPr>
        <w:t>J. Taiwan Inst. Chem. Eng.</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126</w:t>
      </w:r>
      <w:r w:rsidRPr="009335E5">
        <w:rPr>
          <w:rFonts w:ascii="Times New Roman" w:hAnsi="Times New Roman" w:cs="Times New Roman"/>
          <w:sz w:val="24"/>
          <w:szCs w:val="24"/>
        </w:rPr>
        <w:t>, 134-144 (2021).</w:t>
      </w:r>
    </w:p>
    <w:p w14:paraId="5CBCB2A8"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13.</w:t>
      </w:r>
      <w:r w:rsidRPr="009335E5">
        <w:rPr>
          <w:rFonts w:ascii="Times New Roman" w:hAnsi="Times New Roman" w:cs="Times New Roman"/>
          <w:sz w:val="24"/>
          <w:szCs w:val="24"/>
        </w:rPr>
        <w:tab/>
        <w:t>Zhao, H., Tian, C., Mei, J., Yang, S. &amp; Wong, P.K. Faster electron injection and higher interface reactivity in g-C</w:t>
      </w:r>
      <w:r w:rsidRPr="009335E5">
        <w:rPr>
          <w:rFonts w:ascii="Times New Roman" w:hAnsi="Times New Roman" w:cs="Times New Roman"/>
          <w:sz w:val="24"/>
          <w:szCs w:val="24"/>
          <w:vertAlign w:val="subscript"/>
        </w:rPr>
        <w:t>3</w:t>
      </w:r>
      <w:r w:rsidRPr="009335E5">
        <w:rPr>
          <w:rFonts w:ascii="Times New Roman" w:hAnsi="Times New Roman" w:cs="Times New Roman"/>
          <w:sz w:val="24"/>
          <w:szCs w:val="24"/>
        </w:rPr>
        <w:t>N</w:t>
      </w:r>
      <w:r w:rsidRPr="009335E5">
        <w:rPr>
          <w:rFonts w:ascii="Times New Roman" w:hAnsi="Times New Roman" w:cs="Times New Roman"/>
          <w:sz w:val="24"/>
          <w:szCs w:val="24"/>
          <w:vertAlign w:val="subscript"/>
        </w:rPr>
        <w:t>4</w:t>
      </w:r>
      <w:r w:rsidRPr="009335E5">
        <w:rPr>
          <w:rFonts w:ascii="Times New Roman" w:hAnsi="Times New Roman" w:cs="Times New Roman"/>
          <w:sz w:val="24"/>
          <w:szCs w:val="24"/>
        </w:rPr>
        <w:t>/Fe</w:t>
      </w:r>
      <w:r w:rsidRPr="009335E5">
        <w:rPr>
          <w:rFonts w:ascii="Times New Roman" w:hAnsi="Times New Roman" w:cs="Times New Roman"/>
          <w:sz w:val="24"/>
          <w:szCs w:val="24"/>
          <w:vertAlign w:val="subscript"/>
        </w:rPr>
        <w:t>2</w:t>
      </w:r>
      <w:r w:rsidRPr="009335E5">
        <w:rPr>
          <w:rFonts w:ascii="Times New Roman" w:hAnsi="Times New Roman" w:cs="Times New Roman"/>
          <w:sz w:val="24"/>
          <w:szCs w:val="24"/>
        </w:rPr>
        <w:t>O</w:t>
      </w:r>
      <w:r w:rsidRPr="009335E5">
        <w:rPr>
          <w:rFonts w:ascii="Times New Roman" w:hAnsi="Times New Roman" w:cs="Times New Roman"/>
          <w:sz w:val="24"/>
          <w:szCs w:val="24"/>
          <w:vertAlign w:val="subscript"/>
        </w:rPr>
        <w:t>3</w:t>
      </w:r>
      <w:r w:rsidRPr="009335E5">
        <w:rPr>
          <w:rFonts w:ascii="Times New Roman" w:hAnsi="Times New Roman" w:cs="Times New Roman"/>
          <w:sz w:val="24"/>
          <w:szCs w:val="24"/>
        </w:rPr>
        <w:t xml:space="preserve"> nanohybrid for efficient photo-Fenton-like activity toward antibiotics degradation. </w:t>
      </w:r>
      <w:r w:rsidRPr="009335E5">
        <w:rPr>
          <w:rFonts w:ascii="Times New Roman" w:hAnsi="Times New Roman" w:cs="Times New Roman"/>
          <w:i/>
          <w:sz w:val="24"/>
          <w:szCs w:val="24"/>
        </w:rPr>
        <w:t>Environ. Res.</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195</w:t>
      </w:r>
      <w:r w:rsidRPr="009335E5">
        <w:rPr>
          <w:rFonts w:ascii="Times New Roman" w:hAnsi="Times New Roman" w:cs="Times New Roman"/>
          <w:sz w:val="24"/>
          <w:szCs w:val="24"/>
        </w:rPr>
        <w:t>, 110842 (2021).</w:t>
      </w:r>
    </w:p>
    <w:p w14:paraId="0B94FFBF"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14.</w:t>
      </w:r>
      <w:r w:rsidRPr="009335E5">
        <w:rPr>
          <w:rFonts w:ascii="Times New Roman" w:hAnsi="Times New Roman" w:cs="Times New Roman"/>
          <w:sz w:val="24"/>
          <w:szCs w:val="24"/>
        </w:rPr>
        <w:tab/>
        <w:t xml:space="preserve">Xiao, J. et al. Towards effective design of active nanocarbon materials for integrating visible-light photocatalysis with ozonation. </w:t>
      </w:r>
      <w:r w:rsidRPr="009335E5">
        <w:rPr>
          <w:rFonts w:ascii="Times New Roman" w:hAnsi="Times New Roman" w:cs="Times New Roman"/>
          <w:i/>
          <w:sz w:val="24"/>
          <w:szCs w:val="24"/>
        </w:rPr>
        <w:t>Carbon</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107</w:t>
      </w:r>
      <w:r w:rsidRPr="009335E5">
        <w:rPr>
          <w:rFonts w:ascii="Times New Roman" w:hAnsi="Times New Roman" w:cs="Times New Roman"/>
          <w:sz w:val="24"/>
          <w:szCs w:val="24"/>
        </w:rPr>
        <w:t>, 658-666 (2016).</w:t>
      </w:r>
    </w:p>
    <w:p w14:paraId="76C997DD"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15.</w:t>
      </w:r>
      <w:r w:rsidRPr="009335E5">
        <w:rPr>
          <w:rFonts w:ascii="Times New Roman" w:hAnsi="Times New Roman" w:cs="Times New Roman"/>
          <w:sz w:val="24"/>
          <w:szCs w:val="24"/>
        </w:rPr>
        <w:tab/>
        <w:t>Xiao, J. et al. Dramatic coupling of visible light with ozone on honeycomb-like porous g-C</w:t>
      </w:r>
      <w:r w:rsidRPr="009335E5">
        <w:rPr>
          <w:rFonts w:ascii="Times New Roman" w:hAnsi="Times New Roman" w:cs="Times New Roman"/>
          <w:sz w:val="24"/>
          <w:szCs w:val="24"/>
          <w:vertAlign w:val="subscript"/>
        </w:rPr>
        <w:t>3</w:t>
      </w:r>
      <w:r w:rsidRPr="009335E5">
        <w:rPr>
          <w:rFonts w:ascii="Times New Roman" w:hAnsi="Times New Roman" w:cs="Times New Roman"/>
          <w:sz w:val="24"/>
          <w:szCs w:val="24"/>
        </w:rPr>
        <w:t>N</w:t>
      </w:r>
      <w:r w:rsidRPr="009335E5">
        <w:rPr>
          <w:rFonts w:ascii="Times New Roman" w:hAnsi="Times New Roman" w:cs="Times New Roman"/>
          <w:sz w:val="24"/>
          <w:szCs w:val="24"/>
          <w:vertAlign w:val="subscript"/>
        </w:rPr>
        <w:t>4</w:t>
      </w:r>
      <w:r w:rsidRPr="009335E5">
        <w:rPr>
          <w:rFonts w:ascii="Times New Roman" w:hAnsi="Times New Roman" w:cs="Times New Roman"/>
          <w:sz w:val="24"/>
          <w:szCs w:val="24"/>
        </w:rPr>
        <w:t xml:space="preserve"> towards superior oxidation of water pollutants. </w:t>
      </w:r>
      <w:r w:rsidRPr="009335E5">
        <w:rPr>
          <w:rFonts w:ascii="Times New Roman" w:hAnsi="Times New Roman" w:cs="Times New Roman"/>
          <w:i/>
          <w:sz w:val="24"/>
          <w:szCs w:val="24"/>
        </w:rPr>
        <w:t>Appl. Catal. B: Environ.</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183</w:t>
      </w:r>
      <w:r w:rsidRPr="009335E5">
        <w:rPr>
          <w:rFonts w:ascii="Times New Roman" w:hAnsi="Times New Roman" w:cs="Times New Roman"/>
          <w:sz w:val="24"/>
          <w:szCs w:val="24"/>
        </w:rPr>
        <w:t>, 417-425 (2016).</w:t>
      </w:r>
    </w:p>
    <w:p w14:paraId="6BA20894"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16.</w:t>
      </w:r>
      <w:r w:rsidRPr="009335E5">
        <w:rPr>
          <w:rFonts w:ascii="Times New Roman" w:hAnsi="Times New Roman" w:cs="Times New Roman"/>
          <w:sz w:val="24"/>
          <w:szCs w:val="24"/>
        </w:rPr>
        <w:tab/>
        <w:t>Fu, H. et al. Fabrication of Fe</w:t>
      </w:r>
      <w:r w:rsidRPr="009335E5">
        <w:rPr>
          <w:rFonts w:ascii="Times New Roman" w:hAnsi="Times New Roman" w:cs="Times New Roman"/>
          <w:sz w:val="24"/>
          <w:szCs w:val="24"/>
          <w:vertAlign w:val="subscript"/>
        </w:rPr>
        <w:t>3</w:t>
      </w:r>
      <w:r w:rsidRPr="009335E5">
        <w:rPr>
          <w:rFonts w:ascii="Times New Roman" w:hAnsi="Times New Roman" w:cs="Times New Roman"/>
          <w:sz w:val="24"/>
          <w:szCs w:val="24"/>
        </w:rPr>
        <w:t>O</w:t>
      </w:r>
      <w:r w:rsidRPr="009335E5">
        <w:rPr>
          <w:rFonts w:ascii="Times New Roman" w:hAnsi="Times New Roman" w:cs="Times New Roman"/>
          <w:sz w:val="24"/>
          <w:szCs w:val="24"/>
          <w:vertAlign w:val="subscript"/>
        </w:rPr>
        <w:t>4</w:t>
      </w:r>
      <w:r w:rsidRPr="009335E5">
        <w:rPr>
          <w:rFonts w:ascii="Times New Roman" w:hAnsi="Times New Roman" w:cs="Times New Roman"/>
          <w:sz w:val="24"/>
          <w:szCs w:val="24"/>
        </w:rPr>
        <w:t xml:space="preserve"> and graphitized porous biochar composites for activating peroxymonosulfate to degrade p-hydroxybenzoic acid: Insights on the mechanism. </w:t>
      </w:r>
      <w:r w:rsidRPr="009335E5">
        <w:rPr>
          <w:rFonts w:ascii="Times New Roman" w:hAnsi="Times New Roman" w:cs="Times New Roman"/>
          <w:i/>
          <w:sz w:val="24"/>
          <w:szCs w:val="24"/>
        </w:rPr>
        <w:t>Chem. Eng. J.</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375</w:t>
      </w:r>
      <w:r w:rsidRPr="009335E5">
        <w:rPr>
          <w:rFonts w:ascii="Times New Roman" w:hAnsi="Times New Roman" w:cs="Times New Roman"/>
          <w:sz w:val="24"/>
          <w:szCs w:val="24"/>
        </w:rPr>
        <w:t>, 121980 (2019).</w:t>
      </w:r>
    </w:p>
    <w:p w14:paraId="37C74DDB"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17.</w:t>
      </w:r>
      <w:r w:rsidRPr="009335E5">
        <w:rPr>
          <w:rFonts w:ascii="Times New Roman" w:hAnsi="Times New Roman" w:cs="Times New Roman"/>
          <w:sz w:val="24"/>
          <w:szCs w:val="24"/>
        </w:rPr>
        <w:tab/>
        <w:t xml:space="preserve">Rivas, F.J., Beltrán, F.J., Frades, J. &amp; Buxeda, P. Oxidation of </w:t>
      </w:r>
      <w:r w:rsidRPr="009335E5">
        <w:rPr>
          <w:rFonts w:ascii="Times New Roman" w:hAnsi="Times New Roman" w:cs="Times New Roman"/>
          <w:i/>
          <w:sz w:val="24"/>
          <w:szCs w:val="24"/>
        </w:rPr>
        <w:t>p</w:t>
      </w:r>
      <w:r w:rsidRPr="009335E5">
        <w:rPr>
          <w:rFonts w:ascii="Times New Roman" w:hAnsi="Times New Roman" w:cs="Times New Roman"/>
          <w:sz w:val="24"/>
          <w:szCs w:val="24"/>
        </w:rPr>
        <w:t xml:space="preserve">-hydroxybenzoic acid by Fenton's reagent. </w:t>
      </w:r>
      <w:r w:rsidRPr="009335E5">
        <w:rPr>
          <w:rFonts w:ascii="Times New Roman" w:hAnsi="Times New Roman" w:cs="Times New Roman"/>
          <w:i/>
          <w:sz w:val="24"/>
          <w:szCs w:val="24"/>
        </w:rPr>
        <w:t>Water Res.</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35</w:t>
      </w:r>
      <w:r w:rsidRPr="009335E5">
        <w:rPr>
          <w:rFonts w:ascii="Times New Roman" w:hAnsi="Times New Roman" w:cs="Times New Roman"/>
          <w:sz w:val="24"/>
          <w:szCs w:val="24"/>
        </w:rPr>
        <w:t>, 387-396 (2001).</w:t>
      </w:r>
    </w:p>
    <w:p w14:paraId="25D99E2D"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18.</w:t>
      </w:r>
      <w:r w:rsidRPr="009335E5">
        <w:rPr>
          <w:rFonts w:ascii="Times New Roman" w:hAnsi="Times New Roman" w:cs="Times New Roman"/>
          <w:sz w:val="24"/>
          <w:szCs w:val="24"/>
        </w:rPr>
        <w:tab/>
        <w:t>Xu, J. et al. Organic wastewater treatment by a single-atom catalyst and electrolytically produced H</w:t>
      </w:r>
      <w:r w:rsidRPr="009335E5">
        <w:rPr>
          <w:rFonts w:ascii="Times New Roman" w:hAnsi="Times New Roman" w:cs="Times New Roman"/>
          <w:sz w:val="24"/>
          <w:szCs w:val="24"/>
          <w:vertAlign w:val="subscript"/>
        </w:rPr>
        <w:t>2</w:t>
      </w:r>
      <w:r w:rsidRPr="009335E5">
        <w:rPr>
          <w:rFonts w:ascii="Times New Roman" w:hAnsi="Times New Roman" w:cs="Times New Roman"/>
          <w:sz w:val="24"/>
          <w:szCs w:val="24"/>
        </w:rPr>
        <w:t>O</w:t>
      </w:r>
      <w:r w:rsidRPr="009335E5">
        <w:rPr>
          <w:rFonts w:ascii="Times New Roman" w:hAnsi="Times New Roman" w:cs="Times New Roman"/>
          <w:sz w:val="24"/>
          <w:szCs w:val="24"/>
          <w:vertAlign w:val="subscript"/>
        </w:rPr>
        <w:t>2</w:t>
      </w:r>
      <w:r w:rsidRPr="009335E5">
        <w:rPr>
          <w:rFonts w:ascii="Times New Roman" w:hAnsi="Times New Roman" w:cs="Times New Roman"/>
          <w:sz w:val="24"/>
          <w:szCs w:val="24"/>
        </w:rPr>
        <w:t xml:space="preserve">. </w:t>
      </w:r>
      <w:r w:rsidRPr="009335E5">
        <w:rPr>
          <w:rFonts w:ascii="Times New Roman" w:hAnsi="Times New Roman" w:cs="Times New Roman"/>
          <w:i/>
          <w:sz w:val="24"/>
          <w:szCs w:val="24"/>
        </w:rPr>
        <w:t>Nat. Sustain.</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4</w:t>
      </w:r>
      <w:r w:rsidRPr="009335E5">
        <w:rPr>
          <w:rFonts w:ascii="Times New Roman" w:hAnsi="Times New Roman" w:cs="Times New Roman"/>
          <w:sz w:val="24"/>
          <w:szCs w:val="24"/>
        </w:rPr>
        <w:t>, 233-241 (2021).</w:t>
      </w:r>
    </w:p>
    <w:p w14:paraId="635A12FB"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19.</w:t>
      </w:r>
      <w:r w:rsidRPr="009335E5">
        <w:rPr>
          <w:rFonts w:ascii="Times New Roman" w:hAnsi="Times New Roman" w:cs="Times New Roman"/>
          <w:sz w:val="24"/>
          <w:szCs w:val="24"/>
        </w:rPr>
        <w:tab/>
        <w:t>De Vietro, N. et al. Photocatalytic inactivation of</w:t>
      </w:r>
      <w:r w:rsidRPr="009335E5">
        <w:rPr>
          <w:rFonts w:ascii="Times New Roman" w:hAnsi="Times New Roman" w:cs="Times New Roman"/>
          <w:i/>
          <w:sz w:val="24"/>
          <w:szCs w:val="24"/>
        </w:rPr>
        <w:t xml:space="preserve"> Escherichia coli </w:t>
      </w:r>
      <w:r w:rsidRPr="009335E5">
        <w:rPr>
          <w:rFonts w:ascii="Times New Roman" w:hAnsi="Times New Roman" w:cs="Times New Roman"/>
          <w:sz w:val="24"/>
          <w:szCs w:val="24"/>
        </w:rPr>
        <w:t>bacteria in water using low pressure plasma deposited TiO</w:t>
      </w:r>
      <w:r w:rsidRPr="009335E5">
        <w:rPr>
          <w:rFonts w:ascii="Times New Roman" w:hAnsi="Times New Roman" w:cs="Times New Roman"/>
          <w:sz w:val="24"/>
          <w:szCs w:val="24"/>
          <w:vertAlign w:val="subscript"/>
        </w:rPr>
        <w:t xml:space="preserve">2 </w:t>
      </w:r>
      <w:r w:rsidRPr="009335E5">
        <w:rPr>
          <w:rFonts w:ascii="Times New Roman" w:hAnsi="Times New Roman" w:cs="Times New Roman"/>
          <w:sz w:val="24"/>
          <w:szCs w:val="24"/>
        </w:rPr>
        <w:t xml:space="preserve">cellulose fabric. </w:t>
      </w:r>
      <w:r w:rsidRPr="009335E5">
        <w:rPr>
          <w:rFonts w:ascii="Times New Roman" w:hAnsi="Times New Roman" w:cs="Times New Roman"/>
          <w:i/>
          <w:sz w:val="24"/>
          <w:szCs w:val="24"/>
        </w:rPr>
        <w:t>Photochem. Photobiol. Sci.</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18</w:t>
      </w:r>
      <w:r w:rsidRPr="009335E5">
        <w:rPr>
          <w:rFonts w:ascii="Times New Roman" w:hAnsi="Times New Roman" w:cs="Times New Roman"/>
          <w:sz w:val="24"/>
          <w:szCs w:val="24"/>
        </w:rPr>
        <w:t>, 2248-2258 (2019).</w:t>
      </w:r>
    </w:p>
    <w:p w14:paraId="50861FBE"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20.</w:t>
      </w:r>
      <w:r w:rsidRPr="009335E5">
        <w:rPr>
          <w:rFonts w:ascii="Times New Roman" w:hAnsi="Times New Roman" w:cs="Times New Roman"/>
          <w:sz w:val="24"/>
          <w:szCs w:val="24"/>
        </w:rPr>
        <w:tab/>
        <w:t>Varnagiris, S. et al. Floating TiO</w:t>
      </w:r>
      <w:r w:rsidRPr="009335E5">
        <w:rPr>
          <w:rFonts w:ascii="Times New Roman" w:hAnsi="Times New Roman" w:cs="Times New Roman"/>
          <w:sz w:val="24"/>
          <w:szCs w:val="24"/>
          <w:vertAlign w:val="subscript"/>
        </w:rPr>
        <w:t>2</w:t>
      </w:r>
      <w:r w:rsidRPr="009335E5">
        <w:rPr>
          <w:rFonts w:ascii="Times New Roman" w:hAnsi="Times New Roman" w:cs="Times New Roman"/>
          <w:sz w:val="24"/>
          <w:szCs w:val="24"/>
        </w:rPr>
        <w:t xml:space="preserve"> photocatalyst for efficient inactivation of </w:t>
      </w:r>
      <w:r w:rsidRPr="009335E5">
        <w:rPr>
          <w:rFonts w:ascii="Times New Roman" w:hAnsi="Times New Roman" w:cs="Times New Roman"/>
          <w:i/>
          <w:sz w:val="24"/>
          <w:szCs w:val="24"/>
        </w:rPr>
        <w:t>E. coli</w:t>
      </w:r>
      <w:r w:rsidRPr="009335E5">
        <w:rPr>
          <w:rFonts w:ascii="Times New Roman" w:hAnsi="Times New Roman" w:cs="Times New Roman"/>
          <w:sz w:val="24"/>
          <w:szCs w:val="24"/>
        </w:rPr>
        <w:t xml:space="preserve"> and decomposition of methylene blue solution. </w:t>
      </w:r>
      <w:r w:rsidRPr="009335E5">
        <w:rPr>
          <w:rFonts w:ascii="Times New Roman" w:hAnsi="Times New Roman" w:cs="Times New Roman"/>
          <w:i/>
          <w:sz w:val="24"/>
          <w:szCs w:val="24"/>
        </w:rPr>
        <w:t>Sci. Total Environ.</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720</w:t>
      </w:r>
      <w:r w:rsidRPr="009335E5">
        <w:rPr>
          <w:rFonts w:ascii="Times New Roman" w:hAnsi="Times New Roman" w:cs="Times New Roman"/>
          <w:sz w:val="24"/>
          <w:szCs w:val="24"/>
        </w:rPr>
        <w:t>, 137600 (2020).</w:t>
      </w:r>
    </w:p>
    <w:p w14:paraId="7BF280EB"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21.</w:t>
      </w:r>
      <w:r w:rsidRPr="009335E5">
        <w:rPr>
          <w:rFonts w:ascii="Times New Roman" w:hAnsi="Times New Roman" w:cs="Times New Roman"/>
          <w:sz w:val="24"/>
          <w:szCs w:val="24"/>
        </w:rPr>
        <w:tab/>
        <w:t xml:space="preserve">Murphy, H.M., Payne, S.J. &amp; Gagnon, G.A. Sequential UV- and chlorine-based disinfection to mitigate </w:t>
      </w:r>
      <w:r w:rsidRPr="009335E5">
        <w:rPr>
          <w:rFonts w:ascii="Times New Roman" w:hAnsi="Times New Roman" w:cs="Times New Roman"/>
          <w:i/>
          <w:sz w:val="24"/>
          <w:szCs w:val="24"/>
        </w:rPr>
        <w:t xml:space="preserve">Escherichia coli </w:t>
      </w:r>
      <w:r w:rsidRPr="009335E5">
        <w:rPr>
          <w:rFonts w:ascii="Times New Roman" w:hAnsi="Times New Roman" w:cs="Times New Roman"/>
          <w:sz w:val="24"/>
          <w:szCs w:val="24"/>
        </w:rPr>
        <w:t xml:space="preserve">in drinking water biofilms. </w:t>
      </w:r>
      <w:r w:rsidRPr="009335E5">
        <w:rPr>
          <w:rFonts w:ascii="Times New Roman" w:hAnsi="Times New Roman" w:cs="Times New Roman"/>
          <w:i/>
          <w:sz w:val="24"/>
          <w:szCs w:val="24"/>
        </w:rPr>
        <w:t>Water Res.</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42</w:t>
      </w:r>
      <w:r w:rsidRPr="009335E5">
        <w:rPr>
          <w:rFonts w:ascii="Times New Roman" w:hAnsi="Times New Roman" w:cs="Times New Roman"/>
          <w:sz w:val="24"/>
          <w:szCs w:val="24"/>
        </w:rPr>
        <w:t>, 2083-2092 (2008).</w:t>
      </w:r>
    </w:p>
    <w:p w14:paraId="4261C4C0"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22.</w:t>
      </w:r>
      <w:r w:rsidRPr="009335E5">
        <w:rPr>
          <w:rFonts w:ascii="Times New Roman" w:hAnsi="Times New Roman" w:cs="Times New Roman"/>
          <w:sz w:val="24"/>
          <w:szCs w:val="24"/>
        </w:rPr>
        <w:tab/>
        <w:t xml:space="preserve">Giannakis, S. et al. Ultrasound enhancement of near-neutral photo-Fenton for effective </w:t>
      </w:r>
      <w:r w:rsidRPr="009335E5">
        <w:rPr>
          <w:rFonts w:ascii="Times New Roman" w:hAnsi="Times New Roman" w:cs="Times New Roman"/>
          <w:i/>
          <w:sz w:val="24"/>
          <w:szCs w:val="24"/>
        </w:rPr>
        <w:t>E. coli</w:t>
      </w:r>
      <w:r w:rsidRPr="009335E5">
        <w:rPr>
          <w:rFonts w:ascii="Times New Roman" w:hAnsi="Times New Roman" w:cs="Times New Roman"/>
          <w:sz w:val="24"/>
          <w:szCs w:val="24"/>
        </w:rPr>
        <w:t xml:space="preserve"> inactivation in wastewater. </w:t>
      </w:r>
      <w:r w:rsidRPr="009335E5">
        <w:rPr>
          <w:rFonts w:ascii="Times New Roman" w:hAnsi="Times New Roman" w:cs="Times New Roman"/>
          <w:i/>
          <w:sz w:val="24"/>
          <w:szCs w:val="24"/>
        </w:rPr>
        <w:t>Ultrason. Sonochem.</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22</w:t>
      </w:r>
      <w:r w:rsidRPr="009335E5">
        <w:rPr>
          <w:rFonts w:ascii="Times New Roman" w:hAnsi="Times New Roman" w:cs="Times New Roman"/>
          <w:sz w:val="24"/>
          <w:szCs w:val="24"/>
        </w:rPr>
        <w:t>, 515-526 (2015).</w:t>
      </w:r>
    </w:p>
    <w:p w14:paraId="2020455F"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23.</w:t>
      </w:r>
      <w:r w:rsidRPr="009335E5">
        <w:rPr>
          <w:rFonts w:ascii="Times New Roman" w:hAnsi="Times New Roman" w:cs="Times New Roman"/>
          <w:sz w:val="24"/>
          <w:szCs w:val="24"/>
        </w:rPr>
        <w:tab/>
        <w:t>Yang, S.Y., Kim, D. &amp; Park, H. Shift of the reactive species in the Sb–SnO</w:t>
      </w:r>
      <w:r w:rsidRPr="009335E5">
        <w:rPr>
          <w:rFonts w:ascii="Times New Roman" w:hAnsi="Times New Roman" w:cs="Times New Roman"/>
          <w:sz w:val="24"/>
          <w:szCs w:val="24"/>
          <w:vertAlign w:val="subscript"/>
        </w:rPr>
        <w:t>2</w:t>
      </w:r>
      <w:r w:rsidRPr="009335E5">
        <w:rPr>
          <w:rFonts w:ascii="Times New Roman" w:hAnsi="Times New Roman" w:cs="Times New Roman"/>
          <w:sz w:val="24"/>
          <w:szCs w:val="24"/>
        </w:rPr>
        <w:t xml:space="preserve">-electrocatalyzed inactivation of </w:t>
      </w:r>
      <w:r w:rsidRPr="009335E5">
        <w:rPr>
          <w:rFonts w:ascii="Times New Roman" w:hAnsi="Times New Roman" w:cs="Times New Roman"/>
          <w:i/>
          <w:sz w:val="24"/>
          <w:szCs w:val="24"/>
        </w:rPr>
        <w:t xml:space="preserve">E. coli </w:t>
      </w:r>
      <w:r w:rsidRPr="009335E5">
        <w:rPr>
          <w:rFonts w:ascii="Times New Roman" w:hAnsi="Times New Roman" w:cs="Times New Roman"/>
          <w:sz w:val="24"/>
          <w:szCs w:val="24"/>
        </w:rPr>
        <w:t xml:space="preserve">and degradation of phenol: effects of nickel doping and electrolytes. </w:t>
      </w:r>
      <w:r w:rsidRPr="009335E5">
        <w:rPr>
          <w:rFonts w:ascii="Times New Roman" w:hAnsi="Times New Roman" w:cs="Times New Roman"/>
          <w:i/>
          <w:sz w:val="24"/>
          <w:szCs w:val="24"/>
        </w:rPr>
        <w:t>Environ. Sci. Technol.</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48</w:t>
      </w:r>
      <w:r w:rsidRPr="009335E5">
        <w:rPr>
          <w:rFonts w:ascii="Times New Roman" w:hAnsi="Times New Roman" w:cs="Times New Roman"/>
          <w:sz w:val="24"/>
          <w:szCs w:val="24"/>
        </w:rPr>
        <w:t>, 2877-2884 (2014).</w:t>
      </w:r>
    </w:p>
    <w:p w14:paraId="7424532A"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24.</w:t>
      </w:r>
      <w:r w:rsidRPr="009335E5">
        <w:rPr>
          <w:rFonts w:ascii="Times New Roman" w:hAnsi="Times New Roman" w:cs="Times New Roman"/>
          <w:sz w:val="24"/>
          <w:szCs w:val="24"/>
        </w:rPr>
        <w:tab/>
        <w:t xml:space="preserve">Liu, J. et al. Molybdenum sulfide Co-catalytic Fenton reaction for rapid and efficient inactivation of </w:t>
      </w:r>
      <w:r w:rsidRPr="009335E5">
        <w:rPr>
          <w:rFonts w:ascii="Times New Roman" w:hAnsi="Times New Roman" w:cs="Times New Roman"/>
          <w:i/>
          <w:sz w:val="24"/>
          <w:szCs w:val="24"/>
        </w:rPr>
        <w:t>Escherichia coli</w:t>
      </w:r>
      <w:r w:rsidRPr="009335E5">
        <w:rPr>
          <w:rFonts w:ascii="Times New Roman" w:hAnsi="Times New Roman" w:cs="Times New Roman"/>
          <w:sz w:val="24"/>
          <w:szCs w:val="24"/>
        </w:rPr>
        <w:t xml:space="preserve">. </w:t>
      </w:r>
      <w:r w:rsidRPr="009335E5">
        <w:rPr>
          <w:rFonts w:ascii="Times New Roman" w:hAnsi="Times New Roman" w:cs="Times New Roman"/>
          <w:i/>
          <w:sz w:val="24"/>
          <w:szCs w:val="24"/>
        </w:rPr>
        <w:t>Water Res.</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145</w:t>
      </w:r>
      <w:r w:rsidRPr="009335E5">
        <w:rPr>
          <w:rFonts w:ascii="Times New Roman" w:hAnsi="Times New Roman" w:cs="Times New Roman"/>
          <w:sz w:val="24"/>
          <w:szCs w:val="24"/>
        </w:rPr>
        <w:t>, 312-320 (2018).</w:t>
      </w:r>
    </w:p>
    <w:p w14:paraId="37FAA152"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25.</w:t>
      </w:r>
      <w:r w:rsidRPr="009335E5">
        <w:rPr>
          <w:rFonts w:ascii="Times New Roman" w:hAnsi="Times New Roman" w:cs="Times New Roman"/>
          <w:sz w:val="24"/>
          <w:szCs w:val="24"/>
        </w:rPr>
        <w:tab/>
        <w:t>Sontakke, S., Modak, J. &amp; Madras, G. Effect of inorganic ions, H</w:t>
      </w:r>
      <w:r w:rsidRPr="009335E5">
        <w:rPr>
          <w:rFonts w:ascii="Times New Roman" w:hAnsi="Times New Roman" w:cs="Times New Roman"/>
          <w:sz w:val="24"/>
          <w:szCs w:val="24"/>
          <w:vertAlign w:val="subscript"/>
        </w:rPr>
        <w:t>2</w:t>
      </w:r>
      <w:r w:rsidRPr="009335E5">
        <w:rPr>
          <w:rFonts w:ascii="Times New Roman" w:hAnsi="Times New Roman" w:cs="Times New Roman"/>
          <w:sz w:val="24"/>
          <w:szCs w:val="24"/>
        </w:rPr>
        <w:t>O</w:t>
      </w:r>
      <w:r w:rsidRPr="009335E5">
        <w:rPr>
          <w:rFonts w:ascii="Times New Roman" w:hAnsi="Times New Roman" w:cs="Times New Roman"/>
          <w:sz w:val="24"/>
          <w:szCs w:val="24"/>
          <w:vertAlign w:val="subscript"/>
        </w:rPr>
        <w:t>2</w:t>
      </w:r>
      <w:r w:rsidRPr="009335E5">
        <w:rPr>
          <w:rFonts w:ascii="Times New Roman" w:hAnsi="Times New Roman" w:cs="Times New Roman"/>
          <w:sz w:val="24"/>
          <w:szCs w:val="24"/>
        </w:rPr>
        <w:t xml:space="preserve"> and pH on the photocatalytic inactivation of Escherichia coli with silver impregnated combustion synthesized TiO</w:t>
      </w:r>
      <w:r w:rsidRPr="009335E5">
        <w:rPr>
          <w:rFonts w:ascii="Times New Roman" w:hAnsi="Times New Roman" w:cs="Times New Roman"/>
          <w:sz w:val="24"/>
          <w:szCs w:val="24"/>
          <w:vertAlign w:val="subscript"/>
        </w:rPr>
        <w:t>2</w:t>
      </w:r>
      <w:r w:rsidRPr="009335E5">
        <w:rPr>
          <w:rFonts w:ascii="Times New Roman" w:hAnsi="Times New Roman" w:cs="Times New Roman"/>
          <w:sz w:val="24"/>
          <w:szCs w:val="24"/>
        </w:rPr>
        <w:t xml:space="preserve"> catalyst. </w:t>
      </w:r>
      <w:r w:rsidRPr="009335E5">
        <w:rPr>
          <w:rFonts w:ascii="Times New Roman" w:hAnsi="Times New Roman" w:cs="Times New Roman"/>
          <w:i/>
          <w:sz w:val="24"/>
          <w:szCs w:val="24"/>
        </w:rPr>
        <w:t>Appl. Catal. B: Environ.</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106</w:t>
      </w:r>
      <w:r w:rsidRPr="009335E5">
        <w:rPr>
          <w:rFonts w:ascii="Times New Roman" w:hAnsi="Times New Roman" w:cs="Times New Roman"/>
          <w:sz w:val="24"/>
          <w:szCs w:val="24"/>
        </w:rPr>
        <w:t>, 453-459 (2011).</w:t>
      </w:r>
    </w:p>
    <w:p w14:paraId="489CE37D"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26.</w:t>
      </w:r>
      <w:r w:rsidRPr="009335E5">
        <w:rPr>
          <w:rFonts w:ascii="Times New Roman" w:hAnsi="Times New Roman" w:cs="Times New Roman"/>
          <w:sz w:val="24"/>
          <w:szCs w:val="24"/>
        </w:rPr>
        <w:tab/>
        <w:t>Liu, C. et al. Rapid water disinfection using vertically aligned MoS</w:t>
      </w:r>
      <w:r w:rsidRPr="009335E5">
        <w:rPr>
          <w:rFonts w:ascii="Times New Roman" w:hAnsi="Times New Roman" w:cs="Times New Roman"/>
          <w:sz w:val="24"/>
          <w:szCs w:val="24"/>
          <w:vertAlign w:val="subscript"/>
        </w:rPr>
        <w:t>2</w:t>
      </w:r>
      <w:r w:rsidRPr="009335E5">
        <w:rPr>
          <w:rFonts w:ascii="Times New Roman" w:hAnsi="Times New Roman" w:cs="Times New Roman"/>
          <w:sz w:val="24"/>
          <w:szCs w:val="24"/>
        </w:rPr>
        <w:t xml:space="preserve"> nanofilms and visible light. </w:t>
      </w:r>
      <w:r w:rsidRPr="009335E5">
        <w:rPr>
          <w:rFonts w:ascii="Times New Roman" w:hAnsi="Times New Roman" w:cs="Times New Roman"/>
          <w:i/>
          <w:sz w:val="24"/>
          <w:szCs w:val="24"/>
        </w:rPr>
        <w:t>Nat. Nanotechnol.</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11</w:t>
      </w:r>
      <w:r w:rsidRPr="009335E5">
        <w:rPr>
          <w:rFonts w:ascii="Times New Roman" w:hAnsi="Times New Roman" w:cs="Times New Roman"/>
          <w:sz w:val="24"/>
          <w:szCs w:val="24"/>
        </w:rPr>
        <w:t>, 1098-1104 (2016).</w:t>
      </w:r>
    </w:p>
    <w:p w14:paraId="10E27DB2"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27.</w:t>
      </w:r>
      <w:r w:rsidRPr="009335E5">
        <w:rPr>
          <w:rFonts w:ascii="Times New Roman" w:hAnsi="Times New Roman" w:cs="Times New Roman"/>
          <w:sz w:val="24"/>
          <w:szCs w:val="24"/>
        </w:rPr>
        <w:tab/>
        <w:t xml:space="preserve">Richards, T. et al. A residue-free approach to water disinfection using catalytic in situ generation of reactive oxygen species. </w:t>
      </w:r>
      <w:r w:rsidRPr="009335E5">
        <w:rPr>
          <w:rFonts w:ascii="Times New Roman" w:hAnsi="Times New Roman" w:cs="Times New Roman"/>
          <w:i/>
          <w:sz w:val="24"/>
          <w:szCs w:val="24"/>
        </w:rPr>
        <w:t>Nat. Catal.</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4</w:t>
      </w:r>
      <w:r w:rsidRPr="009335E5">
        <w:rPr>
          <w:rFonts w:ascii="Times New Roman" w:hAnsi="Times New Roman" w:cs="Times New Roman"/>
          <w:sz w:val="24"/>
          <w:szCs w:val="24"/>
        </w:rPr>
        <w:t>, 575-585 (2021).</w:t>
      </w:r>
    </w:p>
    <w:p w14:paraId="0F40F346"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28.</w:t>
      </w:r>
      <w:r w:rsidRPr="009335E5">
        <w:rPr>
          <w:rFonts w:ascii="Times New Roman" w:hAnsi="Times New Roman" w:cs="Times New Roman"/>
          <w:sz w:val="24"/>
          <w:szCs w:val="24"/>
        </w:rPr>
        <w:tab/>
        <w:t>(IUPAC), I.U.o.P.a.A.C. Compendium of Chemical Terminology. (International Union of Pure and Applied Chemistry, USA; 1997).</w:t>
      </w:r>
    </w:p>
    <w:p w14:paraId="1FC95396"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lastRenderedPageBreak/>
        <w:t>29.</w:t>
      </w:r>
      <w:r w:rsidRPr="009335E5">
        <w:rPr>
          <w:rFonts w:ascii="Times New Roman" w:hAnsi="Times New Roman" w:cs="Times New Roman"/>
          <w:sz w:val="24"/>
          <w:szCs w:val="24"/>
        </w:rPr>
        <w:tab/>
        <w:t xml:space="preserve">Cao, S. et al. Single-atom gold oxo-clusters prepared in alkaline solutions catalyse the heterogeneous methanol self-coupling reactions. </w:t>
      </w:r>
      <w:r w:rsidRPr="009335E5">
        <w:rPr>
          <w:rFonts w:ascii="Times New Roman" w:hAnsi="Times New Roman" w:cs="Times New Roman"/>
          <w:i/>
          <w:sz w:val="24"/>
          <w:szCs w:val="24"/>
        </w:rPr>
        <w:t>Nat. Chem.</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11</w:t>
      </w:r>
      <w:r w:rsidRPr="009335E5">
        <w:rPr>
          <w:rFonts w:ascii="Times New Roman" w:hAnsi="Times New Roman" w:cs="Times New Roman"/>
          <w:sz w:val="24"/>
          <w:szCs w:val="24"/>
        </w:rPr>
        <w:t>, 1098-1105 (2019).</w:t>
      </w:r>
    </w:p>
    <w:p w14:paraId="03E9364B"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30.</w:t>
      </w:r>
      <w:r w:rsidRPr="009335E5">
        <w:rPr>
          <w:rFonts w:ascii="Times New Roman" w:hAnsi="Times New Roman" w:cs="Times New Roman"/>
          <w:sz w:val="24"/>
          <w:szCs w:val="24"/>
        </w:rPr>
        <w:tab/>
        <w:t>Yamakata, A., Ishibashi, T.-a. &amp; Onishi, H. Water- and oxygen-induced decay kinetics of photogenerated electrons in TiO</w:t>
      </w:r>
      <w:r w:rsidRPr="009335E5">
        <w:rPr>
          <w:rFonts w:ascii="Times New Roman" w:hAnsi="Times New Roman" w:cs="Times New Roman"/>
          <w:sz w:val="24"/>
          <w:szCs w:val="24"/>
          <w:vertAlign w:val="subscript"/>
        </w:rPr>
        <w:t xml:space="preserve">2 </w:t>
      </w:r>
      <w:r w:rsidRPr="009335E5">
        <w:rPr>
          <w:rFonts w:ascii="Times New Roman" w:hAnsi="Times New Roman" w:cs="Times New Roman"/>
          <w:sz w:val="24"/>
          <w:szCs w:val="24"/>
        </w:rPr>
        <w:t>and Pt/TiO</w:t>
      </w:r>
      <w:r w:rsidRPr="009335E5">
        <w:rPr>
          <w:rFonts w:ascii="Times New Roman" w:hAnsi="Times New Roman" w:cs="Times New Roman"/>
          <w:sz w:val="24"/>
          <w:szCs w:val="24"/>
          <w:vertAlign w:val="subscript"/>
        </w:rPr>
        <w:t>2</w:t>
      </w:r>
      <w:r w:rsidRPr="009335E5">
        <w:rPr>
          <w:rFonts w:ascii="Times New Roman" w:hAnsi="Times New Roman" w:cs="Times New Roman"/>
          <w:sz w:val="24"/>
          <w:szCs w:val="24"/>
        </w:rPr>
        <w:t xml:space="preserve">:  A time-resolved infrared absorption study. </w:t>
      </w:r>
      <w:r w:rsidRPr="009335E5">
        <w:rPr>
          <w:rFonts w:ascii="Times New Roman" w:hAnsi="Times New Roman" w:cs="Times New Roman"/>
          <w:i/>
          <w:sz w:val="24"/>
          <w:szCs w:val="24"/>
        </w:rPr>
        <w:t>J. Phys. Chem. B</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105</w:t>
      </w:r>
      <w:r w:rsidRPr="009335E5">
        <w:rPr>
          <w:rFonts w:ascii="Times New Roman" w:hAnsi="Times New Roman" w:cs="Times New Roman"/>
          <w:sz w:val="24"/>
          <w:szCs w:val="24"/>
        </w:rPr>
        <w:t>, 7258-7262 (2001).</w:t>
      </w:r>
    </w:p>
    <w:p w14:paraId="2166C987"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31.</w:t>
      </w:r>
      <w:r w:rsidRPr="009335E5">
        <w:rPr>
          <w:rFonts w:ascii="Times New Roman" w:hAnsi="Times New Roman" w:cs="Times New Roman"/>
          <w:sz w:val="24"/>
          <w:szCs w:val="24"/>
        </w:rPr>
        <w:tab/>
        <w:t>Zhang, P. et al. Heteroatom dopants promote two-electron O</w:t>
      </w:r>
      <w:r w:rsidRPr="009335E5">
        <w:rPr>
          <w:rFonts w:ascii="Times New Roman" w:hAnsi="Times New Roman" w:cs="Times New Roman"/>
          <w:sz w:val="24"/>
          <w:szCs w:val="24"/>
          <w:vertAlign w:val="subscript"/>
        </w:rPr>
        <w:t>2</w:t>
      </w:r>
      <w:r w:rsidRPr="009335E5">
        <w:rPr>
          <w:rFonts w:ascii="Times New Roman" w:hAnsi="Times New Roman" w:cs="Times New Roman"/>
          <w:sz w:val="24"/>
          <w:szCs w:val="24"/>
        </w:rPr>
        <w:t xml:space="preserve"> reduction for photocatalytic production of H</w:t>
      </w:r>
      <w:r w:rsidRPr="009335E5">
        <w:rPr>
          <w:rFonts w:ascii="Times New Roman" w:hAnsi="Times New Roman" w:cs="Times New Roman"/>
          <w:sz w:val="24"/>
          <w:szCs w:val="24"/>
          <w:vertAlign w:val="subscript"/>
        </w:rPr>
        <w:t>2</w:t>
      </w:r>
      <w:r w:rsidRPr="009335E5">
        <w:rPr>
          <w:rFonts w:ascii="Times New Roman" w:hAnsi="Times New Roman" w:cs="Times New Roman"/>
          <w:sz w:val="24"/>
          <w:szCs w:val="24"/>
        </w:rPr>
        <w:t>O</w:t>
      </w:r>
      <w:r w:rsidRPr="009335E5">
        <w:rPr>
          <w:rFonts w:ascii="Times New Roman" w:hAnsi="Times New Roman" w:cs="Times New Roman"/>
          <w:sz w:val="24"/>
          <w:szCs w:val="24"/>
          <w:vertAlign w:val="subscript"/>
        </w:rPr>
        <w:t>2</w:t>
      </w:r>
      <w:r w:rsidRPr="009335E5">
        <w:rPr>
          <w:rFonts w:ascii="Times New Roman" w:hAnsi="Times New Roman" w:cs="Times New Roman"/>
          <w:sz w:val="24"/>
          <w:szCs w:val="24"/>
        </w:rPr>
        <w:t xml:space="preserve"> on polymeric carbon nitride. </w:t>
      </w:r>
      <w:r w:rsidRPr="009335E5">
        <w:rPr>
          <w:rFonts w:ascii="Times New Roman" w:hAnsi="Times New Roman" w:cs="Times New Roman"/>
          <w:i/>
          <w:sz w:val="24"/>
          <w:szCs w:val="24"/>
        </w:rPr>
        <w:t>Angew. Chem. Int. Ed.</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59</w:t>
      </w:r>
      <w:r w:rsidRPr="009335E5">
        <w:rPr>
          <w:rFonts w:ascii="Times New Roman" w:hAnsi="Times New Roman" w:cs="Times New Roman"/>
          <w:sz w:val="24"/>
          <w:szCs w:val="24"/>
        </w:rPr>
        <w:t>, 16209-16217 (2020).</w:t>
      </w:r>
    </w:p>
    <w:p w14:paraId="6E10B524"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32.</w:t>
      </w:r>
      <w:r w:rsidRPr="009335E5">
        <w:rPr>
          <w:rFonts w:ascii="Times New Roman" w:hAnsi="Times New Roman" w:cs="Times New Roman"/>
          <w:sz w:val="24"/>
          <w:szCs w:val="24"/>
        </w:rPr>
        <w:tab/>
        <w:t>Kim, S. et al. Selective charge transfer to dioxygen on KPF</w:t>
      </w:r>
      <w:r w:rsidRPr="009335E5">
        <w:rPr>
          <w:rFonts w:ascii="Times New Roman" w:hAnsi="Times New Roman" w:cs="Times New Roman"/>
          <w:sz w:val="24"/>
          <w:szCs w:val="24"/>
          <w:vertAlign w:val="subscript"/>
        </w:rPr>
        <w:t>6</w:t>
      </w:r>
      <w:r w:rsidRPr="009335E5">
        <w:rPr>
          <w:rFonts w:ascii="Times New Roman" w:hAnsi="Times New Roman" w:cs="Times New Roman"/>
          <w:sz w:val="24"/>
          <w:szCs w:val="24"/>
        </w:rPr>
        <w:t>-modified carbon nitride for photocatalytic synthesis of H</w:t>
      </w:r>
      <w:r w:rsidRPr="009335E5">
        <w:rPr>
          <w:rFonts w:ascii="Times New Roman" w:hAnsi="Times New Roman" w:cs="Times New Roman"/>
          <w:sz w:val="24"/>
          <w:szCs w:val="24"/>
          <w:vertAlign w:val="subscript"/>
        </w:rPr>
        <w:t>2</w:t>
      </w:r>
      <w:r w:rsidRPr="009335E5">
        <w:rPr>
          <w:rFonts w:ascii="Times New Roman" w:hAnsi="Times New Roman" w:cs="Times New Roman"/>
          <w:sz w:val="24"/>
          <w:szCs w:val="24"/>
        </w:rPr>
        <w:t>O</w:t>
      </w:r>
      <w:r w:rsidRPr="009335E5">
        <w:rPr>
          <w:rFonts w:ascii="Times New Roman" w:hAnsi="Times New Roman" w:cs="Times New Roman"/>
          <w:sz w:val="24"/>
          <w:szCs w:val="24"/>
          <w:vertAlign w:val="subscript"/>
        </w:rPr>
        <w:t>2</w:t>
      </w:r>
      <w:r w:rsidRPr="009335E5">
        <w:rPr>
          <w:rFonts w:ascii="Times New Roman" w:hAnsi="Times New Roman" w:cs="Times New Roman"/>
          <w:sz w:val="24"/>
          <w:szCs w:val="24"/>
        </w:rPr>
        <w:t xml:space="preserve"> under visible light. </w:t>
      </w:r>
      <w:r w:rsidRPr="009335E5">
        <w:rPr>
          <w:rFonts w:ascii="Times New Roman" w:hAnsi="Times New Roman" w:cs="Times New Roman"/>
          <w:i/>
          <w:sz w:val="24"/>
          <w:szCs w:val="24"/>
        </w:rPr>
        <w:t>J. Catal.</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357</w:t>
      </w:r>
      <w:r w:rsidRPr="009335E5">
        <w:rPr>
          <w:rFonts w:ascii="Times New Roman" w:hAnsi="Times New Roman" w:cs="Times New Roman"/>
          <w:sz w:val="24"/>
          <w:szCs w:val="24"/>
        </w:rPr>
        <w:t>, 51-58 (2018).</w:t>
      </w:r>
    </w:p>
    <w:p w14:paraId="72B52140"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33.</w:t>
      </w:r>
      <w:r w:rsidRPr="009335E5">
        <w:rPr>
          <w:rFonts w:ascii="Times New Roman" w:hAnsi="Times New Roman" w:cs="Times New Roman"/>
          <w:sz w:val="24"/>
          <w:szCs w:val="24"/>
        </w:rPr>
        <w:tab/>
        <w:t xml:space="preserve">Bredas, J.-L. Mind the gap! </w:t>
      </w:r>
      <w:r w:rsidRPr="009335E5">
        <w:rPr>
          <w:rFonts w:ascii="Times New Roman" w:hAnsi="Times New Roman" w:cs="Times New Roman"/>
          <w:i/>
          <w:sz w:val="24"/>
          <w:szCs w:val="24"/>
        </w:rPr>
        <w:t>Mater. Horiz.</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1</w:t>
      </w:r>
      <w:r w:rsidRPr="009335E5">
        <w:rPr>
          <w:rFonts w:ascii="Times New Roman" w:hAnsi="Times New Roman" w:cs="Times New Roman"/>
          <w:sz w:val="24"/>
          <w:szCs w:val="24"/>
        </w:rPr>
        <w:t>, 17-19 (2014).</w:t>
      </w:r>
    </w:p>
    <w:p w14:paraId="4CE6857E"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34.</w:t>
      </w:r>
      <w:r w:rsidRPr="009335E5">
        <w:rPr>
          <w:rFonts w:ascii="Times New Roman" w:hAnsi="Times New Roman" w:cs="Times New Roman"/>
          <w:sz w:val="24"/>
          <w:szCs w:val="24"/>
        </w:rPr>
        <w:tab/>
        <w:t>Ghuman, K.K. et al. Photoexcited surface frustrated lewis pairs for heterogeneous photocatalytic CO</w:t>
      </w:r>
      <w:r w:rsidRPr="009335E5">
        <w:rPr>
          <w:rFonts w:ascii="Times New Roman" w:hAnsi="Times New Roman" w:cs="Times New Roman"/>
          <w:sz w:val="24"/>
          <w:szCs w:val="24"/>
          <w:vertAlign w:val="subscript"/>
        </w:rPr>
        <w:t xml:space="preserve">2 </w:t>
      </w:r>
      <w:r w:rsidRPr="009335E5">
        <w:rPr>
          <w:rFonts w:ascii="Times New Roman" w:hAnsi="Times New Roman" w:cs="Times New Roman"/>
          <w:sz w:val="24"/>
          <w:szCs w:val="24"/>
        </w:rPr>
        <w:t xml:space="preserve">reduction. </w:t>
      </w:r>
      <w:r w:rsidRPr="009335E5">
        <w:rPr>
          <w:rFonts w:ascii="Times New Roman" w:hAnsi="Times New Roman" w:cs="Times New Roman"/>
          <w:i/>
          <w:sz w:val="24"/>
          <w:szCs w:val="24"/>
        </w:rPr>
        <w:t>J. Am. Chem. Soc.</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138</w:t>
      </w:r>
      <w:r w:rsidRPr="009335E5">
        <w:rPr>
          <w:rFonts w:ascii="Times New Roman" w:hAnsi="Times New Roman" w:cs="Times New Roman"/>
          <w:sz w:val="24"/>
          <w:szCs w:val="24"/>
        </w:rPr>
        <w:t>, 1206-1214 (2016).</w:t>
      </w:r>
    </w:p>
    <w:p w14:paraId="340EDD1E"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35.</w:t>
      </w:r>
      <w:r w:rsidRPr="009335E5">
        <w:rPr>
          <w:rFonts w:ascii="Times New Roman" w:hAnsi="Times New Roman" w:cs="Times New Roman"/>
          <w:sz w:val="24"/>
          <w:szCs w:val="24"/>
        </w:rPr>
        <w:tab/>
        <w:t>Hisatomi, T., Maeda, K., Takanabe, K., Kubota, J. &amp; Domen, K. Aspects of the water splitting mechanism on (Ga</w:t>
      </w:r>
      <w:r w:rsidRPr="009335E5">
        <w:rPr>
          <w:rFonts w:ascii="Times New Roman" w:hAnsi="Times New Roman" w:cs="Times New Roman"/>
          <w:sz w:val="24"/>
          <w:szCs w:val="24"/>
          <w:vertAlign w:val="subscript"/>
        </w:rPr>
        <w:t>1−x</w:t>
      </w:r>
      <w:r w:rsidRPr="009335E5">
        <w:rPr>
          <w:rFonts w:ascii="Times New Roman" w:hAnsi="Times New Roman" w:cs="Times New Roman"/>
          <w:sz w:val="24"/>
          <w:szCs w:val="24"/>
        </w:rPr>
        <w:t>Zn</w:t>
      </w:r>
      <w:r w:rsidRPr="009335E5">
        <w:rPr>
          <w:rFonts w:ascii="Times New Roman" w:hAnsi="Times New Roman" w:cs="Times New Roman"/>
          <w:sz w:val="24"/>
          <w:szCs w:val="24"/>
          <w:vertAlign w:val="subscript"/>
        </w:rPr>
        <w:t>x</w:t>
      </w:r>
      <w:r w:rsidRPr="009335E5">
        <w:rPr>
          <w:rFonts w:ascii="Times New Roman" w:hAnsi="Times New Roman" w:cs="Times New Roman"/>
          <w:sz w:val="24"/>
          <w:szCs w:val="24"/>
        </w:rPr>
        <w:t>)(N</w:t>
      </w:r>
      <w:r w:rsidRPr="009335E5">
        <w:rPr>
          <w:rFonts w:ascii="Times New Roman" w:hAnsi="Times New Roman" w:cs="Times New Roman"/>
          <w:sz w:val="24"/>
          <w:szCs w:val="24"/>
          <w:vertAlign w:val="subscript"/>
        </w:rPr>
        <w:t>1−x</w:t>
      </w:r>
      <w:r w:rsidRPr="009335E5">
        <w:rPr>
          <w:rFonts w:ascii="Times New Roman" w:hAnsi="Times New Roman" w:cs="Times New Roman"/>
          <w:sz w:val="24"/>
          <w:szCs w:val="24"/>
        </w:rPr>
        <w:t>O</w:t>
      </w:r>
      <w:r w:rsidRPr="009335E5">
        <w:rPr>
          <w:rFonts w:ascii="Times New Roman" w:hAnsi="Times New Roman" w:cs="Times New Roman"/>
          <w:sz w:val="24"/>
          <w:szCs w:val="24"/>
          <w:vertAlign w:val="subscript"/>
        </w:rPr>
        <w:t>x</w:t>
      </w:r>
      <w:r w:rsidRPr="009335E5">
        <w:rPr>
          <w:rFonts w:ascii="Times New Roman" w:hAnsi="Times New Roman" w:cs="Times New Roman"/>
          <w:sz w:val="24"/>
          <w:szCs w:val="24"/>
        </w:rPr>
        <w:t>) photocatalyst modified with Rh</w:t>
      </w:r>
      <w:r w:rsidRPr="009335E5">
        <w:rPr>
          <w:rFonts w:ascii="Times New Roman" w:hAnsi="Times New Roman" w:cs="Times New Roman"/>
          <w:sz w:val="24"/>
          <w:szCs w:val="24"/>
          <w:vertAlign w:val="subscript"/>
        </w:rPr>
        <w:t>2−y</w:t>
      </w:r>
      <w:r w:rsidRPr="009335E5">
        <w:rPr>
          <w:rFonts w:ascii="Times New Roman" w:hAnsi="Times New Roman" w:cs="Times New Roman"/>
          <w:sz w:val="24"/>
          <w:szCs w:val="24"/>
        </w:rPr>
        <w:t>CryO</w:t>
      </w:r>
      <w:r w:rsidRPr="009335E5">
        <w:rPr>
          <w:rFonts w:ascii="Times New Roman" w:hAnsi="Times New Roman" w:cs="Times New Roman"/>
          <w:sz w:val="24"/>
          <w:szCs w:val="24"/>
          <w:vertAlign w:val="subscript"/>
        </w:rPr>
        <w:t xml:space="preserve">3 </w:t>
      </w:r>
      <w:r w:rsidRPr="009335E5">
        <w:rPr>
          <w:rFonts w:ascii="Times New Roman" w:hAnsi="Times New Roman" w:cs="Times New Roman"/>
          <w:sz w:val="24"/>
          <w:szCs w:val="24"/>
        </w:rPr>
        <w:t xml:space="preserve">Cocatalyst. </w:t>
      </w:r>
      <w:r w:rsidRPr="009335E5">
        <w:rPr>
          <w:rFonts w:ascii="Times New Roman" w:hAnsi="Times New Roman" w:cs="Times New Roman"/>
          <w:i/>
          <w:sz w:val="24"/>
          <w:szCs w:val="24"/>
        </w:rPr>
        <w:t>J. Phys. Chem. C</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113</w:t>
      </w:r>
      <w:r w:rsidRPr="009335E5">
        <w:rPr>
          <w:rFonts w:ascii="Times New Roman" w:hAnsi="Times New Roman" w:cs="Times New Roman"/>
          <w:sz w:val="24"/>
          <w:szCs w:val="24"/>
        </w:rPr>
        <w:t>, 21458-21466 (2009).</w:t>
      </w:r>
    </w:p>
    <w:p w14:paraId="1B0417F4"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36.</w:t>
      </w:r>
      <w:r w:rsidRPr="009335E5">
        <w:rPr>
          <w:rFonts w:ascii="Times New Roman" w:hAnsi="Times New Roman" w:cs="Times New Roman"/>
          <w:sz w:val="24"/>
          <w:szCs w:val="24"/>
        </w:rPr>
        <w:tab/>
        <w:t xml:space="preserve">Shiraishi, Y. et al. Sunlight-driven hydrogen peroxide production from water and molecular oxygen by metal-free photocatalysts. </w:t>
      </w:r>
      <w:r w:rsidRPr="009335E5">
        <w:rPr>
          <w:rFonts w:ascii="Times New Roman" w:hAnsi="Times New Roman" w:cs="Times New Roman"/>
          <w:i/>
          <w:sz w:val="24"/>
          <w:szCs w:val="24"/>
        </w:rPr>
        <w:t>Angew. Chem. Int. Ed.</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53</w:t>
      </w:r>
      <w:r w:rsidRPr="009335E5">
        <w:rPr>
          <w:rFonts w:ascii="Times New Roman" w:hAnsi="Times New Roman" w:cs="Times New Roman"/>
          <w:sz w:val="24"/>
          <w:szCs w:val="24"/>
        </w:rPr>
        <w:t>, 13454-13459 (2014).</w:t>
      </w:r>
    </w:p>
    <w:p w14:paraId="337ECE32"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37.</w:t>
      </w:r>
      <w:r w:rsidRPr="009335E5">
        <w:rPr>
          <w:rFonts w:ascii="Times New Roman" w:hAnsi="Times New Roman" w:cs="Times New Roman"/>
          <w:sz w:val="24"/>
          <w:szCs w:val="24"/>
        </w:rPr>
        <w:tab/>
        <w:t xml:space="preserve">Jones, R.D., Summerville, D.A. &amp; Basolo, F. Synthetic oxygen carriers related to biological systems. </w:t>
      </w:r>
      <w:r w:rsidRPr="009335E5">
        <w:rPr>
          <w:rFonts w:ascii="Times New Roman" w:hAnsi="Times New Roman" w:cs="Times New Roman"/>
          <w:i/>
          <w:sz w:val="24"/>
          <w:szCs w:val="24"/>
        </w:rPr>
        <w:t>Chem. Rev.</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79</w:t>
      </w:r>
      <w:r w:rsidRPr="009335E5">
        <w:rPr>
          <w:rFonts w:ascii="Times New Roman" w:hAnsi="Times New Roman" w:cs="Times New Roman"/>
          <w:sz w:val="24"/>
          <w:szCs w:val="24"/>
        </w:rPr>
        <w:t>, 139-179 (1979).</w:t>
      </w:r>
    </w:p>
    <w:p w14:paraId="29F569D5"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38.</w:t>
      </w:r>
      <w:r w:rsidRPr="009335E5">
        <w:rPr>
          <w:rFonts w:ascii="Times New Roman" w:hAnsi="Times New Roman" w:cs="Times New Roman"/>
          <w:sz w:val="24"/>
          <w:szCs w:val="24"/>
        </w:rPr>
        <w:tab/>
        <w:t>Nakamura, R. &amp; Nakato, Y. Primary intermediates of oxygen photoevolution reaction on TiO</w:t>
      </w:r>
      <w:r w:rsidRPr="009335E5">
        <w:rPr>
          <w:rFonts w:ascii="Times New Roman" w:hAnsi="Times New Roman" w:cs="Times New Roman"/>
          <w:sz w:val="24"/>
          <w:szCs w:val="24"/>
          <w:vertAlign w:val="subscript"/>
        </w:rPr>
        <w:t>2</w:t>
      </w:r>
      <w:r w:rsidRPr="009335E5">
        <w:rPr>
          <w:rFonts w:ascii="Times New Roman" w:hAnsi="Times New Roman" w:cs="Times New Roman"/>
          <w:sz w:val="24"/>
          <w:szCs w:val="24"/>
        </w:rPr>
        <w:t xml:space="preserve"> (Rutile) particles, revealed by in situ ftir absorption and photoluminescence measurements. </w:t>
      </w:r>
      <w:r w:rsidRPr="009335E5">
        <w:rPr>
          <w:rFonts w:ascii="Times New Roman" w:hAnsi="Times New Roman" w:cs="Times New Roman"/>
          <w:i/>
          <w:sz w:val="24"/>
          <w:szCs w:val="24"/>
        </w:rPr>
        <w:t>J. Am. Chem. Soc.</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126</w:t>
      </w:r>
      <w:r w:rsidRPr="009335E5">
        <w:rPr>
          <w:rFonts w:ascii="Times New Roman" w:hAnsi="Times New Roman" w:cs="Times New Roman"/>
          <w:sz w:val="24"/>
          <w:szCs w:val="24"/>
        </w:rPr>
        <w:t>, 1290-1298 (2004).</w:t>
      </w:r>
    </w:p>
    <w:p w14:paraId="52ACB3A5" w14:textId="77777777" w:rsidR="005E095A" w:rsidRPr="009335E5" w:rsidRDefault="005E095A" w:rsidP="009335E5">
      <w:pPr>
        <w:pStyle w:val="EndNoteBibliography"/>
        <w:spacing w:after="0"/>
        <w:ind w:left="720" w:hanging="720"/>
        <w:jc w:val="both"/>
        <w:rPr>
          <w:rFonts w:ascii="Times New Roman" w:hAnsi="Times New Roman" w:cs="Times New Roman"/>
          <w:sz w:val="24"/>
          <w:szCs w:val="24"/>
        </w:rPr>
      </w:pPr>
      <w:r w:rsidRPr="009335E5">
        <w:rPr>
          <w:rFonts w:ascii="Times New Roman" w:hAnsi="Times New Roman" w:cs="Times New Roman"/>
          <w:sz w:val="24"/>
          <w:szCs w:val="24"/>
        </w:rPr>
        <w:t>39.</w:t>
      </w:r>
      <w:r w:rsidRPr="009335E5">
        <w:rPr>
          <w:rFonts w:ascii="Times New Roman" w:hAnsi="Times New Roman" w:cs="Times New Roman"/>
          <w:sz w:val="24"/>
          <w:szCs w:val="24"/>
        </w:rPr>
        <w:tab/>
        <w:t xml:space="preserve">Jeon, I., Ryberg, E.C., Alvarez, P.J.J. &amp; Kim, J.-H. Technology assessment of solar disinfection for drinking water treatment. </w:t>
      </w:r>
      <w:r w:rsidRPr="009335E5">
        <w:rPr>
          <w:rFonts w:ascii="Times New Roman" w:hAnsi="Times New Roman" w:cs="Times New Roman"/>
          <w:i/>
          <w:sz w:val="24"/>
          <w:szCs w:val="24"/>
        </w:rPr>
        <w:t>Nat. Sustain.</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5</w:t>
      </w:r>
      <w:r w:rsidRPr="009335E5">
        <w:rPr>
          <w:rFonts w:ascii="Times New Roman" w:hAnsi="Times New Roman" w:cs="Times New Roman"/>
          <w:sz w:val="24"/>
          <w:szCs w:val="24"/>
        </w:rPr>
        <w:t>, 801-808 (2022).</w:t>
      </w:r>
    </w:p>
    <w:p w14:paraId="010CABB9" w14:textId="77777777" w:rsidR="005E095A" w:rsidRPr="009335E5" w:rsidRDefault="005E095A" w:rsidP="009335E5">
      <w:pPr>
        <w:pStyle w:val="EndNoteBibliography"/>
        <w:ind w:left="720" w:hanging="720"/>
        <w:jc w:val="both"/>
        <w:rPr>
          <w:rFonts w:ascii="Times New Roman" w:hAnsi="Times New Roman" w:cs="Times New Roman"/>
          <w:sz w:val="24"/>
          <w:szCs w:val="24"/>
        </w:rPr>
      </w:pPr>
      <w:r w:rsidRPr="009335E5">
        <w:rPr>
          <w:rFonts w:ascii="Times New Roman" w:hAnsi="Times New Roman" w:cs="Times New Roman"/>
          <w:sz w:val="24"/>
          <w:szCs w:val="24"/>
        </w:rPr>
        <w:t>40.</w:t>
      </w:r>
      <w:r w:rsidRPr="009335E5">
        <w:rPr>
          <w:rFonts w:ascii="Times New Roman" w:hAnsi="Times New Roman" w:cs="Times New Roman"/>
          <w:sz w:val="24"/>
          <w:szCs w:val="24"/>
        </w:rPr>
        <w:tab/>
        <w:t xml:space="preserve">Loeb, S.K. et al. The technology horizon for photocatalytic water treatment: Sunrise or sunset? </w:t>
      </w:r>
      <w:r w:rsidRPr="009335E5">
        <w:rPr>
          <w:rFonts w:ascii="Times New Roman" w:hAnsi="Times New Roman" w:cs="Times New Roman"/>
          <w:i/>
          <w:sz w:val="24"/>
          <w:szCs w:val="24"/>
        </w:rPr>
        <w:t>Environ. Sci. Technol.</w:t>
      </w:r>
      <w:r w:rsidRPr="009335E5">
        <w:rPr>
          <w:rFonts w:ascii="Times New Roman" w:hAnsi="Times New Roman" w:cs="Times New Roman"/>
          <w:sz w:val="24"/>
          <w:szCs w:val="24"/>
        </w:rPr>
        <w:t xml:space="preserve"> </w:t>
      </w:r>
      <w:r w:rsidRPr="009335E5">
        <w:rPr>
          <w:rFonts w:ascii="Times New Roman" w:hAnsi="Times New Roman" w:cs="Times New Roman"/>
          <w:b/>
          <w:sz w:val="24"/>
          <w:szCs w:val="24"/>
        </w:rPr>
        <w:t>53</w:t>
      </w:r>
      <w:r w:rsidRPr="009335E5">
        <w:rPr>
          <w:rFonts w:ascii="Times New Roman" w:hAnsi="Times New Roman" w:cs="Times New Roman"/>
          <w:sz w:val="24"/>
          <w:szCs w:val="24"/>
        </w:rPr>
        <w:t>, 2937-2947 (2019).</w:t>
      </w:r>
    </w:p>
    <w:p w14:paraId="5F31D88B" w14:textId="068FA296" w:rsidR="00401747" w:rsidRPr="00453D5E" w:rsidRDefault="004368EE" w:rsidP="009335E5">
      <w:pPr>
        <w:jc w:val="both"/>
        <w:rPr>
          <w:rFonts w:ascii="Times New Roman" w:hAnsi="Times New Roman" w:cs="Times New Roman"/>
          <w:sz w:val="24"/>
          <w:szCs w:val="24"/>
        </w:rPr>
      </w:pPr>
      <w:r w:rsidRPr="009335E5">
        <w:rPr>
          <w:rFonts w:ascii="Times New Roman" w:hAnsi="Times New Roman" w:cs="Times New Roman"/>
          <w:sz w:val="24"/>
          <w:szCs w:val="24"/>
        </w:rPr>
        <w:fldChar w:fldCharType="end"/>
      </w:r>
    </w:p>
    <w:sectPr w:rsidR="00401747" w:rsidRPr="00453D5E" w:rsidSect="005C5F85">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F53C4" w14:textId="77777777" w:rsidR="00F951E6" w:rsidRDefault="00F951E6" w:rsidP="0070238B">
      <w:pPr>
        <w:spacing w:after="0" w:line="240" w:lineRule="auto"/>
      </w:pPr>
      <w:r>
        <w:separator/>
      </w:r>
    </w:p>
  </w:endnote>
  <w:endnote w:type="continuationSeparator" w:id="0">
    <w:p w14:paraId="093B60FC" w14:textId="77777777" w:rsidR="00F951E6" w:rsidRDefault="00F951E6" w:rsidP="00702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dvOT2e364b11">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新宋体">
    <w:altName w:val="NSimSun"/>
    <w:panose1 w:val="02010609030101010101"/>
    <w:charset w:val="86"/>
    <w:family w:val="modern"/>
    <w:pitch w:val="fixed"/>
    <w:sig w:usb0="00000203" w:usb1="288F0000" w:usb2="00000016" w:usb3="00000000" w:csb0="00040001" w:csb1="00000000"/>
  </w:font>
  <w:font w:name="Yu Mincho">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4"/>
      </w:rPr>
      <w:id w:val="-1605030205"/>
      <w:docPartObj>
        <w:docPartGallery w:val="Page Numbers (Bottom of Page)"/>
        <w:docPartUnique/>
      </w:docPartObj>
    </w:sdtPr>
    <w:sdtContent>
      <w:p w14:paraId="14E1F7B7" w14:textId="6BD80323" w:rsidR="00BE1D74" w:rsidRDefault="00BE1D74" w:rsidP="00491A7F">
        <w:pPr>
          <w:pStyle w:val="a5"/>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separate"/>
        </w:r>
        <w:r>
          <w:rPr>
            <w:rStyle w:val="af4"/>
            <w:noProof/>
          </w:rPr>
          <w:t>64</w:t>
        </w:r>
        <w:r>
          <w:rPr>
            <w:rStyle w:val="af4"/>
          </w:rPr>
          <w:fldChar w:fldCharType="end"/>
        </w:r>
      </w:p>
    </w:sdtContent>
  </w:sdt>
  <w:p w14:paraId="29B160F9" w14:textId="77777777" w:rsidR="00BE1D74" w:rsidRDefault="00BE1D74" w:rsidP="00122AFC">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4"/>
      </w:rPr>
      <w:id w:val="1514491066"/>
      <w:docPartObj>
        <w:docPartGallery w:val="Page Numbers (Bottom of Page)"/>
        <w:docPartUnique/>
      </w:docPartObj>
    </w:sdtPr>
    <w:sdtContent>
      <w:p w14:paraId="637FF68D" w14:textId="583964DC" w:rsidR="00BE1D74" w:rsidRDefault="00BE1D74" w:rsidP="00491A7F">
        <w:pPr>
          <w:pStyle w:val="a5"/>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separate"/>
        </w:r>
        <w:r>
          <w:rPr>
            <w:rStyle w:val="af4"/>
            <w:noProof/>
          </w:rPr>
          <w:t>1</w:t>
        </w:r>
        <w:r>
          <w:rPr>
            <w:rStyle w:val="af4"/>
          </w:rPr>
          <w:fldChar w:fldCharType="end"/>
        </w:r>
      </w:p>
    </w:sdtContent>
  </w:sdt>
  <w:p w14:paraId="2E7BEEAC" w14:textId="77777777" w:rsidR="00BE1D74" w:rsidRDefault="00BE1D74" w:rsidP="005E095A">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1915B" w14:textId="77777777" w:rsidR="00F951E6" w:rsidRDefault="00F951E6" w:rsidP="0070238B">
      <w:pPr>
        <w:spacing w:after="0" w:line="240" w:lineRule="auto"/>
      </w:pPr>
      <w:r>
        <w:separator/>
      </w:r>
    </w:p>
  </w:footnote>
  <w:footnote w:type="continuationSeparator" w:id="0">
    <w:p w14:paraId="38A9F42D" w14:textId="77777777" w:rsidR="00F951E6" w:rsidRDefault="00F951E6" w:rsidP="007023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D04DD4"/>
    <w:multiLevelType w:val="multilevel"/>
    <w:tmpl w:val="016CCDE8"/>
    <w:lvl w:ilvl="0">
      <w:start w:val="1"/>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2083526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Biotechn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x2t0pvtmrw9t6exew8559ritwtva90p2awa&quot;&gt;Tzy&lt;record-ids&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6&lt;/item&gt;&lt;item&gt;170&lt;/item&gt;&lt;item&gt;171&lt;/item&gt;&lt;item&gt;174&lt;/item&gt;&lt;item&gt;175&lt;/item&gt;&lt;item&gt;182&lt;/item&gt;&lt;item&gt;184&lt;/item&gt;&lt;item&gt;186&lt;/item&gt;&lt;item&gt;187&lt;/item&gt;&lt;item&gt;197&lt;/item&gt;&lt;item&gt;198&lt;/item&gt;&lt;item&gt;204&lt;/item&gt;&lt;item&gt;205&lt;/item&gt;&lt;item&gt;207&lt;/item&gt;&lt;item&gt;208&lt;/item&gt;&lt;item&gt;209&lt;/item&gt;&lt;item&gt;210&lt;/item&gt;&lt;item&gt;211&lt;/item&gt;&lt;item&gt;212&lt;/item&gt;&lt;item&gt;213&lt;/item&gt;&lt;item&gt;214&lt;/item&gt;&lt;item&gt;215&lt;/item&gt;&lt;item&gt;217&lt;/item&gt;&lt;item&gt;220&lt;/item&gt;&lt;/record-ids&gt;&lt;/item&gt;&lt;/Libraries&gt;"/>
  </w:docVars>
  <w:rsids>
    <w:rsidRoot w:val="00F12606"/>
    <w:rsid w:val="00001323"/>
    <w:rsid w:val="000151B0"/>
    <w:rsid w:val="000159D8"/>
    <w:rsid w:val="00020A6F"/>
    <w:rsid w:val="00020DB8"/>
    <w:rsid w:val="000217DA"/>
    <w:rsid w:val="00025B9B"/>
    <w:rsid w:val="00026DCF"/>
    <w:rsid w:val="00031398"/>
    <w:rsid w:val="00033025"/>
    <w:rsid w:val="000470EA"/>
    <w:rsid w:val="0005126A"/>
    <w:rsid w:val="000532E0"/>
    <w:rsid w:val="0005550C"/>
    <w:rsid w:val="00055CE4"/>
    <w:rsid w:val="00060958"/>
    <w:rsid w:val="000609A7"/>
    <w:rsid w:val="00061206"/>
    <w:rsid w:val="00062AD4"/>
    <w:rsid w:val="00065064"/>
    <w:rsid w:val="00065306"/>
    <w:rsid w:val="00066528"/>
    <w:rsid w:val="00066678"/>
    <w:rsid w:val="00067427"/>
    <w:rsid w:val="0007081C"/>
    <w:rsid w:val="00072A0E"/>
    <w:rsid w:val="00074A5E"/>
    <w:rsid w:val="000803F1"/>
    <w:rsid w:val="00080917"/>
    <w:rsid w:val="00081018"/>
    <w:rsid w:val="000812C8"/>
    <w:rsid w:val="00082277"/>
    <w:rsid w:val="00084002"/>
    <w:rsid w:val="00084807"/>
    <w:rsid w:val="000870C7"/>
    <w:rsid w:val="0009193A"/>
    <w:rsid w:val="000930AA"/>
    <w:rsid w:val="00093C7A"/>
    <w:rsid w:val="00094058"/>
    <w:rsid w:val="000943BC"/>
    <w:rsid w:val="0009561D"/>
    <w:rsid w:val="00095CE6"/>
    <w:rsid w:val="00097A89"/>
    <w:rsid w:val="000A068F"/>
    <w:rsid w:val="000A0BBA"/>
    <w:rsid w:val="000A3CF4"/>
    <w:rsid w:val="000B284F"/>
    <w:rsid w:val="000B5773"/>
    <w:rsid w:val="000B5780"/>
    <w:rsid w:val="000B732F"/>
    <w:rsid w:val="000C2865"/>
    <w:rsid w:val="000C2934"/>
    <w:rsid w:val="000C73AD"/>
    <w:rsid w:val="000C7666"/>
    <w:rsid w:val="000C7CE1"/>
    <w:rsid w:val="000D5BE2"/>
    <w:rsid w:val="000D70E6"/>
    <w:rsid w:val="000E4C76"/>
    <w:rsid w:val="000E4F7F"/>
    <w:rsid w:val="000E5462"/>
    <w:rsid w:val="000E6015"/>
    <w:rsid w:val="000F3158"/>
    <w:rsid w:val="000F5170"/>
    <w:rsid w:val="000F55C6"/>
    <w:rsid w:val="000F6D39"/>
    <w:rsid w:val="00103F1F"/>
    <w:rsid w:val="0011124F"/>
    <w:rsid w:val="00115B06"/>
    <w:rsid w:val="00121D6C"/>
    <w:rsid w:val="00122AFC"/>
    <w:rsid w:val="00123B19"/>
    <w:rsid w:val="00124F7B"/>
    <w:rsid w:val="00132A16"/>
    <w:rsid w:val="001330CC"/>
    <w:rsid w:val="001333ED"/>
    <w:rsid w:val="0013610B"/>
    <w:rsid w:val="00136E1B"/>
    <w:rsid w:val="00137E4C"/>
    <w:rsid w:val="00142F2F"/>
    <w:rsid w:val="00144075"/>
    <w:rsid w:val="00150889"/>
    <w:rsid w:val="00153E9C"/>
    <w:rsid w:val="0015722B"/>
    <w:rsid w:val="00161A0A"/>
    <w:rsid w:val="0016387E"/>
    <w:rsid w:val="00165539"/>
    <w:rsid w:val="00173237"/>
    <w:rsid w:val="001768B3"/>
    <w:rsid w:val="001808C0"/>
    <w:rsid w:val="00182685"/>
    <w:rsid w:val="00186372"/>
    <w:rsid w:val="00192B43"/>
    <w:rsid w:val="0019539E"/>
    <w:rsid w:val="001A1910"/>
    <w:rsid w:val="001A1E0B"/>
    <w:rsid w:val="001A1F0F"/>
    <w:rsid w:val="001B177A"/>
    <w:rsid w:val="001C1E73"/>
    <w:rsid w:val="001C2961"/>
    <w:rsid w:val="001C4CB7"/>
    <w:rsid w:val="001C5D2E"/>
    <w:rsid w:val="001C7C43"/>
    <w:rsid w:val="001D365C"/>
    <w:rsid w:val="001D5E86"/>
    <w:rsid w:val="001D6E49"/>
    <w:rsid w:val="001D742E"/>
    <w:rsid w:val="001E43E2"/>
    <w:rsid w:val="001E6421"/>
    <w:rsid w:val="001F24EA"/>
    <w:rsid w:val="001F2746"/>
    <w:rsid w:val="001F7935"/>
    <w:rsid w:val="00204A93"/>
    <w:rsid w:val="00211D89"/>
    <w:rsid w:val="00211E6D"/>
    <w:rsid w:val="002153F9"/>
    <w:rsid w:val="00215EE8"/>
    <w:rsid w:val="00217B4E"/>
    <w:rsid w:val="00223DFE"/>
    <w:rsid w:val="00223E5F"/>
    <w:rsid w:val="00226244"/>
    <w:rsid w:val="002276B6"/>
    <w:rsid w:val="002443A7"/>
    <w:rsid w:val="002521EC"/>
    <w:rsid w:val="00257C09"/>
    <w:rsid w:val="002609CF"/>
    <w:rsid w:val="00266A4B"/>
    <w:rsid w:val="0026720D"/>
    <w:rsid w:val="00273074"/>
    <w:rsid w:val="00274200"/>
    <w:rsid w:val="00276029"/>
    <w:rsid w:val="002814E2"/>
    <w:rsid w:val="0028350D"/>
    <w:rsid w:val="002849E3"/>
    <w:rsid w:val="00287168"/>
    <w:rsid w:val="002873D5"/>
    <w:rsid w:val="00287C36"/>
    <w:rsid w:val="002A5D23"/>
    <w:rsid w:val="002A730F"/>
    <w:rsid w:val="002B2634"/>
    <w:rsid w:val="002B42B9"/>
    <w:rsid w:val="002B43D9"/>
    <w:rsid w:val="002B7E97"/>
    <w:rsid w:val="002D0CD4"/>
    <w:rsid w:val="002D2895"/>
    <w:rsid w:val="002D60DA"/>
    <w:rsid w:val="002D656F"/>
    <w:rsid w:val="002D6CF9"/>
    <w:rsid w:val="002E0C9E"/>
    <w:rsid w:val="002E3325"/>
    <w:rsid w:val="002E5988"/>
    <w:rsid w:val="002E625C"/>
    <w:rsid w:val="002F3909"/>
    <w:rsid w:val="002F5439"/>
    <w:rsid w:val="002F5EE9"/>
    <w:rsid w:val="0030008D"/>
    <w:rsid w:val="00303054"/>
    <w:rsid w:val="003076CD"/>
    <w:rsid w:val="003102B0"/>
    <w:rsid w:val="00314AF2"/>
    <w:rsid w:val="00314E47"/>
    <w:rsid w:val="0031676E"/>
    <w:rsid w:val="003208FF"/>
    <w:rsid w:val="0032121B"/>
    <w:rsid w:val="003454EE"/>
    <w:rsid w:val="0034620C"/>
    <w:rsid w:val="00346EB1"/>
    <w:rsid w:val="003506C2"/>
    <w:rsid w:val="00352DBB"/>
    <w:rsid w:val="00353DA2"/>
    <w:rsid w:val="00355877"/>
    <w:rsid w:val="00364644"/>
    <w:rsid w:val="00370D70"/>
    <w:rsid w:val="00372645"/>
    <w:rsid w:val="00373BD0"/>
    <w:rsid w:val="00374201"/>
    <w:rsid w:val="00382E39"/>
    <w:rsid w:val="00384B85"/>
    <w:rsid w:val="00385F26"/>
    <w:rsid w:val="00386973"/>
    <w:rsid w:val="00386ADC"/>
    <w:rsid w:val="00386D3F"/>
    <w:rsid w:val="00386D83"/>
    <w:rsid w:val="00393676"/>
    <w:rsid w:val="00394118"/>
    <w:rsid w:val="003A3A81"/>
    <w:rsid w:val="003A524C"/>
    <w:rsid w:val="003A64E8"/>
    <w:rsid w:val="003A7A88"/>
    <w:rsid w:val="003B04DB"/>
    <w:rsid w:val="003B075B"/>
    <w:rsid w:val="003B0834"/>
    <w:rsid w:val="003B3C80"/>
    <w:rsid w:val="003B7966"/>
    <w:rsid w:val="003C354F"/>
    <w:rsid w:val="003C53DF"/>
    <w:rsid w:val="003D6B65"/>
    <w:rsid w:val="003D6C9E"/>
    <w:rsid w:val="003D7152"/>
    <w:rsid w:val="003D795D"/>
    <w:rsid w:val="003E0210"/>
    <w:rsid w:val="003E2CE6"/>
    <w:rsid w:val="003E708C"/>
    <w:rsid w:val="003F47E2"/>
    <w:rsid w:val="003F73E9"/>
    <w:rsid w:val="003F79DA"/>
    <w:rsid w:val="00400808"/>
    <w:rsid w:val="00401747"/>
    <w:rsid w:val="00402928"/>
    <w:rsid w:val="00403CBB"/>
    <w:rsid w:val="00403F5B"/>
    <w:rsid w:val="004048A6"/>
    <w:rsid w:val="00406AB9"/>
    <w:rsid w:val="004155C8"/>
    <w:rsid w:val="0042190C"/>
    <w:rsid w:val="00423B53"/>
    <w:rsid w:val="0042621A"/>
    <w:rsid w:val="00433C58"/>
    <w:rsid w:val="004347CA"/>
    <w:rsid w:val="004368EE"/>
    <w:rsid w:val="00441A8F"/>
    <w:rsid w:val="004440D0"/>
    <w:rsid w:val="004462D9"/>
    <w:rsid w:val="00450754"/>
    <w:rsid w:val="00450ED0"/>
    <w:rsid w:val="00451678"/>
    <w:rsid w:val="00452557"/>
    <w:rsid w:val="0045393F"/>
    <w:rsid w:val="004539AE"/>
    <w:rsid w:val="00453B82"/>
    <w:rsid w:val="00453D5E"/>
    <w:rsid w:val="00462E06"/>
    <w:rsid w:val="004701FF"/>
    <w:rsid w:val="0047213F"/>
    <w:rsid w:val="0047215A"/>
    <w:rsid w:val="004750FC"/>
    <w:rsid w:val="00482029"/>
    <w:rsid w:val="004842B2"/>
    <w:rsid w:val="004877F7"/>
    <w:rsid w:val="00491A7F"/>
    <w:rsid w:val="00491E9B"/>
    <w:rsid w:val="00492376"/>
    <w:rsid w:val="0049586D"/>
    <w:rsid w:val="004A6C9A"/>
    <w:rsid w:val="004B122D"/>
    <w:rsid w:val="004B4DCB"/>
    <w:rsid w:val="004B689A"/>
    <w:rsid w:val="004B74FC"/>
    <w:rsid w:val="004D1F6B"/>
    <w:rsid w:val="004D2AC3"/>
    <w:rsid w:val="004D48DD"/>
    <w:rsid w:val="004E02C5"/>
    <w:rsid w:val="004E5670"/>
    <w:rsid w:val="004F0DA6"/>
    <w:rsid w:val="004F0E16"/>
    <w:rsid w:val="004F149E"/>
    <w:rsid w:val="004F322D"/>
    <w:rsid w:val="004F4888"/>
    <w:rsid w:val="004F582D"/>
    <w:rsid w:val="004F60F3"/>
    <w:rsid w:val="004F7955"/>
    <w:rsid w:val="00502CBB"/>
    <w:rsid w:val="00504A56"/>
    <w:rsid w:val="005100D6"/>
    <w:rsid w:val="00513E1C"/>
    <w:rsid w:val="00513EA1"/>
    <w:rsid w:val="00513F25"/>
    <w:rsid w:val="005203C3"/>
    <w:rsid w:val="005279A5"/>
    <w:rsid w:val="00530F9B"/>
    <w:rsid w:val="0053347A"/>
    <w:rsid w:val="00536ADB"/>
    <w:rsid w:val="00536E74"/>
    <w:rsid w:val="00541164"/>
    <w:rsid w:val="005438C7"/>
    <w:rsid w:val="00543A3F"/>
    <w:rsid w:val="00544203"/>
    <w:rsid w:val="005443A8"/>
    <w:rsid w:val="005446C5"/>
    <w:rsid w:val="00552A72"/>
    <w:rsid w:val="0055304B"/>
    <w:rsid w:val="005546E8"/>
    <w:rsid w:val="005568F8"/>
    <w:rsid w:val="00561ED0"/>
    <w:rsid w:val="005631EE"/>
    <w:rsid w:val="00565A8A"/>
    <w:rsid w:val="005675D7"/>
    <w:rsid w:val="005717E2"/>
    <w:rsid w:val="0057503A"/>
    <w:rsid w:val="005753D9"/>
    <w:rsid w:val="00584733"/>
    <w:rsid w:val="00586356"/>
    <w:rsid w:val="005873A6"/>
    <w:rsid w:val="00592938"/>
    <w:rsid w:val="00593B95"/>
    <w:rsid w:val="005943C7"/>
    <w:rsid w:val="005954D2"/>
    <w:rsid w:val="00597905"/>
    <w:rsid w:val="005A302B"/>
    <w:rsid w:val="005A55D5"/>
    <w:rsid w:val="005A7C75"/>
    <w:rsid w:val="005B140C"/>
    <w:rsid w:val="005B24CA"/>
    <w:rsid w:val="005B3A72"/>
    <w:rsid w:val="005B418A"/>
    <w:rsid w:val="005B47F3"/>
    <w:rsid w:val="005B68B2"/>
    <w:rsid w:val="005C263D"/>
    <w:rsid w:val="005C5463"/>
    <w:rsid w:val="005C5F85"/>
    <w:rsid w:val="005D1A1C"/>
    <w:rsid w:val="005D2D7D"/>
    <w:rsid w:val="005D63FB"/>
    <w:rsid w:val="005E095A"/>
    <w:rsid w:val="005E5277"/>
    <w:rsid w:val="005E7799"/>
    <w:rsid w:val="005F0B35"/>
    <w:rsid w:val="005F0C48"/>
    <w:rsid w:val="005F2B4C"/>
    <w:rsid w:val="005F368A"/>
    <w:rsid w:val="00600E60"/>
    <w:rsid w:val="0060453B"/>
    <w:rsid w:val="00604E85"/>
    <w:rsid w:val="00606E06"/>
    <w:rsid w:val="006114BE"/>
    <w:rsid w:val="0061263D"/>
    <w:rsid w:val="00613A76"/>
    <w:rsid w:val="006232D2"/>
    <w:rsid w:val="0063258D"/>
    <w:rsid w:val="00632622"/>
    <w:rsid w:val="00633AF9"/>
    <w:rsid w:val="006345A3"/>
    <w:rsid w:val="00634EA6"/>
    <w:rsid w:val="00640DF1"/>
    <w:rsid w:val="00645926"/>
    <w:rsid w:val="006469BB"/>
    <w:rsid w:val="006475CA"/>
    <w:rsid w:val="006504E2"/>
    <w:rsid w:val="00652CF7"/>
    <w:rsid w:val="006628E2"/>
    <w:rsid w:val="00665B00"/>
    <w:rsid w:val="00670084"/>
    <w:rsid w:val="00672247"/>
    <w:rsid w:val="006728EF"/>
    <w:rsid w:val="00672935"/>
    <w:rsid w:val="0067421F"/>
    <w:rsid w:val="00682C3F"/>
    <w:rsid w:val="00684AD9"/>
    <w:rsid w:val="00685AC5"/>
    <w:rsid w:val="00690AD2"/>
    <w:rsid w:val="00691EAD"/>
    <w:rsid w:val="006946F5"/>
    <w:rsid w:val="006957BD"/>
    <w:rsid w:val="00696EDF"/>
    <w:rsid w:val="0069754B"/>
    <w:rsid w:val="006A05E1"/>
    <w:rsid w:val="006A3B74"/>
    <w:rsid w:val="006A48C4"/>
    <w:rsid w:val="006A58FD"/>
    <w:rsid w:val="006B1CA2"/>
    <w:rsid w:val="006B2E15"/>
    <w:rsid w:val="006B3BBE"/>
    <w:rsid w:val="006B5D95"/>
    <w:rsid w:val="006C1121"/>
    <w:rsid w:val="006C231B"/>
    <w:rsid w:val="006C32C6"/>
    <w:rsid w:val="006C57DF"/>
    <w:rsid w:val="006D036C"/>
    <w:rsid w:val="006D2A33"/>
    <w:rsid w:val="006D6213"/>
    <w:rsid w:val="006D7290"/>
    <w:rsid w:val="006E3DC1"/>
    <w:rsid w:val="006E47A2"/>
    <w:rsid w:val="006E4D8F"/>
    <w:rsid w:val="006E5173"/>
    <w:rsid w:val="006E6579"/>
    <w:rsid w:val="006F1E93"/>
    <w:rsid w:val="006F2F92"/>
    <w:rsid w:val="006F382A"/>
    <w:rsid w:val="006F3B35"/>
    <w:rsid w:val="006F7105"/>
    <w:rsid w:val="0070238B"/>
    <w:rsid w:val="00702A5D"/>
    <w:rsid w:val="007062B3"/>
    <w:rsid w:val="00724CEB"/>
    <w:rsid w:val="007269D0"/>
    <w:rsid w:val="00727920"/>
    <w:rsid w:val="0073148F"/>
    <w:rsid w:val="007348B1"/>
    <w:rsid w:val="00734C6F"/>
    <w:rsid w:val="007418DC"/>
    <w:rsid w:val="0074216D"/>
    <w:rsid w:val="007426A1"/>
    <w:rsid w:val="00745B2E"/>
    <w:rsid w:val="007477EB"/>
    <w:rsid w:val="007506DC"/>
    <w:rsid w:val="007538E2"/>
    <w:rsid w:val="0075472E"/>
    <w:rsid w:val="007553AA"/>
    <w:rsid w:val="00755A22"/>
    <w:rsid w:val="0075664C"/>
    <w:rsid w:val="00760D73"/>
    <w:rsid w:val="00761C61"/>
    <w:rsid w:val="0076267D"/>
    <w:rsid w:val="00763596"/>
    <w:rsid w:val="00763837"/>
    <w:rsid w:val="00764D9F"/>
    <w:rsid w:val="0076776E"/>
    <w:rsid w:val="007726FC"/>
    <w:rsid w:val="00776C09"/>
    <w:rsid w:val="007771EB"/>
    <w:rsid w:val="00782154"/>
    <w:rsid w:val="0078621F"/>
    <w:rsid w:val="00793978"/>
    <w:rsid w:val="00793CA3"/>
    <w:rsid w:val="007972E8"/>
    <w:rsid w:val="007A1E2C"/>
    <w:rsid w:val="007A3C08"/>
    <w:rsid w:val="007B131A"/>
    <w:rsid w:val="007B27C9"/>
    <w:rsid w:val="007B4C9E"/>
    <w:rsid w:val="007C5AFB"/>
    <w:rsid w:val="007D26B4"/>
    <w:rsid w:val="007D2DB3"/>
    <w:rsid w:val="007D5C21"/>
    <w:rsid w:val="007E58BB"/>
    <w:rsid w:val="007F11E1"/>
    <w:rsid w:val="007F1605"/>
    <w:rsid w:val="007F71D8"/>
    <w:rsid w:val="007F791C"/>
    <w:rsid w:val="00802879"/>
    <w:rsid w:val="00802A10"/>
    <w:rsid w:val="008128A9"/>
    <w:rsid w:val="00820C53"/>
    <w:rsid w:val="00821EFA"/>
    <w:rsid w:val="00822D46"/>
    <w:rsid w:val="008237A3"/>
    <w:rsid w:val="00824534"/>
    <w:rsid w:val="00840E3F"/>
    <w:rsid w:val="0084188C"/>
    <w:rsid w:val="00842ABA"/>
    <w:rsid w:val="00844390"/>
    <w:rsid w:val="0084590E"/>
    <w:rsid w:val="00853BFA"/>
    <w:rsid w:val="008548E1"/>
    <w:rsid w:val="00854C76"/>
    <w:rsid w:val="008569A2"/>
    <w:rsid w:val="008609D5"/>
    <w:rsid w:val="00863FD3"/>
    <w:rsid w:val="00875ADA"/>
    <w:rsid w:val="00880BAF"/>
    <w:rsid w:val="00884E0B"/>
    <w:rsid w:val="00885916"/>
    <w:rsid w:val="00890856"/>
    <w:rsid w:val="0089192A"/>
    <w:rsid w:val="0089220F"/>
    <w:rsid w:val="00894F0E"/>
    <w:rsid w:val="0089537A"/>
    <w:rsid w:val="00896F1C"/>
    <w:rsid w:val="008A277E"/>
    <w:rsid w:val="008A3375"/>
    <w:rsid w:val="008B09E4"/>
    <w:rsid w:val="008B16DD"/>
    <w:rsid w:val="008B1752"/>
    <w:rsid w:val="008B3F7D"/>
    <w:rsid w:val="008B4668"/>
    <w:rsid w:val="008B6521"/>
    <w:rsid w:val="008B6BD9"/>
    <w:rsid w:val="008B6D28"/>
    <w:rsid w:val="008B79A1"/>
    <w:rsid w:val="008C176E"/>
    <w:rsid w:val="008D1845"/>
    <w:rsid w:val="008D1E38"/>
    <w:rsid w:val="008D29FC"/>
    <w:rsid w:val="008D5366"/>
    <w:rsid w:val="008D6258"/>
    <w:rsid w:val="008D7B4D"/>
    <w:rsid w:val="008E1829"/>
    <w:rsid w:val="008E2556"/>
    <w:rsid w:val="008E3BC6"/>
    <w:rsid w:val="008F5BE9"/>
    <w:rsid w:val="008F5E3D"/>
    <w:rsid w:val="008F762D"/>
    <w:rsid w:val="00900FD9"/>
    <w:rsid w:val="00906C1C"/>
    <w:rsid w:val="009074C4"/>
    <w:rsid w:val="0090783E"/>
    <w:rsid w:val="00923599"/>
    <w:rsid w:val="00931397"/>
    <w:rsid w:val="009313D1"/>
    <w:rsid w:val="009318A2"/>
    <w:rsid w:val="00932530"/>
    <w:rsid w:val="009335E5"/>
    <w:rsid w:val="009337FB"/>
    <w:rsid w:val="00935FF4"/>
    <w:rsid w:val="00936F13"/>
    <w:rsid w:val="00940377"/>
    <w:rsid w:val="009420D1"/>
    <w:rsid w:val="00945005"/>
    <w:rsid w:val="0094559E"/>
    <w:rsid w:val="009554BB"/>
    <w:rsid w:val="00955868"/>
    <w:rsid w:val="009560D3"/>
    <w:rsid w:val="00960D36"/>
    <w:rsid w:val="00962624"/>
    <w:rsid w:val="00966411"/>
    <w:rsid w:val="00973B29"/>
    <w:rsid w:val="00975453"/>
    <w:rsid w:val="009809D8"/>
    <w:rsid w:val="00981395"/>
    <w:rsid w:val="00981E7A"/>
    <w:rsid w:val="009856FA"/>
    <w:rsid w:val="00985F66"/>
    <w:rsid w:val="00994C8C"/>
    <w:rsid w:val="009A0FDA"/>
    <w:rsid w:val="009A3460"/>
    <w:rsid w:val="009B2344"/>
    <w:rsid w:val="009B2D1C"/>
    <w:rsid w:val="009B34A0"/>
    <w:rsid w:val="009B3D0B"/>
    <w:rsid w:val="009B451D"/>
    <w:rsid w:val="009B5113"/>
    <w:rsid w:val="009C0282"/>
    <w:rsid w:val="009C0DBC"/>
    <w:rsid w:val="009C4457"/>
    <w:rsid w:val="009C69DE"/>
    <w:rsid w:val="009C7513"/>
    <w:rsid w:val="009C7CAE"/>
    <w:rsid w:val="009D00BE"/>
    <w:rsid w:val="009D2B7C"/>
    <w:rsid w:val="009D51D4"/>
    <w:rsid w:val="009D5EE6"/>
    <w:rsid w:val="009E2ED6"/>
    <w:rsid w:val="009E4AA5"/>
    <w:rsid w:val="009E7F6F"/>
    <w:rsid w:val="009F07C6"/>
    <w:rsid w:val="009F0D19"/>
    <w:rsid w:val="00A024E4"/>
    <w:rsid w:val="00A0768E"/>
    <w:rsid w:val="00A12AC2"/>
    <w:rsid w:val="00A2177A"/>
    <w:rsid w:val="00A30B4F"/>
    <w:rsid w:val="00A31622"/>
    <w:rsid w:val="00A35AC5"/>
    <w:rsid w:val="00A40B63"/>
    <w:rsid w:val="00A437DB"/>
    <w:rsid w:val="00A45972"/>
    <w:rsid w:val="00A50845"/>
    <w:rsid w:val="00A52762"/>
    <w:rsid w:val="00A52E46"/>
    <w:rsid w:val="00A56A69"/>
    <w:rsid w:val="00A56CFF"/>
    <w:rsid w:val="00A57AA5"/>
    <w:rsid w:val="00A61814"/>
    <w:rsid w:val="00A628DB"/>
    <w:rsid w:val="00A63219"/>
    <w:rsid w:val="00A64B6D"/>
    <w:rsid w:val="00A663FF"/>
    <w:rsid w:val="00A66EB7"/>
    <w:rsid w:val="00A71F63"/>
    <w:rsid w:val="00A7304F"/>
    <w:rsid w:val="00A74FF1"/>
    <w:rsid w:val="00A82236"/>
    <w:rsid w:val="00A83E4C"/>
    <w:rsid w:val="00A94C3D"/>
    <w:rsid w:val="00A97515"/>
    <w:rsid w:val="00AA082A"/>
    <w:rsid w:val="00AA2B12"/>
    <w:rsid w:val="00AA5A91"/>
    <w:rsid w:val="00AA7F66"/>
    <w:rsid w:val="00AB1F42"/>
    <w:rsid w:val="00AB2629"/>
    <w:rsid w:val="00AB3674"/>
    <w:rsid w:val="00AB7E6E"/>
    <w:rsid w:val="00AC7472"/>
    <w:rsid w:val="00AD46E0"/>
    <w:rsid w:val="00AD49CF"/>
    <w:rsid w:val="00AD66DB"/>
    <w:rsid w:val="00AD6A29"/>
    <w:rsid w:val="00AF2321"/>
    <w:rsid w:val="00B010B8"/>
    <w:rsid w:val="00B016F3"/>
    <w:rsid w:val="00B01766"/>
    <w:rsid w:val="00B01DCC"/>
    <w:rsid w:val="00B02DF3"/>
    <w:rsid w:val="00B07308"/>
    <w:rsid w:val="00B157AF"/>
    <w:rsid w:val="00B1661B"/>
    <w:rsid w:val="00B17E99"/>
    <w:rsid w:val="00B25EE0"/>
    <w:rsid w:val="00B269D6"/>
    <w:rsid w:val="00B27A08"/>
    <w:rsid w:val="00B302D3"/>
    <w:rsid w:val="00B333E4"/>
    <w:rsid w:val="00B370C0"/>
    <w:rsid w:val="00B4089F"/>
    <w:rsid w:val="00B43DA3"/>
    <w:rsid w:val="00B548CD"/>
    <w:rsid w:val="00B67ED1"/>
    <w:rsid w:val="00B70B5A"/>
    <w:rsid w:val="00B77F14"/>
    <w:rsid w:val="00B83867"/>
    <w:rsid w:val="00B86E02"/>
    <w:rsid w:val="00B871F4"/>
    <w:rsid w:val="00B87FA8"/>
    <w:rsid w:val="00B92C6F"/>
    <w:rsid w:val="00B96725"/>
    <w:rsid w:val="00BA20EE"/>
    <w:rsid w:val="00BA2E0D"/>
    <w:rsid w:val="00BA3D9A"/>
    <w:rsid w:val="00BA463F"/>
    <w:rsid w:val="00BB136B"/>
    <w:rsid w:val="00BB3637"/>
    <w:rsid w:val="00BD23B3"/>
    <w:rsid w:val="00BD3DF8"/>
    <w:rsid w:val="00BD7252"/>
    <w:rsid w:val="00BE1D74"/>
    <w:rsid w:val="00BE5E50"/>
    <w:rsid w:val="00BF0307"/>
    <w:rsid w:val="00BF1540"/>
    <w:rsid w:val="00BF3626"/>
    <w:rsid w:val="00BF5A20"/>
    <w:rsid w:val="00BF68AE"/>
    <w:rsid w:val="00BF7E48"/>
    <w:rsid w:val="00C01E2F"/>
    <w:rsid w:val="00C04127"/>
    <w:rsid w:val="00C05A93"/>
    <w:rsid w:val="00C0798C"/>
    <w:rsid w:val="00C07F22"/>
    <w:rsid w:val="00C12470"/>
    <w:rsid w:val="00C1450B"/>
    <w:rsid w:val="00C22E63"/>
    <w:rsid w:val="00C25F0F"/>
    <w:rsid w:val="00C26348"/>
    <w:rsid w:val="00C27D0B"/>
    <w:rsid w:val="00C325FE"/>
    <w:rsid w:val="00C36715"/>
    <w:rsid w:val="00C4015F"/>
    <w:rsid w:val="00C47B7A"/>
    <w:rsid w:val="00C52052"/>
    <w:rsid w:val="00C52B04"/>
    <w:rsid w:val="00C539DF"/>
    <w:rsid w:val="00C550F5"/>
    <w:rsid w:val="00C553FA"/>
    <w:rsid w:val="00C56A6F"/>
    <w:rsid w:val="00C612F7"/>
    <w:rsid w:val="00C63F7B"/>
    <w:rsid w:val="00C6588D"/>
    <w:rsid w:val="00C70D2D"/>
    <w:rsid w:val="00C72E2F"/>
    <w:rsid w:val="00C772F2"/>
    <w:rsid w:val="00C804BE"/>
    <w:rsid w:val="00C82EAE"/>
    <w:rsid w:val="00C94465"/>
    <w:rsid w:val="00CA19DC"/>
    <w:rsid w:val="00CA5269"/>
    <w:rsid w:val="00CA5C1E"/>
    <w:rsid w:val="00CB095D"/>
    <w:rsid w:val="00CB2DD4"/>
    <w:rsid w:val="00CC4206"/>
    <w:rsid w:val="00CC6DA2"/>
    <w:rsid w:val="00CD0228"/>
    <w:rsid w:val="00CD10BC"/>
    <w:rsid w:val="00CD3D4D"/>
    <w:rsid w:val="00CD65F5"/>
    <w:rsid w:val="00CD668F"/>
    <w:rsid w:val="00CD6879"/>
    <w:rsid w:val="00CE3D26"/>
    <w:rsid w:val="00CE59F2"/>
    <w:rsid w:val="00CF0B48"/>
    <w:rsid w:val="00CF1507"/>
    <w:rsid w:val="00CF1C1B"/>
    <w:rsid w:val="00D00A24"/>
    <w:rsid w:val="00D02845"/>
    <w:rsid w:val="00D04E6D"/>
    <w:rsid w:val="00D0719B"/>
    <w:rsid w:val="00D17BEE"/>
    <w:rsid w:val="00D202B3"/>
    <w:rsid w:val="00D21865"/>
    <w:rsid w:val="00D32C94"/>
    <w:rsid w:val="00D34139"/>
    <w:rsid w:val="00D35635"/>
    <w:rsid w:val="00D41874"/>
    <w:rsid w:val="00D46145"/>
    <w:rsid w:val="00D46784"/>
    <w:rsid w:val="00D46D7C"/>
    <w:rsid w:val="00D475DD"/>
    <w:rsid w:val="00D51935"/>
    <w:rsid w:val="00D522DD"/>
    <w:rsid w:val="00D55A56"/>
    <w:rsid w:val="00D57C46"/>
    <w:rsid w:val="00D60D1A"/>
    <w:rsid w:val="00D652A2"/>
    <w:rsid w:val="00D661DC"/>
    <w:rsid w:val="00D66EFC"/>
    <w:rsid w:val="00D71ADD"/>
    <w:rsid w:val="00D7207B"/>
    <w:rsid w:val="00D724F0"/>
    <w:rsid w:val="00D73325"/>
    <w:rsid w:val="00D7333F"/>
    <w:rsid w:val="00D75481"/>
    <w:rsid w:val="00D75F7E"/>
    <w:rsid w:val="00D77FF5"/>
    <w:rsid w:val="00D80993"/>
    <w:rsid w:val="00D86921"/>
    <w:rsid w:val="00D94096"/>
    <w:rsid w:val="00D94A3B"/>
    <w:rsid w:val="00D958BF"/>
    <w:rsid w:val="00DA3231"/>
    <w:rsid w:val="00DB1DE9"/>
    <w:rsid w:val="00DB33F4"/>
    <w:rsid w:val="00DC3432"/>
    <w:rsid w:val="00DD112E"/>
    <w:rsid w:val="00DD3336"/>
    <w:rsid w:val="00DD3747"/>
    <w:rsid w:val="00DD4993"/>
    <w:rsid w:val="00DD7020"/>
    <w:rsid w:val="00DE328A"/>
    <w:rsid w:val="00DF48A3"/>
    <w:rsid w:val="00DF5455"/>
    <w:rsid w:val="00E00D43"/>
    <w:rsid w:val="00E01ABD"/>
    <w:rsid w:val="00E10D22"/>
    <w:rsid w:val="00E11F8C"/>
    <w:rsid w:val="00E2411D"/>
    <w:rsid w:val="00E25589"/>
    <w:rsid w:val="00E25610"/>
    <w:rsid w:val="00E26572"/>
    <w:rsid w:val="00E43616"/>
    <w:rsid w:val="00E43887"/>
    <w:rsid w:val="00E44198"/>
    <w:rsid w:val="00E4749C"/>
    <w:rsid w:val="00E56A5F"/>
    <w:rsid w:val="00E57285"/>
    <w:rsid w:val="00E62DD7"/>
    <w:rsid w:val="00E63ECC"/>
    <w:rsid w:val="00E65A08"/>
    <w:rsid w:val="00E70B33"/>
    <w:rsid w:val="00E73C3E"/>
    <w:rsid w:val="00E747B1"/>
    <w:rsid w:val="00E807AB"/>
    <w:rsid w:val="00E8239D"/>
    <w:rsid w:val="00E82CF8"/>
    <w:rsid w:val="00E90BEB"/>
    <w:rsid w:val="00E90D20"/>
    <w:rsid w:val="00E9467B"/>
    <w:rsid w:val="00E94F2E"/>
    <w:rsid w:val="00EA0B7B"/>
    <w:rsid w:val="00EA4ECE"/>
    <w:rsid w:val="00EA794B"/>
    <w:rsid w:val="00EA7FAB"/>
    <w:rsid w:val="00EB1C75"/>
    <w:rsid w:val="00EB2ADA"/>
    <w:rsid w:val="00EB4927"/>
    <w:rsid w:val="00EC22F3"/>
    <w:rsid w:val="00EC231A"/>
    <w:rsid w:val="00EC6A26"/>
    <w:rsid w:val="00EC74D8"/>
    <w:rsid w:val="00ED3FA0"/>
    <w:rsid w:val="00ED640C"/>
    <w:rsid w:val="00ED676A"/>
    <w:rsid w:val="00ED70FB"/>
    <w:rsid w:val="00EF3922"/>
    <w:rsid w:val="00EF4F64"/>
    <w:rsid w:val="00F03616"/>
    <w:rsid w:val="00F03922"/>
    <w:rsid w:val="00F05EB9"/>
    <w:rsid w:val="00F06351"/>
    <w:rsid w:val="00F10A8F"/>
    <w:rsid w:val="00F12606"/>
    <w:rsid w:val="00F136EF"/>
    <w:rsid w:val="00F256E2"/>
    <w:rsid w:val="00F266C3"/>
    <w:rsid w:val="00F300E1"/>
    <w:rsid w:val="00F31C41"/>
    <w:rsid w:val="00F32BBA"/>
    <w:rsid w:val="00F34706"/>
    <w:rsid w:val="00F41476"/>
    <w:rsid w:val="00F41E5A"/>
    <w:rsid w:val="00F5038D"/>
    <w:rsid w:val="00F56870"/>
    <w:rsid w:val="00F63848"/>
    <w:rsid w:val="00F65D3F"/>
    <w:rsid w:val="00F660F8"/>
    <w:rsid w:val="00F66304"/>
    <w:rsid w:val="00F7257F"/>
    <w:rsid w:val="00F748FF"/>
    <w:rsid w:val="00F8442C"/>
    <w:rsid w:val="00F951E6"/>
    <w:rsid w:val="00F96564"/>
    <w:rsid w:val="00F96D1F"/>
    <w:rsid w:val="00F96ED4"/>
    <w:rsid w:val="00FA126B"/>
    <w:rsid w:val="00FA14B4"/>
    <w:rsid w:val="00FA70F4"/>
    <w:rsid w:val="00FB15CC"/>
    <w:rsid w:val="00FB2BB0"/>
    <w:rsid w:val="00FB378A"/>
    <w:rsid w:val="00FB7516"/>
    <w:rsid w:val="00FB7D33"/>
    <w:rsid w:val="00FC3DE5"/>
    <w:rsid w:val="00FC6D69"/>
    <w:rsid w:val="00FC7697"/>
    <w:rsid w:val="00FD03D5"/>
    <w:rsid w:val="00FD4CAF"/>
    <w:rsid w:val="00FD60C6"/>
    <w:rsid w:val="00FE009A"/>
    <w:rsid w:val="00FE4806"/>
    <w:rsid w:val="00FF6236"/>
    <w:rsid w:val="00FF7C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05D38"/>
  <w15:docId w15:val="{C2DDE878-00CF-47E7-838A-7B19AE953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238B"/>
    <w:pPr>
      <w:pBdr>
        <w:bottom w:val="single" w:sz="6" w:space="1" w:color="auto"/>
      </w:pBdr>
      <w:tabs>
        <w:tab w:val="center" w:pos="4320"/>
        <w:tab w:val="right" w:pos="8640"/>
      </w:tabs>
      <w:snapToGrid w:val="0"/>
      <w:spacing w:line="240" w:lineRule="auto"/>
      <w:jc w:val="center"/>
    </w:pPr>
    <w:rPr>
      <w:sz w:val="18"/>
      <w:szCs w:val="18"/>
    </w:rPr>
  </w:style>
  <w:style w:type="character" w:customStyle="1" w:styleId="a4">
    <w:name w:val="页眉 字符"/>
    <w:basedOn w:val="a0"/>
    <w:link w:val="a3"/>
    <w:uiPriority w:val="99"/>
    <w:rsid w:val="0070238B"/>
    <w:rPr>
      <w:sz w:val="18"/>
      <w:szCs w:val="18"/>
    </w:rPr>
  </w:style>
  <w:style w:type="paragraph" w:styleId="a5">
    <w:name w:val="footer"/>
    <w:basedOn w:val="a"/>
    <w:link w:val="a6"/>
    <w:uiPriority w:val="99"/>
    <w:unhideWhenUsed/>
    <w:rsid w:val="0070238B"/>
    <w:pPr>
      <w:tabs>
        <w:tab w:val="center" w:pos="4320"/>
        <w:tab w:val="right" w:pos="8640"/>
      </w:tabs>
      <w:snapToGrid w:val="0"/>
      <w:spacing w:line="240" w:lineRule="auto"/>
    </w:pPr>
    <w:rPr>
      <w:sz w:val="18"/>
      <w:szCs w:val="18"/>
    </w:rPr>
  </w:style>
  <w:style w:type="character" w:customStyle="1" w:styleId="a6">
    <w:name w:val="页脚 字符"/>
    <w:basedOn w:val="a0"/>
    <w:link w:val="a5"/>
    <w:uiPriority w:val="99"/>
    <w:rsid w:val="0070238B"/>
    <w:rPr>
      <w:sz w:val="18"/>
      <w:szCs w:val="18"/>
    </w:rPr>
  </w:style>
  <w:style w:type="character" w:styleId="a7">
    <w:name w:val="Hyperlink"/>
    <w:basedOn w:val="a0"/>
    <w:uiPriority w:val="99"/>
    <w:unhideWhenUsed/>
    <w:rsid w:val="004F4888"/>
    <w:rPr>
      <w:color w:val="0563C1" w:themeColor="hyperlink"/>
      <w:u w:val="single"/>
    </w:rPr>
  </w:style>
  <w:style w:type="table" w:styleId="a8">
    <w:name w:val="Table Grid"/>
    <w:basedOn w:val="a1"/>
    <w:uiPriority w:val="39"/>
    <w:rsid w:val="00CF1507"/>
    <w:pPr>
      <w:spacing w:after="0" w:line="240" w:lineRule="auto"/>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llowedHyperlink"/>
    <w:basedOn w:val="a0"/>
    <w:uiPriority w:val="99"/>
    <w:semiHidden/>
    <w:unhideWhenUsed/>
    <w:rsid w:val="009A0FDA"/>
    <w:rPr>
      <w:color w:val="954F72"/>
      <w:u w:val="single"/>
    </w:rPr>
  </w:style>
  <w:style w:type="paragraph" w:customStyle="1" w:styleId="msonormal0">
    <w:name w:val="msonormal"/>
    <w:basedOn w:val="a"/>
    <w:rsid w:val="009A0FDA"/>
    <w:pPr>
      <w:spacing w:before="100" w:beforeAutospacing="1" w:after="100" w:afterAutospacing="1" w:line="240" w:lineRule="auto"/>
    </w:pPr>
    <w:rPr>
      <w:rFonts w:ascii="宋体" w:eastAsia="宋体" w:hAnsi="宋体" w:cs="宋体"/>
      <w:sz w:val="24"/>
      <w:szCs w:val="24"/>
    </w:rPr>
  </w:style>
  <w:style w:type="paragraph" w:customStyle="1" w:styleId="font5">
    <w:name w:val="font5"/>
    <w:basedOn w:val="a"/>
    <w:rsid w:val="009A0FDA"/>
    <w:pPr>
      <w:spacing w:before="100" w:beforeAutospacing="1" w:after="100" w:afterAutospacing="1" w:line="240" w:lineRule="auto"/>
    </w:pPr>
    <w:rPr>
      <w:rFonts w:ascii="等线" w:eastAsia="等线" w:hAnsi="等线" w:cs="宋体"/>
      <w:sz w:val="18"/>
      <w:szCs w:val="18"/>
    </w:rPr>
  </w:style>
  <w:style w:type="paragraph" w:customStyle="1" w:styleId="font6">
    <w:name w:val="font6"/>
    <w:basedOn w:val="a"/>
    <w:rsid w:val="009A0FDA"/>
    <w:pPr>
      <w:spacing w:before="100" w:beforeAutospacing="1" w:after="100" w:afterAutospacing="1" w:line="240" w:lineRule="auto"/>
    </w:pPr>
    <w:rPr>
      <w:rFonts w:ascii="Arial" w:eastAsia="宋体" w:hAnsi="Arial" w:cs="Arial"/>
      <w:color w:val="000000"/>
      <w:sz w:val="16"/>
      <w:szCs w:val="16"/>
    </w:rPr>
  </w:style>
  <w:style w:type="paragraph" w:customStyle="1" w:styleId="font7">
    <w:name w:val="font7"/>
    <w:basedOn w:val="a"/>
    <w:rsid w:val="009A0FDA"/>
    <w:pPr>
      <w:spacing w:before="100" w:beforeAutospacing="1" w:after="100" w:afterAutospacing="1" w:line="240" w:lineRule="auto"/>
    </w:pPr>
    <w:rPr>
      <w:rFonts w:ascii="等线" w:eastAsia="等线" w:hAnsi="等线" w:cs="宋体"/>
      <w:color w:val="000000"/>
      <w:sz w:val="16"/>
      <w:szCs w:val="16"/>
    </w:rPr>
  </w:style>
  <w:style w:type="paragraph" w:customStyle="1" w:styleId="xl65">
    <w:name w:val="xl65"/>
    <w:basedOn w:val="a"/>
    <w:rsid w:val="009A0FDA"/>
    <w:pPr>
      <w:spacing w:before="100" w:beforeAutospacing="1" w:after="100" w:afterAutospacing="1" w:line="240" w:lineRule="auto"/>
      <w:jc w:val="center"/>
    </w:pPr>
    <w:rPr>
      <w:rFonts w:ascii="宋体" w:eastAsia="宋体" w:hAnsi="宋体" w:cs="宋体"/>
      <w:sz w:val="24"/>
      <w:szCs w:val="24"/>
    </w:rPr>
  </w:style>
  <w:style w:type="paragraph" w:customStyle="1" w:styleId="xl66">
    <w:name w:val="xl66"/>
    <w:basedOn w:val="a"/>
    <w:rsid w:val="009A0FDA"/>
    <w:pPr>
      <w:pBdr>
        <w:top w:val="single" w:sz="4" w:space="0" w:color="auto"/>
        <w:bottom w:val="single" w:sz="4" w:space="0" w:color="auto"/>
      </w:pBdr>
      <w:spacing w:before="100" w:beforeAutospacing="1" w:after="100" w:afterAutospacing="1" w:line="240" w:lineRule="auto"/>
      <w:jc w:val="center"/>
    </w:pPr>
    <w:rPr>
      <w:rFonts w:ascii="Arial" w:eastAsia="宋体" w:hAnsi="Arial" w:cs="Arial"/>
      <w:sz w:val="16"/>
      <w:szCs w:val="16"/>
    </w:rPr>
  </w:style>
  <w:style w:type="paragraph" w:customStyle="1" w:styleId="xl67">
    <w:name w:val="xl67"/>
    <w:basedOn w:val="a"/>
    <w:rsid w:val="009A0FDA"/>
    <w:pPr>
      <w:pBdr>
        <w:top w:val="single" w:sz="4" w:space="0" w:color="auto"/>
        <w:bottom w:val="single" w:sz="4" w:space="0" w:color="auto"/>
      </w:pBdr>
      <w:spacing w:before="100" w:beforeAutospacing="1" w:after="100" w:afterAutospacing="1" w:line="240" w:lineRule="auto"/>
      <w:jc w:val="center"/>
    </w:pPr>
    <w:rPr>
      <w:rFonts w:ascii="Arial" w:eastAsia="宋体" w:hAnsi="Arial" w:cs="Arial"/>
      <w:sz w:val="16"/>
      <w:szCs w:val="16"/>
    </w:rPr>
  </w:style>
  <w:style w:type="paragraph" w:customStyle="1" w:styleId="xl68">
    <w:name w:val="xl68"/>
    <w:basedOn w:val="a"/>
    <w:rsid w:val="009A0FDA"/>
    <w:pPr>
      <w:pBdr>
        <w:top w:val="single" w:sz="4" w:space="0" w:color="auto"/>
      </w:pBdr>
      <w:spacing w:before="100" w:beforeAutospacing="1" w:after="100" w:afterAutospacing="1" w:line="240" w:lineRule="auto"/>
    </w:pPr>
    <w:rPr>
      <w:rFonts w:ascii="Arial" w:eastAsia="宋体" w:hAnsi="Arial" w:cs="Arial"/>
      <w:sz w:val="16"/>
      <w:szCs w:val="16"/>
    </w:rPr>
  </w:style>
  <w:style w:type="paragraph" w:customStyle="1" w:styleId="xl69">
    <w:name w:val="xl69"/>
    <w:basedOn w:val="a"/>
    <w:rsid w:val="009A0FDA"/>
    <w:pPr>
      <w:pBdr>
        <w:top w:val="single" w:sz="4" w:space="0" w:color="auto"/>
      </w:pBdr>
      <w:spacing w:before="100" w:beforeAutospacing="1" w:after="100" w:afterAutospacing="1" w:line="240" w:lineRule="auto"/>
      <w:jc w:val="center"/>
    </w:pPr>
    <w:rPr>
      <w:rFonts w:ascii="Arial" w:eastAsia="宋体" w:hAnsi="Arial" w:cs="Arial"/>
      <w:sz w:val="16"/>
      <w:szCs w:val="16"/>
    </w:rPr>
  </w:style>
  <w:style w:type="paragraph" w:customStyle="1" w:styleId="xl70">
    <w:name w:val="xl70"/>
    <w:basedOn w:val="a"/>
    <w:rsid w:val="009A0FDA"/>
    <w:pPr>
      <w:spacing w:before="100" w:beforeAutospacing="1" w:after="100" w:afterAutospacing="1" w:line="240" w:lineRule="auto"/>
      <w:jc w:val="center"/>
    </w:pPr>
    <w:rPr>
      <w:rFonts w:ascii="Arial" w:eastAsia="宋体" w:hAnsi="Arial" w:cs="Arial"/>
      <w:sz w:val="16"/>
      <w:szCs w:val="16"/>
    </w:rPr>
  </w:style>
  <w:style w:type="paragraph" w:customStyle="1" w:styleId="xl71">
    <w:name w:val="xl71"/>
    <w:basedOn w:val="a"/>
    <w:rsid w:val="009A0FDA"/>
    <w:pPr>
      <w:spacing w:before="100" w:beforeAutospacing="1" w:after="100" w:afterAutospacing="1" w:line="240" w:lineRule="auto"/>
      <w:jc w:val="center"/>
    </w:pPr>
    <w:rPr>
      <w:rFonts w:ascii="Arial" w:eastAsia="宋体" w:hAnsi="Arial" w:cs="Arial"/>
      <w:sz w:val="16"/>
      <w:szCs w:val="16"/>
    </w:rPr>
  </w:style>
  <w:style w:type="paragraph" w:customStyle="1" w:styleId="xl72">
    <w:name w:val="xl72"/>
    <w:basedOn w:val="a"/>
    <w:rsid w:val="009A0FDA"/>
    <w:pPr>
      <w:spacing w:before="100" w:beforeAutospacing="1" w:after="100" w:afterAutospacing="1" w:line="240" w:lineRule="auto"/>
      <w:jc w:val="center"/>
    </w:pPr>
    <w:rPr>
      <w:rFonts w:ascii="Arial" w:eastAsia="宋体" w:hAnsi="Arial" w:cs="Arial"/>
      <w:sz w:val="16"/>
      <w:szCs w:val="16"/>
    </w:rPr>
  </w:style>
  <w:style w:type="paragraph" w:customStyle="1" w:styleId="xl73">
    <w:name w:val="xl73"/>
    <w:basedOn w:val="a"/>
    <w:rsid w:val="009A0FDA"/>
    <w:pPr>
      <w:spacing w:before="100" w:beforeAutospacing="1" w:after="100" w:afterAutospacing="1" w:line="240" w:lineRule="auto"/>
      <w:jc w:val="center"/>
    </w:pPr>
    <w:rPr>
      <w:rFonts w:ascii="Arial" w:eastAsia="宋体" w:hAnsi="Arial" w:cs="Arial"/>
      <w:sz w:val="16"/>
      <w:szCs w:val="16"/>
    </w:rPr>
  </w:style>
  <w:style w:type="paragraph" w:customStyle="1" w:styleId="xl74">
    <w:name w:val="xl74"/>
    <w:basedOn w:val="a"/>
    <w:rsid w:val="009A0FDA"/>
    <w:pPr>
      <w:pBdr>
        <w:bottom w:val="single" w:sz="4" w:space="0" w:color="auto"/>
      </w:pBdr>
      <w:spacing w:before="100" w:beforeAutospacing="1" w:after="100" w:afterAutospacing="1" w:line="240" w:lineRule="auto"/>
      <w:jc w:val="center"/>
    </w:pPr>
    <w:rPr>
      <w:rFonts w:ascii="Arial" w:eastAsia="宋体" w:hAnsi="Arial" w:cs="Arial"/>
      <w:sz w:val="16"/>
      <w:szCs w:val="16"/>
    </w:rPr>
  </w:style>
  <w:style w:type="paragraph" w:customStyle="1" w:styleId="xl75">
    <w:name w:val="xl75"/>
    <w:basedOn w:val="a"/>
    <w:rsid w:val="009A0FDA"/>
    <w:pPr>
      <w:pBdr>
        <w:bottom w:val="single" w:sz="4" w:space="0" w:color="auto"/>
      </w:pBdr>
      <w:spacing w:before="100" w:beforeAutospacing="1" w:after="100" w:afterAutospacing="1" w:line="240" w:lineRule="auto"/>
      <w:jc w:val="center"/>
    </w:pPr>
    <w:rPr>
      <w:rFonts w:ascii="Arial" w:eastAsia="宋体" w:hAnsi="Arial" w:cs="Arial"/>
      <w:sz w:val="16"/>
      <w:szCs w:val="16"/>
    </w:rPr>
  </w:style>
  <w:style w:type="paragraph" w:customStyle="1" w:styleId="xl76">
    <w:name w:val="xl76"/>
    <w:basedOn w:val="a"/>
    <w:rsid w:val="009554BB"/>
    <w:pPr>
      <w:spacing w:before="100" w:beforeAutospacing="1" w:after="100" w:afterAutospacing="1" w:line="240" w:lineRule="auto"/>
    </w:pPr>
    <w:rPr>
      <w:rFonts w:ascii="宋体" w:eastAsia="宋体" w:hAnsi="宋体" w:cs="宋体"/>
      <w:sz w:val="12"/>
      <w:szCs w:val="12"/>
    </w:rPr>
  </w:style>
  <w:style w:type="paragraph" w:customStyle="1" w:styleId="xl77">
    <w:name w:val="xl77"/>
    <w:basedOn w:val="a"/>
    <w:rsid w:val="00401747"/>
    <w:pPr>
      <w:spacing w:before="100" w:beforeAutospacing="1" w:after="100" w:afterAutospacing="1" w:line="240" w:lineRule="auto"/>
      <w:jc w:val="center"/>
      <w:textAlignment w:val="top"/>
    </w:pPr>
    <w:rPr>
      <w:rFonts w:ascii="宋体" w:eastAsia="宋体" w:hAnsi="宋体" w:cs="宋体"/>
      <w:sz w:val="24"/>
      <w:szCs w:val="24"/>
    </w:rPr>
  </w:style>
  <w:style w:type="paragraph" w:customStyle="1" w:styleId="xl78">
    <w:name w:val="xl78"/>
    <w:basedOn w:val="a"/>
    <w:rsid w:val="00401747"/>
    <w:pPr>
      <w:spacing w:before="100" w:beforeAutospacing="1" w:after="100" w:afterAutospacing="1" w:line="240" w:lineRule="auto"/>
      <w:textAlignment w:val="top"/>
    </w:pPr>
    <w:rPr>
      <w:rFonts w:ascii="宋体" w:eastAsia="宋体" w:hAnsi="宋体" w:cs="宋体"/>
      <w:sz w:val="24"/>
      <w:szCs w:val="24"/>
    </w:rPr>
  </w:style>
  <w:style w:type="paragraph" w:customStyle="1" w:styleId="xl79">
    <w:name w:val="xl79"/>
    <w:basedOn w:val="a"/>
    <w:rsid w:val="00401747"/>
    <w:pPr>
      <w:pBdr>
        <w:top w:val="single" w:sz="4" w:space="0" w:color="auto"/>
      </w:pBdr>
      <w:spacing w:before="100" w:beforeAutospacing="1" w:after="100" w:afterAutospacing="1" w:line="240" w:lineRule="auto"/>
      <w:jc w:val="center"/>
      <w:textAlignment w:val="top"/>
    </w:pPr>
    <w:rPr>
      <w:rFonts w:ascii="宋体" w:eastAsia="宋体" w:hAnsi="宋体" w:cs="宋体"/>
      <w:sz w:val="12"/>
      <w:szCs w:val="12"/>
    </w:rPr>
  </w:style>
  <w:style w:type="paragraph" w:customStyle="1" w:styleId="xl80">
    <w:name w:val="xl80"/>
    <w:basedOn w:val="a"/>
    <w:rsid w:val="00401747"/>
    <w:pPr>
      <w:spacing w:before="100" w:beforeAutospacing="1" w:after="100" w:afterAutospacing="1" w:line="240" w:lineRule="auto"/>
      <w:jc w:val="center"/>
      <w:textAlignment w:val="top"/>
    </w:pPr>
    <w:rPr>
      <w:rFonts w:ascii="宋体" w:eastAsia="宋体" w:hAnsi="宋体" w:cs="宋体"/>
      <w:sz w:val="12"/>
      <w:szCs w:val="12"/>
    </w:rPr>
  </w:style>
  <w:style w:type="paragraph" w:customStyle="1" w:styleId="xl81">
    <w:name w:val="xl81"/>
    <w:basedOn w:val="a"/>
    <w:rsid w:val="00401747"/>
    <w:pPr>
      <w:pBdr>
        <w:bottom w:val="single" w:sz="4" w:space="0" w:color="auto"/>
      </w:pBdr>
      <w:spacing w:before="100" w:beforeAutospacing="1" w:after="100" w:afterAutospacing="1" w:line="240" w:lineRule="auto"/>
      <w:jc w:val="center"/>
      <w:textAlignment w:val="top"/>
    </w:pPr>
    <w:rPr>
      <w:rFonts w:ascii="宋体" w:eastAsia="宋体" w:hAnsi="宋体" w:cs="宋体"/>
      <w:sz w:val="12"/>
      <w:szCs w:val="12"/>
    </w:rPr>
  </w:style>
  <w:style w:type="character" w:styleId="aa">
    <w:name w:val="Strong"/>
    <w:basedOn w:val="a0"/>
    <w:uiPriority w:val="22"/>
    <w:qFormat/>
    <w:rsid w:val="003506C2"/>
    <w:rPr>
      <w:b/>
      <w:bCs/>
    </w:rPr>
  </w:style>
  <w:style w:type="character" w:customStyle="1" w:styleId="fontstyle01">
    <w:name w:val="fontstyle01"/>
    <w:basedOn w:val="a0"/>
    <w:rsid w:val="0076776E"/>
    <w:rPr>
      <w:rFonts w:ascii="AdvOT2e364b11" w:hAnsi="AdvOT2e364b11" w:hint="default"/>
      <w:b w:val="0"/>
      <w:bCs w:val="0"/>
      <w:i w:val="0"/>
      <w:iCs w:val="0"/>
      <w:color w:val="000000"/>
      <w:sz w:val="18"/>
      <w:szCs w:val="18"/>
    </w:rPr>
  </w:style>
  <w:style w:type="paragraph" w:styleId="ab">
    <w:name w:val="List Paragraph"/>
    <w:basedOn w:val="a"/>
    <w:uiPriority w:val="34"/>
    <w:qFormat/>
    <w:rsid w:val="00FC7697"/>
    <w:pPr>
      <w:ind w:firstLineChars="200" w:firstLine="420"/>
    </w:pPr>
  </w:style>
  <w:style w:type="paragraph" w:customStyle="1" w:styleId="EndNoteBibliographyTitle">
    <w:name w:val="EndNote Bibliography Title"/>
    <w:basedOn w:val="a"/>
    <w:link w:val="EndNoteBibliographyTitle0"/>
    <w:rsid w:val="004368EE"/>
    <w:pPr>
      <w:spacing w:after="0"/>
      <w:jc w:val="center"/>
    </w:pPr>
    <w:rPr>
      <w:rFonts w:ascii="Calibri" w:hAnsi="Calibri" w:cs="Calibri"/>
      <w:noProof/>
    </w:rPr>
  </w:style>
  <w:style w:type="character" w:customStyle="1" w:styleId="EndNoteBibliographyTitle0">
    <w:name w:val="EndNote Bibliography Title 字符"/>
    <w:basedOn w:val="a0"/>
    <w:link w:val="EndNoteBibliographyTitle"/>
    <w:rsid w:val="004368EE"/>
    <w:rPr>
      <w:rFonts w:ascii="Calibri" w:hAnsi="Calibri" w:cs="Calibri"/>
      <w:noProof/>
    </w:rPr>
  </w:style>
  <w:style w:type="paragraph" w:customStyle="1" w:styleId="EndNoteBibliography">
    <w:name w:val="EndNote Bibliography"/>
    <w:basedOn w:val="a"/>
    <w:link w:val="EndNoteBibliography0"/>
    <w:rsid w:val="004368EE"/>
    <w:pPr>
      <w:spacing w:line="240" w:lineRule="auto"/>
    </w:pPr>
    <w:rPr>
      <w:rFonts w:ascii="Calibri" w:hAnsi="Calibri" w:cs="Calibri"/>
      <w:noProof/>
    </w:rPr>
  </w:style>
  <w:style w:type="character" w:customStyle="1" w:styleId="EndNoteBibliography0">
    <w:name w:val="EndNote Bibliography 字符"/>
    <w:basedOn w:val="a0"/>
    <w:link w:val="EndNoteBibliography"/>
    <w:rsid w:val="004368EE"/>
    <w:rPr>
      <w:rFonts w:ascii="Calibri" w:hAnsi="Calibri" w:cs="Calibri"/>
      <w:noProof/>
    </w:rPr>
  </w:style>
  <w:style w:type="character" w:styleId="ac">
    <w:name w:val="annotation reference"/>
    <w:basedOn w:val="a0"/>
    <w:uiPriority w:val="99"/>
    <w:semiHidden/>
    <w:unhideWhenUsed/>
    <w:rsid w:val="00D73325"/>
    <w:rPr>
      <w:sz w:val="21"/>
      <w:szCs w:val="21"/>
    </w:rPr>
  </w:style>
  <w:style w:type="paragraph" w:styleId="ad">
    <w:name w:val="annotation text"/>
    <w:basedOn w:val="a"/>
    <w:link w:val="ae"/>
    <w:uiPriority w:val="99"/>
    <w:semiHidden/>
    <w:unhideWhenUsed/>
    <w:rsid w:val="00D73325"/>
  </w:style>
  <w:style w:type="character" w:customStyle="1" w:styleId="ae">
    <w:name w:val="批注文字 字符"/>
    <w:basedOn w:val="a0"/>
    <w:link w:val="ad"/>
    <w:uiPriority w:val="99"/>
    <w:semiHidden/>
    <w:rsid w:val="00D73325"/>
  </w:style>
  <w:style w:type="paragraph" w:styleId="af">
    <w:name w:val="annotation subject"/>
    <w:basedOn w:val="ad"/>
    <w:next w:val="ad"/>
    <w:link w:val="af0"/>
    <w:uiPriority w:val="99"/>
    <w:semiHidden/>
    <w:unhideWhenUsed/>
    <w:rsid w:val="00D73325"/>
    <w:rPr>
      <w:b/>
      <w:bCs/>
    </w:rPr>
  </w:style>
  <w:style w:type="character" w:customStyle="1" w:styleId="af0">
    <w:name w:val="批注主题 字符"/>
    <w:basedOn w:val="ae"/>
    <w:link w:val="af"/>
    <w:uiPriority w:val="99"/>
    <w:semiHidden/>
    <w:rsid w:val="00D73325"/>
    <w:rPr>
      <w:b/>
      <w:bCs/>
    </w:rPr>
  </w:style>
  <w:style w:type="character" w:styleId="af1">
    <w:name w:val="Placeholder Text"/>
    <w:basedOn w:val="a0"/>
    <w:uiPriority w:val="99"/>
    <w:semiHidden/>
    <w:rsid w:val="006B5D95"/>
    <w:rPr>
      <w:color w:val="808080"/>
    </w:rPr>
  </w:style>
  <w:style w:type="paragraph" w:styleId="af2">
    <w:name w:val="Balloon Text"/>
    <w:basedOn w:val="a"/>
    <w:link w:val="af3"/>
    <w:uiPriority w:val="99"/>
    <w:semiHidden/>
    <w:unhideWhenUsed/>
    <w:rsid w:val="00962624"/>
    <w:pPr>
      <w:spacing w:after="0" w:line="240" w:lineRule="auto"/>
    </w:pPr>
    <w:rPr>
      <w:rFonts w:ascii="Times New Roman" w:hAnsi="Times New Roman" w:cs="Times New Roman"/>
      <w:sz w:val="18"/>
      <w:szCs w:val="18"/>
    </w:rPr>
  </w:style>
  <w:style w:type="character" w:customStyle="1" w:styleId="af3">
    <w:name w:val="批注框文本 字符"/>
    <w:basedOn w:val="a0"/>
    <w:link w:val="af2"/>
    <w:uiPriority w:val="99"/>
    <w:semiHidden/>
    <w:rsid w:val="00962624"/>
    <w:rPr>
      <w:rFonts w:ascii="Times New Roman" w:hAnsi="Times New Roman" w:cs="Times New Roman"/>
      <w:sz w:val="18"/>
      <w:szCs w:val="18"/>
    </w:rPr>
  </w:style>
  <w:style w:type="character" w:styleId="af4">
    <w:name w:val="page number"/>
    <w:basedOn w:val="a0"/>
    <w:uiPriority w:val="99"/>
    <w:semiHidden/>
    <w:unhideWhenUsed/>
    <w:rsid w:val="006345A3"/>
  </w:style>
  <w:style w:type="paragraph" w:styleId="af5">
    <w:name w:val="Revision"/>
    <w:hidden/>
    <w:uiPriority w:val="99"/>
    <w:semiHidden/>
    <w:rsid w:val="00EC22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09023">
      <w:bodyDiv w:val="1"/>
      <w:marLeft w:val="0"/>
      <w:marRight w:val="0"/>
      <w:marTop w:val="0"/>
      <w:marBottom w:val="0"/>
      <w:divBdr>
        <w:top w:val="none" w:sz="0" w:space="0" w:color="auto"/>
        <w:left w:val="none" w:sz="0" w:space="0" w:color="auto"/>
        <w:bottom w:val="none" w:sz="0" w:space="0" w:color="auto"/>
        <w:right w:val="none" w:sz="0" w:space="0" w:color="auto"/>
      </w:divBdr>
    </w:div>
    <w:div w:id="68236815">
      <w:bodyDiv w:val="1"/>
      <w:marLeft w:val="0"/>
      <w:marRight w:val="0"/>
      <w:marTop w:val="0"/>
      <w:marBottom w:val="0"/>
      <w:divBdr>
        <w:top w:val="none" w:sz="0" w:space="0" w:color="auto"/>
        <w:left w:val="none" w:sz="0" w:space="0" w:color="auto"/>
        <w:bottom w:val="none" w:sz="0" w:space="0" w:color="auto"/>
        <w:right w:val="none" w:sz="0" w:space="0" w:color="auto"/>
      </w:divBdr>
    </w:div>
    <w:div w:id="116142623">
      <w:bodyDiv w:val="1"/>
      <w:marLeft w:val="0"/>
      <w:marRight w:val="0"/>
      <w:marTop w:val="0"/>
      <w:marBottom w:val="0"/>
      <w:divBdr>
        <w:top w:val="none" w:sz="0" w:space="0" w:color="auto"/>
        <w:left w:val="none" w:sz="0" w:space="0" w:color="auto"/>
        <w:bottom w:val="none" w:sz="0" w:space="0" w:color="auto"/>
        <w:right w:val="none" w:sz="0" w:space="0" w:color="auto"/>
      </w:divBdr>
    </w:div>
    <w:div w:id="131411327">
      <w:bodyDiv w:val="1"/>
      <w:marLeft w:val="0"/>
      <w:marRight w:val="0"/>
      <w:marTop w:val="0"/>
      <w:marBottom w:val="0"/>
      <w:divBdr>
        <w:top w:val="none" w:sz="0" w:space="0" w:color="auto"/>
        <w:left w:val="none" w:sz="0" w:space="0" w:color="auto"/>
        <w:bottom w:val="none" w:sz="0" w:space="0" w:color="auto"/>
        <w:right w:val="none" w:sz="0" w:space="0" w:color="auto"/>
      </w:divBdr>
    </w:div>
    <w:div w:id="148711597">
      <w:bodyDiv w:val="1"/>
      <w:marLeft w:val="0"/>
      <w:marRight w:val="0"/>
      <w:marTop w:val="0"/>
      <w:marBottom w:val="0"/>
      <w:divBdr>
        <w:top w:val="none" w:sz="0" w:space="0" w:color="auto"/>
        <w:left w:val="none" w:sz="0" w:space="0" w:color="auto"/>
        <w:bottom w:val="none" w:sz="0" w:space="0" w:color="auto"/>
        <w:right w:val="none" w:sz="0" w:space="0" w:color="auto"/>
      </w:divBdr>
    </w:div>
    <w:div w:id="163015337">
      <w:bodyDiv w:val="1"/>
      <w:marLeft w:val="0"/>
      <w:marRight w:val="0"/>
      <w:marTop w:val="0"/>
      <w:marBottom w:val="0"/>
      <w:divBdr>
        <w:top w:val="none" w:sz="0" w:space="0" w:color="auto"/>
        <w:left w:val="none" w:sz="0" w:space="0" w:color="auto"/>
        <w:bottom w:val="none" w:sz="0" w:space="0" w:color="auto"/>
        <w:right w:val="none" w:sz="0" w:space="0" w:color="auto"/>
      </w:divBdr>
    </w:div>
    <w:div w:id="231047160">
      <w:bodyDiv w:val="1"/>
      <w:marLeft w:val="0"/>
      <w:marRight w:val="0"/>
      <w:marTop w:val="0"/>
      <w:marBottom w:val="0"/>
      <w:divBdr>
        <w:top w:val="none" w:sz="0" w:space="0" w:color="auto"/>
        <w:left w:val="none" w:sz="0" w:space="0" w:color="auto"/>
        <w:bottom w:val="none" w:sz="0" w:space="0" w:color="auto"/>
        <w:right w:val="none" w:sz="0" w:space="0" w:color="auto"/>
      </w:divBdr>
    </w:div>
    <w:div w:id="257491590">
      <w:bodyDiv w:val="1"/>
      <w:marLeft w:val="0"/>
      <w:marRight w:val="0"/>
      <w:marTop w:val="0"/>
      <w:marBottom w:val="0"/>
      <w:divBdr>
        <w:top w:val="none" w:sz="0" w:space="0" w:color="auto"/>
        <w:left w:val="none" w:sz="0" w:space="0" w:color="auto"/>
        <w:bottom w:val="none" w:sz="0" w:space="0" w:color="auto"/>
        <w:right w:val="none" w:sz="0" w:space="0" w:color="auto"/>
      </w:divBdr>
    </w:div>
    <w:div w:id="360320986">
      <w:bodyDiv w:val="1"/>
      <w:marLeft w:val="0"/>
      <w:marRight w:val="0"/>
      <w:marTop w:val="0"/>
      <w:marBottom w:val="0"/>
      <w:divBdr>
        <w:top w:val="none" w:sz="0" w:space="0" w:color="auto"/>
        <w:left w:val="none" w:sz="0" w:space="0" w:color="auto"/>
        <w:bottom w:val="none" w:sz="0" w:space="0" w:color="auto"/>
        <w:right w:val="none" w:sz="0" w:space="0" w:color="auto"/>
      </w:divBdr>
    </w:div>
    <w:div w:id="447967526">
      <w:bodyDiv w:val="1"/>
      <w:marLeft w:val="0"/>
      <w:marRight w:val="0"/>
      <w:marTop w:val="0"/>
      <w:marBottom w:val="0"/>
      <w:divBdr>
        <w:top w:val="none" w:sz="0" w:space="0" w:color="auto"/>
        <w:left w:val="none" w:sz="0" w:space="0" w:color="auto"/>
        <w:bottom w:val="none" w:sz="0" w:space="0" w:color="auto"/>
        <w:right w:val="none" w:sz="0" w:space="0" w:color="auto"/>
      </w:divBdr>
    </w:div>
    <w:div w:id="518784238">
      <w:bodyDiv w:val="1"/>
      <w:marLeft w:val="0"/>
      <w:marRight w:val="0"/>
      <w:marTop w:val="0"/>
      <w:marBottom w:val="0"/>
      <w:divBdr>
        <w:top w:val="none" w:sz="0" w:space="0" w:color="auto"/>
        <w:left w:val="none" w:sz="0" w:space="0" w:color="auto"/>
        <w:bottom w:val="none" w:sz="0" w:space="0" w:color="auto"/>
        <w:right w:val="none" w:sz="0" w:space="0" w:color="auto"/>
      </w:divBdr>
    </w:div>
    <w:div w:id="625935592">
      <w:bodyDiv w:val="1"/>
      <w:marLeft w:val="0"/>
      <w:marRight w:val="0"/>
      <w:marTop w:val="0"/>
      <w:marBottom w:val="0"/>
      <w:divBdr>
        <w:top w:val="none" w:sz="0" w:space="0" w:color="auto"/>
        <w:left w:val="none" w:sz="0" w:space="0" w:color="auto"/>
        <w:bottom w:val="none" w:sz="0" w:space="0" w:color="auto"/>
        <w:right w:val="none" w:sz="0" w:space="0" w:color="auto"/>
      </w:divBdr>
    </w:div>
    <w:div w:id="951938596">
      <w:bodyDiv w:val="1"/>
      <w:marLeft w:val="0"/>
      <w:marRight w:val="0"/>
      <w:marTop w:val="0"/>
      <w:marBottom w:val="0"/>
      <w:divBdr>
        <w:top w:val="none" w:sz="0" w:space="0" w:color="auto"/>
        <w:left w:val="none" w:sz="0" w:space="0" w:color="auto"/>
        <w:bottom w:val="none" w:sz="0" w:space="0" w:color="auto"/>
        <w:right w:val="none" w:sz="0" w:space="0" w:color="auto"/>
      </w:divBdr>
    </w:div>
    <w:div w:id="1155999246">
      <w:bodyDiv w:val="1"/>
      <w:marLeft w:val="0"/>
      <w:marRight w:val="0"/>
      <w:marTop w:val="0"/>
      <w:marBottom w:val="0"/>
      <w:divBdr>
        <w:top w:val="none" w:sz="0" w:space="0" w:color="auto"/>
        <w:left w:val="none" w:sz="0" w:space="0" w:color="auto"/>
        <w:bottom w:val="none" w:sz="0" w:space="0" w:color="auto"/>
        <w:right w:val="none" w:sz="0" w:space="0" w:color="auto"/>
      </w:divBdr>
    </w:div>
    <w:div w:id="1222400009">
      <w:bodyDiv w:val="1"/>
      <w:marLeft w:val="0"/>
      <w:marRight w:val="0"/>
      <w:marTop w:val="0"/>
      <w:marBottom w:val="0"/>
      <w:divBdr>
        <w:top w:val="none" w:sz="0" w:space="0" w:color="auto"/>
        <w:left w:val="none" w:sz="0" w:space="0" w:color="auto"/>
        <w:bottom w:val="none" w:sz="0" w:space="0" w:color="auto"/>
        <w:right w:val="none" w:sz="0" w:space="0" w:color="auto"/>
      </w:divBdr>
    </w:div>
    <w:div w:id="1235092832">
      <w:bodyDiv w:val="1"/>
      <w:marLeft w:val="0"/>
      <w:marRight w:val="0"/>
      <w:marTop w:val="0"/>
      <w:marBottom w:val="0"/>
      <w:divBdr>
        <w:top w:val="none" w:sz="0" w:space="0" w:color="auto"/>
        <w:left w:val="none" w:sz="0" w:space="0" w:color="auto"/>
        <w:bottom w:val="none" w:sz="0" w:space="0" w:color="auto"/>
        <w:right w:val="none" w:sz="0" w:space="0" w:color="auto"/>
      </w:divBdr>
    </w:div>
    <w:div w:id="1241870036">
      <w:bodyDiv w:val="1"/>
      <w:marLeft w:val="0"/>
      <w:marRight w:val="0"/>
      <w:marTop w:val="0"/>
      <w:marBottom w:val="0"/>
      <w:divBdr>
        <w:top w:val="none" w:sz="0" w:space="0" w:color="auto"/>
        <w:left w:val="none" w:sz="0" w:space="0" w:color="auto"/>
        <w:bottom w:val="none" w:sz="0" w:space="0" w:color="auto"/>
        <w:right w:val="none" w:sz="0" w:space="0" w:color="auto"/>
      </w:divBdr>
    </w:div>
    <w:div w:id="1304385077">
      <w:bodyDiv w:val="1"/>
      <w:marLeft w:val="0"/>
      <w:marRight w:val="0"/>
      <w:marTop w:val="0"/>
      <w:marBottom w:val="0"/>
      <w:divBdr>
        <w:top w:val="none" w:sz="0" w:space="0" w:color="auto"/>
        <w:left w:val="none" w:sz="0" w:space="0" w:color="auto"/>
        <w:bottom w:val="none" w:sz="0" w:space="0" w:color="auto"/>
        <w:right w:val="none" w:sz="0" w:space="0" w:color="auto"/>
      </w:divBdr>
    </w:div>
    <w:div w:id="1360085978">
      <w:bodyDiv w:val="1"/>
      <w:marLeft w:val="0"/>
      <w:marRight w:val="0"/>
      <w:marTop w:val="0"/>
      <w:marBottom w:val="0"/>
      <w:divBdr>
        <w:top w:val="none" w:sz="0" w:space="0" w:color="auto"/>
        <w:left w:val="none" w:sz="0" w:space="0" w:color="auto"/>
        <w:bottom w:val="none" w:sz="0" w:space="0" w:color="auto"/>
        <w:right w:val="none" w:sz="0" w:space="0" w:color="auto"/>
      </w:divBdr>
    </w:div>
    <w:div w:id="1443955854">
      <w:bodyDiv w:val="1"/>
      <w:marLeft w:val="0"/>
      <w:marRight w:val="0"/>
      <w:marTop w:val="0"/>
      <w:marBottom w:val="0"/>
      <w:divBdr>
        <w:top w:val="none" w:sz="0" w:space="0" w:color="auto"/>
        <w:left w:val="none" w:sz="0" w:space="0" w:color="auto"/>
        <w:bottom w:val="none" w:sz="0" w:space="0" w:color="auto"/>
        <w:right w:val="none" w:sz="0" w:space="0" w:color="auto"/>
      </w:divBdr>
    </w:div>
    <w:div w:id="1515073592">
      <w:bodyDiv w:val="1"/>
      <w:marLeft w:val="0"/>
      <w:marRight w:val="0"/>
      <w:marTop w:val="0"/>
      <w:marBottom w:val="0"/>
      <w:divBdr>
        <w:top w:val="none" w:sz="0" w:space="0" w:color="auto"/>
        <w:left w:val="none" w:sz="0" w:space="0" w:color="auto"/>
        <w:bottom w:val="none" w:sz="0" w:space="0" w:color="auto"/>
        <w:right w:val="none" w:sz="0" w:space="0" w:color="auto"/>
      </w:divBdr>
    </w:div>
    <w:div w:id="1546410390">
      <w:bodyDiv w:val="1"/>
      <w:marLeft w:val="0"/>
      <w:marRight w:val="0"/>
      <w:marTop w:val="0"/>
      <w:marBottom w:val="0"/>
      <w:divBdr>
        <w:top w:val="none" w:sz="0" w:space="0" w:color="auto"/>
        <w:left w:val="none" w:sz="0" w:space="0" w:color="auto"/>
        <w:bottom w:val="none" w:sz="0" w:space="0" w:color="auto"/>
        <w:right w:val="none" w:sz="0" w:space="0" w:color="auto"/>
      </w:divBdr>
    </w:div>
    <w:div w:id="1900361045">
      <w:bodyDiv w:val="1"/>
      <w:marLeft w:val="0"/>
      <w:marRight w:val="0"/>
      <w:marTop w:val="0"/>
      <w:marBottom w:val="0"/>
      <w:divBdr>
        <w:top w:val="none" w:sz="0" w:space="0" w:color="auto"/>
        <w:left w:val="none" w:sz="0" w:space="0" w:color="auto"/>
        <w:bottom w:val="none" w:sz="0" w:space="0" w:color="auto"/>
        <w:right w:val="none" w:sz="0" w:space="0" w:color="auto"/>
      </w:divBdr>
    </w:div>
    <w:div w:id="20205412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emf"/><Relationship Id="rId26" Type="http://schemas.openxmlformats.org/officeDocument/2006/relationships/image" Target="media/image17.emf"/><Relationship Id="rId39" Type="http://schemas.openxmlformats.org/officeDocument/2006/relationships/image" Target="media/image30.png"/><Relationship Id="rId21" Type="http://schemas.openxmlformats.org/officeDocument/2006/relationships/image" Target="media/image12.emf"/><Relationship Id="rId34" Type="http://schemas.openxmlformats.org/officeDocument/2006/relationships/image" Target="media/image25.png"/><Relationship Id="rId42" Type="http://schemas.openxmlformats.org/officeDocument/2006/relationships/image" Target="media/image33.emf"/><Relationship Id="rId47" Type="http://schemas.openxmlformats.org/officeDocument/2006/relationships/image" Target="media/image38.emf"/><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emf"/><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emf"/><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emf"/><Relationship Id="rId58" Type="http://schemas.openxmlformats.org/officeDocument/2006/relationships/image" Target="media/image49.pn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emf"/><Relationship Id="rId36" Type="http://schemas.openxmlformats.org/officeDocument/2006/relationships/image" Target="media/image27.png"/><Relationship Id="rId49" Type="http://schemas.openxmlformats.org/officeDocument/2006/relationships/image" Target="media/image40.emf"/><Relationship Id="rId57" Type="http://schemas.openxmlformats.org/officeDocument/2006/relationships/image" Target="media/image48.png"/><Relationship Id="rId61" Type="http://schemas.openxmlformats.org/officeDocument/2006/relationships/image" Target="media/image52.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emf"/><Relationship Id="rId52" Type="http://schemas.openxmlformats.org/officeDocument/2006/relationships/image" Target="media/image43.emf"/><Relationship Id="rId60" Type="http://schemas.openxmlformats.org/officeDocument/2006/relationships/image" Target="media/image51.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iubin@ntu.edu.sg/bliu48@cityu.edu.hk"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emf"/><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3.emf"/><Relationship Id="rId8" Type="http://schemas.openxmlformats.org/officeDocument/2006/relationships/hyperlink" Target="mailto:chmsuc@szu.edu.cn" TargetMode="External"/><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tiff"/><Relationship Id="rId46" Type="http://schemas.openxmlformats.org/officeDocument/2006/relationships/image" Target="media/image37.emf"/><Relationship Id="rId59" Type="http://schemas.openxmlformats.org/officeDocument/2006/relationships/image" Target="media/image5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AF345-1434-4C44-9C8D-3871F2E58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21464</Words>
  <Characters>122350</Characters>
  <Application>Microsoft Office Word</Application>
  <DocSecurity>0</DocSecurity>
  <Lines>1019</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Teng Bob</dc:creator>
  <cp:keywords/>
  <dc:description/>
  <cp:lastModifiedBy>Teng Bob</cp:lastModifiedBy>
  <cp:revision>20</cp:revision>
  <cp:lastPrinted>2022-11-21T01:46:00Z</cp:lastPrinted>
  <dcterms:created xsi:type="dcterms:W3CDTF">2022-12-20T03:47:00Z</dcterms:created>
  <dcterms:modified xsi:type="dcterms:W3CDTF">2022-12-23T07:11:00Z</dcterms:modified>
</cp:coreProperties>
</file>