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21BB8D" w14:textId="60DADAC1" w:rsidR="00D1060E" w:rsidRPr="008D1C39" w:rsidRDefault="00885851" w:rsidP="00D1060E">
      <w:pPr>
        <w:rPr>
          <w:rFonts w:ascii="Times New Roman" w:hAnsi="Times New Roman" w:cs="Times New Roman"/>
          <w:b/>
          <w:bCs/>
          <w:sz w:val="22"/>
          <w:szCs w:val="22"/>
        </w:rPr>
      </w:pPr>
      <w:r>
        <w:rPr>
          <w:rFonts w:ascii="Times New Roman" w:hAnsi="Times New Roman" w:cs="Times New Roman"/>
          <w:b/>
          <w:bCs/>
          <w:sz w:val="22"/>
          <w:szCs w:val="22"/>
        </w:rPr>
        <w:t>Additional</w:t>
      </w:r>
      <w:r w:rsidR="000C4FE2" w:rsidRPr="008D1C39">
        <w:rPr>
          <w:rFonts w:ascii="Times New Roman" w:hAnsi="Times New Roman" w:cs="Times New Roman"/>
          <w:b/>
          <w:bCs/>
          <w:sz w:val="22"/>
          <w:szCs w:val="22"/>
        </w:rPr>
        <w:t xml:space="preserve"> Table </w:t>
      </w:r>
      <w:r w:rsidR="00717C5E" w:rsidRPr="008D1C39">
        <w:rPr>
          <w:rFonts w:ascii="Times New Roman" w:hAnsi="Times New Roman" w:cs="Times New Roman"/>
          <w:b/>
          <w:bCs/>
          <w:sz w:val="22"/>
          <w:szCs w:val="22"/>
        </w:rPr>
        <w:t>1</w:t>
      </w:r>
      <w:r w:rsidR="00435DB4" w:rsidRPr="008D1C39">
        <w:rPr>
          <w:rFonts w:ascii="Times New Roman" w:hAnsi="Times New Roman" w:cs="Times New Roman"/>
          <w:b/>
          <w:bCs/>
          <w:sz w:val="22"/>
          <w:szCs w:val="22"/>
        </w:rPr>
        <w:t>: List of included studies</w:t>
      </w:r>
    </w:p>
    <w:p w14:paraId="1E7BBF62" w14:textId="11AC4F3B" w:rsidR="00D1060E" w:rsidRDefault="00D1060E" w:rsidP="00D1060E">
      <w:pPr>
        <w:rPr>
          <w:rFonts w:ascii="Times New Roman" w:hAnsi="Times New Roman" w:cs="Times New Roman"/>
        </w:rPr>
      </w:pPr>
    </w:p>
    <w:tbl>
      <w:tblPr>
        <w:tblW w:w="9781" w:type="dxa"/>
        <w:tblInd w:w="-38" w:type="dxa"/>
        <w:tblLayout w:type="fixed"/>
        <w:tblCellMar>
          <w:left w:w="70" w:type="dxa"/>
          <w:right w:w="70" w:type="dxa"/>
        </w:tblCellMar>
        <w:tblLook w:val="0000" w:firstRow="0" w:lastRow="0" w:firstColumn="0" w:lastColumn="0" w:noHBand="0" w:noVBand="0"/>
      </w:tblPr>
      <w:tblGrid>
        <w:gridCol w:w="456"/>
        <w:gridCol w:w="850"/>
        <w:gridCol w:w="1418"/>
        <w:gridCol w:w="567"/>
        <w:gridCol w:w="1417"/>
        <w:gridCol w:w="992"/>
        <w:gridCol w:w="3686"/>
        <w:gridCol w:w="395"/>
      </w:tblGrid>
      <w:tr w:rsidR="00C76A76" w14:paraId="5A617B14" w14:textId="77777777" w:rsidTr="00C76A76">
        <w:trPr>
          <w:trHeight w:val="740"/>
        </w:trPr>
        <w:tc>
          <w:tcPr>
            <w:tcW w:w="456" w:type="dxa"/>
            <w:tcBorders>
              <w:top w:val="single" w:sz="6" w:space="0" w:color="auto"/>
              <w:left w:val="single" w:sz="6" w:space="0" w:color="auto"/>
              <w:bottom w:val="single" w:sz="6" w:space="0" w:color="auto"/>
              <w:right w:val="single" w:sz="6" w:space="0" w:color="auto"/>
            </w:tcBorders>
          </w:tcPr>
          <w:p w14:paraId="54B49022" w14:textId="77777777" w:rsidR="00C76A76" w:rsidRDefault="00C76A76">
            <w:pPr>
              <w:autoSpaceDE w:val="0"/>
              <w:autoSpaceDN w:val="0"/>
              <w:adjustRightInd w:val="0"/>
              <w:rPr>
                <w:rFonts w:ascii="Times New Roman" w:eastAsiaTheme="minorHAnsi" w:hAnsi="Times New Roman" w:cs="Times New Roman"/>
                <w:b/>
                <w:bCs/>
                <w:color w:val="000000"/>
                <w:sz w:val="20"/>
                <w:szCs w:val="20"/>
                <w:lang w:val="de-DE"/>
              </w:rPr>
            </w:pPr>
            <w:r>
              <w:rPr>
                <w:rFonts w:ascii="Times New Roman" w:eastAsiaTheme="minorHAnsi" w:hAnsi="Times New Roman" w:cs="Times New Roman"/>
                <w:b/>
                <w:bCs/>
                <w:color w:val="000000"/>
                <w:sz w:val="20"/>
                <w:szCs w:val="20"/>
                <w:lang w:val="de-DE"/>
              </w:rPr>
              <w:t>C</w:t>
            </w:r>
          </w:p>
          <w:p w14:paraId="5B7D3941" w14:textId="77777777" w:rsidR="00C76A76" w:rsidRDefault="00C76A76">
            <w:pPr>
              <w:autoSpaceDE w:val="0"/>
              <w:autoSpaceDN w:val="0"/>
              <w:adjustRightInd w:val="0"/>
              <w:rPr>
                <w:rFonts w:ascii="Times New Roman" w:eastAsiaTheme="minorHAnsi" w:hAnsi="Times New Roman" w:cs="Times New Roman"/>
                <w:b/>
                <w:bCs/>
                <w:color w:val="000000"/>
                <w:sz w:val="20"/>
                <w:szCs w:val="20"/>
                <w:lang w:val="de-DE"/>
              </w:rPr>
            </w:pPr>
            <w:r>
              <w:rPr>
                <w:rFonts w:ascii="Times New Roman" w:eastAsiaTheme="minorHAnsi" w:hAnsi="Times New Roman" w:cs="Times New Roman"/>
                <w:b/>
                <w:bCs/>
                <w:color w:val="000000"/>
                <w:sz w:val="20"/>
                <w:szCs w:val="20"/>
                <w:lang w:val="de-DE"/>
              </w:rPr>
              <w:t>N</w:t>
            </w:r>
          </w:p>
          <w:p w14:paraId="7196804A" w14:textId="577082B5" w:rsidR="00C76A76" w:rsidRDefault="00C76A76">
            <w:pPr>
              <w:autoSpaceDE w:val="0"/>
              <w:autoSpaceDN w:val="0"/>
              <w:adjustRightInd w:val="0"/>
              <w:rPr>
                <w:rFonts w:ascii="Times New Roman" w:eastAsiaTheme="minorHAnsi" w:hAnsi="Times New Roman" w:cs="Times New Roman"/>
                <w:b/>
                <w:bCs/>
                <w:color w:val="000000"/>
                <w:sz w:val="20"/>
                <w:szCs w:val="20"/>
                <w:lang w:val="de-DE"/>
              </w:rPr>
            </w:pPr>
            <w:r>
              <w:rPr>
                <w:rFonts w:ascii="Times New Roman" w:eastAsiaTheme="minorHAnsi" w:hAnsi="Times New Roman" w:cs="Times New Roman"/>
                <w:b/>
                <w:bCs/>
                <w:color w:val="000000"/>
                <w:sz w:val="20"/>
                <w:szCs w:val="20"/>
                <w:lang w:val="de-DE"/>
              </w:rPr>
              <w:t>O</w:t>
            </w:r>
            <w:r>
              <w:rPr>
                <w:rFonts w:ascii="Times New Roman" w:hAnsi="Times New Roman" w:cs="Times New Roman"/>
                <w:vertAlign w:val="superscript"/>
              </w:rPr>
              <w:t>1</w:t>
            </w:r>
          </w:p>
        </w:tc>
        <w:tc>
          <w:tcPr>
            <w:tcW w:w="850" w:type="dxa"/>
            <w:tcBorders>
              <w:top w:val="single" w:sz="6" w:space="0" w:color="auto"/>
              <w:left w:val="single" w:sz="6" w:space="0" w:color="auto"/>
              <w:bottom w:val="single" w:sz="6" w:space="0" w:color="auto"/>
              <w:right w:val="single" w:sz="6" w:space="0" w:color="auto"/>
            </w:tcBorders>
          </w:tcPr>
          <w:p w14:paraId="35C49271" w14:textId="321A0AB1" w:rsidR="00C76A76" w:rsidRDefault="003406D1">
            <w:pPr>
              <w:autoSpaceDE w:val="0"/>
              <w:autoSpaceDN w:val="0"/>
              <w:adjustRightInd w:val="0"/>
              <w:rPr>
                <w:rFonts w:ascii="Times New Roman" w:eastAsiaTheme="minorHAnsi" w:hAnsi="Times New Roman" w:cs="Times New Roman"/>
                <w:b/>
                <w:bCs/>
                <w:color w:val="000000"/>
                <w:sz w:val="20"/>
                <w:szCs w:val="20"/>
                <w:lang w:val="de-DE"/>
              </w:rPr>
            </w:pPr>
            <w:r>
              <w:rPr>
                <w:rFonts w:ascii="Times New Roman" w:eastAsiaTheme="minorHAnsi" w:hAnsi="Times New Roman" w:cs="Times New Roman"/>
                <w:b/>
                <w:bCs/>
                <w:color w:val="000000"/>
                <w:sz w:val="20"/>
                <w:szCs w:val="20"/>
                <w:lang w:val="de-DE"/>
              </w:rPr>
              <w:t xml:space="preserve">First </w:t>
            </w:r>
            <w:proofErr w:type="spellStart"/>
            <w:r w:rsidR="00C76A76">
              <w:rPr>
                <w:rFonts w:ascii="Times New Roman" w:eastAsiaTheme="minorHAnsi" w:hAnsi="Times New Roman" w:cs="Times New Roman"/>
                <w:b/>
                <w:bCs/>
                <w:color w:val="000000"/>
                <w:sz w:val="20"/>
                <w:szCs w:val="20"/>
                <w:lang w:val="de-DE"/>
              </w:rPr>
              <w:t>Author</w:t>
            </w:r>
            <w:proofErr w:type="spellEnd"/>
          </w:p>
        </w:tc>
        <w:tc>
          <w:tcPr>
            <w:tcW w:w="1418" w:type="dxa"/>
            <w:tcBorders>
              <w:top w:val="single" w:sz="6" w:space="0" w:color="auto"/>
              <w:left w:val="single" w:sz="6" w:space="0" w:color="auto"/>
              <w:bottom w:val="single" w:sz="6" w:space="0" w:color="auto"/>
              <w:right w:val="single" w:sz="6" w:space="0" w:color="auto"/>
            </w:tcBorders>
          </w:tcPr>
          <w:p w14:paraId="0761A4A3" w14:textId="734871DD" w:rsidR="00C76A76" w:rsidRPr="00C76A76" w:rsidRDefault="00C76A76" w:rsidP="00C76A76">
            <w:pPr>
              <w:autoSpaceDE w:val="0"/>
              <w:autoSpaceDN w:val="0"/>
              <w:adjustRightInd w:val="0"/>
              <w:rPr>
                <w:rFonts w:ascii="Times New Roman" w:eastAsiaTheme="minorHAnsi" w:hAnsi="Times New Roman" w:cs="Times New Roman"/>
                <w:b/>
                <w:bCs/>
                <w:color w:val="000000"/>
                <w:sz w:val="20"/>
                <w:szCs w:val="20"/>
                <w:lang w:val="de-DE"/>
              </w:rPr>
            </w:pPr>
            <w:r w:rsidRPr="00C76A76">
              <w:rPr>
                <w:rFonts w:ascii="Times New Roman" w:eastAsiaTheme="minorHAnsi" w:hAnsi="Times New Roman" w:cs="Times New Roman"/>
                <w:b/>
                <w:bCs/>
                <w:color w:val="000000"/>
                <w:sz w:val="20"/>
                <w:szCs w:val="20"/>
                <w:lang w:val="de-DE"/>
              </w:rPr>
              <w:t>Title</w:t>
            </w:r>
          </w:p>
        </w:tc>
        <w:tc>
          <w:tcPr>
            <w:tcW w:w="567" w:type="dxa"/>
            <w:tcBorders>
              <w:top w:val="single" w:sz="6" w:space="0" w:color="auto"/>
              <w:left w:val="single" w:sz="6" w:space="0" w:color="auto"/>
              <w:bottom w:val="single" w:sz="6" w:space="0" w:color="auto"/>
              <w:right w:val="single" w:sz="6" w:space="0" w:color="auto"/>
            </w:tcBorders>
          </w:tcPr>
          <w:p w14:paraId="5132D7AF" w14:textId="540CBAA8" w:rsidR="00C76A76" w:rsidRDefault="00C76A76">
            <w:pPr>
              <w:autoSpaceDE w:val="0"/>
              <w:autoSpaceDN w:val="0"/>
              <w:adjustRightInd w:val="0"/>
              <w:rPr>
                <w:rFonts w:ascii="Times New Roman" w:eastAsiaTheme="minorHAnsi" w:hAnsi="Times New Roman" w:cs="Times New Roman"/>
                <w:b/>
                <w:bCs/>
                <w:color w:val="000000"/>
                <w:sz w:val="20"/>
                <w:szCs w:val="20"/>
                <w:lang w:val="de-DE"/>
              </w:rPr>
            </w:pPr>
            <w:proofErr w:type="spellStart"/>
            <w:r>
              <w:rPr>
                <w:rFonts w:ascii="Times New Roman" w:eastAsiaTheme="minorHAnsi" w:hAnsi="Times New Roman" w:cs="Times New Roman"/>
                <w:b/>
                <w:bCs/>
                <w:color w:val="000000"/>
                <w:sz w:val="20"/>
                <w:szCs w:val="20"/>
                <w:lang w:val="de-DE"/>
              </w:rPr>
              <w:t>Publi-cation</w:t>
            </w:r>
            <w:proofErr w:type="spellEnd"/>
            <w:r>
              <w:rPr>
                <w:rFonts w:ascii="Times New Roman" w:eastAsiaTheme="minorHAnsi" w:hAnsi="Times New Roman" w:cs="Times New Roman"/>
                <w:b/>
                <w:bCs/>
                <w:color w:val="000000"/>
                <w:sz w:val="20"/>
                <w:szCs w:val="20"/>
                <w:lang w:val="de-DE"/>
              </w:rPr>
              <w:t xml:space="preserve"> Year</w:t>
            </w:r>
          </w:p>
        </w:tc>
        <w:tc>
          <w:tcPr>
            <w:tcW w:w="1417" w:type="dxa"/>
            <w:tcBorders>
              <w:top w:val="single" w:sz="6" w:space="0" w:color="auto"/>
              <w:left w:val="single" w:sz="6" w:space="0" w:color="auto"/>
              <w:bottom w:val="single" w:sz="6" w:space="0" w:color="auto"/>
              <w:right w:val="single" w:sz="6" w:space="0" w:color="auto"/>
            </w:tcBorders>
          </w:tcPr>
          <w:p w14:paraId="26893E3A" w14:textId="77777777" w:rsidR="00C76A76" w:rsidRDefault="00C76A76">
            <w:pPr>
              <w:autoSpaceDE w:val="0"/>
              <w:autoSpaceDN w:val="0"/>
              <w:adjustRightInd w:val="0"/>
              <w:rPr>
                <w:rFonts w:ascii="Times New Roman" w:eastAsiaTheme="minorHAnsi" w:hAnsi="Times New Roman" w:cs="Times New Roman"/>
                <w:b/>
                <w:bCs/>
                <w:color w:val="000000"/>
                <w:sz w:val="20"/>
                <w:szCs w:val="20"/>
                <w:lang w:val="de-DE"/>
              </w:rPr>
            </w:pPr>
            <w:proofErr w:type="spellStart"/>
            <w:r>
              <w:rPr>
                <w:rFonts w:ascii="Times New Roman" w:eastAsiaTheme="minorHAnsi" w:hAnsi="Times New Roman" w:cs="Times New Roman"/>
                <w:b/>
                <w:bCs/>
                <w:color w:val="000000"/>
                <w:sz w:val="20"/>
                <w:szCs w:val="20"/>
                <w:lang w:val="de-DE"/>
              </w:rPr>
              <w:t>Provenance</w:t>
            </w:r>
            <w:proofErr w:type="spellEnd"/>
            <w:r>
              <w:rPr>
                <w:rFonts w:ascii="Times New Roman" w:eastAsiaTheme="minorHAnsi" w:hAnsi="Times New Roman" w:cs="Times New Roman"/>
                <w:b/>
                <w:bCs/>
                <w:color w:val="000000"/>
                <w:sz w:val="20"/>
                <w:szCs w:val="20"/>
                <w:lang w:val="de-DE"/>
              </w:rPr>
              <w:t xml:space="preserve"> </w:t>
            </w:r>
          </w:p>
          <w:p w14:paraId="7A24EEE3" w14:textId="77777777" w:rsidR="00C76A76" w:rsidRDefault="00C76A76">
            <w:pPr>
              <w:autoSpaceDE w:val="0"/>
              <w:autoSpaceDN w:val="0"/>
              <w:adjustRightInd w:val="0"/>
              <w:rPr>
                <w:rFonts w:ascii="Times New Roman" w:eastAsiaTheme="minorHAnsi" w:hAnsi="Times New Roman" w:cs="Times New Roman"/>
                <w:b/>
                <w:bCs/>
                <w:color w:val="000000"/>
                <w:sz w:val="20"/>
                <w:szCs w:val="20"/>
                <w:lang w:val="de-DE"/>
              </w:rPr>
            </w:pPr>
            <w:r>
              <w:rPr>
                <w:rFonts w:ascii="Times New Roman" w:eastAsiaTheme="minorHAnsi" w:hAnsi="Times New Roman" w:cs="Times New Roman"/>
                <w:b/>
                <w:bCs/>
                <w:color w:val="000000"/>
                <w:sz w:val="20"/>
                <w:szCs w:val="20"/>
                <w:lang w:val="de-DE"/>
              </w:rPr>
              <w:t>Management</w:t>
            </w:r>
          </w:p>
          <w:p w14:paraId="75ED8707" w14:textId="77777777" w:rsidR="00C76A76" w:rsidRDefault="00C76A76">
            <w:pPr>
              <w:autoSpaceDE w:val="0"/>
              <w:autoSpaceDN w:val="0"/>
              <w:adjustRightInd w:val="0"/>
              <w:rPr>
                <w:rFonts w:ascii="Times New Roman" w:eastAsiaTheme="minorHAnsi" w:hAnsi="Times New Roman" w:cs="Times New Roman"/>
                <w:b/>
                <w:bCs/>
                <w:color w:val="000000"/>
                <w:sz w:val="20"/>
                <w:szCs w:val="20"/>
                <w:lang w:val="de-DE"/>
              </w:rPr>
            </w:pPr>
            <w:r>
              <w:rPr>
                <w:rFonts w:ascii="Times New Roman" w:eastAsiaTheme="minorHAnsi" w:hAnsi="Times New Roman" w:cs="Times New Roman"/>
                <w:b/>
                <w:bCs/>
                <w:color w:val="000000"/>
                <w:sz w:val="20"/>
                <w:szCs w:val="20"/>
                <w:lang w:val="de-DE"/>
              </w:rPr>
              <w:t>Framework</w:t>
            </w:r>
          </w:p>
        </w:tc>
        <w:tc>
          <w:tcPr>
            <w:tcW w:w="992" w:type="dxa"/>
            <w:tcBorders>
              <w:top w:val="single" w:sz="6" w:space="0" w:color="auto"/>
              <w:left w:val="single" w:sz="6" w:space="0" w:color="auto"/>
              <w:bottom w:val="single" w:sz="6" w:space="0" w:color="auto"/>
              <w:right w:val="single" w:sz="6" w:space="0" w:color="auto"/>
            </w:tcBorders>
          </w:tcPr>
          <w:p w14:paraId="34620E75" w14:textId="77777777" w:rsidR="00C76A76" w:rsidRDefault="00C76A76">
            <w:pPr>
              <w:autoSpaceDE w:val="0"/>
              <w:autoSpaceDN w:val="0"/>
              <w:adjustRightInd w:val="0"/>
              <w:rPr>
                <w:rFonts w:ascii="Times New Roman" w:eastAsiaTheme="minorHAnsi" w:hAnsi="Times New Roman" w:cs="Times New Roman"/>
                <w:b/>
                <w:bCs/>
                <w:color w:val="000000"/>
                <w:sz w:val="20"/>
                <w:szCs w:val="20"/>
                <w:lang w:val="de-DE"/>
              </w:rPr>
            </w:pPr>
            <w:r>
              <w:rPr>
                <w:rFonts w:ascii="Times New Roman" w:eastAsiaTheme="minorHAnsi" w:hAnsi="Times New Roman" w:cs="Times New Roman"/>
                <w:b/>
                <w:bCs/>
                <w:color w:val="000000"/>
                <w:sz w:val="20"/>
                <w:szCs w:val="20"/>
                <w:lang w:val="de-DE"/>
              </w:rPr>
              <w:t>Model</w:t>
            </w:r>
          </w:p>
        </w:tc>
        <w:tc>
          <w:tcPr>
            <w:tcW w:w="3686" w:type="dxa"/>
            <w:tcBorders>
              <w:top w:val="single" w:sz="6" w:space="0" w:color="auto"/>
              <w:left w:val="single" w:sz="6" w:space="0" w:color="auto"/>
              <w:bottom w:val="single" w:sz="6" w:space="0" w:color="auto"/>
              <w:right w:val="single" w:sz="6" w:space="0" w:color="auto"/>
            </w:tcBorders>
          </w:tcPr>
          <w:p w14:paraId="30D15C2C" w14:textId="77777777" w:rsidR="00C76A76" w:rsidRDefault="00C76A76">
            <w:pPr>
              <w:autoSpaceDE w:val="0"/>
              <w:autoSpaceDN w:val="0"/>
              <w:adjustRightInd w:val="0"/>
              <w:rPr>
                <w:rFonts w:ascii="Times New Roman" w:eastAsiaTheme="minorHAnsi" w:hAnsi="Times New Roman" w:cs="Times New Roman"/>
                <w:b/>
                <w:bCs/>
                <w:color w:val="000000"/>
                <w:sz w:val="22"/>
                <w:szCs w:val="22"/>
                <w:lang w:val="de-DE"/>
              </w:rPr>
            </w:pPr>
            <w:r>
              <w:rPr>
                <w:rFonts w:ascii="Times New Roman" w:eastAsiaTheme="minorHAnsi" w:hAnsi="Times New Roman" w:cs="Times New Roman"/>
                <w:b/>
                <w:bCs/>
                <w:color w:val="000000"/>
                <w:sz w:val="22"/>
                <w:szCs w:val="22"/>
                <w:lang w:val="de-DE"/>
              </w:rPr>
              <w:t xml:space="preserve">Summary / </w:t>
            </w:r>
            <w:proofErr w:type="spellStart"/>
            <w:r>
              <w:rPr>
                <w:rFonts w:ascii="Times New Roman" w:eastAsiaTheme="minorHAnsi" w:hAnsi="Times New Roman" w:cs="Times New Roman"/>
                <w:b/>
                <w:bCs/>
                <w:color w:val="000000"/>
                <w:sz w:val="22"/>
                <w:szCs w:val="22"/>
                <w:lang w:val="de-DE"/>
              </w:rPr>
              <w:t>Results</w:t>
            </w:r>
            <w:proofErr w:type="spellEnd"/>
          </w:p>
        </w:tc>
        <w:tc>
          <w:tcPr>
            <w:tcW w:w="395" w:type="dxa"/>
            <w:tcBorders>
              <w:top w:val="single" w:sz="6" w:space="0" w:color="auto"/>
              <w:left w:val="single" w:sz="6" w:space="0" w:color="auto"/>
              <w:bottom w:val="single" w:sz="6" w:space="0" w:color="auto"/>
              <w:right w:val="single" w:sz="6" w:space="0" w:color="auto"/>
            </w:tcBorders>
          </w:tcPr>
          <w:p w14:paraId="493D0456" w14:textId="77777777" w:rsidR="00C76A76" w:rsidRDefault="00C76A76">
            <w:pPr>
              <w:autoSpaceDE w:val="0"/>
              <w:autoSpaceDN w:val="0"/>
              <w:adjustRightInd w:val="0"/>
              <w:rPr>
                <w:rFonts w:ascii="Times New Roman" w:eastAsiaTheme="minorHAnsi" w:hAnsi="Times New Roman" w:cs="Times New Roman"/>
                <w:b/>
                <w:bCs/>
                <w:color w:val="000000"/>
                <w:sz w:val="20"/>
                <w:szCs w:val="20"/>
                <w:lang w:val="de-DE"/>
              </w:rPr>
            </w:pPr>
            <w:r>
              <w:rPr>
                <w:rFonts w:ascii="Times New Roman" w:eastAsiaTheme="minorHAnsi" w:hAnsi="Times New Roman" w:cs="Times New Roman"/>
                <w:b/>
                <w:bCs/>
                <w:color w:val="000000"/>
                <w:sz w:val="20"/>
                <w:szCs w:val="20"/>
                <w:lang w:val="de-DE"/>
              </w:rPr>
              <w:t>R</w:t>
            </w:r>
          </w:p>
          <w:p w14:paraId="4E7362E1" w14:textId="49690B3E" w:rsidR="00C76A76" w:rsidRDefault="00C76A76">
            <w:pPr>
              <w:autoSpaceDE w:val="0"/>
              <w:autoSpaceDN w:val="0"/>
              <w:adjustRightInd w:val="0"/>
              <w:rPr>
                <w:rFonts w:ascii="Times New Roman" w:eastAsiaTheme="minorHAnsi" w:hAnsi="Times New Roman" w:cs="Times New Roman"/>
                <w:b/>
                <w:bCs/>
                <w:color w:val="000000"/>
                <w:sz w:val="20"/>
                <w:szCs w:val="20"/>
                <w:lang w:val="de-DE"/>
              </w:rPr>
            </w:pPr>
            <w:r>
              <w:rPr>
                <w:rFonts w:ascii="Times New Roman" w:eastAsiaTheme="minorHAnsi" w:hAnsi="Times New Roman" w:cs="Times New Roman"/>
                <w:b/>
                <w:bCs/>
                <w:color w:val="000000"/>
                <w:sz w:val="20"/>
                <w:szCs w:val="20"/>
                <w:lang w:val="de-DE"/>
              </w:rPr>
              <w:t>E</w:t>
            </w:r>
          </w:p>
          <w:p w14:paraId="6AC9CA44" w14:textId="0EBFE0EC" w:rsidR="00C76A76" w:rsidRDefault="00C76A76">
            <w:pPr>
              <w:autoSpaceDE w:val="0"/>
              <w:autoSpaceDN w:val="0"/>
              <w:adjustRightInd w:val="0"/>
              <w:rPr>
                <w:rFonts w:ascii="Times New Roman" w:eastAsiaTheme="minorHAnsi" w:hAnsi="Times New Roman" w:cs="Times New Roman"/>
                <w:b/>
                <w:bCs/>
                <w:color w:val="000000"/>
                <w:sz w:val="20"/>
                <w:szCs w:val="20"/>
                <w:lang w:val="de-DE"/>
              </w:rPr>
            </w:pPr>
            <w:r>
              <w:rPr>
                <w:rFonts w:ascii="Times New Roman" w:eastAsiaTheme="minorHAnsi" w:hAnsi="Times New Roman" w:cs="Times New Roman"/>
                <w:b/>
                <w:bCs/>
                <w:color w:val="000000"/>
                <w:sz w:val="20"/>
                <w:szCs w:val="20"/>
                <w:lang w:val="de-DE"/>
              </w:rPr>
              <w:t>F</w:t>
            </w:r>
            <w:r w:rsidRPr="002A070A">
              <w:rPr>
                <w:rFonts w:ascii="Times New Roman" w:hAnsi="Times New Roman" w:cs="Times New Roman"/>
                <w:vertAlign w:val="superscript"/>
              </w:rPr>
              <w:t>2</w:t>
            </w:r>
          </w:p>
        </w:tc>
      </w:tr>
      <w:tr w:rsidR="00C76A76" w14:paraId="524EF8EA" w14:textId="77777777" w:rsidTr="00C76A76">
        <w:trPr>
          <w:trHeight w:val="2380"/>
        </w:trPr>
        <w:tc>
          <w:tcPr>
            <w:tcW w:w="456" w:type="dxa"/>
            <w:tcBorders>
              <w:top w:val="single" w:sz="6" w:space="0" w:color="auto"/>
              <w:left w:val="single" w:sz="6" w:space="0" w:color="auto"/>
              <w:bottom w:val="single" w:sz="6" w:space="0" w:color="auto"/>
              <w:right w:val="single" w:sz="6" w:space="0" w:color="auto"/>
            </w:tcBorders>
          </w:tcPr>
          <w:p w14:paraId="68BB8927" w14:textId="77777777"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1</w:t>
            </w:r>
          </w:p>
        </w:tc>
        <w:tc>
          <w:tcPr>
            <w:tcW w:w="850" w:type="dxa"/>
            <w:tcBorders>
              <w:top w:val="single" w:sz="6" w:space="0" w:color="auto"/>
              <w:left w:val="single" w:sz="6" w:space="0" w:color="auto"/>
              <w:bottom w:val="single" w:sz="6" w:space="0" w:color="auto"/>
              <w:right w:val="single" w:sz="6" w:space="0" w:color="auto"/>
            </w:tcBorders>
          </w:tcPr>
          <w:p w14:paraId="7D8983AB"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proofErr w:type="spellStart"/>
            <w:r>
              <w:rPr>
                <w:rFonts w:ascii="Times New Roman" w:eastAsiaTheme="minorHAnsi" w:hAnsi="Times New Roman" w:cs="Times New Roman"/>
                <w:color w:val="000000"/>
                <w:sz w:val="20"/>
                <w:szCs w:val="20"/>
                <w:lang w:val="de-DE"/>
              </w:rPr>
              <w:t>Daumke</w:t>
            </w:r>
            <w:proofErr w:type="spellEnd"/>
            <w:r>
              <w:rPr>
                <w:rFonts w:ascii="Times New Roman" w:eastAsiaTheme="minorHAnsi" w:hAnsi="Times New Roman" w:cs="Times New Roman"/>
                <w:color w:val="000000"/>
                <w:sz w:val="20"/>
                <w:szCs w:val="20"/>
                <w:lang w:val="de-DE"/>
              </w:rPr>
              <w:t xml:space="preserve"> et al.</w:t>
            </w:r>
          </w:p>
        </w:tc>
        <w:tc>
          <w:tcPr>
            <w:tcW w:w="1418" w:type="dxa"/>
            <w:tcBorders>
              <w:top w:val="single" w:sz="6" w:space="0" w:color="auto"/>
              <w:left w:val="single" w:sz="6" w:space="0" w:color="auto"/>
              <w:bottom w:val="single" w:sz="6" w:space="0" w:color="auto"/>
              <w:right w:val="single" w:sz="6" w:space="0" w:color="auto"/>
            </w:tcBorders>
          </w:tcPr>
          <w:p w14:paraId="39E227CC" w14:textId="2DECD44D" w:rsidR="00C76A76" w:rsidRPr="00C76A76" w:rsidRDefault="00C76A76" w:rsidP="00C76A76">
            <w:pPr>
              <w:autoSpaceDE w:val="0"/>
              <w:autoSpaceDN w:val="0"/>
              <w:adjustRightInd w:val="0"/>
              <w:rPr>
                <w:rFonts w:ascii="Times New Roman" w:eastAsiaTheme="minorHAnsi" w:hAnsi="Times New Roman" w:cs="Times New Roman"/>
                <w:color w:val="000000"/>
                <w:sz w:val="20"/>
                <w:szCs w:val="20"/>
              </w:rPr>
            </w:pPr>
            <w:r w:rsidRPr="00C76A76">
              <w:rPr>
                <w:rFonts w:ascii="Times New Roman" w:eastAsiaTheme="minorHAnsi" w:hAnsi="Times New Roman" w:cs="Times New Roman"/>
                <w:color w:val="000000"/>
                <w:sz w:val="20"/>
                <w:szCs w:val="20"/>
              </w:rPr>
              <w:t>Clinical Text Mining on FHIR</w:t>
            </w:r>
          </w:p>
        </w:tc>
        <w:tc>
          <w:tcPr>
            <w:tcW w:w="567" w:type="dxa"/>
            <w:tcBorders>
              <w:top w:val="single" w:sz="6" w:space="0" w:color="auto"/>
              <w:left w:val="single" w:sz="6" w:space="0" w:color="auto"/>
              <w:bottom w:val="single" w:sz="6" w:space="0" w:color="auto"/>
              <w:right w:val="single" w:sz="6" w:space="0" w:color="auto"/>
            </w:tcBorders>
          </w:tcPr>
          <w:p w14:paraId="1F8D238B" w14:textId="47F5C061"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2019</w:t>
            </w:r>
          </w:p>
        </w:tc>
        <w:tc>
          <w:tcPr>
            <w:tcW w:w="1417" w:type="dxa"/>
            <w:tcBorders>
              <w:top w:val="single" w:sz="6" w:space="0" w:color="auto"/>
              <w:left w:val="single" w:sz="6" w:space="0" w:color="auto"/>
              <w:bottom w:val="single" w:sz="6" w:space="0" w:color="auto"/>
              <w:right w:val="single" w:sz="6" w:space="0" w:color="auto"/>
            </w:tcBorders>
          </w:tcPr>
          <w:p w14:paraId="04995F0C"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proofErr w:type="spellStart"/>
            <w:r>
              <w:rPr>
                <w:rFonts w:ascii="Times New Roman" w:eastAsiaTheme="minorHAnsi" w:hAnsi="Times New Roman" w:cs="Times New Roman"/>
                <w:color w:val="000000"/>
                <w:sz w:val="20"/>
                <w:szCs w:val="20"/>
                <w:lang w:val="de-DE"/>
              </w:rPr>
              <w:t>Theoretical</w:t>
            </w:r>
            <w:proofErr w:type="spellEnd"/>
          </w:p>
        </w:tc>
        <w:tc>
          <w:tcPr>
            <w:tcW w:w="992" w:type="dxa"/>
            <w:tcBorders>
              <w:top w:val="single" w:sz="6" w:space="0" w:color="auto"/>
              <w:left w:val="single" w:sz="6" w:space="0" w:color="auto"/>
              <w:bottom w:val="single" w:sz="6" w:space="0" w:color="auto"/>
              <w:right w:val="single" w:sz="6" w:space="0" w:color="auto"/>
            </w:tcBorders>
          </w:tcPr>
          <w:p w14:paraId="0ADFF0C8"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W3C PROV</w:t>
            </w:r>
          </w:p>
        </w:tc>
        <w:tc>
          <w:tcPr>
            <w:tcW w:w="3686" w:type="dxa"/>
            <w:tcBorders>
              <w:top w:val="single" w:sz="6" w:space="0" w:color="auto"/>
              <w:left w:val="single" w:sz="6" w:space="0" w:color="auto"/>
              <w:bottom w:val="single" w:sz="6" w:space="0" w:color="auto"/>
              <w:right w:val="single" w:sz="6" w:space="0" w:color="auto"/>
            </w:tcBorders>
          </w:tcPr>
          <w:p w14:paraId="4C24DC95" w14:textId="77777777" w:rsidR="00C76A76" w:rsidRPr="00717C5E" w:rsidRDefault="00C76A76">
            <w:pPr>
              <w:autoSpaceDE w:val="0"/>
              <w:autoSpaceDN w:val="0"/>
              <w:adjustRightInd w:val="0"/>
              <w:rPr>
                <w:rFonts w:ascii="Times New Roman" w:eastAsiaTheme="minorHAnsi" w:hAnsi="Times New Roman" w:cs="Times New Roman"/>
                <w:color w:val="000000"/>
                <w:sz w:val="22"/>
                <w:szCs w:val="22"/>
              </w:rPr>
            </w:pPr>
            <w:r w:rsidRPr="00717C5E">
              <w:rPr>
                <w:rFonts w:ascii="Times New Roman" w:eastAsiaTheme="minorHAnsi" w:hAnsi="Times New Roman" w:cs="Times New Roman"/>
                <w:color w:val="000000"/>
                <w:sz w:val="22"/>
                <w:szCs w:val="22"/>
              </w:rPr>
              <w:t xml:space="preserve">There are various caveats to the use of such data, including inaccuracy, </w:t>
            </w:r>
            <w:proofErr w:type="gramStart"/>
            <w:r w:rsidRPr="00717C5E">
              <w:rPr>
                <w:rFonts w:ascii="Times New Roman" w:eastAsiaTheme="minorHAnsi" w:hAnsi="Times New Roman" w:cs="Times New Roman"/>
                <w:color w:val="000000"/>
                <w:sz w:val="22"/>
                <w:szCs w:val="22"/>
              </w:rPr>
              <w:t>incompleteness</w:t>
            </w:r>
            <w:proofErr w:type="gramEnd"/>
            <w:r w:rsidRPr="00717C5E">
              <w:rPr>
                <w:rFonts w:ascii="Times New Roman" w:eastAsiaTheme="minorHAnsi" w:hAnsi="Times New Roman" w:cs="Times New Roman"/>
                <w:color w:val="000000"/>
                <w:sz w:val="22"/>
                <w:szCs w:val="22"/>
              </w:rPr>
              <w:t xml:space="preserve"> and unknown provenance [29]. This is even more the case when EHR content is furthermore processed, such as by text mining systems. A dataset in FHIR created by structured data entry done by physicians requires a different interpretation compared to a seemingly identical dataset produced by text mining analysis of an unstructured narrative. Confidence values that qualify each text mining generated data element can here be used as a valuable filter.</w:t>
            </w:r>
          </w:p>
        </w:tc>
        <w:tc>
          <w:tcPr>
            <w:tcW w:w="395" w:type="dxa"/>
            <w:tcBorders>
              <w:top w:val="single" w:sz="6" w:space="0" w:color="auto"/>
              <w:left w:val="single" w:sz="6" w:space="0" w:color="auto"/>
              <w:bottom w:val="single" w:sz="6" w:space="0" w:color="auto"/>
              <w:right w:val="single" w:sz="6" w:space="0" w:color="auto"/>
            </w:tcBorders>
          </w:tcPr>
          <w:p w14:paraId="3D2F153F" w14:textId="33C61EF1" w:rsidR="00C76A76" w:rsidRDefault="00C76A76">
            <w:pPr>
              <w:autoSpaceDE w:val="0"/>
              <w:autoSpaceDN w:val="0"/>
              <w:adjustRightInd w:val="0"/>
              <w:jc w:val="right"/>
              <w:rPr>
                <w:rFonts w:ascii="Times New Roman" w:eastAsiaTheme="minorHAnsi" w:hAnsi="Times New Roman" w:cs="Times New Roman"/>
                <w:color w:val="000000"/>
                <w:sz w:val="22"/>
                <w:szCs w:val="22"/>
                <w:lang w:val="de-DE"/>
              </w:rPr>
            </w:pPr>
            <w:r>
              <w:rPr>
                <w:rFonts w:ascii="Times New Roman" w:eastAsiaTheme="minorHAnsi" w:hAnsi="Times New Roman" w:cs="Times New Roman"/>
                <w:color w:val="000000"/>
                <w:sz w:val="22"/>
                <w:szCs w:val="22"/>
                <w:lang w:val="de-DE"/>
              </w:rPr>
              <w:t>6</w:t>
            </w:r>
            <w:r w:rsidR="003C3D0E">
              <w:rPr>
                <w:rFonts w:ascii="Times New Roman" w:eastAsiaTheme="minorHAnsi" w:hAnsi="Times New Roman" w:cs="Times New Roman"/>
                <w:color w:val="000000"/>
                <w:sz w:val="22"/>
                <w:szCs w:val="22"/>
                <w:lang w:val="de-DE"/>
              </w:rPr>
              <w:t>9</w:t>
            </w:r>
          </w:p>
        </w:tc>
      </w:tr>
      <w:tr w:rsidR="00C76A76" w14:paraId="0219F0D3" w14:textId="77777777" w:rsidTr="00C76A76">
        <w:trPr>
          <w:trHeight w:val="840"/>
        </w:trPr>
        <w:tc>
          <w:tcPr>
            <w:tcW w:w="456" w:type="dxa"/>
            <w:tcBorders>
              <w:top w:val="single" w:sz="6" w:space="0" w:color="auto"/>
              <w:left w:val="single" w:sz="6" w:space="0" w:color="auto"/>
              <w:bottom w:val="single" w:sz="6" w:space="0" w:color="auto"/>
              <w:right w:val="single" w:sz="6" w:space="0" w:color="auto"/>
            </w:tcBorders>
          </w:tcPr>
          <w:p w14:paraId="3AAFF97B" w14:textId="77777777"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2</w:t>
            </w:r>
          </w:p>
        </w:tc>
        <w:tc>
          <w:tcPr>
            <w:tcW w:w="850" w:type="dxa"/>
            <w:tcBorders>
              <w:top w:val="single" w:sz="6" w:space="0" w:color="auto"/>
              <w:left w:val="single" w:sz="6" w:space="0" w:color="auto"/>
              <w:bottom w:val="single" w:sz="6" w:space="0" w:color="auto"/>
              <w:right w:val="single" w:sz="6" w:space="0" w:color="auto"/>
            </w:tcBorders>
          </w:tcPr>
          <w:p w14:paraId="0C02C0AC"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proofErr w:type="spellStart"/>
            <w:r>
              <w:rPr>
                <w:rFonts w:ascii="Times New Roman" w:eastAsiaTheme="minorHAnsi" w:hAnsi="Times New Roman" w:cs="Times New Roman"/>
                <w:color w:val="000000"/>
                <w:sz w:val="20"/>
                <w:szCs w:val="20"/>
                <w:lang w:val="de-DE"/>
              </w:rPr>
              <w:t>Parciak</w:t>
            </w:r>
            <w:proofErr w:type="spellEnd"/>
            <w:r>
              <w:rPr>
                <w:rFonts w:ascii="Times New Roman" w:eastAsiaTheme="minorHAnsi" w:hAnsi="Times New Roman" w:cs="Times New Roman"/>
                <w:color w:val="000000"/>
                <w:sz w:val="20"/>
                <w:szCs w:val="20"/>
                <w:lang w:val="de-DE"/>
              </w:rPr>
              <w:t xml:space="preserve"> et al.</w:t>
            </w:r>
          </w:p>
        </w:tc>
        <w:tc>
          <w:tcPr>
            <w:tcW w:w="1418" w:type="dxa"/>
            <w:tcBorders>
              <w:top w:val="single" w:sz="6" w:space="0" w:color="auto"/>
              <w:left w:val="single" w:sz="6" w:space="0" w:color="auto"/>
              <w:bottom w:val="single" w:sz="6" w:space="0" w:color="auto"/>
              <w:right w:val="single" w:sz="6" w:space="0" w:color="auto"/>
            </w:tcBorders>
          </w:tcPr>
          <w:p w14:paraId="6F87EAB0" w14:textId="423A8D72" w:rsidR="00C76A76" w:rsidRPr="00C76A76" w:rsidRDefault="00C76A76" w:rsidP="00C76A76">
            <w:pPr>
              <w:autoSpaceDE w:val="0"/>
              <w:autoSpaceDN w:val="0"/>
              <w:adjustRightInd w:val="0"/>
              <w:rPr>
                <w:rFonts w:ascii="Times New Roman" w:eastAsiaTheme="minorHAnsi" w:hAnsi="Times New Roman" w:cs="Times New Roman"/>
                <w:color w:val="000000"/>
                <w:sz w:val="20"/>
                <w:szCs w:val="20"/>
              </w:rPr>
            </w:pPr>
            <w:r w:rsidRPr="00C76A76">
              <w:rPr>
                <w:rFonts w:ascii="Times New Roman" w:eastAsiaTheme="minorHAnsi" w:hAnsi="Times New Roman" w:cs="Times New Roman"/>
                <w:color w:val="000000"/>
                <w:sz w:val="20"/>
                <w:szCs w:val="20"/>
              </w:rPr>
              <w:t>Provenance Solutions for Medical Research in Heterogeneous IT-Infrastructure: An Implementation Roadmap</w:t>
            </w:r>
          </w:p>
        </w:tc>
        <w:tc>
          <w:tcPr>
            <w:tcW w:w="567" w:type="dxa"/>
            <w:tcBorders>
              <w:top w:val="single" w:sz="6" w:space="0" w:color="auto"/>
              <w:left w:val="single" w:sz="6" w:space="0" w:color="auto"/>
              <w:bottom w:val="single" w:sz="6" w:space="0" w:color="auto"/>
              <w:right w:val="single" w:sz="6" w:space="0" w:color="auto"/>
            </w:tcBorders>
          </w:tcPr>
          <w:p w14:paraId="60A649EB" w14:textId="341D9FCA"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2019</w:t>
            </w:r>
          </w:p>
        </w:tc>
        <w:tc>
          <w:tcPr>
            <w:tcW w:w="1417" w:type="dxa"/>
            <w:tcBorders>
              <w:top w:val="single" w:sz="6" w:space="0" w:color="auto"/>
              <w:left w:val="single" w:sz="6" w:space="0" w:color="auto"/>
              <w:bottom w:val="single" w:sz="6" w:space="0" w:color="auto"/>
              <w:right w:val="single" w:sz="6" w:space="0" w:color="auto"/>
            </w:tcBorders>
          </w:tcPr>
          <w:p w14:paraId="666EA87E"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proofErr w:type="spellStart"/>
            <w:r>
              <w:rPr>
                <w:rFonts w:ascii="Times New Roman" w:eastAsiaTheme="minorHAnsi" w:hAnsi="Times New Roman" w:cs="Times New Roman"/>
                <w:color w:val="000000"/>
                <w:sz w:val="20"/>
                <w:szCs w:val="20"/>
                <w:lang w:val="de-DE"/>
              </w:rPr>
              <w:t>Theoretical</w:t>
            </w:r>
            <w:proofErr w:type="spellEnd"/>
          </w:p>
        </w:tc>
        <w:tc>
          <w:tcPr>
            <w:tcW w:w="992" w:type="dxa"/>
            <w:tcBorders>
              <w:top w:val="single" w:sz="6" w:space="0" w:color="auto"/>
              <w:left w:val="single" w:sz="6" w:space="0" w:color="auto"/>
              <w:bottom w:val="single" w:sz="6" w:space="0" w:color="auto"/>
              <w:right w:val="single" w:sz="6" w:space="0" w:color="auto"/>
            </w:tcBorders>
          </w:tcPr>
          <w:p w14:paraId="3E42C7BC"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W3C PROV</w:t>
            </w:r>
          </w:p>
        </w:tc>
        <w:tc>
          <w:tcPr>
            <w:tcW w:w="3686" w:type="dxa"/>
            <w:tcBorders>
              <w:top w:val="single" w:sz="6" w:space="0" w:color="auto"/>
              <w:left w:val="single" w:sz="6" w:space="0" w:color="auto"/>
              <w:bottom w:val="single" w:sz="6" w:space="0" w:color="auto"/>
              <w:right w:val="single" w:sz="6" w:space="0" w:color="auto"/>
            </w:tcBorders>
          </w:tcPr>
          <w:p w14:paraId="22F54899" w14:textId="77777777" w:rsidR="00C76A76" w:rsidRPr="00717C5E" w:rsidRDefault="00C76A76">
            <w:pPr>
              <w:autoSpaceDE w:val="0"/>
              <w:autoSpaceDN w:val="0"/>
              <w:adjustRightInd w:val="0"/>
              <w:rPr>
                <w:rFonts w:ascii="Times New Roman" w:eastAsiaTheme="minorHAnsi" w:hAnsi="Times New Roman" w:cs="Times New Roman"/>
                <w:color w:val="000000"/>
                <w:sz w:val="22"/>
                <w:szCs w:val="22"/>
              </w:rPr>
            </w:pPr>
            <w:r w:rsidRPr="00717C5E">
              <w:rPr>
                <w:rFonts w:ascii="Times New Roman" w:eastAsiaTheme="minorHAnsi" w:hAnsi="Times New Roman" w:cs="Times New Roman"/>
                <w:color w:val="000000"/>
                <w:sz w:val="22"/>
                <w:szCs w:val="22"/>
              </w:rPr>
              <w:t>Article highlights need for provenance tracking and partly describes an application scenario namely the answering domain specific questions regarding provenance of data sets</w:t>
            </w:r>
          </w:p>
        </w:tc>
        <w:tc>
          <w:tcPr>
            <w:tcW w:w="395" w:type="dxa"/>
            <w:tcBorders>
              <w:top w:val="single" w:sz="6" w:space="0" w:color="auto"/>
              <w:left w:val="single" w:sz="6" w:space="0" w:color="auto"/>
              <w:bottom w:val="single" w:sz="6" w:space="0" w:color="auto"/>
              <w:right w:val="single" w:sz="6" w:space="0" w:color="auto"/>
            </w:tcBorders>
          </w:tcPr>
          <w:p w14:paraId="36EECC21" w14:textId="79E00839" w:rsidR="00C76A76" w:rsidRDefault="003C3D0E">
            <w:pPr>
              <w:autoSpaceDE w:val="0"/>
              <w:autoSpaceDN w:val="0"/>
              <w:adjustRightInd w:val="0"/>
              <w:jc w:val="right"/>
              <w:rPr>
                <w:rFonts w:ascii="Times New Roman" w:eastAsiaTheme="minorHAnsi" w:hAnsi="Times New Roman" w:cs="Times New Roman"/>
                <w:color w:val="000000"/>
                <w:sz w:val="22"/>
                <w:szCs w:val="22"/>
                <w:lang w:val="de-DE"/>
              </w:rPr>
            </w:pPr>
            <w:r>
              <w:rPr>
                <w:rFonts w:ascii="Times New Roman" w:eastAsiaTheme="minorHAnsi" w:hAnsi="Times New Roman" w:cs="Times New Roman"/>
                <w:color w:val="000000"/>
                <w:sz w:val="22"/>
                <w:szCs w:val="22"/>
                <w:lang w:val="de-DE"/>
              </w:rPr>
              <w:t>65</w:t>
            </w:r>
          </w:p>
        </w:tc>
      </w:tr>
      <w:tr w:rsidR="00C76A76" w14:paraId="1ED264D9" w14:textId="77777777" w:rsidTr="00C76A76">
        <w:trPr>
          <w:trHeight w:val="1040"/>
        </w:trPr>
        <w:tc>
          <w:tcPr>
            <w:tcW w:w="456" w:type="dxa"/>
            <w:tcBorders>
              <w:top w:val="single" w:sz="6" w:space="0" w:color="auto"/>
              <w:left w:val="single" w:sz="6" w:space="0" w:color="auto"/>
              <w:bottom w:val="single" w:sz="6" w:space="0" w:color="auto"/>
              <w:right w:val="single" w:sz="6" w:space="0" w:color="auto"/>
            </w:tcBorders>
          </w:tcPr>
          <w:p w14:paraId="3838722B" w14:textId="77777777"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3</w:t>
            </w:r>
          </w:p>
        </w:tc>
        <w:tc>
          <w:tcPr>
            <w:tcW w:w="850" w:type="dxa"/>
            <w:tcBorders>
              <w:top w:val="single" w:sz="6" w:space="0" w:color="auto"/>
              <w:left w:val="single" w:sz="6" w:space="0" w:color="auto"/>
              <w:bottom w:val="single" w:sz="6" w:space="0" w:color="auto"/>
              <w:right w:val="single" w:sz="6" w:space="0" w:color="auto"/>
            </w:tcBorders>
          </w:tcPr>
          <w:p w14:paraId="6880B935"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proofErr w:type="spellStart"/>
            <w:r>
              <w:rPr>
                <w:rFonts w:ascii="Times New Roman" w:eastAsiaTheme="minorHAnsi" w:hAnsi="Times New Roman" w:cs="Times New Roman"/>
                <w:color w:val="000000"/>
                <w:sz w:val="20"/>
                <w:szCs w:val="20"/>
                <w:lang w:val="de-DE"/>
              </w:rPr>
              <w:t>Mondelli</w:t>
            </w:r>
            <w:proofErr w:type="spellEnd"/>
            <w:r>
              <w:rPr>
                <w:rFonts w:ascii="Times New Roman" w:eastAsiaTheme="minorHAnsi" w:hAnsi="Times New Roman" w:cs="Times New Roman"/>
                <w:color w:val="000000"/>
                <w:sz w:val="20"/>
                <w:szCs w:val="20"/>
                <w:lang w:val="de-DE"/>
              </w:rPr>
              <w:t xml:space="preserve"> et al.</w:t>
            </w:r>
          </w:p>
        </w:tc>
        <w:tc>
          <w:tcPr>
            <w:tcW w:w="1418" w:type="dxa"/>
            <w:tcBorders>
              <w:top w:val="single" w:sz="6" w:space="0" w:color="auto"/>
              <w:left w:val="single" w:sz="6" w:space="0" w:color="auto"/>
              <w:bottom w:val="single" w:sz="6" w:space="0" w:color="auto"/>
              <w:right w:val="single" w:sz="6" w:space="0" w:color="auto"/>
            </w:tcBorders>
          </w:tcPr>
          <w:p w14:paraId="44FE460D" w14:textId="77777777" w:rsidR="00C76A76" w:rsidRPr="00C76A76" w:rsidRDefault="00C76A76" w:rsidP="00C76A76">
            <w:pPr>
              <w:rPr>
                <w:rFonts w:ascii="Times New Roman" w:eastAsiaTheme="minorHAnsi" w:hAnsi="Times New Roman" w:cs="Times New Roman"/>
                <w:sz w:val="20"/>
                <w:szCs w:val="20"/>
              </w:rPr>
            </w:pPr>
            <w:proofErr w:type="spellStart"/>
            <w:r w:rsidRPr="00C76A76">
              <w:rPr>
                <w:rFonts w:ascii="Times New Roman" w:eastAsiaTheme="minorHAnsi" w:hAnsi="Times New Roman" w:cs="Times New Roman"/>
                <w:sz w:val="20"/>
                <w:szCs w:val="20"/>
              </w:rPr>
              <w:t>BioWorkbench</w:t>
            </w:r>
            <w:proofErr w:type="spellEnd"/>
            <w:r w:rsidRPr="00C76A76">
              <w:rPr>
                <w:rFonts w:ascii="Times New Roman" w:eastAsiaTheme="minorHAnsi" w:hAnsi="Times New Roman" w:cs="Times New Roman"/>
                <w:sz w:val="20"/>
                <w:szCs w:val="20"/>
              </w:rPr>
              <w:t xml:space="preserve">: </w:t>
            </w:r>
            <w:proofErr w:type="gramStart"/>
            <w:r w:rsidRPr="00C76A76">
              <w:rPr>
                <w:rFonts w:ascii="Times New Roman" w:eastAsiaTheme="minorHAnsi" w:hAnsi="Times New Roman" w:cs="Times New Roman"/>
                <w:sz w:val="20"/>
                <w:szCs w:val="20"/>
              </w:rPr>
              <w:t>a high-performance</w:t>
            </w:r>
            <w:proofErr w:type="gramEnd"/>
          </w:p>
          <w:p w14:paraId="69D22727" w14:textId="77777777" w:rsidR="00C76A76" w:rsidRPr="00C76A76" w:rsidRDefault="00C76A76" w:rsidP="00C76A76">
            <w:pPr>
              <w:rPr>
                <w:rFonts w:ascii="Times New Roman" w:eastAsiaTheme="minorHAnsi" w:hAnsi="Times New Roman" w:cs="Times New Roman"/>
                <w:sz w:val="20"/>
                <w:szCs w:val="20"/>
              </w:rPr>
            </w:pPr>
            <w:r w:rsidRPr="00C76A76">
              <w:rPr>
                <w:rFonts w:ascii="Times New Roman" w:eastAsiaTheme="minorHAnsi" w:hAnsi="Times New Roman" w:cs="Times New Roman"/>
                <w:sz w:val="20"/>
                <w:szCs w:val="20"/>
              </w:rPr>
              <w:t>framework for managing and analyzing</w:t>
            </w:r>
          </w:p>
          <w:p w14:paraId="4C24FE59" w14:textId="3E34F97B" w:rsidR="00C76A76" w:rsidRPr="00C76A76" w:rsidRDefault="00C76A76" w:rsidP="00C76A76">
            <w:pPr>
              <w:rPr>
                <w:rFonts w:ascii="Times New Roman" w:eastAsiaTheme="minorHAnsi" w:hAnsi="Times New Roman" w:cs="Times New Roman"/>
                <w:sz w:val="20"/>
                <w:szCs w:val="20"/>
                <w:lang w:val="de-DE"/>
              </w:rPr>
            </w:pPr>
            <w:proofErr w:type="spellStart"/>
            <w:r w:rsidRPr="00C76A76">
              <w:rPr>
                <w:rFonts w:ascii="Times New Roman" w:eastAsiaTheme="minorHAnsi" w:hAnsi="Times New Roman" w:cs="Times New Roman"/>
                <w:sz w:val="20"/>
                <w:szCs w:val="20"/>
                <w:lang w:val="de-DE"/>
              </w:rPr>
              <w:t>bioinformatics</w:t>
            </w:r>
            <w:proofErr w:type="spellEnd"/>
            <w:r w:rsidRPr="00C76A76">
              <w:rPr>
                <w:rFonts w:ascii="Times New Roman" w:eastAsiaTheme="minorHAnsi" w:hAnsi="Times New Roman" w:cs="Times New Roman"/>
                <w:sz w:val="20"/>
                <w:szCs w:val="20"/>
                <w:lang w:val="de-DE"/>
              </w:rPr>
              <w:t xml:space="preserve"> </w:t>
            </w:r>
            <w:proofErr w:type="spellStart"/>
            <w:r w:rsidRPr="00C76A76">
              <w:rPr>
                <w:rFonts w:ascii="Times New Roman" w:eastAsiaTheme="minorHAnsi" w:hAnsi="Times New Roman" w:cs="Times New Roman"/>
                <w:sz w:val="20"/>
                <w:szCs w:val="20"/>
                <w:lang w:val="de-DE"/>
              </w:rPr>
              <w:t>experiments</w:t>
            </w:r>
            <w:proofErr w:type="spellEnd"/>
          </w:p>
        </w:tc>
        <w:tc>
          <w:tcPr>
            <w:tcW w:w="567" w:type="dxa"/>
            <w:tcBorders>
              <w:top w:val="single" w:sz="6" w:space="0" w:color="auto"/>
              <w:left w:val="single" w:sz="6" w:space="0" w:color="auto"/>
              <w:bottom w:val="single" w:sz="6" w:space="0" w:color="auto"/>
              <w:right w:val="single" w:sz="6" w:space="0" w:color="auto"/>
            </w:tcBorders>
          </w:tcPr>
          <w:p w14:paraId="2D4E1214" w14:textId="4C4347C4"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2018</w:t>
            </w:r>
          </w:p>
        </w:tc>
        <w:tc>
          <w:tcPr>
            <w:tcW w:w="1417" w:type="dxa"/>
            <w:tcBorders>
              <w:top w:val="single" w:sz="6" w:space="0" w:color="auto"/>
              <w:left w:val="single" w:sz="6" w:space="0" w:color="auto"/>
              <w:bottom w:val="single" w:sz="6" w:space="0" w:color="auto"/>
              <w:right w:val="single" w:sz="6" w:space="0" w:color="auto"/>
            </w:tcBorders>
          </w:tcPr>
          <w:p w14:paraId="27184B5B" w14:textId="77777777" w:rsidR="00C76A76" w:rsidRPr="00717C5E" w:rsidRDefault="00C76A76">
            <w:pPr>
              <w:autoSpaceDE w:val="0"/>
              <w:autoSpaceDN w:val="0"/>
              <w:adjustRightInd w:val="0"/>
              <w:rPr>
                <w:rFonts w:ascii="Times New Roman" w:eastAsiaTheme="minorHAnsi" w:hAnsi="Times New Roman" w:cs="Times New Roman"/>
                <w:color w:val="000000"/>
                <w:sz w:val="20"/>
                <w:szCs w:val="20"/>
              </w:rPr>
            </w:pPr>
            <w:r w:rsidRPr="00717C5E">
              <w:rPr>
                <w:rFonts w:ascii="Times New Roman" w:eastAsiaTheme="minorHAnsi" w:hAnsi="Times New Roman" w:cs="Times New Roman"/>
                <w:color w:val="000000"/>
                <w:sz w:val="20"/>
                <w:szCs w:val="20"/>
              </w:rPr>
              <w:t>Scientific workflows and workflow execution</w:t>
            </w:r>
          </w:p>
        </w:tc>
        <w:tc>
          <w:tcPr>
            <w:tcW w:w="992" w:type="dxa"/>
            <w:tcBorders>
              <w:top w:val="single" w:sz="6" w:space="0" w:color="auto"/>
              <w:left w:val="single" w:sz="6" w:space="0" w:color="auto"/>
              <w:bottom w:val="single" w:sz="6" w:space="0" w:color="auto"/>
              <w:right w:val="single" w:sz="6" w:space="0" w:color="auto"/>
            </w:tcBorders>
          </w:tcPr>
          <w:p w14:paraId="6A0F9D79"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OPM</w:t>
            </w:r>
          </w:p>
        </w:tc>
        <w:tc>
          <w:tcPr>
            <w:tcW w:w="3686" w:type="dxa"/>
            <w:tcBorders>
              <w:top w:val="single" w:sz="6" w:space="0" w:color="auto"/>
              <w:left w:val="single" w:sz="6" w:space="0" w:color="auto"/>
              <w:bottom w:val="single" w:sz="6" w:space="0" w:color="auto"/>
              <w:right w:val="single" w:sz="6" w:space="0" w:color="auto"/>
            </w:tcBorders>
          </w:tcPr>
          <w:p w14:paraId="74192CBB" w14:textId="77777777" w:rsidR="00C76A76" w:rsidRPr="00717C5E" w:rsidRDefault="00C76A76">
            <w:pPr>
              <w:autoSpaceDE w:val="0"/>
              <w:autoSpaceDN w:val="0"/>
              <w:adjustRightInd w:val="0"/>
              <w:rPr>
                <w:rFonts w:ascii="Times New Roman" w:eastAsiaTheme="minorHAnsi" w:hAnsi="Times New Roman" w:cs="Times New Roman"/>
                <w:color w:val="000000"/>
                <w:sz w:val="22"/>
                <w:szCs w:val="22"/>
              </w:rPr>
            </w:pPr>
            <w:r w:rsidRPr="00717C5E">
              <w:rPr>
                <w:rFonts w:ascii="Times New Roman" w:eastAsiaTheme="minorHAnsi" w:hAnsi="Times New Roman" w:cs="Times New Roman"/>
                <w:color w:val="000000"/>
                <w:sz w:val="22"/>
                <w:szCs w:val="22"/>
              </w:rPr>
              <w:t>Framework for workflow management and provenance data analytics in HPC</w:t>
            </w:r>
          </w:p>
        </w:tc>
        <w:tc>
          <w:tcPr>
            <w:tcW w:w="395" w:type="dxa"/>
            <w:tcBorders>
              <w:top w:val="single" w:sz="6" w:space="0" w:color="auto"/>
              <w:left w:val="single" w:sz="6" w:space="0" w:color="auto"/>
              <w:bottom w:val="single" w:sz="6" w:space="0" w:color="auto"/>
              <w:right w:val="single" w:sz="6" w:space="0" w:color="auto"/>
            </w:tcBorders>
          </w:tcPr>
          <w:p w14:paraId="04D5F2DB" w14:textId="42F4191F" w:rsidR="00C76A76" w:rsidRDefault="003C3D0E">
            <w:pPr>
              <w:autoSpaceDE w:val="0"/>
              <w:autoSpaceDN w:val="0"/>
              <w:adjustRightInd w:val="0"/>
              <w:jc w:val="right"/>
              <w:rPr>
                <w:rFonts w:ascii="Times New Roman" w:eastAsiaTheme="minorHAnsi" w:hAnsi="Times New Roman" w:cs="Times New Roman"/>
                <w:color w:val="000000"/>
                <w:sz w:val="22"/>
                <w:szCs w:val="22"/>
                <w:lang w:val="de-DE"/>
              </w:rPr>
            </w:pPr>
            <w:r>
              <w:rPr>
                <w:rFonts w:ascii="Times New Roman" w:eastAsiaTheme="minorHAnsi" w:hAnsi="Times New Roman" w:cs="Times New Roman"/>
                <w:color w:val="000000"/>
                <w:sz w:val="22"/>
                <w:szCs w:val="22"/>
                <w:lang w:val="de-DE"/>
              </w:rPr>
              <w:t>55</w:t>
            </w:r>
          </w:p>
        </w:tc>
      </w:tr>
      <w:tr w:rsidR="00C76A76" w14:paraId="10BCBE56" w14:textId="77777777" w:rsidTr="00C76A76">
        <w:trPr>
          <w:trHeight w:val="1040"/>
        </w:trPr>
        <w:tc>
          <w:tcPr>
            <w:tcW w:w="456" w:type="dxa"/>
            <w:tcBorders>
              <w:top w:val="single" w:sz="6" w:space="0" w:color="auto"/>
              <w:left w:val="single" w:sz="6" w:space="0" w:color="auto"/>
              <w:bottom w:val="single" w:sz="6" w:space="0" w:color="auto"/>
              <w:right w:val="single" w:sz="6" w:space="0" w:color="auto"/>
            </w:tcBorders>
          </w:tcPr>
          <w:p w14:paraId="24DEDF19" w14:textId="77777777"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4</w:t>
            </w:r>
          </w:p>
        </w:tc>
        <w:tc>
          <w:tcPr>
            <w:tcW w:w="850" w:type="dxa"/>
            <w:tcBorders>
              <w:top w:val="single" w:sz="6" w:space="0" w:color="auto"/>
              <w:left w:val="single" w:sz="6" w:space="0" w:color="auto"/>
              <w:bottom w:val="single" w:sz="6" w:space="0" w:color="auto"/>
              <w:right w:val="single" w:sz="6" w:space="0" w:color="auto"/>
            </w:tcBorders>
          </w:tcPr>
          <w:p w14:paraId="15217AF5"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proofErr w:type="spellStart"/>
            <w:r>
              <w:rPr>
                <w:rFonts w:ascii="Times New Roman" w:eastAsiaTheme="minorHAnsi" w:hAnsi="Times New Roman" w:cs="Times New Roman"/>
                <w:color w:val="000000"/>
                <w:sz w:val="20"/>
                <w:szCs w:val="20"/>
                <w:lang w:val="de-DE"/>
              </w:rPr>
              <w:t>Keator</w:t>
            </w:r>
            <w:proofErr w:type="spellEnd"/>
            <w:r>
              <w:rPr>
                <w:rFonts w:ascii="Times New Roman" w:eastAsiaTheme="minorHAnsi" w:hAnsi="Times New Roman" w:cs="Times New Roman"/>
                <w:color w:val="000000"/>
                <w:sz w:val="20"/>
                <w:szCs w:val="20"/>
                <w:lang w:val="de-DE"/>
              </w:rPr>
              <w:t xml:space="preserve"> et al.</w:t>
            </w:r>
          </w:p>
        </w:tc>
        <w:tc>
          <w:tcPr>
            <w:tcW w:w="1418" w:type="dxa"/>
            <w:tcBorders>
              <w:top w:val="single" w:sz="6" w:space="0" w:color="auto"/>
              <w:left w:val="single" w:sz="6" w:space="0" w:color="auto"/>
              <w:bottom w:val="single" w:sz="6" w:space="0" w:color="auto"/>
              <w:right w:val="single" w:sz="6" w:space="0" w:color="auto"/>
            </w:tcBorders>
          </w:tcPr>
          <w:p w14:paraId="712E68D1" w14:textId="7DD72886" w:rsidR="00C76A76" w:rsidRPr="00C76A76" w:rsidRDefault="00C76A76" w:rsidP="00C76A76">
            <w:pPr>
              <w:autoSpaceDE w:val="0"/>
              <w:autoSpaceDN w:val="0"/>
              <w:adjustRightInd w:val="0"/>
              <w:rPr>
                <w:rFonts w:ascii="Times New Roman" w:eastAsiaTheme="minorHAnsi" w:hAnsi="Times New Roman" w:cs="Times New Roman"/>
                <w:color w:val="000000"/>
                <w:sz w:val="20"/>
                <w:szCs w:val="20"/>
              </w:rPr>
            </w:pPr>
            <w:r w:rsidRPr="00C76A76">
              <w:rPr>
                <w:rFonts w:ascii="Times New Roman" w:eastAsiaTheme="minorHAnsi" w:hAnsi="Times New Roman" w:cs="Times New Roman"/>
                <w:color w:val="000000"/>
                <w:sz w:val="20"/>
                <w:szCs w:val="20"/>
              </w:rPr>
              <w:t>Towards structured sharing of raw and derived neuroimaging data across existing resources</w:t>
            </w:r>
          </w:p>
        </w:tc>
        <w:tc>
          <w:tcPr>
            <w:tcW w:w="567" w:type="dxa"/>
            <w:tcBorders>
              <w:top w:val="single" w:sz="6" w:space="0" w:color="auto"/>
              <w:left w:val="single" w:sz="6" w:space="0" w:color="auto"/>
              <w:bottom w:val="single" w:sz="6" w:space="0" w:color="auto"/>
              <w:right w:val="single" w:sz="6" w:space="0" w:color="auto"/>
            </w:tcBorders>
          </w:tcPr>
          <w:p w14:paraId="4076B74F" w14:textId="423E757F"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2013</w:t>
            </w:r>
          </w:p>
        </w:tc>
        <w:tc>
          <w:tcPr>
            <w:tcW w:w="1417" w:type="dxa"/>
            <w:tcBorders>
              <w:top w:val="single" w:sz="6" w:space="0" w:color="auto"/>
              <w:left w:val="single" w:sz="6" w:space="0" w:color="auto"/>
              <w:bottom w:val="single" w:sz="6" w:space="0" w:color="auto"/>
              <w:right w:val="single" w:sz="6" w:space="0" w:color="auto"/>
            </w:tcBorders>
          </w:tcPr>
          <w:p w14:paraId="25633548" w14:textId="77777777" w:rsidR="00C76A76" w:rsidRPr="00594F93" w:rsidRDefault="00C76A76">
            <w:pPr>
              <w:autoSpaceDE w:val="0"/>
              <w:autoSpaceDN w:val="0"/>
              <w:adjustRightInd w:val="0"/>
              <w:rPr>
                <w:rFonts w:ascii="Times New Roman" w:eastAsiaTheme="minorHAnsi" w:hAnsi="Times New Roman" w:cs="Times New Roman"/>
                <w:color w:val="000000"/>
                <w:sz w:val="20"/>
                <w:szCs w:val="20"/>
              </w:rPr>
            </w:pPr>
            <w:r w:rsidRPr="00594F93">
              <w:rPr>
                <w:rFonts w:ascii="Times New Roman" w:eastAsiaTheme="minorHAnsi" w:hAnsi="Times New Roman" w:cs="Times New Roman"/>
                <w:color w:val="000000"/>
                <w:sz w:val="20"/>
                <w:szCs w:val="20"/>
              </w:rPr>
              <w:t>Semantics &amp; models, ontologies &amp; metadata</w:t>
            </w:r>
          </w:p>
        </w:tc>
        <w:tc>
          <w:tcPr>
            <w:tcW w:w="992" w:type="dxa"/>
            <w:tcBorders>
              <w:top w:val="single" w:sz="6" w:space="0" w:color="auto"/>
              <w:left w:val="single" w:sz="6" w:space="0" w:color="auto"/>
              <w:bottom w:val="single" w:sz="6" w:space="0" w:color="auto"/>
              <w:right w:val="single" w:sz="6" w:space="0" w:color="auto"/>
            </w:tcBorders>
          </w:tcPr>
          <w:p w14:paraId="69FFCDFD"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W3C PROV</w:t>
            </w:r>
          </w:p>
        </w:tc>
        <w:tc>
          <w:tcPr>
            <w:tcW w:w="3686" w:type="dxa"/>
            <w:tcBorders>
              <w:top w:val="single" w:sz="6" w:space="0" w:color="auto"/>
              <w:left w:val="single" w:sz="6" w:space="0" w:color="auto"/>
              <w:bottom w:val="single" w:sz="6" w:space="0" w:color="auto"/>
              <w:right w:val="single" w:sz="6" w:space="0" w:color="auto"/>
            </w:tcBorders>
          </w:tcPr>
          <w:p w14:paraId="158E6404"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 xml:space="preserve">Paper introduces NI-DM, a model to store provenance related meta data for neuroimaging files. The data model is based on W3C </w:t>
            </w:r>
            <w:proofErr w:type="gramStart"/>
            <w:r w:rsidRPr="00594F93">
              <w:rPr>
                <w:rFonts w:ascii="Times New Roman" w:eastAsiaTheme="minorHAnsi" w:hAnsi="Times New Roman" w:cs="Times New Roman"/>
                <w:color w:val="000000"/>
                <w:sz w:val="22"/>
                <w:szCs w:val="22"/>
              </w:rPr>
              <w:t>PROV, but</w:t>
            </w:r>
            <w:proofErr w:type="gramEnd"/>
            <w:r w:rsidRPr="00594F93">
              <w:rPr>
                <w:rFonts w:ascii="Times New Roman" w:eastAsiaTheme="minorHAnsi" w:hAnsi="Times New Roman" w:cs="Times New Roman"/>
                <w:color w:val="000000"/>
                <w:sz w:val="22"/>
                <w:szCs w:val="22"/>
              </w:rPr>
              <w:t xml:space="preserve"> extended with XCEDE (XML-Based Clinical Experiment Data Exchange) schema. Modeling is demonstrated. Support for provenance tracking is </w:t>
            </w:r>
            <w:proofErr w:type="spellStart"/>
            <w:r w:rsidRPr="00594F93">
              <w:rPr>
                <w:rFonts w:ascii="Times New Roman" w:eastAsiaTheme="minorHAnsi" w:hAnsi="Times New Roman" w:cs="Times New Roman"/>
                <w:color w:val="000000"/>
                <w:sz w:val="22"/>
                <w:szCs w:val="22"/>
              </w:rPr>
              <w:t>implemnted</w:t>
            </w:r>
            <w:proofErr w:type="spellEnd"/>
            <w:r w:rsidRPr="00594F93">
              <w:rPr>
                <w:rFonts w:ascii="Times New Roman" w:eastAsiaTheme="minorHAnsi" w:hAnsi="Times New Roman" w:cs="Times New Roman"/>
                <w:color w:val="000000"/>
                <w:sz w:val="22"/>
                <w:szCs w:val="22"/>
              </w:rPr>
              <w:t xml:space="preserve"> in various tools, such as </w:t>
            </w:r>
            <w:proofErr w:type="spellStart"/>
            <w:r w:rsidRPr="00594F93">
              <w:rPr>
                <w:rFonts w:ascii="Times New Roman" w:eastAsiaTheme="minorHAnsi" w:hAnsi="Times New Roman" w:cs="Times New Roman"/>
                <w:color w:val="000000"/>
                <w:sz w:val="22"/>
                <w:szCs w:val="22"/>
              </w:rPr>
              <w:t>freesurfer</w:t>
            </w:r>
            <w:proofErr w:type="spellEnd"/>
            <w:r w:rsidRPr="00594F93">
              <w:rPr>
                <w:rFonts w:ascii="Times New Roman" w:eastAsiaTheme="minorHAnsi" w:hAnsi="Times New Roman" w:cs="Times New Roman"/>
                <w:color w:val="000000"/>
                <w:sz w:val="22"/>
                <w:szCs w:val="22"/>
              </w:rPr>
              <w:t xml:space="preserve"> and SPM.</w:t>
            </w:r>
          </w:p>
        </w:tc>
        <w:tc>
          <w:tcPr>
            <w:tcW w:w="395" w:type="dxa"/>
            <w:tcBorders>
              <w:top w:val="single" w:sz="6" w:space="0" w:color="auto"/>
              <w:left w:val="single" w:sz="6" w:space="0" w:color="auto"/>
              <w:bottom w:val="single" w:sz="6" w:space="0" w:color="auto"/>
              <w:right w:val="single" w:sz="6" w:space="0" w:color="auto"/>
            </w:tcBorders>
          </w:tcPr>
          <w:p w14:paraId="129F9FA8" w14:textId="1FA50A1A" w:rsidR="00C76A76" w:rsidRDefault="003C3D0E">
            <w:pPr>
              <w:autoSpaceDE w:val="0"/>
              <w:autoSpaceDN w:val="0"/>
              <w:adjustRightInd w:val="0"/>
              <w:jc w:val="right"/>
              <w:rPr>
                <w:rFonts w:ascii="Times New Roman" w:eastAsiaTheme="minorHAnsi" w:hAnsi="Times New Roman" w:cs="Times New Roman"/>
                <w:color w:val="000000"/>
                <w:sz w:val="22"/>
                <w:szCs w:val="22"/>
                <w:lang w:val="de-DE"/>
              </w:rPr>
            </w:pPr>
            <w:r>
              <w:rPr>
                <w:rFonts w:ascii="Times New Roman" w:eastAsiaTheme="minorHAnsi" w:hAnsi="Times New Roman" w:cs="Times New Roman"/>
                <w:color w:val="000000"/>
                <w:sz w:val="22"/>
                <w:szCs w:val="22"/>
                <w:lang w:val="de-DE"/>
              </w:rPr>
              <w:t>34</w:t>
            </w:r>
          </w:p>
        </w:tc>
      </w:tr>
      <w:tr w:rsidR="00C76A76" w14:paraId="12714FFB" w14:textId="77777777" w:rsidTr="00C76A76">
        <w:trPr>
          <w:trHeight w:val="1040"/>
        </w:trPr>
        <w:tc>
          <w:tcPr>
            <w:tcW w:w="456" w:type="dxa"/>
            <w:tcBorders>
              <w:top w:val="single" w:sz="6" w:space="0" w:color="auto"/>
              <w:left w:val="single" w:sz="6" w:space="0" w:color="auto"/>
              <w:bottom w:val="single" w:sz="6" w:space="0" w:color="auto"/>
              <w:right w:val="single" w:sz="6" w:space="0" w:color="auto"/>
            </w:tcBorders>
          </w:tcPr>
          <w:p w14:paraId="33DE959A" w14:textId="77777777"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lastRenderedPageBreak/>
              <w:t>5</w:t>
            </w:r>
          </w:p>
        </w:tc>
        <w:tc>
          <w:tcPr>
            <w:tcW w:w="850" w:type="dxa"/>
            <w:tcBorders>
              <w:top w:val="single" w:sz="6" w:space="0" w:color="auto"/>
              <w:left w:val="single" w:sz="6" w:space="0" w:color="auto"/>
              <w:bottom w:val="single" w:sz="6" w:space="0" w:color="auto"/>
              <w:right w:val="single" w:sz="6" w:space="0" w:color="auto"/>
            </w:tcBorders>
          </w:tcPr>
          <w:p w14:paraId="7D1DFCCC"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proofErr w:type="spellStart"/>
            <w:r>
              <w:rPr>
                <w:rFonts w:ascii="Times New Roman" w:eastAsiaTheme="minorHAnsi" w:hAnsi="Times New Roman" w:cs="Times New Roman"/>
                <w:color w:val="000000"/>
                <w:sz w:val="20"/>
                <w:szCs w:val="20"/>
                <w:lang w:val="de-DE"/>
              </w:rPr>
              <w:t>Sahoo</w:t>
            </w:r>
            <w:proofErr w:type="spellEnd"/>
            <w:r>
              <w:rPr>
                <w:rFonts w:ascii="Times New Roman" w:eastAsiaTheme="minorHAnsi" w:hAnsi="Times New Roman" w:cs="Times New Roman"/>
                <w:color w:val="000000"/>
                <w:sz w:val="20"/>
                <w:szCs w:val="20"/>
                <w:lang w:val="de-DE"/>
              </w:rPr>
              <w:t xml:space="preserve"> et al.</w:t>
            </w:r>
          </w:p>
        </w:tc>
        <w:tc>
          <w:tcPr>
            <w:tcW w:w="1418" w:type="dxa"/>
            <w:tcBorders>
              <w:top w:val="single" w:sz="6" w:space="0" w:color="auto"/>
              <w:left w:val="single" w:sz="6" w:space="0" w:color="auto"/>
              <w:bottom w:val="single" w:sz="6" w:space="0" w:color="auto"/>
              <w:right w:val="single" w:sz="6" w:space="0" w:color="auto"/>
            </w:tcBorders>
          </w:tcPr>
          <w:p w14:paraId="464D18A2" w14:textId="1756F3E4" w:rsidR="00C76A76" w:rsidRPr="00C76A76" w:rsidRDefault="00C76A76" w:rsidP="00C76A76">
            <w:pPr>
              <w:rPr>
                <w:rFonts w:ascii="Times New Roman" w:eastAsiaTheme="minorHAnsi" w:hAnsi="Times New Roman" w:cs="Times New Roman"/>
                <w:sz w:val="20"/>
                <w:szCs w:val="20"/>
              </w:rPr>
            </w:pPr>
            <w:r w:rsidRPr="00C76A76">
              <w:rPr>
                <w:rFonts w:ascii="Times New Roman" w:eastAsiaTheme="minorHAnsi" w:hAnsi="Times New Roman" w:cs="Times New Roman"/>
                <w:sz w:val="20"/>
                <w:szCs w:val="20"/>
              </w:rPr>
              <w:t>A unified framework for managing provenance information in translational research</w:t>
            </w:r>
          </w:p>
        </w:tc>
        <w:tc>
          <w:tcPr>
            <w:tcW w:w="567" w:type="dxa"/>
            <w:tcBorders>
              <w:top w:val="single" w:sz="6" w:space="0" w:color="auto"/>
              <w:left w:val="single" w:sz="6" w:space="0" w:color="auto"/>
              <w:bottom w:val="single" w:sz="6" w:space="0" w:color="auto"/>
              <w:right w:val="single" w:sz="6" w:space="0" w:color="auto"/>
            </w:tcBorders>
          </w:tcPr>
          <w:p w14:paraId="027825BC" w14:textId="1C781868"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2011</w:t>
            </w:r>
          </w:p>
        </w:tc>
        <w:tc>
          <w:tcPr>
            <w:tcW w:w="1417" w:type="dxa"/>
            <w:tcBorders>
              <w:top w:val="single" w:sz="6" w:space="0" w:color="auto"/>
              <w:left w:val="single" w:sz="6" w:space="0" w:color="auto"/>
              <w:bottom w:val="single" w:sz="6" w:space="0" w:color="auto"/>
              <w:right w:val="single" w:sz="6" w:space="0" w:color="auto"/>
            </w:tcBorders>
          </w:tcPr>
          <w:p w14:paraId="564C4814" w14:textId="77777777" w:rsidR="00C76A76" w:rsidRPr="00594F93" w:rsidRDefault="00C76A76">
            <w:pPr>
              <w:autoSpaceDE w:val="0"/>
              <w:autoSpaceDN w:val="0"/>
              <w:adjustRightInd w:val="0"/>
              <w:rPr>
                <w:rFonts w:ascii="Times New Roman" w:eastAsiaTheme="minorHAnsi" w:hAnsi="Times New Roman" w:cs="Times New Roman"/>
                <w:color w:val="000000"/>
                <w:sz w:val="20"/>
                <w:szCs w:val="20"/>
              </w:rPr>
            </w:pPr>
            <w:r w:rsidRPr="00594F93">
              <w:rPr>
                <w:rFonts w:ascii="Times New Roman" w:eastAsiaTheme="minorHAnsi" w:hAnsi="Times New Roman" w:cs="Times New Roman"/>
                <w:color w:val="000000"/>
                <w:sz w:val="20"/>
                <w:szCs w:val="20"/>
              </w:rPr>
              <w:t>Semantics &amp; models, ontologies &amp; metadata</w:t>
            </w:r>
          </w:p>
        </w:tc>
        <w:tc>
          <w:tcPr>
            <w:tcW w:w="992" w:type="dxa"/>
            <w:tcBorders>
              <w:top w:val="single" w:sz="6" w:space="0" w:color="auto"/>
              <w:left w:val="single" w:sz="6" w:space="0" w:color="auto"/>
              <w:bottom w:val="single" w:sz="6" w:space="0" w:color="auto"/>
              <w:right w:val="single" w:sz="6" w:space="0" w:color="auto"/>
            </w:tcBorders>
          </w:tcPr>
          <w:p w14:paraId="47761C9B"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OPM</w:t>
            </w:r>
          </w:p>
        </w:tc>
        <w:tc>
          <w:tcPr>
            <w:tcW w:w="3686" w:type="dxa"/>
            <w:tcBorders>
              <w:top w:val="single" w:sz="6" w:space="0" w:color="auto"/>
              <w:left w:val="single" w:sz="6" w:space="0" w:color="auto"/>
              <w:bottom w:val="single" w:sz="6" w:space="0" w:color="auto"/>
              <w:right w:val="single" w:sz="6" w:space="0" w:color="auto"/>
            </w:tcBorders>
          </w:tcPr>
          <w:p w14:paraId="19344206"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 xml:space="preserve">Propose SPF (semantic provenance framework) for effective provenance management of translational research data. Make use of </w:t>
            </w:r>
            <w:proofErr w:type="spellStart"/>
            <w:r w:rsidRPr="00594F93">
              <w:rPr>
                <w:rFonts w:ascii="Times New Roman" w:eastAsiaTheme="minorHAnsi" w:hAnsi="Times New Roman" w:cs="Times New Roman"/>
                <w:color w:val="000000"/>
                <w:sz w:val="22"/>
                <w:szCs w:val="22"/>
              </w:rPr>
              <w:t>Provenir</w:t>
            </w:r>
            <w:proofErr w:type="spellEnd"/>
            <w:r w:rsidRPr="00594F93">
              <w:rPr>
                <w:rFonts w:ascii="Times New Roman" w:eastAsiaTheme="minorHAnsi" w:hAnsi="Times New Roman" w:cs="Times New Roman"/>
                <w:color w:val="000000"/>
                <w:sz w:val="22"/>
                <w:szCs w:val="22"/>
              </w:rPr>
              <w:t xml:space="preserve"> ontology.</w:t>
            </w:r>
          </w:p>
        </w:tc>
        <w:tc>
          <w:tcPr>
            <w:tcW w:w="395" w:type="dxa"/>
            <w:tcBorders>
              <w:top w:val="single" w:sz="6" w:space="0" w:color="auto"/>
              <w:left w:val="single" w:sz="6" w:space="0" w:color="auto"/>
              <w:bottom w:val="single" w:sz="6" w:space="0" w:color="auto"/>
              <w:right w:val="single" w:sz="6" w:space="0" w:color="auto"/>
            </w:tcBorders>
          </w:tcPr>
          <w:p w14:paraId="04D5A03F" w14:textId="1102BBC7" w:rsidR="00C76A76" w:rsidRDefault="00C76A76">
            <w:pPr>
              <w:autoSpaceDE w:val="0"/>
              <w:autoSpaceDN w:val="0"/>
              <w:adjustRightInd w:val="0"/>
              <w:jc w:val="right"/>
              <w:rPr>
                <w:rFonts w:ascii="Times New Roman" w:eastAsiaTheme="minorHAnsi" w:hAnsi="Times New Roman" w:cs="Times New Roman"/>
                <w:color w:val="000000"/>
                <w:sz w:val="22"/>
                <w:szCs w:val="22"/>
                <w:lang w:val="de-DE"/>
              </w:rPr>
            </w:pPr>
            <w:r>
              <w:rPr>
                <w:rFonts w:ascii="Times New Roman" w:eastAsiaTheme="minorHAnsi" w:hAnsi="Times New Roman" w:cs="Times New Roman"/>
                <w:color w:val="000000"/>
                <w:sz w:val="22"/>
                <w:szCs w:val="22"/>
                <w:lang w:val="de-DE"/>
              </w:rPr>
              <w:t>1</w:t>
            </w:r>
            <w:r w:rsidR="003C3D0E">
              <w:rPr>
                <w:rFonts w:ascii="Times New Roman" w:eastAsiaTheme="minorHAnsi" w:hAnsi="Times New Roman" w:cs="Times New Roman"/>
                <w:color w:val="000000"/>
                <w:sz w:val="22"/>
                <w:szCs w:val="22"/>
                <w:lang w:val="de-DE"/>
              </w:rPr>
              <w:t>0</w:t>
            </w:r>
          </w:p>
        </w:tc>
      </w:tr>
      <w:tr w:rsidR="00C76A76" w14:paraId="60895D93" w14:textId="77777777" w:rsidTr="00C76A76">
        <w:trPr>
          <w:trHeight w:val="1040"/>
        </w:trPr>
        <w:tc>
          <w:tcPr>
            <w:tcW w:w="456" w:type="dxa"/>
            <w:tcBorders>
              <w:top w:val="single" w:sz="6" w:space="0" w:color="auto"/>
              <w:left w:val="single" w:sz="6" w:space="0" w:color="auto"/>
              <w:bottom w:val="single" w:sz="6" w:space="0" w:color="auto"/>
              <w:right w:val="single" w:sz="6" w:space="0" w:color="auto"/>
            </w:tcBorders>
          </w:tcPr>
          <w:p w14:paraId="2016016A" w14:textId="77777777"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6</w:t>
            </w:r>
          </w:p>
        </w:tc>
        <w:tc>
          <w:tcPr>
            <w:tcW w:w="850" w:type="dxa"/>
            <w:tcBorders>
              <w:top w:val="single" w:sz="6" w:space="0" w:color="auto"/>
              <w:left w:val="single" w:sz="6" w:space="0" w:color="auto"/>
              <w:bottom w:val="single" w:sz="6" w:space="0" w:color="auto"/>
              <w:right w:val="single" w:sz="6" w:space="0" w:color="auto"/>
            </w:tcBorders>
          </w:tcPr>
          <w:p w14:paraId="0740FFF3" w14:textId="363525A9" w:rsidR="00C76A76" w:rsidRDefault="00C76A76">
            <w:pPr>
              <w:autoSpaceDE w:val="0"/>
              <w:autoSpaceDN w:val="0"/>
              <w:adjustRightInd w:val="0"/>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Celebi et al.</w:t>
            </w:r>
          </w:p>
        </w:tc>
        <w:tc>
          <w:tcPr>
            <w:tcW w:w="1418" w:type="dxa"/>
            <w:tcBorders>
              <w:top w:val="single" w:sz="6" w:space="0" w:color="auto"/>
              <w:left w:val="single" w:sz="6" w:space="0" w:color="auto"/>
              <w:bottom w:val="single" w:sz="6" w:space="0" w:color="auto"/>
              <w:right w:val="single" w:sz="6" w:space="0" w:color="auto"/>
            </w:tcBorders>
          </w:tcPr>
          <w:p w14:paraId="02475196" w14:textId="50E0C1E0" w:rsidR="00C76A76" w:rsidRPr="00C76A76" w:rsidRDefault="00C76A76" w:rsidP="00C76A76">
            <w:pPr>
              <w:autoSpaceDE w:val="0"/>
              <w:autoSpaceDN w:val="0"/>
              <w:adjustRightInd w:val="0"/>
              <w:rPr>
                <w:rFonts w:ascii="Times New Roman" w:eastAsiaTheme="minorHAnsi" w:hAnsi="Times New Roman" w:cs="Times New Roman"/>
                <w:color w:val="000000"/>
                <w:sz w:val="20"/>
                <w:szCs w:val="20"/>
              </w:rPr>
            </w:pPr>
            <w:r w:rsidRPr="00C76A76">
              <w:rPr>
                <w:rFonts w:ascii="Times New Roman" w:eastAsiaTheme="minorHAnsi" w:hAnsi="Times New Roman" w:cs="Times New Roman"/>
                <w:color w:val="000000"/>
                <w:sz w:val="20"/>
                <w:szCs w:val="20"/>
              </w:rPr>
              <w:t xml:space="preserve">Towards FAIR protocols and workflows: the </w:t>
            </w:r>
            <w:proofErr w:type="spellStart"/>
            <w:r w:rsidRPr="00C76A76">
              <w:rPr>
                <w:rFonts w:ascii="Times New Roman" w:eastAsiaTheme="minorHAnsi" w:hAnsi="Times New Roman" w:cs="Times New Roman"/>
                <w:color w:val="000000"/>
                <w:sz w:val="20"/>
                <w:szCs w:val="20"/>
              </w:rPr>
              <w:t>OpenPREDICT</w:t>
            </w:r>
            <w:proofErr w:type="spellEnd"/>
            <w:r w:rsidRPr="00C76A76">
              <w:rPr>
                <w:rFonts w:ascii="Times New Roman" w:eastAsiaTheme="minorHAnsi" w:hAnsi="Times New Roman" w:cs="Times New Roman"/>
                <w:color w:val="000000"/>
                <w:sz w:val="20"/>
                <w:szCs w:val="20"/>
              </w:rPr>
              <w:t xml:space="preserve"> use case</w:t>
            </w:r>
          </w:p>
        </w:tc>
        <w:tc>
          <w:tcPr>
            <w:tcW w:w="567" w:type="dxa"/>
            <w:tcBorders>
              <w:top w:val="single" w:sz="6" w:space="0" w:color="auto"/>
              <w:left w:val="single" w:sz="6" w:space="0" w:color="auto"/>
              <w:bottom w:val="single" w:sz="6" w:space="0" w:color="auto"/>
              <w:right w:val="single" w:sz="6" w:space="0" w:color="auto"/>
            </w:tcBorders>
          </w:tcPr>
          <w:p w14:paraId="63A7C8D8" w14:textId="16B6EA4D"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2020</w:t>
            </w:r>
          </w:p>
        </w:tc>
        <w:tc>
          <w:tcPr>
            <w:tcW w:w="1417" w:type="dxa"/>
            <w:tcBorders>
              <w:top w:val="single" w:sz="6" w:space="0" w:color="auto"/>
              <w:left w:val="single" w:sz="6" w:space="0" w:color="auto"/>
              <w:bottom w:val="single" w:sz="6" w:space="0" w:color="auto"/>
              <w:right w:val="single" w:sz="6" w:space="0" w:color="auto"/>
            </w:tcBorders>
          </w:tcPr>
          <w:p w14:paraId="36D0EFD2" w14:textId="77777777" w:rsidR="00C76A76" w:rsidRPr="00594F93" w:rsidRDefault="00C76A76">
            <w:pPr>
              <w:autoSpaceDE w:val="0"/>
              <w:autoSpaceDN w:val="0"/>
              <w:adjustRightInd w:val="0"/>
              <w:rPr>
                <w:rFonts w:ascii="Times New Roman" w:eastAsiaTheme="minorHAnsi" w:hAnsi="Times New Roman" w:cs="Times New Roman"/>
                <w:color w:val="000000"/>
                <w:sz w:val="20"/>
                <w:szCs w:val="20"/>
              </w:rPr>
            </w:pPr>
            <w:r w:rsidRPr="00594F93">
              <w:rPr>
                <w:rFonts w:ascii="Times New Roman" w:eastAsiaTheme="minorHAnsi" w:hAnsi="Times New Roman" w:cs="Times New Roman"/>
                <w:color w:val="000000"/>
                <w:sz w:val="20"/>
                <w:szCs w:val="20"/>
              </w:rPr>
              <w:t>Scientific workflows and workflow execution</w:t>
            </w:r>
          </w:p>
        </w:tc>
        <w:tc>
          <w:tcPr>
            <w:tcW w:w="992" w:type="dxa"/>
            <w:tcBorders>
              <w:top w:val="single" w:sz="6" w:space="0" w:color="auto"/>
              <w:left w:val="single" w:sz="6" w:space="0" w:color="auto"/>
              <w:bottom w:val="single" w:sz="6" w:space="0" w:color="auto"/>
              <w:right w:val="single" w:sz="6" w:space="0" w:color="auto"/>
            </w:tcBorders>
          </w:tcPr>
          <w:p w14:paraId="088D0D9B"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W3C PROV</w:t>
            </w:r>
          </w:p>
        </w:tc>
        <w:tc>
          <w:tcPr>
            <w:tcW w:w="3686" w:type="dxa"/>
            <w:tcBorders>
              <w:top w:val="single" w:sz="6" w:space="0" w:color="auto"/>
              <w:left w:val="single" w:sz="6" w:space="0" w:color="auto"/>
              <w:bottom w:val="single" w:sz="6" w:space="0" w:color="auto"/>
              <w:right w:val="single" w:sz="6" w:space="0" w:color="auto"/>
            </w:tcBorders>
          </w:tcPr>
          <w:p w14:paraId="264F9D45"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 xml:space="preserve">Our evaluation shows the high degree to which our </w:t>
            </w:r>
            <w:proofErr w:type="spellStart"/>
            <w:r w:rsidRPr="00594F93">
              <w:rPr>
                <w:rFonts w:ascii="Times New Roman" w:eastAsiaTheme="minorHAnsi" w:hAnsi="Times New Roman" w:cs="Times New Roman"/>
                <w:color w:val="000000"/>
                <w:sz w:val="22"/>
                <w:szCs w:val="22"/>
              </w:rPr>
              <w:t>FAIRified</w:t>
            </w:r>
            <w:proofErr w:type="spellEnd"/>
            <w:r w:rsidRPr="00594F93">
              <w:rPr>
                <w:rFonts w:ascii="Times New Roman" w:eastAsiaTheme="minorHAnsi" w:hAnsi="Times New Roman" w:cs="Times New Roman"/>
                <w:color w:val="000000"/>
                <w:sz w:val="22"/>
                <w:szCs w:val="22"/>
              </w:rPr>
              <w:t xml:space="preserve"> </w:t>
            </w:r>
            <w:proofErr w:type="spellStart"/>
            <w:r w:rsidRPr="00594F93">
              <w:rPr>
                <w:rFonts w:ascii="Times New Roman" w:eastAsiaTheme="minorHAnsi" w:hAnsi="Times New Roman" w:cs="Times New Roman"/>
                <w:color w:val="000000"/>
                <w:sz w:val="22"/>
                <w:szCs w:val="22"/>
              </w:rPr>
              <w:t>OpenPREDICT</w:t>
            </w:r>
            <w:proofErr w:type="spellEnd"/>
            <w:r w:rsidRPr="00594F93">
              <w:rPr>
                <w:rFonts w:ascii="Times New Roman" w:eastAsiaTheme="minorHAnsi" w:hAnsi="Times New Roman" w:cs="Times New Roman"/>
                <w:color w:val="000000"/>
                <w:sz w:val="22"/>
                <w:szCs w:val="22"/>
              </w:rPr>
              <w:t xml:space="preserve"> workflow now adheres to the FAIR principles and the practicality and usefulness of being able to answer our new competency questions</w:t>
            </w:r>
          </w:p>
        </w:tc>
        <w:tc>
          <w:tcPr>
            <w:tcW w:w="395" w:type="dxa"/>
            <w:tcBorders>
              <w:top w:val="single" w:sz="6" w:space="0" w:color="auto"/>
              <w:left w:val="single" w:sz="6" w:space="0" w:color="auto"/>
              <w:bottom w:val="single" w:sz="6" w:space="0" w:color="auto"/>
              <w:right w:val="single" w:sz="6" w:space="0" w:color="auto"/>
            </w:tcBorders>
          </w:tcPr>
          <w:p w14:paraId="57512F1D" w14:textId="25EADF44" w:rsidR="00C76A76" w:rsidRDefault="003C3D0E">
            <w:pPr>
              <w:autoSpaceDE w:val="0"/>
              <w:autoSpaceDN w:val="0"/>
              <w:adjustRightInd w:val="0"/>
              <w:jc w:val="right"/>
              <w:rPr>
                <w:rFonts w:ascii="Times New Roman" w:eastAsiaTheme="minorHAnsi" w:hAnsi="Times New Roman" w:cs="Times New Roman"/>
                <w:color w:val="000000"/>
                <w:sz w:val="22"/>
                <w:szCs w:val="22"/>
                <w:lang w:val="de-DE"/>
              </w:rPr>
            </w:pPr>
            <w:r>
              <w:rPr>
                <w:rFonts w:ascii="Times New Roman" w:eastAsiaTheme="minorHAnsi" w:hAnsi="Times New Roman" w:cs="Times New Roman"/>
                <w:color w:val="000000"/>
                <w:sz w:val="22"/>
                <w:szCs w:val="22"/>
                <w:lang w:val="de-DE"/>
              </w:rPr>
              <w:t>56</w:t>
            </w:r>
          </w:p>
        </w:tc>
      </w:tr>
      <w:tr w:rsidR="00C76A76" w14:paraId="73CC11FA" w14:textId="77777777" w:rsidTr="00C76A76">
        <w:trPr>
          <w:trHeight w:val="1040"/>
        </w:trPr>
        <w:tc>
          <w:tcPr>
            <w:tcW w:w="456" w:type="dxa"/>
            <w:tcBorders>
              <w:top w:val="single" w:sz="6" w:space="0" w:color="auto"/>
              <w:left w:val="single" w:sz="6" w:space="0" w:color="auto"/>
              <w:bottom w:val="single" w:sz="6" w:space="0" w:color="auto"/>
              <w:right w:val="single" w:sz="6" w:space="0" w:color="auto"/>
            </w:tcBorders>
          </w:tcPr>
          <w:p w14:paraId="10D7BBC7" w14:textId="77777777"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7</w:t>
            </w:r>
          </w:p>
        </w:tc>
        <w:tc>
          <w:tcPr>
            <w:tcW w:w="850" w:type="dxa"/>
            <w:tcBorders>
              <w:top w:val="single" w:sz="6" w:space="0" w:color="auto"/>
              <w:left w:val="single" w:sz="6" w:space="0" w:color="auto"/>
              <w:bottom w:val="single" w:sz="6" w:space="0" w:color="auto"/>
              <w:right w:val="single" w:sz="6" w:space="0" w:color="auto"/>
            </w:tcBorders>
          </w:tcPr>
          <w:p w14:paraId="3F4B7FEF"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proofErr w:type="spellStart"/>
            <w:r>
              <w:rPr>
                <w:rFonts w:ascii="Times New Roman" w:eastAsiaTheme="minorHAnsi" w:hAnsi="Times New Roman" w:cs="Times New Roman"/>
                <w:color w:val="000000"/>
                <w:sz w:val="20"/>
                <w:szCs w:val="20"/>
                <w:lang w:val="de-DE"/>
              </w:rPr>
              <w:t>Pimentel</w:t>
            </w:r>
            <w:proofErr w:type="spellEnd"/>
            <w:r>
              <w:rPr>
                <w:rFonts w:ascii="Times New Roman" w:eastAsiaTheme="minorHAnsi" w:hAnsi="Times New Roman" w:cs="Times New Roman"/>
                <w:color w:val="000000"/>
                <w:sz w:val="20"/>
                <w:szCs w:val="20"/>
                <w:lang w:val="de-DE"/>
              </w:rPr>
              <w:t xml:space="preserve"> et al.</w:t>
            </w:r>
          </w:p>
        </w:tc>
        <w:tc>
          <w:tcPr>
            <w:tcW w:w="1418" w:type="dxa"/>
            <w:tcBorders>
              <w:top w:val="single" w:sz="6" w:space="0" w:color="auto"/>
              <w:left w:val="single" w:sz="6" w:space="0" w:color="auto"/>
              <w:bottom w:val="single" w:sz="6" w:space="0" w:color="auto"/>
              <w:right w:val="single" w:sz="6" w:space="0" w:color="auto"/>
            </w:tcBorders>
          </w:tcPr>
          <w:p w14:paraId="0DFA5EB7" w14:textId="4183FDF3" w:rsidR="00C76A76" w:rsidRPr="00C76A76" w:rsidRDefault="00C76A76" w:rsidP="00C76A76">
            <w:pPr>
              <w:autoSpaceDE w:val="0"/>
              <w:autoSpaceDN w:val="0"/>
              <w:adjustRightInd w:val="0"/>
              <w:rPr>
                <w:rFonts w:ascii="Times New Roman" w:eastAsiaTheme="minorHAnsi" w:hAnsi="Times New Roman" w:cs="Times New Roman"/>
                <w:color w:val="000000"/>
                <w:sz w:val="20"/>
                <w:szCs w:val="20"/>
              </w:rPr>
            </w:pPr>
            <w:r w:rsidRPr="00C76A76">
              <w:rPr>
                <w:rFonts w:ascii="Times New Roman" w:eastAsiaTheme="minorHAnsi" w:hAnsi="Times New Roman" w:cs="Times New Roman"/>
                <w:color w:val="000000"/>
                <w:sz w:val="20"/>
                <w:szCs w:val="20"/>
              </w:rPr>
              <w:t>A Survey on Collecting, Managing, and Analyzing Provenance from Scripts</w:t>
            </w:r>
          </w:p>
        </w:tc>
        <w:tc>
          <w:tcPr>
            <w:tcW w:w="567" w:type="dxa"/>
            <w:tcBorders>
              <w:top w:val="single" w:sz="6" w:space="0" w:color="auto"/>
              <w:left w:val="single" w:sz="6" w:space="0" w:color="auto"/>
              <w:bottom w:val="single" w:sz="6" w:space="0" w:color="auto"/>
              <w:right w:val="single" w:sz="6" w:space="0" w:color="auto"/>
            </w:tcBorders>
          </w:tcPr>
          <w:p w14:paraId="4E77C7F8" w14:textId="05119128"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2019</w:t>
            </w:r>
          </w:p>
        </w:tc>
        <w:tc>
          <w:tcPr>
            <w:tcW w:w="1417" w:type="dxa"/>
            <w:tcBorders>
              <w:top w:val="single" w:sz="6" w:space="0" w:color="auto"/>
              <w:left w:val="single" w:sz="6" w:space="0" w:color="auto"/>
              <w:bottom w:val="single" w:sz="6" w:space="0" w:color="auto"/>
              <w:right w:val="single" w:sz="6" w:space="0" w:color="auto"/>
            </w:tcBorders>
          </w:tcPr>
          <w:p w14:paraId="643F4E42" w14:textId="77777777" w:rsidR="00C76A76" w:rsidRPr="00594F93" w:rsidRDefault="00C76A76">
            <w:pPr>
              <w:autoSpaceDE w:val="0"/>
              <w:autoSpaceDN w:val="0"/>
              <w:adjustRightInd w:val="0"/>
              <w:rPr>
                <w:rFonts w:ascii="Times New Roman" w:eastAsiaTheme="minorHAnsi" w:hAnsi="Times New Roman" w:cs="Times New Roman"/>
                <w:color w:val="000000"/>
                <w:sz w:val="20"/>
                <w:szCs w:val="20"/>
              </w:rPr>
            </w:pPr>
            <w:r w:rsidRPr="00594F93">
              <w:rPr>
                <w:rFonts w:ascii="Times New Roman" w:eastAsiaTheme="minorHAnsi" w:hAnsi="Times New Roman" w:cs="Times New Roman"/>
                <w:color w:val="000000"/>
                <w:sz w:val="20"/>
                <w:szCs w:val="20"/>
              </w:rPr>
              <w:t>Theoretical</w:t>
            </w:r>
          </w:p>
        </w:tc>
        <w:tc>
          <w:tcPr>
            <w:tcW w:w="992" w:type="dxa"/>
            <w:tcBorders>
              <w:top w:val="single" w:sz="6" w:space="0" w:color="auto"/>
              <w:left w:val="single" w:sz="6" w:space="0" w:color="auto"/>
              <w:bottom w:val="single" w:sz="6" w:space="0" w:color="auto"/>
              <w:right w:val="single" w:sz="6" w:space="0" w:color="auto"/>
            </w:tcBorders>
          </w:tcPr>
          <w:p w14:paraId="6BAA19A8"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proofErr w:type="spellStart"/>
            <w:r>
              <w:rPr>
                <w:rFonts w:ascii="Times New Roman" w:eastAsiaTheme="minorHAnsi" w:hAnsi="Times New Roman" w:cs="Times New Roman"/>
                <w:color w:val="000000"/>
                <w:sz w:val="20"/>
                <w:szCs w:val="20"/>
                <w:lang w:val="de-DE"/>
              </w:rPr>
              <w:t>without</w:t>
            </w:r>
            <w:proofErr w:type="spellEnd"/>
            <w:r>
              <w:rPr>
                <w:rFonts w:ascii="Times New Roman" w:eastAsiaTheme="minorHAnsi" w:hAnsi="Times New Roman" w:cs="Times New Roman"/>
                <w:color w:val="000000"/>
                <w:sz w:val="20"/>
                <w:szCs w:val="20"/>
                <w:lang w:val="de-DE"/>
              </w:rPr>
              <w:t xml:space="preserve"> </w:t>
            </w:r>
            <w:proofErr w:type="spellStart"/>
            <w:r>
              <w:rPr>
                <w:rFonts w:ascii="Times New Roman" w:eastAsiaTheme="minorHAnsi" w:hAnsi="Times New Roman" w:cs="Times New Roman"/>
                <w:color w:val="000000"/>
                <w:sz w:val="20"/>
                <w:szCs w:val="20"/>
                <w:lang w:val="de-DE"/>
              </w:rPr>
              <w:t>model</w:t>
            </w:r>
            <w:proofErr w:type="spellEnd"/>
          </w:p>
        </w:tc>
        <w:tc>
          <w:tcPr>
            <w:tcW w:w="3686" w:type="dxa"/>
            <w:tcBorders>
              <w:top w:val="single" w:sz="6" w:space="0" w:color="auto"/>
              <w:left w:val="single" w:sz="6" w:space="0" w:color="auto"/>
              <w:bottom w:val="single" w:sz="6" w:space="0" w:color="auto"/>
              <w:right w:val="single" w:sz="6" w:space="0" w:color="auto"/>
            </w:tcBorders>
          </w:tcPr>
          <w:p w14:paraId="77A74082"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Taxonomy proposed and classification of the approaches using this taxonomy:</w:t>
            </w:r>
          </w:p>
          <w:p w14:paraId="6662AC71"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Five provenance applications were identified, which support these approaches: caching, comprehension, framework, management, and reproducibility</w:t>
            </w:r>
          </w:p>
        </w:tc>
        <w:tc>
          <w:tcPr>
            <w:tcW w:w="395" w:type="dxa"/>
            <w:tcBorders>
              <w:top w:val="single" w:sz="6" w:space="0" w:color="auto"/>
              <w:left w:val="single" w:sz="6" w:space="0" w:color="auto"/>
              <w:bottom w:val="single" w:sz="6" w:space="0" w:color="auto"/>
              <w:right w:val="single" w:sz="6" w:space="0" w:color="auto"/>
            </w:tcBorders>
          </w:tcPr>
          <w:p w14:paraId="727E5692" w14:textId="687DF875" w:rsidR="00C76A76" w:rsidRDefault="003C3D0E">
            <w:pPr>
              <w:autoSpaceDE w:val="0"/>
              <w:autoSpaceDN w:val="0"/>
              <w:adjustRightInd w:val="0"/>
              <w:jc w:val="right"/>
              <w:rPr>
                <w:rFonts w:ascii="Times New Roman" w:eastAsiaTheme="minorHAnsi" w:hAnsi="Times New Roman" w:cs="Times New Roman"/>
                <w:color w:val="000000"/>
                <w:sz w:val="22"/>
                <w:szCs w:val="22"/>
                <w:lang w:val="de-DE"/>
              </w:rPr>
            </w:pPr>
            <w:r>
              <w:rPr>
                <w:rFonts w:ascii="Times New Roman" w:eastAsiaTheme="minorHAnsi" w:hAnsi="Times New Roman" w:cs="Times New Roman"/>
                <w:color w:val="000000"/>
                <w:sz w:val="22"/>
                <w:szCs w:val="22"/>
                <w:lang w:val="de-DE"/>
              </w:rPr>
              <w:t>67</w:t>
            </w:r>
          </w:p>
        </w:tc>
      </w:tr>
      <w:tr w:rsidR="00C76A76" w14:paraId="051385E1" w14:textId="77777777" w:rsidTr="00C76A76">
        <w:trPr>
          <w:trHeight w:val="1040"/>
        </w:trPr>
        <w:tc>
          <w:tcPr>
            <w:tcW w:w="456" w:type="dxa"/>
            <w:tcBorders>
              <w:top w:val="single" w:sz="6" w:space="0" w:color="auto"/>
              <w:left w:val="single" w:sz="6" w:space="0" w:color="auto"/>
              <w:bottom w:val="single" w:sz="6" w:space="0" w:color="auto"/>
              <w:right w:val="single" w:sz="6" w:space="0" w:color="auto"/>
            </w:tcBorders>
          </w:tcPr>
          <w:p w14:paraId="76DA963C" w14:textId="77777777"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8</w:t>
            </w:r>
          </w:p>
        </w:tc>
        <w:tc>
          <w:tcPr>
            <w:tcW w:w="850" w:type="dxa"/>
            <w:tcBorders>
              <w:top w:val="single" w:sz="6" w:space="0" w:color="auto"/>
              <w:left w:val="single" w:sz="6" w:space="0" w:color="auto"/>
              <w:bottom w:val="single" w:sz="6" w:space="0" w:color="auto"/>
              <w:right w:val="single" w:sz="6" w:space="0" w:color="auto"/>
            </w:tcBorders>
          </w:tcPr>
          <w:p w14:paraId="3AC263B9"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proofErr w:type="spellStart"/>
            <w:r>
              <w:rPr>
                <w:rFonts w:ascii="Times New Roman" w:eastAsiaTheme="minorHAnsi" w:hAnsi="Times New Roman" w:cs="Times New Roman"/>
                <w:color w:val="000000"/>
                <w:sz w:val="20"/>
                <w:szCs w:val="20"/>
                <w:lang w:val="de-DE"/>
              </w:rPr>
              <w:t>Bánáti</w:t>
            </w:r>
            <w:proofErr w:type="spellEnd"/>
            <w:r>
              <w:rPr>
                <w:rFonts w:ascii="Times New Roman" w:eastAsiaTheme="minorHAnsi" w:hAnsi="Times New Roman" w:cs="Times New Roman"/>
                <w:color w:val="000000"/>
                <w:sz w:val="20"/>
                <w:szCs w:val="20"/>
                <w:lang w:val="de-DE"/>
              </w:rPr>
              <w:t xml:space="preserve"> et al.</w:t>
            </w:r>
          </w:p>
        </w:tc>
        <w:tc>
          <w:tcPr>
            <w:tcW w:w="1418" w:type="dxa"/>
            <w:tcBorders>
              <w:top w:val="single" w:sz="6" w:space="0" w:color="auto"/>
              <w:left w:val="single" w:sz="6" w:space="0" w:color="auto"/>
              <w:bottom w:val="single" w:sz="6" w:space="0" w:color="auto"/>
              <w:right w:val="single" w:sz="6" w:space="0" w:color="auto"/>
            </w:tcBorders>
          </w:tcPr>
          <w:p w14:paraId="5E641434" w14:textId="1E2D70D8" w:rsidR="00C76A76" w:rsidRPr="00C76A76" w:rsidRDefault="00C76A76" w:rsidP="00C76A76">
            <w:pPr>
              <w:autoSpaceDE w:val="0"/>
              <w:autoSpaceDN w:val="0"/>
              <w:adjustRightInd w:val="0"/>
              <w:rPr>
                <w:rFonts w:ascii="Times New Roman" w:eastAsiaTheme="minorHAnsi" w:hAnsi="Times New Roman" w:cs="Times New Roman"/>
                <w:color w:val="000000"/>
                <w:sz w:val="20"/>
                <w:szCs w:val="20"/>
              </w:rPr>
            </w:pPr>
            <w:r w:rsidRPr="00C76A76">
              <w:rPr>
                <w:rFonts w:ascii="Times New Roman" w:eastAsiaTheme="minorHAnsi" w:hAnsi="Times New Roman" w:cs="Times New Roman"/>
                <w:color w:val="000000"/>
                <w:sz w:val="20"/>
                <w:szCs w:val="20"/>
              </w:rPr>
              <w:t>Reproducibility Analysis of Scientific Workflows</w:t>
            </w:r>
          </w:p>
        </w:tc>
        <w:tc>
          <w:tcPr>
            <w:tcW w:w="567" w:type="dxa"/>
            <w:tcBorders>
              <w:top w:val="single" w:sz="6" w:space="0" w:color="auto"/>
              <w:left w:val="single" w:sz="6" w:space="0" w:color="auto"/>
              <w:bottom w:val="single" w:sz="6" w:space="0" w:color="auto"/>
              <w:right w:val="single" w:sz="6" w:space="0" w:color="auto"/>
            </w:tcBorders>
          </w:tcPr>
          <w:p w14:paraId="4E7887A6" w14:textId="591038E8"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2017</w:t>
            </w:r>
          </w:p>
        </w:tc>
        <w:tc>
          <w:tcPr>
            <w:tcW w:w="1417" w:type="dxa"/>
            <w:tcBorders>
              <w:top w:val="single" w:sz="6" w:space="0" w:color="auto"/>
              <w:left w:val="single" w:sz="6" w:space="0" w:color="auto"/>
              <w:bottom w:val="single" w:sz="6" w:space="0" w:color="auto"/>
              <w:right w:val="single" w:sz="6" w:space="0" w:color="auto"/>
            </w:tcBorders>
          </w:tcPr>
          <w:p w14:paraId="00F8C42C" w14:textId="77777777" w:rsidR="00C76A76" w:rsidRPr="00594F93" w:rsidRDefault="00C76A76">
            <w:pPr>
              <w:autoSpaceDE w:val="0"/>
              <w:autoSpaceDN w:val="0"/>
              <w:adjustRightInd w:val="0"/>
              <w:rPr>
                <w:rFonts w:ascii="Times New Roman" w:eastAsiaTheme="minorHAnsi" w:hAnsi="Times New Roman" w:cs="Times New Roman"/>
                <w:color w:val="000000"/>
                <w:sz w:val="20"/>
                <w:szCs w:val="20"/>
              </w:rPr>
            </w:pPr>
            <w:r w:rsidRPr="00594F93">
              <w:rPr>
                <w:rFonts w:ascii="Times New Roman" w:eastAsiaTheme="minorHAnsi" w:hAnsi="Times New Roman" w:cs="Times New Roman"/>
                <w:color w:val="000000"/>
                <w:sz w:val="20"/>
                <w:szCs w:val="20"/>
              </w:rPr>
              <w:t>Semantics &amp; models, ontologies &amp; metadata</w:t>
            </w:r>
          </w:p>
        </w:tc>
        <w:tc>
          <w:tcPr>
            <w:tcW w:w="992" w:type="dxa"/>
            <w:tcBorders>
              <w:top w:val="single" w:sz="6" w:space="0" w:color="auto"/>
              <w:left w:val="single" w:sz="6" w:space="0" w:color="auto"/>
              <w:bottom w:val="single" w:sz="6" w:space="0" w:color="auto"/>
              <w:right w:val="single" w:sz="6" w:space="0" w:color="auto"/>
            </w:tcBorders>
          </w:tcPr>
          <w:p w14:paraId="628A8FCB" w14:textId="77777777" w:rsidR="00C76A76" w:rsidRPr="00594F93" w:rsidRDefault="00C76A76">
            <w:pPr>
              <w:autoSpaceDE w:val="0"/>
              <w:autoSpaceDN w:val="0"/>
              <w:adjustRightInd w:val="0"/>
              <w:rPr>
                <w:rFonts w:ascii="Times New Roman" w:eastAsiaTheme="minorHAnsi" w:hAnsi="Times New Roman" w:cs="Times New Roman"/>
                <w:color w:val="000000"/>
                <w:sz w:val="20"/>
                <w:szCs w:val="20"/>
              </w:rPr>
            </w:pPr>
            <w:r w:rsidRPr="00594F93">
              <w:rPr>
                <w:rFonts w:ascii="Times New Roman" w:eastAsiaTheme="minorHAnsi" w:hAnsi="Times New Roman" w:cs="Times New Roman"/>
                <w:color w:val="000000"/>
                <w:sz w:val="20"/>
                <w:szCs w:val="20"/>
              </w:rPr>
              <w:t>Model related to specific solutions</w:t>
            </w:r>
          </w:p>
        </w:tc>
        <w:tc>
          <w:tcPr>
            <w:tcW w:w="3686" w:type="dxa"/>
            <w:tcBorders>
              <w:top w:val="single" w:sz="6" w:space="0" w:color="auto"/>
              <w:left w:val="single" w:sz="6" w:space="0" w:color="auto"/>
              <w:bottom w:val="single" w:sz="6" w:space="0" w:color="auto"/>
              <w:right w:val="single" w:sz="6" w:space="0" w:color="auto"/>
            </w:tcBorders>
          </w:tcPr>
          <w:p w14:paraId="78BB4758"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implementation of a provenance framework (Provenance manager (PROV-man)),</w:t>
            </w:r>
          </w:p>
          <w:p w14:paraId="43ACF627"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 xml:space="preserve">definitions of the reproducible jobs and workflows were </w:t>
            </w:r>
            <w:proofErr w:type="gramStart"/>
            <w:r w:rsidRPr="00594F93">
              <w:rPr>
                <w:rFonts w:ascii="Times New Roman" w:eastAsiaTheme="minorHAnsi" w:hAnsi="Times New Roman" w:cs="Times New Roman"/>
                <w:color w:val="000000"/>
                <w:sz w:val="22"/>
                <w:szCs w:val="22"/>
              </w:rPr>
              <w:t>given;</w:t>
            </w:r>
            <w:proofErr w:type="gramEnd"/>
          </w:p>
          <w:p w14:paraId="5D6C0152"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reproducibility analysis was performed based on the model</w:t>
            </w:r>
          </w:p>
        </w:tc>
        <w:tc>
          <w:tcPr>
            <w:tcW w:w="395" w:type="dxa"/>
            <w:tcBorders>
              <w:top w:val="single" w:sz="6" w:space="0" w:color="auto"/>
              <w:left w:val="single" w:sz="6" w:space="0" w:color="auto"/>
              <w:bottom w:val="single" w:sz="6" w:space="0" w:color="auto"/>
              <w:right w:val="single" w:sz="6" w:space="0" w:color="auto"/>
            </w:tcBorders>
          </w:tcPr>
          <w:p w14:paraId="137B87C0" w14:textId="5E77C8A5" w:rsidR="00C76A76" w:rsidRDefault="003C3D0E">
            <w:pPr>
              <w:autoSpaceDE w:val="0"/>
              <w:autoSpaceDN w:val="0"/>
              <w:adjustRightInd w:val="0"/>
              <w:jc w:val="right"/>
              <w:rPr>
                <w:rFonts w:ascii="Times New Roman" w:eastAsiaTheme="minorHAnsi" w:hAnsi="Times New Roman" w:cs="Times New Roman"/>
                <w:color w:val="000000"/>
                <w:sz w:val="22"/>
                <w:szCs w:val="22"/>
                <w:lang w:val="de-DE"/>
              </w:rPr>
            </w:pPr>
            <w:r>
              <w:rPr>
                <w:rFonts w:ascii="Times New Roman" w:eastAsiaTheme="minorHAnsi" w:hAnsi="Times New Roman" w:cs="Times New Roman"/>
                <w:color w:val="000000"/>
                <w:sz w:val="22"/>
                <w:szCs w:val="22"/>
                <w:lang w:val="de-DE"/>
              </w:rPr>
              <w:t>50</w:t>
            </w:r>
          </w:p>
        </w:tc>
      </w:tr>
      <w:tr w:rsidR="00C76A76" w14:paraId="3A494B31" w14:textId="77777777" w:rsidTr="00C76A76">
        <w:trPr>
          <w:trHeight w:val="1040"/>
        </w:trPr>
        <w:tc>
          <w:tcPr>
            <w:tcW w:w="456" w:type="dxa"/>
            <w:tcBorders>
              <w:top w:val="single" w:sz="6" w:space="0" w:color="auto"/>
              <w:left w:val="single" w:sz="6" w:space="0" w:color="auto"/>
              <w:bottom w:val="single" w:sz="6" w:space="0" w:color="auto"/>
              <w:right w:val="single" w:sz="6" w:space="0" w:color="auto"/>
            </w:tcBorders>
          </w:tcPr>
          <w:p w14:paraId="5903B3E5" w14:textId="77777777"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9</w:t>
            </w:r>
          </w:p>
        </w:tc>
        <w:tc>
          <w:tcPr>
            <w:tcW w:w="850" w:type="dxa"/>
            <w:tcBorders>
              <w:top w:val="single" w:sz="6" w:space="0" w:color="auto"/>
              <w:left w:val="single" w:sz="6" w:space="0" w:color="auto"/>
              <w:bottom w:val="single" w:sz="6" w:space="0" w:color="auto"/>
              <w:right w:val="single" w:sz="6" w:space="0" w:color="auto"/>
            </w:tcBorders>
          </w:tcPr>
          <w:p w14:paraId="7E194A01"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proofErr w:type="spellStart"/>
            <w:r>
              <w:rPr>
                <w:rFonts w:ascii="Times New Roman" w:eastAsiaTheme="minorHAnsi" w:hAnsi="Times New Roman" w:cs="Times New Roman"/>
                <w:color w:val="000000"/>
                <w:sz w:val="20"/>
                <w:szCs w:val="20"/>
                <w:lang w:val="de-DE"/>
              </w:rPr>
              <w:t>Curcin</w:t>
            </w:r>
            <w:proofErr w:type="spellEnd"/>
            <w:r>
              <w:rPr>
                <w:rFonts w:ascii="Times New Roman" w:eastAsiaTheme="minorHAnsi" w:hAnsi="Times New Roman" w:cs="Times New Roman"/>
                <w:color w:val="000000"/>
                <w:sz w:val="20"/>
                <w:szCs w:val="20"/>
                <w:lang w:val="de-DE"/>
              </w:rPr>
              <w:t xml:space="preserve"> et al.</w:t>
            </w:r>
          </w:p>
        </w:tc>
        <w:tc>
          <w:tcPr>
            <w:tcW w:w="1418" w:type="dxa"/>
            <w:tcBorders>
              <w:top w:val="single" w:sz="6" w:space="0" w:color="auto"/>
              <w:left w:val="single" w:sz="6" w:space="0" w:color="auto"/>
              <w:bottom w:val="single" w:sz="6" w:space="0" w:color="auto"/>
              <w:right w:val="single" w:sz="6" w:space="0" w:color="auto"/>
            </w:tcBorders>
          </w:tcPr>
          <w:p w14:paraId="6E97313F" w14:textId="390499C4" w:rsidR="00C76A76" w:rsidRPr="00C76A76" w:rsidRDefault="00C76A76" w:rsidP="00C76A76">
            <w:pPr>
              <w:autoSpaceDE w:val="0"/>
              <w:autoSpaceDN w:val="0"/>
              <w:adjustRightInd w:val="0"/>
              <w:rPr>
                <w:rFonts w:ascii="Times New Roman" w:eastAsiaTheme="minorHAnsi" w:hAnsi="Times New Roman" w:cs="Times New Roman"/>
                <w:color w:val="000000"/>
                <w:sz w:val="20"/>
                <w:szCs w:val="20"/>
              </w:rPr>
            </w:pPr>
            <w:r w:rsidRPr="00C76A76">
              <w:rPr>
                <w:rFonts w:ascii="Times New Roman" w:eastAsiaTheme="minorHAnsi" w:hAnsi="Times New Roman" w:cs="Times New Roman"/>
                <w:color w:val="000000"/>
                <w:sz w:val="20"/>
                <w:szCs w:val="20"/>
              </w:rPr>
              <w:t>Implementing interoperable provenance in biomedical research</w:t>
            </w:r>
          </w:p>
        </w:tc>
        <w:tc>
          <w:tcPr>
            <w:tcW w:w="567" w:type="dxa"/>
            <w:tcBorders>
              <w:top w:val="single" w:sz="6" w:space="0" w:color="auto"/>
              <w:left w:val="single" w:sz="6" w:space="0" w:color="auto"/>
              <w:bottom w:val="single" w:sz="6" w:space="0" w:color="auto"/>
              <w:right w:val="single" w:sz="6" w:space="0" w:color="auto"/>
            </w:tcBorders>
          </w:tcPr>
          <w:p w14:paraId="2B390532" w14:textId="4067F10C"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2013</w:t>
            </w:r>
          </w:p>
        </w:tc>
        <w:tc>
          <w:tcPr>
            <w:tcW w:w="1417" w:type="dxa"/>
            <w:tcBorders>
              <w:top w:val="single" w:sz="6" w:space="0" w:color="auto"/>
              <w:left w:val="single" w:sz="6" w:space="0" w:color="auto"/>
              <w:bottom w:val="single" w:sz="6" w:space="0" w:color="auto"/>
              <w:right w:val="single" w:sz="6" w:space="0" w:color="auto"/>
            </w:tcBorders>
          </w:tcPr>
          <w:p w14:paraId="45891A51" w14:textId="77777777" w:rsidR="00C76A76" w:rsidRPr="00594F93" w:rsidRDefault="00C76A76">
            <w:pPr>
              <w:autoSpaceDE w:val="0"/>
              <w:autoSpaceDN w:val="0"/>
              <w:adjustRightInd w:val="0"/>
              <w:rPr>
                <w:rFonts w:ascii="Times New Roman" w:eastAsiaTheme="minorHAnsi" w:hAnsi="Times New Roman" w:cs="Times New Roman"/>
                <w:color w:val="000000"/>
                <w:sz w:val="20"/>
                <w:szCs w:val="20"/>
              </w:rPr>
            </w:pPr>
            <w:r w:rsidRPr="00594F93">
              <w:rPr>
                <w:rFonts w:ascii="Times New Roman" w:eastAsiaTheme="minorHAnsi" w:hAnsi="Times New Roman" w:cs="Times New Roman"/>
                <w:color w:val="000000"/>
                <w:sz w:val="20"/>
                <w:szCs w:val="20"/>
              </w:rPr>
              <w:t>Theoretical</w:t>
            </w:r>
          </w:p>
        </w:tc>
        <w:tc>
          <w:tcPr>
            <w:tcW w:w="992" w:type="dxa"/>
            <w:tcBorders>
              <w:top w:val="single" w:sz="6" w:space="0" w:color="auto"/>
              <w:left w:val="single" w:sz="6" w:space="0" w:color="auto"/>
              <w:bottom w:val="single" w:sz="6" w:space="0" w:color="auto"/>
              <w:right w:val="single" w:sz="6" w:space="0" w:color="auto"/>
            </w:tcBorders>
          </w:tcPr>
          <w:p w14:paraId="37C37662"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OPM</w:t>
            </w:r>
          </w:p>
        </w:tc>
        <w:tc>
          <w:tcPr>
            <w:tcW w:w="3686" w:type="dxa"/>
            <w:tcBorders>
              <w:top w:val="single" w:sz="6" w:space="0" w:color="auto"/>
              <w:left w:val="single" w:sz="6" w:space="0" w:color="auto"/>
              <w:bottom w:val="single" w:sz="6" w:space="0" w:color="auto"/>
              <w:right w:val="single" w:sz="6" w:space="0" w:color="auto"/>
            </w:tcBorders>
          </w:tcPr>
          <w:p w14:paraId="60A16916"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 xml:space="preserve">Recommendations to developers on how to approach provenance implementing by modelling, capture, security, </w:t>
            </w:r>
            <w:proofErr w:type="gramStart"/>
            <w:r w:rsidRPr="00594F93">
              <w:rPr>
                <w:rFonts w:ascii="Times New Roman" w:eastAsiaTheme="minorHAnsi" w:hAnsi="Times New Roman" w:cs="Times New Roman"/>
                <w:color w:val="000000"/>
                <w:sz w:val="22"/>
                <w:szCs w:val="22"/>
              </w:rPr>
              <w:t>storage</w:t>
            </w:r>
            <w:proofErr w:type="gramEnd"/>
            <w:r w:rsidRPr="00594F93">
              <w:rPr>
                <w:rFonts w:ascii="Times New Roman" w:eastAsiaTheme="minorHAnsi" w:hAnsi="Times New Roman" w:cs="Times New Roman"/>
                <w:color w:val="000000"/>
                <w:sz w:val="22"/>
                <w:szCs w:val="22"/>
              </w:rPr>
              <w:t xml:space="preserve"> and querying</w:t>
            </w:r>
          </w:p>
        </w:tc>
        <w:tc>
          <w:tcPr>
            <w:tcW w:w="395" w:type="dxa"/>
            <w:tcBorders>
              <w:top w:val="single" w:sz="6" w:space="0" w:color="auto"/>
              <w:left w:val="single" w:sz="6" w:space="0" w:color="auto"/>
              <w:bottom w:val="single" w:sz="6" w:space="0" w:color="auto"/>
              <w:right w:val="single" w:sz="6" w:space="0" w:color="auto"/>
            </w:tcBorders>
          </w:tcPr>
          <w:p w14:paraId="2B4968E1" w14:textId="60B2DE2B" w:rsidR="00C76A76" w:rsidRDefault="003C3D0E">
            <w:pPr>
              <w:autoSpaceDE w:val="0"/>
              <w:autoSpaceDN w:val="0"/>
              <w:adjustRightInd w:val="0"/>
              <w:jc w:val="right"/>
              <w:rPr>
                <w:rFonts w:ascii="Times New Roman" w:eastAsiaTheme="minorHAnsi" w:hAnsi="Times New Roman" w:cs="Times New Roman"/>
                <w:color w:val="000000"/>
                <w:sz w:val="22"/>
                <w:szCs w:val="22"/>
                <w:lang w:val="de-DE"/>
              </w:rPr>
            </w:pPr>
            <w:r>
              <w:rPr>
                <w:rFonts w:ascii="Times New Roman" w:eastAsiaTheme="minorHAnsi" w:hAnsi="Times New Roman" w:cs="Times New Roman"/>
                <w:color w:val="000000"/>
                <w:sz w:val="22"/>
                <w:szCs w:val="22"/>
                <w:lang w:val="de-DE"/>
              </w:rPr>
              <w:t>1</w:t>
            </w:r>
          </w:p>
        </w:tc>
      </w:tr>
      <w:tr w:rsidR="00C76A76" w14:paraId="4488A152" w14:textId="77777777" w:rsidTr="00C76A76">
        <w:trPr>
          <w:trHeight w:val="1040"/>
        </w:trPr>
        <w:tc>
          <w:tcPr>
            <w:tcW w:w="456" w:type="dxa"/>
            <w:tcBorders>
              <w:top w:val="single" w:sz="6" w:space="0" w:color="auto"/>
              <w:left w:val="single" w:sz="6" w:space="0" w:color="auto"/>
              <w:bottom w:val="single" w:sz="6" w:space="0" w:color="auto"/>
              <w:right w:val="single" w:sz="6" w:space="0" w:color="auto"/>
            </w:tcBorders>
          </w:tcPr>
          <w:p w14:paraId="28D66D45" w14:textId="77777777"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10</w:t>
            </w:r>
          </w:p>
        </w:tc>
        <w:tc>
          <w:tcPr>
            <w:tcW w:w="850" w:type="dxa"/>
            <w:tcBorders>
              <w:top w:val="single" w:sz="6" w:space="0" w:color="auto"/>
              <w:left w:val="single" w:sz="6" w:space="0" w:color="auto"/>
              <w:bottom w:val="single" w:sz="6" w:space="0" w:color="auto"/>
              <w:right w:val="single" w:sz="6" w:space="0" w:color="auto"/>
            </w:tcBorders>
          </w:tcPr>
          <w:p w14:paraId="452ABB12"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proofErr w:type="spellStart"/>
            <w:r>
              <w:rPr>
                <w:rFonts w:ascii="Times New Roman" w:eastAsiaTheme="minorHAnsi" w:hAnsi="Times New Roman" w:cs="Times New Roman"/>
                <w:color w:val="000000"/>
                <w:sz w:val="20"/>
                <w:szCs w:val="20"/>
                <w:lang w:val="de-DE"/>
              </w:rPr>
              <w:t>Bechhofer</w:t>
            </w:r>
            <w:proofErr w:type="spellEnd"/>
            <w:r>
              <w:rPr>
                <w:rFonts w:ascii="Times New Roman" w:eastAsiaTheme="minorHAnsi" w:hAnsi="Times New Roman" w:cs="Times New Roman"/>
                <w:color w:val="000000"/>
                <w:sz w:val="20"/>
                <w:szCs w:val="20"/>
                <w:lang w:val="de-DE"/>
              </w:rPr>
              <w:t xml:space="preserve"> et al.</w:t>
            </w:r>
          </w:p>
        </w:tc>
        <w:tc>
          <w:tcPr>
            <w:tcW w:w="1418" w:type="dxa"/>
            <w:tcBorders>
              <w:top w:val="single" w:sz="6" w:space="0" w:color="auto"/>
              <w:left w:val="single" w:sz="6" w:space="0" w:color="auto"/>
              <w:bottom w:val="single" w:sz="6" w:space="0" w:color="auto"/>
              <w:right w:val="single" w:sz="6" w:space="0" w:color="auto"/>
            </w:tcBorders>
          </w:tcPr>
          <w:p w14:paraId="4A3EA5C2" w14:textId="48F5BAB8" w:rsidR="00C76A76" w:rsidRPr="00C76A76" w:rsidRDefault="00C76A76" w:rsidP="00C76A76">
            <w:pPr>
              <w:autoSpaceDE w:val="0"/>
              <w:autoSpaceDN w:val="0"/>
              <w:adjustRightInd w:val="0"/>
              <w:rPr>
                <w:rFonts w:ascii="Times New Roman" w:eastAsiaTheme="minorHAnsi" w:hAnsi="Times New Roman" w:cs="Times New Roman"/>
                <w:color w:val="000000"/>
                <w:sz w:val="20"/>
                <w:szCs w:val="20"/>
              </w:rPr>
            </w:pPr>
            <w:r w:rsidRPr="00C76A76">
              <w:rPr>
                <w:rFonts w:ascii="Times New Roman" w:eastAsiaTheme="minorHAnsi" w:hAnsi="Times New Roman" w:cs="Times New Roman"/>
                <w:color w:val="000000"/>
                <w:sz w:val="20"/>
                <w:szCs w:val="20"/>
              </w:rPr>
              <w:t>Why linked data is not enough for scientists</w:t>
            </w:r>
          </w:p>
        </w:tc>
        <w:tc>
          <w:tcPr>
            <w:tcW w:w="567" w:type="dxa"/>
            <w:tcBorders>
              <w:top w:val="single" w:sz="6" w:space="0" w:color="auto"/>
              <w:left w:val="single" w:sz="6" w:space="0" w:color="auto"/>
              <w:bottom w:val="single" w:sz="6" w:space="0" w:color="auto"/>
              <w:right w:val="single" w:sz="6" w:space="0" w:color="auto"/>
            </w:tcBorders>
          </w:tcPr>
          <w:p w14:paraId="13577490" w14:textId="39494090" w:rsidR="00C76A76" w:rsidRPr="00594F93" w:rsidRDefault="00C76A76">
            <w:pPr>
              <w:autoSpaceDE w:val="0"/>
              <w:autoSpaceDN w:val="0"/>
              <w:adjustRightInd w:val="0"/>
              <w:jc w:val="right"/>
              <w:rPr>
                <w:rFonts w:ascii="Times New Roman" w:eastAsiaTheme="minorHAnsi" w:hAnsi="Times New Roman" w:cs="Times New Roman"/>
                <w:color w:val="000000"/>
                <w:sz w:val="20"/>
                <w:szCs w:val="20"/>
                <w:lang w:val="de-DE"/>
              </w:rPr>
            </w:pPr>
            <w:r w:rsidRPr="00594F93">
              <w:rPr>
                <w:rFonts w:ascii="Times New Roman" w:eastAsiaTheme="minorHAnsi" w:hAnsi="Times New Roman" w:cs="Times New Roman"/>
                <w:color w:val="000000"/>
                <w:sz w:val="20"/>
                <w:szCs w:val="20"/>
                <w:lang w:val="de-DE"/>
              </w:rPr>
              <w:t>2013</w:t>
            </w:r>
          </w:p>
        </w:tc>
        <w:tc>
          <w:tcPr>
            <w:tcW w:w="1417" w:type="dxa"/>
            <w:tcBorders>
              <w:top w:val="single" w:sz="6" w:space="0" w:color="auto"/>
              <w:left w:val="single" w:sz="6" w:space="0" w:color="auto"/>
              <w:bottom w:val="single" w:sz="6" w:space="0" w:color="auto"/>
              <w:right w:val="single" w:sz="6" w:space="0" w:color="auto"/>
            </w:tcBorders>
          </w:tcPr>
          <w:p w14:paraId="1D1F75AE" w14:textId="77777777" w:rsidR="00C76A76" w:rsidRPr="00594F93" w:rsidRDefault="00C76A76">
            <w:pPr>
              <w:autoSpaceDE w:val="0"/>
              <w:autoSpaceDN w:val="0"/>
              <w:adjustRightInd w:val="0"/>
              <w:rPr>
                <w:rFonts w:ascii="Times New Roman" w:eastAsiaTheme="minorHAnsi" w:hAnsi="Times New Roman" w:cs="Times New Roman"/>
                <w:color w:val="000000"/>
                <w:sz w:val="20"/>
                <w:szCs w:val="20"/>
              </w:rPr>
            </w:pPr>
            <w:r w:rsidRPr="00594F93">
              <w:rPr>
                <w:rFonts w:ascii="Times New Roman" w:eastAsiaTheme="minorHAnsi" w:hAnsi="Times New Roman" w:cs="Times New Roman"/>
                <w:color w:val="000000"/>
                <w:sz w:val="20"/>
                <w:szCs w:val="20"/>
              </w:rPr>
              <w:t>Semantics &amp; models, ontologies &amp; metadata</w:t>
            </w:r>
          </w:p>
        </w:tc>
        <w:tc>
          <w:tcPr>
            <w:tcW w:w="992" w:type="dxa"/>
            <w:tcBorders>
              <w:top w:val="single" w:sz="6" w:space="0" w:color="auto"/>
              <w:left w:val="single" w:sz="6" w:space="0" w:color="auto"/>
              <w:bottom w:val="single" w:sz="6" w:space="0" w:color="auto"/>
              <w:right w:val="single" w:sz="6" w:space="0" w:color="auto"/>
            </w:tcBorders>
          </w:tcPr>
          <w:p w14:paraId="5AF264FB"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W3C PROV</w:t>
            </w:r>
          </w:p>
        </w:tc>
        <w:tc>
          <w:tcPr>
            <w:tcW w:w="3686" w:type="dxa"/>
            <w:tcBorders>
              <w:top w:val="single" w:sz="6" w:space="0" w:color="auto"/>
              <w:left w:val="single" w:sz="6" w:space="0" w:color="auto"/>
              <w:bottom w:val="single" w:sz="6" w:space="0" w:color="auto"/>
              <w:right w:val="single" w:sz="6" w:space="0" w:color="auto"/>
            </w:tcBorders>
          </w:tcPr>
          <w:p w14:paraId="2018EA0C"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ROs, semantically rich aggregations of resources that bring together the data, methods and people involved in (scientific) investigations</w:t>
            </w:r>
          </w:p>
        </w:tc>
        <w:tc>
          <w:tcPr>
            <w:tcW w:w="395" w:type="dxa"/>
            <w:tcBorders>
              <w:top w:val="single" w:sz="6" w:space="0" w:color="auto"/>
              <w:left w:val="single" w:sz="6" w:space="0" w:color="auto"/>
              <w:bottom w:val="single" w:sz="6" w:space="0" w:color="auto"/>
              <w:right w:val="single" w:sz="6" w:space="0" w:color="auto"/>
            </w:tcBorders>
          </w:tcPr>
          <w:p w14:paraId="76D7814F" w14:textId="29B20F97" w:rsidR="00C76A76" w:rsidRPr="00594F93" w:rsidRDefault="003C3D0E">
            <w:pPr>
              <w:autoSpaceDE w:val="0"/>
              <w:autoSpaceDN w:val="0"/>
              <w:adjustRightInd w:val="0"/>
              <w:jc w:val="right"/>
              <w:rPr>
                <w:rFonts w:ascii="Times New Roman" w:eastAsiaTheme="minorHAnsi" w:hAnsi="Times New Roman" w:cs="Times New Roman"/>
                <w:color w:val="000000"/>
                <w:sz w:val="22"/>
                <w:szCs w:val="22"/>
                <w:lang w:val="de-DE"/>
              </w:rPr>
            </w:pPr>
            <w:r>
              <w:rPr>
                <w:rFonts w:ascii="Times New Roman" w:eastAsiaTheme="minorHAnsi" w:hAnsi="Times New Roman" w:cs="Times New Roman"/>
                <w:color w:val="000000"/>
                <w:sz w:val="22"/>
                <w:szCs w:val="22"/>
                <w:lang w:val="de-DE"/>
              </w:rPr>
              <w:t>39</w:t>
            </w:r>
          </w:p>
        </w:tc>
      </w:tr>
      <w:tr w:rsidR="00C76A76" w14:paraId="5C9A0400" w14:textId="77777777" w:rsidTr="00C76A76">
        <w:trPr>
          <w:trHeight w:val="1040"/>
        </w:trPr>
        <w:tc>
          <w:tcPr>
            <w:tcW w:w="456" w:type="dxa"/>
            <w:tcBorders>
              <w:top w:val="single" w:sz="6" w:space="0" w:color="auto"/>
              <w:left w:val="single" w:sz="6" w:space="0" w:color="auto"/>
              <w:bottom w:val="single" w:sz="6" w:space="0" w:color="auto"/>
              <w:right w:val="single" w:sz="6" w:space="0" w:color="auto"/>
            </w:tcBorders>
          </w:tcPr>
          <w:p w14:paraId="61E50F1A" w14:textId="77777777"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11</w:t>
            </w:r>
          </w:p>
        </w:tc>
        <w:tc>
          <w:tcPr>
            <w:tcW w:w="850" w:type="dxa"/>
            <w:tcBorders>
              <w:top w:val="single" w:sz="6" w:space="0" w:color="auto"/>
              <w:left w:val="single" w:sz="6" w:space="0" w:color="auto"/>
              <w:bottom w:val="single" w:sz="6" w:space="0" w:color="auto"/>
              <w:right w:val="single" w:sz="6" w:space="0" w:color="auto"/>
            </w:tcBorders>
          </w:tcPr>
          <w:p w14:paraId="2B81338F" w14:textId="4B47848E" w:rsidR="00C76A76" w:rsidRPr="00594F93" w:rsidRDefault="00C76A76">
            <w:pPr>
              <w:autoSpaceDE w:val="0"/>
              <w:autoSpaceDN w:val="0"/>
              <w:adjustRightInd w:val="0"/>
              <w:rPr>
                <w:rFonts w:ascii="Times New Roman" w:eastAsiaTheme="minorHAnsi" w:hAnsi="Times New Roman" w:cs="Times New Roman"/>
                <w:color w:val="000000"/>
                <w:sz w:val="20"/>
                <w:szCs w:val="20"/>
              </w:rPr>
            </w:pPr>
            <w:proofErr w:type="spellStart"/>
            <w:r w:rsidRPr="00594F93">
              <w:rPr>
                <w:rFonts w:ascii="Times New Roman" w:eastAsiaTheme="minorHAnsi" w:hAnsi="Times New Roman" w:cs="Times New Roman"/>
                <w:color w:val="000000"/>
                <w:sz w:val="20"/>
                <w:szCs w:val="20"/>
              </w:rPr>
              <w:t>Groth</w:t>
            </w:r>
            <w:proofErr w:type="spellEnd"/>
            <w:r w:rsidRPr="00594F93">
              <w:rPr>
                <w:rFonts w:ascii="Times New Roman" w:eastAsiaTheme="minorHAnsi" w:hAnsi="Times New Roman" w:cs="Times New Roman"/>
                <w:color w:val="000000"/>
                <w:sz w:val="20"/>
                <w:szCs w:val="20"/>
              </w:rPr>
              <w:t xml:space="preserve"> et. </w:t>
            </w:r>
            <w:r>
              <w:rPr>
                <w:rFonts w:ascii="Times New Roman" w:eastAsiaTheme="minorHAnsi" w:hAnsi="Times New Roman" w:cs="Times New Roman"/>
                <w:color w:val="000000"/>
                <w:sz w:val="20"/>
                <w:szCs w:val="20"/>
              </w:rPr>
              <w:t>a</w:t>
            </w:r>
            <w:r w:rsidRPr="00594F93">
              <w:rPr>
                <w:rFonts w:ascii="Times New Roman" w:eastAsiaTheme="minorHAnsi" w:hAnsi="Times New Roman" w:cs="Times New Roman"/>
                <w:color w:val="000000"/>
                <w:sz w:val="20"/>
                <w:szCs w:val="20"/>
              </w:rPr>
              <w:t>l</w:t>
            </w:r>
          </w:p>
        </w:tc>
        <w:tc>
          <w:tcPr>
            <w:tcW w:w="1418" w:type="dxa"/>
            <w:tcBorders>
              <w:top w:val="single" w:sz="6" w:space="0" w:color="auto"/>
              <w:left w:val="single" w:sz="6" w:space="0" w:color="auto"/>
              <w:bottom w:val="single" w:sz="6" w:space="0" w:color="auto"/>
              <w:right w:val="single" w:sz="6" w:space="0" w:color="auto"/>
            </w:tcBorders>
          </w:tcPr>
          <w:p w14:paraId="5AE8C0BD" w14:textId="6C88423C" w:rsidR="00C76A76" w:rsidRPr="00C76A76" w:rsidRDefault="00C76A76" w:rsidP="00C76A76">
            <w:pPr>
              <w:autoSpaceDE w:val="0"/>
              <w:autoSpaceDN w:val="0"/>
              <w:adjustRightInd w:val="0"/>
              <w:rPr>
                <w:rFonts w:ascii="Times New Roman" w:eastAsiaTheme="minorHAnsi" w:hAnsi="Times New Roman" w:cs="Times New Roman"/>
                <w:color w:val="000000"/>
                <w:sz w:val="20"/>
                <w:szCs w:val="20"/>
              </w:rPr>
            </w:pPr>
            <w:r w:rsidRPr="00C76A76">
              <w:rPr>
                <w:rFonts w:ascii="Times New Roman" w:eastAsiaTheme="minorHAnsi" w:hAnsi="Times New Roman" w:cs="Times New Roman"/>
                <w:color w:val="000000"/>
                <w:sz w:val="20"/>
                <w:szCs w:val="20"/>
              </w:rPr>
              <w:t>Representing distributed systems using the Open Provenance Model</w:t>
            </w:r>
          </w:p>
        </w:tc>
        <w:tc>
          <w:tcPr>
            <w:tcW w:w="567" w:type="dxa"/>
            <w:tcBorders>
              <w:top w:val="single" w:sz="6" w:space="0" w:color="auto"/>
              <w:left w:val="single" w:sz="6" w:space="0" w:color="auto"/>
              <w:bottom w:val="single" w:sz="6" w:space="0" w:color="auto"/>
              <w:right w:val="single" w:sz="6" w:space="0" w:color="auto"/>
            </w:tcBorders>
          </w:tcPr>
          <w:p w14:paraId="16A3C9FF" w14:textId="6069EE53"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2010</w:t>
            </w:r>
          </w:p>
        </w:tc>
        <w:tc>
          <w:tcPr>
            <w:tcW w:w="1417" w:type="dxa"/>
            <w:tcBorders>
              <w:top w:val="single" w:sz="6" w:space="0" w:color="auto"/>
              <w:left w:val="single" w:sz="6" w:space="0" w:color="auto"/>
              <w:bottom w:val="single" w:sz="6" w:space="0" w:color="auto"/>
              <w:right w:val="single" w:sz="6" w:space="0" w:color="auto"/>
            </w:tcBorders>
          </w:tcPr>
          <w:p w14:paraId="2488F555" w14:textId="77777777" w:rsidR="00C76A76" w:rsidRPr="00594F93" w:rsidRDefault="00C76A76">
            <w:pPr>
              <w:autoSpaceDE w:val="0"/>
              <w:autoSpaceDN w:val="0"/>
              <w:adjustRightInd w:val="0"/>
              <w:rPr>
                <w:rFonts w:ascii="Times New Roman" w:eastAsiaTheme="minorHAnsi" w:hAnsi="Times New Roman" w:cs="Times New Roman"/>
                <w:color w:val="000000"/>
                <w:sz w:val="20"/>
                <w:szCs w:val="20"/>
              </w:rPr>
            </w:pPr>
            <w:r w:rsidRPr="00594F93">
              <w:rPr>
                <w:rFonts w:ascii="Times New Roman" w:eastAsiaTheme="minorHAnsi" w:hAnsi="Times New Roman" w:cs="Times New Roman"/>
                <w:color w:val="000000"/>
                <w:sz w:val="20"/>
                <w:szCs w:val="20"/>
              </w:rPr>
              <w:t>Semantics &amp; models, ontologies &amp; metadata</w:t>
            </w:r>
          </w:p>
        </w:tc>
        <w:tc>
          <w:tcPr>
            <w:tcW w:w="992" w:type="dxa"/>
            <w:tcBorders>
              <w:top w:val="single" w:sz="6" w:space="0" w:color="auto"/>
              <w:left w:val="single" w:sz="6" w:space="0" w:color="auto"/>
              <w:bottom w:val="single" w:sz="6" w:space="0" w:color="auto"/>
              <w:right w:val="single" w:sz="6" w:space="0" w:color="auto"/>
            </w:tcBorders>
          </w:tcPr>
          <w:p w14:paraId="35389279"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OPM</w:t>
            </w:r>
          </w:p>
        </w:tc>
        <w:tc>
          <w:tcPr>
            <w:tcW w:w="3686" w:type="dxa"/>
            <w:tcBorders>
              <w:top w:val="single" w:sz="6" w:space="0" w:color="auto"/>
              <w:left w:val="single" w:sz="6" w:space="0" w:color="auto"/>
              <w:bottom w:val="single" w:sz="6" w:space="0" w:color="auto"/>
              <w:right w:val="single" w:sz="6" w:space="0" w:color="auto"/>
            </w:tcBorders>
          </w:tcPr>
          <w:p w14:paraId="56580891"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 xml:space="preserve">message communications are modeled by means of explicit message artifacts, a sender and a receiver view for all artifacts, explicit dependencies between messages and artifacts (in the form of constructor and accessor relations), and explicit dependencies between sent and received artifacts. All accounts (and therefore artifacts and edges they contain) are attributed to the sender or receiver processes, or to the </w:t>
            </w:r>
            <w:proofErr w:type="gramStart"/>
            <w:r w:rsidRPr="00594F93">
              <w:rPr>
                <w:rFonts w:ascii="Times New Roman" w:eastAsiaTheme="minorHAnsi" w:hAnsi="Times New Roman" w:cs="Times New Roman"/>
                <w:color w:val="000000"/>
                <w:sz w:val="22"/>
                <w:szCs w:val="22"/>
              </w:rPr>
              <w:t>third party</w:t>
            </w:r>
            <w:proofErr w:type="gramEnd"/>
            <w:r w:rsidRPr="00594F93">
              <w:rPr>
                <w:rFonts w:ascii="Times New Roman" w:eastAsiaTheme="minorHAnsi" w:hAnsi="Times New Roman" w:cs="Times New Roman"/>
                <w:color w:val="000000"/>
                <w:sz w:val="22"/>
                <w:szCs w:val="22"/>
              </w:rPr>
              <w:t xml:space="preserve"> mapper. Finally, tracers delimiting the scope of activities can be expressed as accounts. </w:t>
            </w:r>
          </w:p>
        </w:tc>
        <w:tc>
          <w:tcPr>
            <w:tcW w:w="395" w:type="dxa"/>
            <w:tcBorders>
              <w:top w:val="single" w:sz="6" w:space="0" w:color="auto"/>
              <w:left w:val="single" w:sz="6" w:space="0" w:color="auto"/>
              <w:bottom w:val="single" w:sz="6" w:space="0" w:color="auto"/>
              <w:right w:val="single" w:sz="6" w:space="0" w:color="auto"/>
            </w:tcBorders>
          </w:tcPr>
          <w:p w14:paraId="05F9C40B" w14:textId="77777777" w:rsidR="00C76A76" w:rsidRDefault="003C3D0E">
            <w:pPr>
              <w:autoSpaceDE w:val="0"/>
              <w:autoSpaceDN w:val="0"/>
              <w:adjustRightInd w:val="0"/>
              <w:jc w:val="right"/>
              <w:rPr>
                <w:rFonts w:ascii="Times New Roman" w:eastAsiaTheme="minorHAnsi" w:hAnsi="Times New Roman" w:cs="Times New Roman"/>
                <w:color w:val="000000"/>
                <w:sz w:val="22"/>
                <w:szCs w:val="22"/>
                <w:lang w:val="de-DE"/>
              </w:rPr>
            </w:pPr>
            <w:r>
              <w:rPr>
                <w:rFonts w:ascii="Times New Roman" w:eastAsiaTheme="minorHAnsi" w:hAnsi="Times New Roman" w:cs="Times New Roman"/>
                <w:color w:val="000000"/>
                <w:sz w:val="22"/>
                <w:szCs w:val="22"/>
                <w:lang w:val="de-DE"/>
              </w:rPr>
              <w:t>30</w:t>
            </w:r>
          </w:p>
          <w:p w14:paraId="0A4D9000" w14:textId="7040EE10" w:rsidR="003C3D0E" w:rsidRDefault="003C3D0E">
            <w:pPr>
              <w:autoSpaceDE w:val="0"/>
              <w:autoSpaceDN w:val="0"/>
              <w:adjustRightInd w:val="0"/>
              <w:jc w:val="right"/>
              <w:rPr>
                <w:rFonts w:ascii="Times New Roman" w:eastAsiaTheme="minorHAnsi" w:hAnsi="Times New Roman" w:cs="Times New Roman"/>
                <w:color w:val="000000"/>
                <w:sz w:val="22"/>
                <w:szCs w:val="22"/>
                <w:lang w:val="de-DE"/>
              </w:rPr>
            </w:pPr>
          </w:p>
        </w:tc>
      </w:tr>
      <w:tr w:rsidR="00C76A76" w14:paraId="321096A1" w14:textId="77777777" w:rsidTr="00C76A76">
        <w:trPr>
          <w:trHeight w:val="1040"/>
        </w:trPr>
        <w:tc>
          <w:tcPr>
            <w:tcW w:w="456" w:type="dxa"/>
            <w:tcBorders>
              <w:top w:val="single" w:sz="6" w:space="0" w:color="auto"/>
              <w:left w:val="single" w:sz="6" w:space="0" w:color="auto"/>
              <w:bottom w:val="single" w:sz="6" w:space="0" w:color="auto"/>
              <w:right w:val="single" w:sz="6" w:space="0" w:color="auto"/>
            </w:tcBorders>
          </w:tcPr>
          <w:p w14:paraId="1B985017" w14:textId="77777777"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lastRenderedPageBreak/>
              <w:t>12</w:t>
            </w:r>
          </w:p>
        </w:tc>
        <w:tc>
          <w:tcPr>
            <w:tcW w:w="850" w:type="dxa"/>
            <w:tcBorders>
              <w:top w:val="single" w:sz="6" w:space="0" w:color="auto"/>
              <w:left w:val="single" w:sz="6" w:space="0" w:color="auto"/>
              <w:bottom w:val="single" w:sz="6" w:space="0" w:color="auto"/>
              <w:right w:val="single" w:sz="6" w:space="0" w:color="auto"/>
            </w:tcBorders>
          </w:tcPr>
          <w:p w14:paraId="3D453EE6"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proofErr w:type="spellStart"/>
            <w:r>
              <w:rPr>
                <w:rFonts w:ascii="Times New Roman" w:eastAsiaTheme="minorHAnsi" w:hAnsi="Times New Roman" w:cs="Times New Roman"/>
                <w:color w:val="000000"/>
                <w:sz w:val="20"/>
                <w:szCs w:val="20"/>
                <w:lang w:val="de-DE"/>
              </w:rPr>
              <w:t>Golbeck</w:t>
            </w:r>
            <w:proofErr w:type="spellEnd"/>
            <w:r>
              <w:rPr>
                <w:rFonts w:ascii="Times New Roman" w:eastAsiaTheme="minorHAnsi" w:hAnsi="Times New Roman" w:cs="Times New Roman"/>
                <w:color w:val="000000"/>
                <w:sz w:val="20"/>
                <w:szCs w:val="20"/>
                <w:lang w:val="de-DE"/>
              </w:rPr>
              <w:t xml:space="preserve"> et al.</w:t>
            </w:r>
          </w:p>
        </w:tc>
        <w:tc>
          <w:tcPr>
            <w:tcW w:w="1418" w:type="dxa"/>
            <w:tcBorders>
              <w:top w:val="single" w:sz="6" w:space="0" w:color="auto"/>
              <w:left w:val="single" w:sz="6" w:space="0" w:color="auto"/>
              <w:bottom w:val="single" w:sz="6" w:space="0" w:color="auto"/>
              <w:right w:val="single" w:sz="6" w:space="0" w:color="auto"/>
            </w:tcBorders>
          </w:tcPr>
          <w:p w14:paraId="0F93F437" w14:textId="6B084D07" w:rsidR="00C76A76" w:rsidRPr="00C76A76" w:rsidRDefault="00C76A76" w:rsidP="00C76A76">
            <w:pPr>
              <w:rPr>
                <w:rFonts w:ascii="Times New Roman" w:eastAsiaTheme="minorHAnsi" w:hAnsi="Times New Roman" w:cs="Times New Roman"/>
                <w:sz w:val="20"/>
                <w:szCs w:val="20"/>
              </w:rPr>
            </w:pPr>
            <w:r w:rsidRPr="00C76A76">
              <w:rPr>
                <w:rFonts w:ascii="Times New Roman" w:eastAsiaTheme="minorHAnsi" w:hAnsi="Times New Roman" w:cs="Times New Roman"/>
                <w:sz w:val="20"/>
                <w:szCs w:val="20"/>
              </w:rPr>
              <w:t>A Semantic Web approach to the provenance challenge</w:t>
            </w:r>
          </w:p>
        </w:tc>
        <w:tc>
          <w:tcPr>
            <w:tcW w:w="567" w:type="dxa"/>
            <w:tcBorders>
              <w:top w:val="single" w:sz="6" w:space="0" w:color="auto"/>
              <w:left w:val="single" w:sz="6" w:space="0" w:color="auto"/>
              <w:bottom w:val="single" w:sz="6" w:space="0" w:color="auto"/>
              <w:right w:val="single" w:sz="6" w:space="0" w:color="auto"/>
            </w:tcBorders>
          </w:tcPr>
          <w:p w14:paraId="248ACE68" w14:textId="2E3703A7"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2008</w:t>
            </w:r>
          </w:p>
        </w:tc>
        <w:tc>
          <w:tcPr>
            <w:tcW w:w="1417" w:type="dxa"/>
            <w:tcBorders>
              <w:top w:val="single" w:sz="6" w:space="0" w:color="auto"/>
              <w:left w:val="single" w:sz="6" w:space="0" w:color="auto"/>
              <w:bottom w:val="single" w:sz="6" w:space="0" w:color="auto"/>
              <w:right w:val="single" w:sz="6" w:space="0" w:color="auto"/>
            </w:tcBorders>
          </w:tcPr>
          <w:p w14:paraId="7C1D1EE1" w14:textId="77777777" w:rsidR="00C76A76" w:rsidRPr="00594F93" w:rsidRDefault="00C76A76">
            <w:pPr>
              <w:autoSpaceDE w:val="0"/>
              <w:autoSpaceDN w:val="0"/>
              <w:adjustRightInd w:val="0"/>
              <w:rPr>
                <w:rFonts w:ascii="Times New Roman" w:eastAsiaTheme="minorHAnsi" w:hAnsi="Times New Roman" w:cs="Times New Roman"/>
                <w:color w:val="000000"/>
                <w:sz w:val="20"/>
                <w:szCs w:val="20"/>
              </w:rPr>
            </w:pPr>
            <w:r w:rsidRPr="00594F93">
              <w:rPr>
                <w:rFonts w:ascii="Times New Roman" w:eastAsiaTheme="minorHAnsi" w:hAnsi="Times New Roman" w:cs="Times New Roman"/>
                <w:color w:val="000000"/>
                <w:sz w:val="20"/>
                <w:szCs w:val="20"/>
              </w:rPr>
              <w:t>Scientific workflows and workflow execution</w:t>
            </w:r>
          </w:p>
        </w:tc>
        <w:tc>
          <w:tcPr>
            <w:tcW w:w="992" w:type="dxa"/>
            <w:tcBorders>
              <w:top w:val="single" w:sz="6" w:space="0" w:color="auto"/>
              <w:left w:val="single" w:sz="6" w:space="0" w:color="auto"/>
              <w:bottom w:val="single" w:sz="6" w:space="0" w:color="auto"/>
              <w:right w:val="single" w:sz="6" w:space="0" w:color="auto"/>
            </w:tcBorders>
          </w:tcPr>
          <w:p w14:paraId="0436994D"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proofErr w:type="spellStart"/>
            <w:r>
              <w:rPr>
                <w:rFonts w:ascii="Times New Roman" w:eastAsiaTheme="minorHAnsi" w:hAnsi="Times New Roman" w:cs="Times New Roman"/>
                <w:color w:val="000000"/>
                <w:sz w:val="20"/>
                <w:szCs w:val="20"/>
                <w:lang w:val="de-DE"/>
              </w:rPr>
              <w:t>Metadata</w:t>
            </w:r>
            <w:proofErr w:type="spellEnd"/>
          </w:p>
        </w:tc>
        <w:tc>
          <w:tcPr>
            <w:tcW w:w="3686" w:type="dxa"/>
            <w:tcBorders>
              <w:top w:val="single" w:sz="6" w:space="0" w:color="auto"/>
              <w:left w:val="single" w:sz="6" w:space="0" w:color="auto"/>
              <w:bottom w:val="single" w:sz="6" w:space="0" w:color="auto"/>
              <w:right w:val="single" w:sz="6" w:space="0" w:color="auto"/>
            </w:tcBorders>
          </w:tcPr>
          <w:p w14:paraId="3DA3C051"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 xml:space="preserve">All nine challenge queries been </w:t>
            </w:r>
            <w:proofErr w:type="spellStart"/>
            <w:r w:rsidRPr="00594F93">
              <w:rPr>
                <w:rFonts w:ascii="Times New Roman" w:eastAsiaTheme="minorHAnsi" w:hAnsi="Times New Roman" w:cs="Times New Roman"/>
                <w:color w:val="000000"/>
                <w:sz w:val="22"/>
                <w:szCs w:val="22"/>
              </w:rPr>
              <w:t>answeres</w:t>
            </w:r>
            <w:proofErr w:type="spellEnd"/>
            <w:r w:rsidRPr="00594F93">
              <w:rPr>
                <w:rFonts w:ascii="Times New Roman" w:eastAsiaTheme="minorHAnsi" w:hAnsi="Times New Roman" w:cs="Times New Roman"/>
                <w:color w:val="000000"/>
                <w:sz w:val="22"/>
                <w:szCs w:val="22"/>
              </w:rPr>
              <w:t xml:space="preserve"> </w:t>
            </w:r>
            <w:proofErr w:type="spellStart"/>
            <w:r w:rsidRPr="00594F93">
              <w:rPr>
                <w:rFonts w:ascii="Times New Roman" w:eastAsiaTheme="minorHAnsi" w:hAnsi="Times New Roman" w:cs="Times New Roman"/>
                <w:color w:val="000000"/>
                <w:sz w:val="22"/>
                <w:szCs w:val="22"/>
              </w:rPr>
              <w:t>succesfully</w:t>
            </w:r>
            <w:proofErr w:type="spellEnd"/>
            <w:r w:rsidRPr="00594F93">
              <w:rPr>
                <w:rFonts w:ascii="Times New Roman" w:eastAsiaTheme="minorHAnsi" w:hAnsi="Times New Roman" w:cs="Times New Roman"/>
                <w:color w:val="000000"/>
                <w:sz w:val="22"/>
                <w:szCs w:val="22"/>
              </w:rPr>
              <w:t xml:space="preserve">. The queries were </w:t>
            </w:r>
            <w:proofErr w:type="gramStart"/>
            <w:r w:rsidRPr="00594F93">
              <w:rPr>
                <w:rFonts w:ascii="Times New Roman" w:eastAsiaTheme="minorHAnsi" w:hAnsi="Times New Roman" w:cs="Times New Roman"/>
                <w:color w:val="000000"/>
                <w:sz w:val="22"/>
                <w:szCs w:val="22"/>
              </w:rPr>
              <w:t>formulates</w:t>
            </w:r>
            <w:proofErr w:type="gramEnd"/>
            <w:r w:rsidRPr="00594F93">
              <w:rPr>
                <w:rFonts w:ascii="Times New Roman" w:eastAsiaTheme="minorHAnsi" w:hAnsi="Times New Roman" w:cs="Times New Roman"/>
                <w:color w:val="000000"/>
                <w:sz w:val="22"/>
                <w:szCs w:val="22"/>
              </w:rPr>
              <w:t xml:space="preserve"> with SPARQL. This solution has the benefit, that it can </w:t>
            </w:r>
            <w:proofErr w:type="spellStart"/>
            <w:r w:rsidRPr="00594F93">
              <w:rPr>
                <w:rFonts w:ascii="Times New Roman" w:eastAsiaTheme="minorHAnsi" w:hAnsi="Times New Roman" w:cs="Times New Roman"/>
                <w:color w:val="000000"/>
                <w:sz w:val="22"/>
                <w:szCs w:val="22"/>
              </w:rPr>
              <w:t>easly</w:t>
            </w:r>
            <w:proofErr w:type="spellEnd"/>
            <w:r w:rsidRPr="00594F93">
              <w:rPr>
                <w:rFonts w:ascii="Times New Roman" w:eastAsiaTheme="minorHAnsi" w:hAnsi="Times New Roman" w:cs="Times New Roman"/>
                <w:color w:val="000000"/>
                <w:sz w:val="22"/>
                <w:szCs w:val="22"/>
              </w:rPr>
              <w:t xml:space="preserve"> transformed for another use case by creating an </w:t>
            </w:r>
            <w:proofErr w:type="spellStart"/>
            <w:r w:rsidRPr="00594F93">
              <w:rPr>
                <w:rFonts w:ascii="Times New Roman" w:eastAsiaTheme="minorHAnsi" w:hAnsi="Times New Roman" w:cs="Times New Roman"/>
                <w:color w:val="000000"/>
                <w:sz w:val="22"/>
                <w:szCs w:val="22"/>
              </w:rPr>
              <w:t>onology</w:t>
            </w:r>
            <w:proofErr w:type="spellEnd"/>
            <w:r w:rsidRPr="00594F93">
              <w:rPr>
                <w:rFonts w:ascii="Times New Roman" w:eastAsiaTheme="minorHAnsi" w:hAnsi="Times New Roman" w:cs="Times New Roman"/>
                <w:color w:val="000000"/>
                <w:sz w:val="22"/>
                <w:szCs w:val="22"/>
              </w:rPr>
              <w:t xml:space="preserve"> representation </w:t>
            </w:r>
            <w:proofErr w:type="spellStart"/>
            <w:r w:rsidRPr="00594F93">
              <w:rPr>
                <w:rFonts w:ascii="Times New Roman" w:eastAsiaTheme="minorHAnsi" w:hAnsi="Times New Roman" w:cs="Times New Roman"/>
                <w:color w:val="000000"/>
                <w:sz w:val="22"/>
                <w:szCs w:val="22"/>
              </w:rPr>
              <w:t>oif</w:t>
            </w:r>
            <w:proofErr w:type="spellEnd"/>
            <w:r w:rsidRPr="00594F93">
              <w:rPr>
                <w:rFonts w:ascii="Times New Roman" w:eastAsiaTheme="minorHAnsi" w:hAnsi="Times New Roman" w:cs="Times New Roman"/>
                <w:color w:val="000000"/>
                <w:sz w:val="22"/>
                <w:szCs w:val="22"/>
              </w:rPr>
              <w:t xml:space="preserve"> the database schemas and </w:t>
            </w:r>
            <w:proofErr w:type="spellStart"/>
            <w:r w:rsidRPr="00594F93">
              <w:rPr>
                <w:rFonts w:ascii="Times New Roman" w:eastAsiaTheme="minorHAnsi" w:hAnsi="Times New Roman" w:cs="Times New Roman"/>
                <w:color w:val="000000"/>
                <w:sz w:val="22"/>
                <w:szCs w:val="22"/>
              </w:rPr>
              <w:t>prodcing</w:t>
            </w:r>
            <w:proofErr w:type="spellEnd"/>
            <w:r w:rsidRPr="00594F93">
              <w:rPr>
                <w:rFonts w:ascii="Times New Roman" w:eastAsiaTheme="minorHAnsi" w:hAnsi="Times New Roman" w:cs="Times New Roman"/>
                <w:color w:val="000000"/>
                <w:sz w:val="22"/>
                <w:szCs w:val="22"/>
              </w:rPr>
              <w:t xml:space="preserve"> a corresponding RDF. </w:t>
            </w:r>
          </w:p>
        </w:tc>
        <w:tc>
          <w:tcPr>
            <w:tcW w:w="395" w:type="dxa"/>
            <w:tcBorders>
              <w:top w:val="single" w:sz="6" w:space="0" w:color="auto"/>
              <w:left w:val="single" w:sz="6" w:space="0" w:color="auto"/>
              <w:bottom w:val="single" w:sz="6" w:space="0" w:color="auto"/>
              <w:right w:val="single" w:sz="6" w:space="0" w:color="auto"/>
            </w:tcBorders>
          </w:tcPr>
          <w:p w14:paraId="4E15B6BF" w14:textId="2595A417" w:rsidR="00C76A76" w:rsidRDefault="003C3D0E">
            <w:pPr>
              <w:autoSpaceDE w:val="0"/>
              <w:autoSpaceDN w:val="0"/>
              <w:adjustRightInd w:val="0"/>
              <w:jc w:val="right"/>
              <w:rPr>
                <w:rFonts w:ascii="Times New Roman" w:eastAsiaTheme="minorHAnsi" w:hAnsi="Times New Roman" w:cs="Times New Roman"/>
                <w:color w:val="000000"/>
                <w:sz w:val="22"/>
                <w:szCs w:val="22"/>
                <w:lang w:val="de-DE"/>
              </w:rPr>
            </w:pPr>
            <w:r>
              <w:rPr>
                <w:rFonts w:ascii="Times New Roman" w:eastAsiaTheme="minorHAnsi" w:hAnsi="Times New Roman" w:cs="Times New Roman"/>
                <w:color w:val="000000"/>
                <w:sz w:val="22"/>
                <w:szCs w:val="22"/>
                <w:lang w:val="de-DE"/>
              </w:rPr>
              <w:t>27</w:t>
            </w:r>
          </w:p>
        </w:tc>
      </w:tr>
      <w:tr w:rsidR="00C76A76" w14:paraId="1CE27574" w14:textId="77777777" w:rsidTr="00C76A76">
        <w:trPr>
          <w:trHeight w:val="1040"/>
        </w:trPr>
        <w:tc>
          <w:tcPr>
            <w:tcW w:w="456" w:type="dxa"/>
            <w:tcBorders>
              <w:top w:val="single" w:sz="6" w:space="0" w:color="auto"/>
              <w:left w:val="single" w:sz="6" w:space="0" w:color="auto"/>
              <w:bottom w:val="single" w:sz="6" w:space="0" w:color="auto"/>
              <w:right w:val="single" w:sz="6" w:space="0" w:color="auto"/>
            </w:tcBorders>
          </w:tcPr>
          <w:p w14:paraId="416F5EC7" w14:textId="77777777"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13</w:t>
            </w:r>
          </w:p>
        </w:tc>
        <w:tc>
          <w:tcPr>
            <w:tcW w:w="850" w:type="dxa"/>
            <w:tcBorders>
              <w:top w:val="single" w:sz="6" w:space="0" w:color="auto"/>
              <w:left w:val="single" w:sz="6" w:space="0" w:color="auto"/>
              <w:bottom w:val="single" w:sz="6" w:space="0" w:color="auto"/>
              <w:right w:val="single" w:sz="6" w:space="0" w:color="auto"/>
            </w:tcBorders>
          </w:tcPr>
          <w:p w14:paraId="6893CC49"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Schuchardt et al.</w:t>
            </w:r>
          </w:p>
        </w:tc>
        <w:tc>
          <w:tcPr>
            <w:tcW w:w="1418" w:type="dxa"/>
            <w:tcBorders>
              <w:top w:val="single" w:sz="6" w:space="0" w:color="auto"/>
              <w:left w:val="single" w:sz="6" w:space="0" w:color="auto"/>
              <w:bottom w:val="single" w:sz="6" w:space="0" w:color="auto"/>
              <w:right w:val="single" w:sz="6" w:space="0" w:color="auto"/>
            </w:tcBorders>
          </w:tcPr>
          <w:p w14:paraId="0EA0A8C2" w14:textId="6EFC6281" w:rsidR="00C76A76" w:rsidRPr="00C76A76" w:rsidRDefault="00C76A76" w:rsidP="00C76A76">
            <w:pPr>
              <w:autoSpaceDE w:val="0"/>
              <w:autoSpaceDN w:val="0"/>
              <w:adjustRightInd w:val="0"/>
              <w:rPr>
                <w:rFonts w:ascii="Times New Roman" w:eastAsiaTheme="minorHAnsi" w:hAnsi="Times New Roman" w:cs="Times New Roman"/>
                <w:color w:val="000000"/>
                <w:sz w:val="20"/>
                <w:szCs w:val="20"/>
              </w:rPr>
            </w:pPr>
            <w:r w:rsidRPr="00C76A76">
              <w:rPr>
                <w:rFonts w:ascii="Times New Roman" w:eastAsiaTheme="minorHAnsi" w:hAnsi="Times New Roman" w:cs="Times New Roman"/>
                <w:color w:val="000000"/>
                <w:sz w:val="20"/>
                <w:szCs w:val="20"/>
              </w:rPr>
              <w:t>Applying content management to automated provenance capture</w:t>
            </w:r>
          </w:p>
        </w:tc>
        <w:tc>
          <w:tcPr>
            <w:tcW w:w="567" w:type="dxa"/>
            <w:tcBorders>
              <w:top w:val="single" w:sz="6" w:space="0" w:color="auto"/>
              <w:left w:val="single" w:sz="6" w:space="0" w:color="auto"/>
              <w:bottom w:val="single" w:sz="6" w:space="0" w:color="auto"/>
              <w:right w:val="single" w:sz="6" w:space="0" w:color="auto"/>
            </w:tcBorders>
          </w:tcPr>
          <w:p w14:paraId="0910FE1D" w14:textId="3A0C8D97"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2007</w:t>
            </w:r>
          </w:p>
        </w:tc>
        <w:tc>
          <w:tcPr>
            <w:tcW w:w="1417" w:type="dxa"/>
            <w:tcBorders>
              <w:top w:val="single" w:sz="6" w:space="0" w:color="auto"/>
              <w:left w:val="single" w:sz="6" w:space="0" w:color="auto"/>
              <w:bottom w:val="single" w:sz="6" w:space="0" w:color="auto"/>
              <w:right w:val="single" w:sz="6" w:space="0" w:color="auto"/>
            </w:tcBorders>
          </w:tcPr>
          <w:p w14:paraId="6BF16018" w14:textId="77777777" w:rsidR="00C76A76" w:rsidRPr="00594F93" w:rsidRDefault="00C76A76">
            <w:pPr>
              <w:autoSpaceDE w:val="0"/>
              <w:autoSpaceDN w:val="0"/>
              <w:adjustRightInd w:val="0"/>
              <w:rPr>
                <w:rFonts w:ascii="Times New Roman" w:eastAsiaTheme="minorHAnsi" w:hAnsi="Times New Roman" w:cs="Times New Roman"/>
                <w:color w:val="000000"/>
                <w:sz w:val="20"/>
                <w:szCs w:val="20"/>
              </w:rPr>
            </w:pPr>
            <w:r w:rsidRPr="00594F93">
              <w:rPr>
                <w:rFonts w:ascii="Times New Roman" w:eastAsiaTheme="minorHAnsi" w:hAnsi="Times New Roman" w:cs="Times New Roman"/>
                <w:color w:val="000000"/>
                <w:sz w:val="20"/>
                <w:szCs w:val="20"/>
              </w:rPr>
              <w:t>Scientific workflows and workflow execution</w:t>
            </w:r>
          </w:p>
        </w:tc>
        <w:tc>
          <w:tcPr>
            <w:tcW w:w="992" w:type="dxa"/>
            <w:tcBorders>
              <w:top w:val="single" w:sz="6" w:space="0" w:color="auto"/>
              <w:left w:val="single" w:sz="6" w:space="0" w:color="auto"/>
              <w:bottom w:val="single" w:sz="6" w:space="0" w:color="auto"/>
              <w:right w:val="single" w:sz="6" w:space="0" w:color="auto"/>
            </w:tcBorders>
          </w:tcPr>
          <w:p w14:paraId="26007673"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proofErr w:type="spellStart"/>
            <w:r>
              <w:rPr>
                <w:rFonts w:ascii="Times New Roman" w:eastAsiaTheme="minorHAnsi" w:hAnsi="Times New Roman" w:cs="Times New Roman"/>
                <w:color w:val="000000"/>
                <w:sz w:val="20"/>
                <w:szCs w:val="20"/>
                <w:lang w:val="de-DE"/>
              </w:rPr>
              <w:t>Metadata</w:t>
            </w:r>
            <w:proofErr w:type="spellEnd"/>
          </w:p>
        </w:tc>
        <w:tc>
          <w:tcPr>
            <w:tcW w:w="3686" w:type="dxa"/>
            <w:tcBorders>
              <w:top w:val="single" w:sz="6" w:space="0" w:color="auto"/>
              <w:left w:val="single" w:sz="6" w:space="0" w:color="auto"/>
              <w:bottom w:val="single" w:sz="6" w:space="0" w:color="auto"/>
              <w:right w:val="single" w:sz="6" w:space="0" w:color="auto"/>
            </w:tcBorders>
          </w:tcPr>
          <w:p w14:paraId="7ACCEBD2"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 xml:space="preserve">With the workflow system, data model, and architecture described, we successfully answered all Challenge queries though some queries were open for interpretation and, therefore, our result may differ from others. Execution of most queries is straightforward using the capabilities already described. </w:t>
            </w:r>
          </w:p>
        </w:tc>
        <w:tc>
          <w:tcPr>
            <w:tcW w:w="395" w:type="dxa"/>
            <w:tcBorders>
              <w:top w:val="single" w:sz="6" w:space="0" w:color="auto"/>
              <w:left w:val="single" w:sz="6" w:space="0" w:color="auto"/>
              <w:bottom w:val="single" w:sz="6" w:space="0" w:color="auto"/>
              <w:right w:val="single" w:sz="6" w:space="0" w:color="auto"/>
            </w:tcBorders>
          </w:tcPr>
          <w:p w14:paraId="227FD386" w14:textId="522BB04C" w:rsidR="00C76A76" w:rsidRDefault="003C3D0E">
            <w:pPr>
              <w:autoSpaceDE w:val="0"/>
              <w:autoSpaceDN w:val="0"/>
              <w:adjustRightInd w:val="0"/>
              <w:jc w:val="right"/>
              <w:rPr>
                <w:rFonts w:ascii="Times New Roman" w:eastAsiaTheme="minorHAnsi" w:hAnsi="Times New Roman" w:cs="Times New Roman"/>
                <w:color w:val="000000"/>
                <w:sz w:val="22"/>
                <w:szCs w:val="22"/>
                <w:lang w:val="de-DE"/>
              </w:rPr>
            </w:pPr>
            <w:r>
              <w:rPr>
                <w:rFonts w:ascii="Times New Roman" w:eastAsiaTheme="minorHAnsi" w:hAnsi="Times New Roman" w:cs="Times New Roman"/>
                <w:color w:val="000000"/>
                <w:sz w:val="22"/>
                <w:szCs w:val="22"/>
                <w:lang w:val="de-DE"/>
              </w:rPr>
              <w:t>28</w:t>
            </w:r>
          </w:p>
        </w:tc>
      </w:tr>
      <w:tr w:rsidR="00C76A76" w14:paraId="219FD39A" w14:textId="77777777" w:rsidTr="00C76A76">
        <w:trPr>
          <w:trHeight w:val="1040"/>
        </w:trPr>
        <w:tc>
          <w:tcPr>
            <w:tcW w:w="456" w:type="dxa"/>
            <w:tcBorders>
              <w:top w:val="single" w:sz="6" w:space="0" w:color="auto"/>
              <w:left w:val="single" w:sz="6" w:space="0" w:color="auto"/>
              <w:bottom w:val="single" w:sz="6" w:space="0" w:color="auto"/>
              <w:right w:val="single" w:sz="6" w:space="0" w:color="auto"/>
            </w:tcBorders>
          </w:tcPr>
          <w:p w14:paraId="36C09857" w14:textId="77777777"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14</w:t>
            </w:r>
          </w:p>
        </w:tc>
        <w:tc>
          <w:tcPr>
            <w:tcW w:w="850" w:type="dxa"/>
            <w:tcBorders>
              <w:top w:val="single" w:sz="6" w:space="0" w:color="auto"/>
              <w:left w:val="single" w:sz="6" w:space="0" w:color="auto"/>
              <w:bottom w:val="single" w:sz="6" w:space="0" w:color="auto"/>
              <w:right w:val="single" w:sz="6" w:space="0" w:color="auto"/>
            </w:tcBorders>
          </w:tcPr>
          <w:p w14:paraId="15A11A19"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proofErr w:type="spellStart"/>
            <w:r>
              <w:rPr>
                <w:rFonts w:ascii="Times New Roman" w:eastAsiaTheme="minorHAnsi" w:hAnsi="Times New Roman" w:cs="Times New Roman"/>
                <w:color w:val="000000"/>
                <w:sz w:val="20"/>
                <w:szCs w:val="20"/>
                <w:lang w:val="de-DE"/>
              </w:rPr>
              <w:t>Danese</w:t>
            </w:r>
            <w:proofErr w:type="spellEnd"/>
            <w:r>
              <w:rPr>
                <w:rFonts w:ascii="Times New Roman" w:eastAsiaTheme="minorHAnsi" w:hAnsi="Times New Roman" w:cs="Times New Roman"/>
                <w:color w:val="000000"/>
                <w:sz w:val="20"/>
                <w:szCs w:val="20"/>
                <w:lang w:val="de-DE"/>
              </w:rPr>
              <w:t xml:space="preserve"> et al.</w:t>
            </w:r>
          </w:p>
        </w:tc>
        <w:tc>
          <w:tcPr>
            <w:tcW w:w="1418" w:type="dxa"/>
            <w:tcBorders>
              <w:top w:val="single" w:sz="6" w:space="0" w:color="auto"/>
              <w:left w:val="single" w:sz="6" w:space="0" w:color="auto"/>
              <w:bottom w:val="single" w:sz="6" w:space="0" w:color="auto"/>
              <w:right w:val="single" w:sz="6" w:space="0" w:color="auto"/>
            </w:tcBorders>
          </w:tcPr>
          <w:p w14:paraId="1E51A999" w14:textId="78250EBB" w:rsidR="00C76A76" w:rsidRPr="00C76A76" w:rsidRDefault="00C76A76" w:rsidP="00C76A76">
            <w:pPr>
              <w:autoSpaceDE w:val="0"/>
              <w:autoSpaceDN w:val="0"/>
              <w:adjustRightInd w:val="0"/>
              <w:rPr>
                <w:rFonts w:ascii="Times New Roman" w:eastAsiaTheme="minorHAnsi" w:hAnsi="Times New Roman" w:cs="Times New Roman"/>
                <w:color w:val="000000"/>
                <w:sz w:val="20"/>
                <w:szCs w:val="20"/>
              </w:rPr>
            </w:pPr>
            <w:r w:rsidRPr="00C76A76">
              <w:rPr>
                <w:rFonts w:ascii="Times New Roman" w:eastAsiaTheme="minorHAnsi" w:hAnsi="Times New Roman" w:cs="Times New Roman"/>
                <w:color w:val="000000"/>
                <w:sz w:val="20"/>
                <w:szCs w:val="20"/>
              </w:rPr>
              <w:t>The Generalized Data Model for clinical research</w:t>
            </w:r>
          </w:p>
        </w:tc>
        <w:tc>
          <w:tcPr>
            <w:tcW w:w="567" w:type="dxa"/>
            <w:tcBorders>
              <w:top w:val="single" w:sz="6" w:space="0" w:color="auto"/>
              <w:left w:val="single" w:sz="6" w:space="0" w:color="auto"/>
              <w:bottom w:val="single" w:sz="6" w:space="0" w:color="auto"/>
              <w:right w:val="single" w:sz="6" w:space="0" w:color="auto"/>
            </w:tcBorders>
          </w:tcPr>
          <w:p w14:paraId="6072F86A" w14:textId="4476D838"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2019</w:t>
            </w:r>
          </w:p>
        </w:tc>
        <w:tc>
          <w:tcPr>
            <w:tcW w:w="1417" w:type="dxa"/>
            <w:tcBorders>
              <w:top w:val="single" w:sz="6" w:space="0" w:color="auto"/>
              <w:left w:val="single" w:sz="6" w:space="0" w:color="auto"/>
              <w:bottom w:val="single" w:sz="6" w:space="0" w:color="auto"/>
              <w:right w:val="single" w:sz="6" w:space="0" w:color="auto"/>
            </w:tcBorders>
          </w:tcPr>
          <w:p w14:paraId="35B0D15A" w14:textId="77777777" w:rsidR="00C76A76" w:rsidRPr="00594F93" w:rsidRDefault="00C76A76">
            <w:pPr>
              <w:autoSpaceDE w:val="0"/>
              <w:autoSpaceDN w:val="0"/>
              <w:adjustRightInd w:val="0"/>
              <w:rPr>
                <w:rFonts w:ascii="Times New Roman" w:eastAsiaTheme="minorHAnsi" w:hAnsi="Times New Roman" w:cs="Times New Roman"/>
                <w:color w:val="000000"/>
                <w:sz w:val="20"/>
                <w:szCs w:val="20"/>
              </w:rPr>
            </w:pPr>
            <w:r w:rsidRPr="00594F93">
              <w:rPr>
                <w:rFonts w:ascii="Times New Roman" w:eastAsiaTheme="minorHAnsi" w:hAnsi="Times New Roman" w:cs="Times New Roman"/>
                <w:color w:val="000000"/>
                <w:sz w:val="20"/>
                <w:szCs w:val="20"/>
              </w:rPr>
              <w:t>Semantics &amp; models, ontologies &amp; metadata</w:t>
            </w:r>
          </w:p>
        </w:tc>
        <w:tc>
          <w:tcPr>
            <w:tcW w:w="992" w:type="dxa"/>
            <w:tcBorders>
              <w:top w:val="single" w:sz="6" w:space="0" w:color="auto"/>
              <w:left w:val="single" w:sz="6" w:space="0" w:color="auto"/>
              <w:bottom w:val="single" w:sz="6" w:space="0" w:color="auto"/>
              <w:right w:val="single" w:sz="6" w:space="0" w:color="auto"/>
            </w:tcBorders>
          </w:tcPr>
          <w:p w14:paraId="5B5C312D" w14:textId="77777777" w:rsidR="00C76A76" w:rsidRPr="00594F93" w:rsidRDefault="00C76A76">
            <w:pPr>
              <w:autoSpaceDE w:val="0"/>
              <w:autoSpaceDN w:val="0"/>
              <w:adjustRightInd w:val="0"/>
              <w:rPr>
                <w:rFonts w:ascii="Times New Roman" w:eastAsiaTheme="minorHAnsi" w:hAnsi="Times New Roman" w:cs="Times New Roman"/>
                <w:color w:val="000000"/>
                <w:sz w:val="20"/>
                <w:szCs w:val="20"/>
              </w:rPr>
            </w:pPr>
            <w:r w:rsidRPr="00594F93">
              <w:rPr>
                <w:rFonts w:ascii="Times New Roman" w:eastAsiaTheme="minorHAnsi" w:hAnsi="Times New Roman" w:cs="Times New Roman"/>
                <w:color w:val="000000"/>
                <w:sz w:val="20"/>
                <w:szCs w:val="20"/>
              </w:rPr>
              <w:t>Model related to specific solutions</w:t>
            </w:r>
          </w:p>
        </w:tc>
        <w:tc>
          <w:tcPr>
            <w:tcW w:w="3686" w:type="dxa"/>
            <w:tcBorders>
              <w:top w:val="single" w:sz="6" w:space="0" w:color="auto"/>
              <w:left w:val="single" w:sz="6" w:space="0" w:color="auto"/>
              <w:bottom w:val="single" w:sz="6" w:space="0" w:color="auto"/>
              <w:right w:val="single" w:sz="6" w:space="0" w:color="auto"/>
            </w:tcBorders>
          </w:tcPr>
          <w:p w14:paraId="7AD7701F"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The resulting data model contains 19 tables, with the Clinical Codes, Contexts, and Collections tables serving as the core of the model, and containing most of the clinical, provenance, and hierarchical information. In addition, a Mapping table allows users to apply an arbitrarily complex set of relationships among vocabulary elements to facilitate automated analyses.</w:t>
            </w:r>
          </w:p>
        </w:tc>
        <w:tc>
          <w:tcPr>
            <w:tcW w:w="395" w:type="dxa"/>
            <w:tcBorders>
              <w:top w:val="single" w:sz="6" w:space="0" w:color="auto"/>
              <w:left w:val="single" w:sz="6" w:space="0" w:color="auto"/>
              <w:bottom w:val="single" w:sz="6" w:space="0" w:color="auto"/>
              <w:right w:val="single" w:sz="6" w:space="0" w:color="auto"/>
            </w:tcBorders>
          </w:tcPr>
          <w:p w14:paraId="35F5613B" w14:textId="64F29414" w:rsidR="00C76A76" w:rsidRDefault="003C3D0E">
            <w:pPr>
              <w:autoSpaceDE w:val="0"/>
              <w:autoSpaceDN w:val="0"/>
              <w:adjustRightInd w:val="0"/>
              <w:jc w:val="right"/>
              <w:rPr>
                <w:rFonts w:ascii="Times New Roman" w:eastAsiaTheme="minorHAnsi" w:hAnsi="Times New Roman" w:cs="Times New Roman"/>
                <w:color w:val="000000"/>
                <w:sz w:val="22"/>
                <w:szCs w:val="22"/>
                <w:lang w:val="de-DE"/>
              </w:rPr>
            </w:pPr>
            <w:r>
              <w:rPr>
                <w:rFonts w:ascii="Times New Roman" w:eastAsiaTheme="minorHAnsi" w:hAnsi="Times New Roman" w:cs="Times New Roman"/>
                <w:color w:val="000000"/>
                <w:sz w:val="22"/>
                <w:szCs w:val="22"/>
                <w:lang w:val="de-DE"/>
              </w:rPr>
              <w:t>66</w:t>
            </w:r>
          </w:p>
        </w:tc>
      </w:tr>
      <w:tr w:rsidR="00C76A76" w14:paraId="73D3FE4A" w14:textId="77777777" w:rsidTr="00C76A76">
        <w:trPr>
          <w:trHeight w:val="1040"/>
        </w:trPr>
        <w:tc>
          <w:tcPr>
            <w:tcW w:w="456" w:type="dxa"/>
            <w:tcBorders>
              <w:top w:val="single" w:sz="6" w:space="0" w:color="auto"/>
              <w:left w:val="single" w:sz="6" w:space="0" w:color="auto"/>
              <w:bottom w:val="single" w:sz="6" w:space="0" w:color="auto"/>
              <w:right w:val="single" w:sz="6" w:space="0" w:color="auto"/>
            </w:tcBorders>
          </w:tcPr>
          <w:p w14:paraId="0B857325" w14:textId="77777777"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15</w:t>
            </w:r>
          </w:p>
        </w:tc>
        <w:tc>
          <w:tcPr>
            <w:tcW w:w="850" w:type="dxa"/>
            <w:tcBorders>
              <w:top w:val="single" w:sz="6" w:space="0" w:color="auto"/>
              <w:left w:val="single" w:sz="6" w:space="0" w:color="auto"/>
              <w:bottom w:val="single" w:sz="6" w:space="0" w:color="auto"/>
              <w:right w:val="single" w:sz="6" w:space="0" w:color="auto"/>
            </w:tcBorders>
          </w:tcPr>
          <w:p w14:paraId="199F0EC3"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Tyndall et al.</w:t>
            </w:r>
          </w:p>
        </w:tc>
        <w:tc>
          <w:tcPr>
            <w:tcW w:w="1418" w:type="dxa"/>
            <w:tcBorders>
              <w:top w:val="single" w:sz="6" w:space="0" w:color="auto"/>
              <w:left w:val="single" w:sz="6" w:space="0" w:color="auto"/>
              <w:bottom w:val="single" w:sz="6" w:space="0" w:color="auto"/>
              <w:right w:val="single" w:sz="6" w:space="0" w:color="auto"/>
            </w:tcBorders>
          </w:tcPr>
          <w:p w14:paraId="7158CD24" w14:textId="14DA5761" w:rsidR="00C76A76" w:rsidRPr="00C76A76" w:rsidRDefault="00C76A76" w:rsidP="00C76A76">
            <w:pPr>
              <w:autoSpaceDE w:val="0"/>
              <w:autoSpaceDN w:val="0"/>
              <w:adjustRightInd w:val="0"/>
              <w:rPr>
                <w:rFonts w:ascii="Times New Roman" w:eastAsiaTheme="minorHAnsi" w:hAnsi="Times New Roman" w:cs="Times New Roman"/>
                <w:color w:val="000000"/>
                <w:sz w:val="20"/>
                <w:szCs w:val="20"/>
              </w:rPr>
            </w:pPr>
            <w:r w:rsidRPr="00C76A76">
              <w:rPr>
                <w:rFonts w:ascii="Times New Roman" w:eastAsiaTheme="minorHAnsi" w:hAnsi="Times New Roman" w:cs="Times New Roman"/>
                <w:color w:val="000000"/>
                <w:sz w:val="20"/>
                <w:szCs w:val="20"/>
              </w:rPr>
              <w:t>FHIR Healthcare Directories: Adopting Shared Interfaces to Achieve Interoperable Medical Device Data Integration</w:t>
            </w:r>
          </w:p>
        </w:tc>
        <w:tc>
          <w:tcPr>
            <w:tcW w:w="567" w:type="dxa"/>
            <w:tcBorders>
              <w:top w:val="single" w:sz="6" w:space="0" w:color="auto"/>
              <w:left w:val="single" w:sz="6" w:space="0" w:color="auto"/>
              <w:bottom w:val="single" w:sz="6" w:space="0" w:color="auto"/>
              <w:right w:val="single" w:sz="6" w:space="0" w:color="auto"/>
            </w:tcBorders>
          </w:tcPr>
          <w:p w14:paraId="06060AC9" w14:textId="3DE41079"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2018</w:t>
            </w:r>
          </w:p>
        </w:tc>
        <w:tc>
          <w:tcPr>
            <w:tcW w:w="1417" w:type="dxa"/>
            <w:tcBorders>
              <w:top w:val="single" w:sz="6" w:space="0" w:color="auto"/>
              <w:left w:val="single" w:sz="6" w:space="0" w:color="auto"/>
              <w:bottom w:val="single" w:sz="6" w:space="0" w:color="auto"/>
              <w:right w:val="single" w:sz="6" w:space="0" w:color="auto"/>
            </w:tcBorders>
          </w:tcPr>
          <w:p w14:paraId="30D8807C" w14:textId="77777777" w:rsidR="00C76A76" w:rsidRPr="00594F93" w:rsidRDefault="00C76A76">
            <w:pPr>
              <w:autoSpaceDE w:val="0"/>
              <w:autoSpaceDN w:val="0"/>
              <w:adjustRightInd w:val="0"/>
              <w:rPr>
                <w:rFonts w:ascii="Times New Roman" w:eastAsiaTheme="minorHAnsi" w:hAnsi="Times New Roman" w:cs="Times New Roman"/>
                <w:color w:val="000000"/>
                <w:sz w:val="20"/>
                <w:szCs w:val="20"/>
              </w:rPr>
            </w:pPr>
            <w:r w:rsidRPr="00594F93">
              <w:rPr>
                <w:rFonts w:ascii="Times New Roman" w:eastAsiaTheme="minorHAnsi" w:hAnsi="Times New Roman" w:cs="Times New Roman"/>
                <w:color w:val="000000"/>
                <w:sz w:val="20"/>
                <w:szCs w:val="20"/>
              </w:rPr>
              <w:t>Privacy aspect</w:t>
            </w:r>
          </w:p>
        </w:tc>
        <w:tc>
          <w:tcPr>
            <w:tcW w:w="992" w:type="dxa"/>
            <w:tcBorders>
              <w:top w:val="single" w:sz="6" w:space="0" w:color="auto"/>
              <w:left w:val="single" w:sz="6" w:space="0" w:color="auto"/>
              <w:bottom w:val="single" w:sz="6" w:space="0" w:color="auto"/>
              <w:right w:val="single" w:sz="6" w:space="0" w:color="auto"/>
            </w:tcBorders>
          </w:tcPr>
          <w:p w14:paraId="7CC5E91D"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W3C PROV</w:t>
            </w:r>
          </w:p>
        </w:tc>
        <w:tc>
          <w:tcPr>
            <w:tcW w:w="3686" w:type="dxa"/>
            <w:tcBorders>
              <w:top w:val="single" w:sz="6" w:space="0" w:color="auto"/>
              <w:left w:val="single" w:sz="6" w:space="0" w:color="auto"/>
              <w:bottom w:val="single" w:sz="6" w:space="0" w:color="auto"/>
              <w:right w:val="single" w:sz="6" w:space="0" w:color="auto"/>
            </w:tcBorders>
          </w:tcPr>
          <w:p w14:paraId="4F8CF618"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 xml:space="preserve">By delivering data without dictating how it is stored </w:t>
            </w:r>
            <w:proofErr w:type="spellStart"/>
            <w:r w:rsidRPr="00594F93">
              <w:rPr>
                <w:rFonts w:ascii="Times New Roman" w:eastAsiaTheme="minorHAnsi" w:hAnsi="Times New Roman" w:cs="Times New Roman"/>
                <w:color w:val="000000"/>
                <w:sz w:val="22"/>
                <w:szCs w:val="22"/>
              </w:rPr>
              <w:t>w e</w:t>
            </w:r>
            <w:proofErr w:type="spellEnd"/>
            <w:r w:rsidRPr="00594F93">
              <w:rPr>
                <w:rFonts w:ascii="Times New Roman" w:eastAsiaTheme="minorHAnsi" w:hAnsi="Times New Roman" w:cs="Times New Roman"/>
                <w:color w:val="000000"/>
                <w:sz w:val="22"/>
                <w:szCs w:val="22"/>
              </w:rPr>
              <w:t xml:space="preserve"> improve exchange and facilitate discovery o n a multi-national level through open source, fully interoperable tools. -With the development of Data Provenance resources </w:t>
            </w:r>
            <w:proofErr w:type="spellStart"/>
            <w:r w:rsidRPr="00594F93">
              <w:rPr>
                <w:rFonts w:ascii="Times New Roman" w:eastAsiaTheme="minorHAnsi" w:hAnsi="Times New Roman" w:cs="Times New Roman"/>
                <w:color w:val="000000"/>
                <w:sz w:val="22"/>
                <w:szCs w:val="22"/>
              </w:rPr>
              <w:t>w e</w:t>
            </w:r>
            <w:proofErr w:type="spellEnd"/>
            <w:r w:rsidRPr="00594F93">
              <w:rPr>
                <w:rFonts w:ascii="Times New Roman" w:eastAsiaTheme="minorHAnsi" w:hAnsi="Times New Roman" w:cs="Times New Roman"/>
                <w:color w:val="000000"/>
                <w:sz w:val="22"/>
                <w:szCs w:val="22"/>
              </w:rPr>
              <w:t xml:space="preserve"> enhance exchange and improve security and usability throughout the health data continuum.</w:t>
            </w:r>
          </w:p>
        </w:tc>
        <w:tc>
          <w:tcPr>
            <w:tcW w:w="395" w:type="dxa"/>
            <w:tcBorders>
              <w:top w:val="single" w:sz="6" w:space="0" w:color="auto"/>
              <w:left w:val="single" w:sz="6" w:space="0" w:color="auto"/>
              <w:bottom w:val="single" w:sz="6" w:space="0" w:color="auto"/>
              <w:right w:val="single" w:sz="6" w:space="0" w:color="auto"/>
            </w:tcBorders>
          </w:tcPr>
          <w:p w14:paraId="6DC9DA98" w14:textId="7F740405" w:rsidR="00C76A76" w:rsidRDefault="003C3D0E">
            <w:pPr>
              <w:autoSpaceDE w:val="0"/>
              <w:autoSpaceDN w:val="0"/>
              <w:adjustRightInd w:val="0"/>
              <w:jc w:val="right"/>
              <w:rPr>
                <w:rFonts w:ascii="Times New Roman" w:eastAsiaTheme="minorHAnsi" w:hAnsi="Times New Roman" w:cs="Times New Roman"/>
                <w:color w:val="000000"/>
                <w:sz w:val="22"/>
                <w:szCs w:val="22"/>
                <w:lang w:val="de-DE"/>
              </w:rPr>
            </w:pPr>
            <w:r>
              <w:rPr>
                <w:rFonts w:ascii="Times New Roman" w:eastAsiaTheme="minorHAnsi" w:hAnsi="Times New Roman" w:cs="Times New Roman"/>
                <w:color w:val="000000"/>
                <w:sz w:val="22"/>
                <w:szCs w:val="22"/>
                <w:lang w:val="de-DE"/>
              </w:rPr>
              <w:t>70</w:t>
            </w:r>
          </w:p>
        </w:tc>
      </w:tr>
      <w:tr w:rsidR="00C76A76" w14:paraId="23468919" w14:textId="77777777" w:rsidTr="00C76A76">
        <w:trPr>
          <w:trHeight w:val="1040"/>
        </w:trPr>
        <w:tc>
          <w:tcPr>
            <w:tcW w:w="456" w:type="dxa"/>
            <w:tcBorders>
              <w:top w:val="single" w:sz="6" w:space="0" w:color="auto"/>
              <w:left w:val="single" w:sz="6" w:space="0" w:color="auto"/>
              <w:bottom w:val="single" w:sz="6" w:space="0" w:color="auto"/>
              <w:right w:val="single" w:sz="6" w:space="0" w:color="auto"/>
            </w:tcBorders>
          </w:tcPr>
          <w:p w14:paraId="26CF4D80" w14:textId="77777777"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16</w:t>
            </w:r>
          </w:p>
        </w:tc>
        <w:tc>
          <w:tcPr>
            <w:tcW w:w="850" w:type="dxa"/>
            <w:tcBorders>
              <w:top w:val="single" w:sz="6" w:space="0" w:color="auto"/>
              <w:left w:val="single" w:sz="6" w:space="0" w:color="auto"/>
              <w:bottom w:val="single" w:sz="6" w:space="0" w:color="auto"/>
              <w:right w:val="single" w:sz="6" w:space="0" w:color="auto"/>
            </w:tcBorders>
          </w:tcPr>
          <w:p w14:paraId="79DD01A3"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proofErr w:type="spellStart"/>
            <w:r>
              <w:rPr>
                <w:rFonts w:ascii="Times New Roman" w:eastAsiaTheme="minorHAnsi" w:hAnsi="Times New Roman" w:cs="Times New Roman"/>
                <w:color w:val="000000"/>
                <w:sz w:val="20"/>
                <w:szCs w:val="20"/>
                <w:lang w:val="de-DE"/>
              </w:rPr>
              <w:t>Sahoo</w:t>
            </w:r>
            <w:proofErr w:type="spellEnd"/>
            <w:r>
              <w:rPr>
                <w:rFonts w:ascii="Times New Roman" w:eastAsiaTheme="minorHAnsi" w:hAnsi="Times New Roman" w:cs="Times New Roman"/>
                <w:color w:val="000000"/>
                <w:sz w:val="20"/>
                <w:szCs w:val="20"/>
                <w:lang w:val="de-DE"/>
              </w:rPr>
              <w:t xml:space="preserve"> et al.</w:t>
            </w:r>
          </w:p>
        </w:tc>
        <w:tc>
          <w:tcPr>
            <w:tcW w:w="1418" w:type="dxa"/>
            <w:tcBorders>
              <w:top w:val="single" w:sz="6" w:space="0" w:color="auto"/>
              <w:left w:val="single" w:sz="6" w:space="0" w:color="auto"/>
              <w:bottom w:val="single" w:sz="6" w:space="0" w:color="auto"/>
              <w:right w:val="single" w:sz="6" w:space="0" w:color="auto"/>
            </w:tcBorders>
          </w:tcPr>
          <w:p w14:paraId="2D299E14" w14:textId="296C9EC9" w:rsidR="00C76A76" w:rsidRPr="00C76A76" w:rsidRDefault="00C76A76" w:rsidP="00C76A76">
            <w:pPr>
              <w:autoSpaceDE w:val="0"/>
              <w:autoSpaceDN w:val="0"/>
              <w:adjustRightInd w:val="0"/>
              <w:rPr>
                <w:rFonts w:ascii="Times New Roman" w:eastAsiaTheme="minorHAnsi" w:hAnsi="Times New Roman" w:cs="Times New Roman"/>
                <w:color w:val="000000"/>
                <w:sz w:val="20"/>
                <w:szCs w:val="20"/>
              </w:rPr>
            </w:pPr>
            <w:proofErr w:type="spellStart"/>
            <w:r w:rsidRPr="00C76A76">
              <w:rPr>
                <w:rFonts w:ascii="Times New Roman" w:eastAsiaTheme="minorHAnsi" w:hAnsi="Times New Roman" w:cs="Times New Roman"/>
                <w:color w:val="000000"/>
                <w:sz w:val="20"/>
                <w:szCs w:val="20"/>
              </w:rPr>
              <w:t>ProvCaRe</w:t>
            </w:r>
            <w:proofErr w:type="spellEnd"/>
            <w:r w:rsidRPr="00C76A76">
              <w:rPr>
                <w:rFonts w:ascii="Times New Roman" w:eastAsiaTheme="minorHAnsi" w:hAnsi="Times New Roman" w:cs="Times New Roman"/>
                <w:color w:val="000000"/>
                <w:sz w:val="20"/>
                <w:szCs w:val="20"/>
              </w:rPr>
              <w:t>: Characterizing Scientific Reproducibility of Biomedical Research Studies using Semantic Provenance Metadata</w:t>
            </w:r>
          </w:p>
        </w:tc>
        <w:tc>
          <w:tcPr>
            <w:tcW w:w="567" w:type="dxa"/>
            <w:tcBorders>
              <w:top w:val="single" w:sz="6" w:space="0" w:color="auto"/>
              <w:left w:val="single" w:sz="6" w:space="0" w:color="auto"/>
              <w:bottom w:val="single" w:sz="6" w:space="0" w:color="auto"/>
              <w:right w:val="single" w:sz="6" w:space="0" w:color="auto"/>
            </w:tcBorders>
          </w:tcPr>
          <w:p w14:paraId="2E94B7C3" w14:textId="76C2E073"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2019</w:t>
            </w:r>
          </w:p>
        </w:tc>
        <w:tc>
          <w:tcPr>
            <w:tcW w:w="1417" w:type="dxa"/>
            <w:tcBorders>
              <w:top w:val="single" w:sz="6" w:space="0" w:color="auto"/>
              <w:left w:val="single" w:sz="6" w:space="0" w:color="auto"/>
              <w:bottom w:val="single" w:sz="6" w:space="0" w:color="auto"/>
              <w:right w:val="single" w:sz="6" w:space="0" w:color="auto"/>
            </w:tcBorders>
          </w:tcPr>
          <w:p w14:paraId="1A5A7CE6" w14:textId="77777777" w:rsidR="00C76A76" w:rsidRPr="00594F93" w:rsidRDefault="00C76A76">
            <w:pPr>
              <w:autoSpaceDE w:val="0"/>
              <w:autoSpaceDN w:val="0"/>
              <w:adjustRightInd w:val="0"/>
              <w:rPr>
                <w:rFonts w:ascii="Times New Roman" w:eastAsiaTheme="minorHAnsi" w:hAnsi="Times New Roman" w:cs="Times New Roman"/>
                <w:color w:val="000000"/>
                <w:sz w:val="20"/>
                <w:szCs w:val="20"/>
              </w:rPr>
            </w:pPr>
            <w:r w:rsidRPr="00594F93">
              <w:rPr>
                <w:rFonts w:ascii="Times New Roman" w:eastAsiaTheme="minorHAnsi" w:hAnsi="Times New Roman" w:cs="Times New Roman"/>
                <w:color w:val="000000"/>
                <w:sz w:val="20"/>
                <w:szCs w:val="20"/>
              </w:rPr>
              <w:t>Semantics &amp; models, ontologies &amp; metadata</w:t>
            </w:r>
          </w:p>
        </w:tc>
        <w:tc>
          <w:tcPr>
            <w:tcW w:w="992" w:type="dxa"/>
            <w:tcBorders>
              <w:top w:val="single" w:sz="6" w:space="0" w:color="auto"/>
              <w:left w:val="single" w:sz="6" w:space="0" w:color="auto"/>
              <w:bottom w:val="single" w:sz="6" w:space="0" w:color="auto"/>
              <w:right w:val="single" w:sz="6" w:space="0" w:color="auto"/>
            </w:tcBorders>
          </w:tcPr>
          <w:p w14:paraId="1C763ADB"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W3C PROV</w:t>
            </w:r>
          </w:p>
        </w:tc>
        <w:tc>
          <w:tcPr>
            <w:tcW w:w="3686" w:type="dxa"/>
            <w:tcBorders>
              <w:top w:val="single" w:sz="6" w:space="0" w:color="auto"/>
              <w:left w:val="single" w:sz="6" w:space="0" w:color="auto"/>
              <w:bottom w:val="single" w:sz="6" w:space="0" w:color="auto"/>
              <w:right w:val="single" w:sz="6" w:space="0" w:color="auto"/>
            </w:tcBorders>
          </w:tcPr>
          <w:p w14:paraId="7EBC98FB"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Seven research hypotheses were used as search queries for evaluation and the resulting provenance triples were analyzed using five categories of provenance terms. The analysis showed that some articles included higher number of provenance terms across multiple provenance categories suggesting a higher potential for reproducibility of these research studies.</w:t>
            </w:r>
          </w:p>
        </w:tc>
        <w:tc>
          <w:tcPr>
            <w:tcW w:w="395" w:type="dxa"/>
            <w:tcBorders>
              <w:top w:val="single" w:sz="6" w:space="0" w:color="auto"/>
              <w:left w:val="single" w:sz="6" w:space="0" w:color="auto"/>
              <w:bottom w:val="single" w:sz="6" w:space="0" w:color="auto"/>
              <w:right w:val="single" w:sz="6" w:space="0" w:color="auto"/>
            </w:tcBorders>
          </w:tcPr>
          <w:p w14:paraId="2445C295" w14:textId="1B19EF87" w:rsidR="00C76A76" w:rsidRDefault="003C3D0E">
            <w:pPr>
              <w:autoSpaceDE w:val="0"/>
              <w:autoSpaceDN w:val="0"/>
              <w:adjustRightInd w:val="0"/>
              <w:jc w:val="right"/>
              <w:rPr>
                <w:rFonts w:ascii="Times New Roman" w:eastAsiaTheme="minorHAnsi" w:hAnsi="Times New Roman" w:cs="Times New Roman"/>
                <w:color w:val="000000"/>
                <w:sz w:val="22"/>
                <w:szCs w:val="22"/>
                <w:lang w:val="de-DE"/>
              </w:rPr>
            </w:pPr>
            <w:r>
              <w:rPr>
                <w:rFonts w:ascii="Times New Roman" w:eastAsiaTheme="minorHAnsi" w:hAnsi="Times New Roman" w:cs="Times New Roman"/>
                <w:color w:val="000000"/>
                <w:sz w:val="22"/>
                <w:szCs w:val="22"/>
                <w:lang w:val="de-DE"/>
              </w:rPr>
              <w:t>53</w:t>
            </w:r>
          </w:p>
        </w:tc>
      </w:tr>
      <w:tr w:rsidR="00C76A76" w14:paraId="763622E3" w14:textId="77777777" w:rsidTr="00C76A76">
        <w:trPr>
          <w:trHeight w:val="1040"/>
        </w:trPr>
        <w:tc>
          <w:tcPr>
            <w:tcW w:w="456" w:type="dxa"/>
            <w:tcBorders>
              <w:top w:val="single" w:sz="6" w:space="0" w:color="auto"/>
              <w:left w:val="single" w:sz="6" w:space="0" w:color="auto"/>
              <w:bottom w:val="single" w:sz="6" w:space="0" w:color="auto"/>
              <w:right w:val="single" w:sz="6" w:space="0" w:color="auto"/>
            </w:tcBorders>
          </w:tcPr>
          <w:p w14:paraId="64065C0C" w14:textId="77777777"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lastRenderedPageBreak/>
              <w:t>17</w:t>
            </w:r>
          </w:p>
        </w:tc>
        <w:tc>
          <w:tcPr>
            <w:tcW w:w="850" w:type="dxa"/>
            <w:tcBorders>
              <w:top w:val="single" w:sz="6" w:space="0" w:color="auto"/>
              <w:left w:val="single" w:sz="6" w:space="0" w:color="auto"/>
              <w:bottom w:val="single" w:sz="6" w:space="0" w:color="auto"/>
              <w:right w:val="single" w:sz="6" w:space="0" w:color="auto"/>
            </w:tcBorders>
          </w:tcPr>
          <w:p w14:paraId="63061BA3"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proofErr w:type="spellStart"/>
            <w:r>
              <w:rPr>
                <w:rFonts w:ascii="Times New Roman" w:eastAsiaTheme="minorHAnsi" w:hAnsi="Times New Roman" w:cs="Times New Roman"/>
                <w:color w:val="000000"/>
                <w:sz w:val="20"/>
                <w:szCs w:val="20"/>
                <w:lang w:val="de-DE"/>
              </w:rPr>
              <w:t>Curcin</w:t>
            </w:r>
            <w:proofErr w:type="spellEnd"/>
            <w:r>
              <w:rPr>
                <w:rFonts w:ascii="Times New Roman" w:eastAsiaTheme="minorHAnsi" w:hAnsi="Times New Roman" w:cs="Times New Roman"/>
                <w:color w:val="000000"/>
                <w:sz w:val="20"/>
                <w:szCs w:val="20"/>
                <w:lang w:val="de-DE"/>
              </w:rPr>
              <w:t xml:space="preserve"> et al.</w:t>
            </w:r>
          </w:p>
        </w:tc>
        <w:tc>
          <w:tcPr>
            <w:tcW w:w="1418" w:type="dxa"/>
            <w:tcBorders>
              <w:top w:val="single" w:sz="6" w:space="0" w:color="auto"/>
              <w:left w:val="single" w:sz="6" w:space="0" w:color="auto"/>
              <w:bottom w:val="single" w:sz="6" w:space="0" w:color="auto"/>
              <w:right w:val="single" w:sz="6" w:space="0" w:color="auto"/>
            </w:tcBorders>
          </w:tcPr>
          <w:p w14:paraId="5AA3C8C2" w14:textId="02AD9449" w:rsidR="00C76A76" w:rsidRPr="00C76A76" w:rsidRDefault="00C76A76" w:rsidP="00C76A76">
            <w:pPr>
              <w:autoSpaceDE w:val="0"/>
              <w:autoSpaceDN w:val="0"/>
              <w:adjustRightInd w:val="0"/>
              <w:rPr>
                <w:rFonts w:ascii="Times New Roman" w:eastAsiaTheme="minorHAnsi" w:hAnsi="Times New Roman" w:cs="Times New Roman"/>
                <w:color w:val="000000"/>
                <w:sz w:val="20"/>
                <w:szCs w:val="20"/>
              </w:rPr>
            </w:pPr>
            <w:r w:rsidRPr="00C76A76">
              <w:rPr>
                <w:rFonts w:ascii="Times New Roman" w:eastAsiaTheme="minorHAnsi" w:hAnsi="Times New Roman" w:cs="Times New Roman"/>
                <w:color w:val="000000"/>
                <w:sz w:val="20"/>
                <w:szCs w:val="20"/>
              </w:rPr>
              <w:t>Embedding data provenance into the Learning Health System to facilitate reproducible research</w:t>
            </w:r>
          </w:p>
        </w:tc>
        <w:tc>
          <w:tcPr>
            <w:tcW w:w="567" w:type="dxa"/>
            <w:tcBorders>
              <w:top w:val="single" w:sz="6" w:space="0" w:color="auto"/>
              <w:left w:val="single" w:sz="6" w:space="0" w:color="auto"/>
              <w:bottom w:val="single" w:sz="6" w:space="0" w:color="auto"/>
              <w:right w:val="single" w:sz="6" w:space="0" w:color="auto"/>
            </w:tcBorders>
          </w:tcPr>
          <w:p w14:paraId="7C5F2FE7" w14:textId="30A23A4F"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2016</w:t>
            </w:r>
          </w:p>
        </w:tc>
        <w:tc>
          <w:tcPr>
            <w:tcW w:w="1417" w:type="dxa"/>
            <w:tcBorders>
              <w:top w:val="single" w:sz="6" w:space="0" w:color="auto"/>
              <w:left w:val="single" w:sz="6" w:space="0" w:color="auto"/>
              <w:bottom w:val="single" w:sz="6" w:space="0" w:color="auto"/>
              <w:right w:val="single" w:sz="6" w:space="0" w:color="auto"/>
            </w:tcBorders>
          </w:tcPr>
          <w:p w14:paraId="6ABD9C23" w14:textId="77777777" w:rsidR="00C76A76" w:rsidRPr="00594F93" w:rsidRDefault="00C76A76">
            <w:pPr>
              <w:autoSpaceDE w:val="0"/>
              <w:autoSpaceDN w:val="0"/>
              <w:adjustRightInd w:val="0"/>
              <w:rPr>
                <w:rFonts w:ascii="Times New Roman" w:eastAsiaTheme="minorHAnsi" w:hAnsi="Times New Roman" w:cs="Times New Roman"/>
                <w:color w:val="000000"/>
                <w:sz w:val="20"/>
                <w:szCs w:val="20"/>
              </w:rPr>
            </w:pPr>
            <w:r w:rsidRPr="00594F93">
              <w:rPr>
                <w:rFonts w:ascii="Times New Roman" w:eastAsiaTheme="minorHAnsi" w:hAnsi="Times New Roman" w:cs="Times New Roman"/>
                <w:color w:val="000000"/>
                <w:sz w:val="20"/>
                <w:szCs w:val="20"/>
              </w:rPr>
              <w:t>Theoretical</w:t>
            </w:r>
          </w:p>
        </w:tc>
        <w:tc>
          <w:tcPr>
            <w:tcW w:w="992" w:type="dxa"/>
            <w:tcBorders>
              <w:top w:val="single" w:sz="6" w:space="0" w:color="auto"/>
              <w:left w:val="single" w:sz="6" w:space="0" w:color="auto"/>
              <w:bottom w:val="single" w:sz="6" w:space="0" w:color="auto"/>
              <w:right w:val="single" w:sz="6" w:space="0" w:color="auto"/>
            </w:tcBorders>
          </w:tcPr>
          <w:p w14:paraId="071BE839" w14:textId="77777777" w:rsidR="00C76A76" w:rsidRPr="00594F93" w:rsidRDefault="00C76A76">
            <w:pPr>
              <w:autoSpaceDE w:val="0"/>
              <w:autoSpaceDN w:val="0"/>
              <w:adjustRightInd w:val="0"/>
              <w:rPr>
                <w:rFonts w:ascii="Times New Roman" w:eastAsiaTheme="minorHAnsi" w:hAnsi="Times New Roman" w:cs="Times New Roman"/>
                <w:color w:val="000000"/>
                <w:sz w:val="20"/>
                <w:szCs w:val="20"/>
              </w:rPr>
            </w:pPr>
            <w:r w:rsidRPr="00594F93">
              <w:rPr>
                <w:rFonts w:ascii="Times New Roman" w:eastAsiaTheme="minorHAnsi" w:hAnsi="Times New Roman" w:cs="Times New Roman"/>
                <w:color w:val="000000"/>
                <w:sz w:val="20"/>
                <w:szCs w:val="20"/>
              </w:rPr>
              <w:t>Model related to specific solutions</w:t>
            </w:r>
          </w:p>
        </w:tc>
        <w:tc>
          <w:tcPr>
            <w:tcW w:w="3686" w:type="dxa"/>
            <w:tcBorders>
              <w:top w:val="single" w:sz="6" w:space="0" w:color="auto"/>
              <w:left w:val="single" w:sz="6" w:space="0" w:color="auto"/>
              <w:bottom w:val="single" w:sz="6" w:space="0" w:color="auto"/>
              <w:right w:val="single" w:sz="6" w:space="0" w:color="auto"/>
            </w:tcBorders>
          </w:tcPr>
          <w:p w14:paraId="54A88FB3"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 xml:space="preserve">Guided by the experiences of the </w:t>
            </w:r>
            <w:proofErr w:type="spellStart"/>
            <w:r w:rsidRPr="00594F93">
              <w:rPr>
                <w:rFonts w:ascii="Times New Roman" w:eastAsiaTheme="minorHAnsi" w:hAnsi="Times New Roman" w:cs="Times New Roman"/>
                <w:color w:val="000000"/>
                <w:sz w:val="22"/>
                <w:szCs w:val="22"/>
              </w:rPr>
              <w:t>TRANSFoRm</w:t>
            </w:r>
            <w:proofErr w:type="spellEnd"/>
            <w:r w:rsidRPr="00594F93">
              <w:rPr>
                <w:rFonts w:ascii="Times New Roman" w:eastAsiaTheme="minorHAnsi" w:hAnsi="Times New Roman" w:cs="Times New Roman"/>
                <w:color w:val="000000"/>
                <w:sz w:val="22"/>
                <w:szCs w:val="22"/>
              </w:rPr>
              <w:t xml:space="preserve"> project, we present the opportunities that data provenance offers to the LHS </w:t>
            </w:r>
            <w:proofErr w:type="spellStart"/>
            <w:proofErr w:type="gramStart"/>
            <w:r w:rsidRPr="00594F93">
              <w:rPr>
                <w:rFonts w:ascii="Times New Roman" w:eastAsiaTheme="minorHAnsi" w:hAnsi="Times New Roman" w:cs="Times New Roman"/>
                <w:color w:val="000000"/>
                <w:sz w:val="22"/>
                <w:szCs w:val="22"/>
              </w:rPr>
              <w:t>community.We</w:t>
            </w:r>
            <w:proofErr w:type="spellEnd"/>
            <w:proofErr w:type="gramEnd"/>
            <w:r w:rsidRPr="00594F93">
              <w:rPr>
                <w:rFonts w:ascii="Times New Roman" w:eastAsiaTheme="minorHAnsi" w:hAnsi="Times New Roman" w:cs="Times New Roman"/>
                <w:color w:val="000000"/>
                <w:sz w:val="22"/>
                <w:szCs w:val="22"/>
              </w:rPr>
              <w:t xml:space="preserve"> illustrate how provenance can facilitate documenting 21CFR Part 11 compliance for Food and Drug Administration submissions and provide auditability for decisions made by the decision support tools and discuss the transformational effect of routine provenance capture on data privacy, study reporting, and publishing medical research</w:t>
            </w:r>
          </w:p>
        </w:tc>
        <w:tc>
          <w:tcPr>
            <w:tcW w:w="395" w:type="dxa"/>
            <w:tcBorders>
              <w:top w:val="single" w:sz="6" w:space="0" w:color="auto"/>
              <w:left w:val="single" w:sz="6" w:space="0" w:color="auto"/>
              <w:bottom w:val="single" w:sz="6" w:space="0" w:color="auto"/>
              <w:right w:val="single" w:sz="6" w:space="0" w:color="auto"/>
            </w:tcBorders>
          </w:tcPr>
          <w:p w14:paraId="619D9A52" w14:textId="1799B8B9" w:rsidR="00C76A76" w:rsidRDefault="003C3D0E">
            <w:pPr>
              <w:autoSpaceDE w:val="0"/>
              <w:autoSpaceDN w:val="0"/>
              <w:adjustRightInd w:val="0"/>
              <w:jc w:val="right"/>
              <w:rPr>
                <w:rFonts w:ascii="Times New Roman" w:eastAsiaTheme="minorHAnsi" w:hAnsi="Times New Roman" w:cs="Times New Roman"/>
                <w:color w:val="000000"/>
                <w:sz w:val="22"/>
                <w:szCs w:val="22"/>
                <w:lang w:val="de-DE"/>
              </w:rPr>
            </w:pPr>
            <w:r>
              <w:rPr>
                <w:rFonts w:ascii="Times New Roman" w:eastAsiaTheme="minorHAnsi" w:hAnsi="Times New Roman" w:cs="Times New Roman"/>
                <w:color w:val="000000"/>
                <w:sz w:val="22"/>
                <w:szCs w:val="22"/>
                <w:lang w:val="de-DE"/>
              </w:rPr>
              <w:t>4</w:t>
            </w:r>
          </w:p>
        </w:tc>
      </w:tr>
      <w:tr w:rsidR="00C76A76" w14:paraId="3F96D90C" w14:textId="77777777" w:rsidTr="00C76A76">
        <w:trPr>
          <w:trHeight w:val="1040"/>
        </w:trPr>
        <w:tc>
          <w:tcPr>
            <w:tcW w:w="456" w:type="dxa"/>
            <w:tcBorders>
              <w:top w:val="single" w:sz="6" w:space="0" w:color="auto"/>
              <w:left w:val="single" w:sz="6" w:space="0" w:color="auto"/>
              <w:bottom w:val="single" w:sz="6" w:space="0" w:color="auto"/>
              <w:right w:val="single" w:sz="6" w:space="0" w:color="auto"/>
            </w:tcBorders>
          </w:tcPr>
          <w:p w14:paraId="15E55C46" w14:textId="77777777"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18</w:t>
            </w:r>
          </w:p>
        </w:tc>
        <w:tc>
          <w:tcPr>
            <w:tcW w:w="850" w:type="dxa"/>
            <w:tcBorders>
              <w:top w:val="single" w:sz="6" w:space="0" w:color="auto"/>
              <w:left w:val="single" w:sz="6" w:space="0" w:color="auto"/>
              <w:bottom w:val="single" w:sz="6" w:space="0" w:color="auto"/>
              <w:right w:val="single" w:sz="6" w:space="0" w:color="auto"/>
            </w:tcBorders>
          </w:tcPr>
          <w:p w14:paraId="1B119C02"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proofErr w:type="spellStart"/>
            <w:r>
              <w:rPr>
                <w:rFonts w:ascii="Times New Roman" w:eastAsiaTheme="minorHAnsi" w:hAnsi="Times New Roman" w:cs="Times New Roman"/>
                <w:color w:val="000000"/>
                <w:sz w:val="20"/>
                <w:szCs w:val="20"/>
                <w:lang w:val="de-DE"/>
              </w:rPr>
              <w:t>Xu</w:t>
            </w:r>
            <w:proofErr w:type="spellEnd"/>
            <w:r>
              <w:rPr>
                <w:rFonts w:ascii="Times New Roman" w:eastAsiaTheme="minorHAnsi" w:hAnsi="Times New Roman" w:cs="Times New Roman"/>
                <w:color w:val="000000"/>
                <w:sz w:val="20"/>
                <w:szCs w:val="20"/>
                <w:lang w:val="de-DE"/>
              </w:rPr>
              <w:t xml:space="preserve"> et al.</w:t>
            </w:r>
          </w:p>
        </w:tc>
        <w:tc>
          <w:tcPr>
            <w:tcW w:w="1418" w:type="dxa"/>
            <w:tcBorders>
              <w:top w:val="single" w:sz="6" w:space="0" w:color="auto"/>
              <w:left w:val="single" w:sz="6" w:space="0" w:color="auto"/>
              <w:bottom w:val="single" w:sz="6" w:space="0" w:color="auto"/>
              <w:right w:val="single" w:sz="6" w:space="0" w:color="auto"/>
            </w:tcBorders>
          </w:tcPr>
          <w:p w14:paraId="7ED28226" w14:textId="55E6DDDD" w:rsidR="00C76A76" w:rsidRPr="00C76A76" w:rsidRDefault="00C76A76" w:rsidP="00C76A76">
            <w:pPr>
              <w:autoSpaceDE w:val="0"/>
              <w:autoSpaceDN w:val="0"/>
              <w:adjustRightInd w:val="0"/>
              <w:rPr>
                <w:rFonts w:ascii="Times New Roman" w:eastAsiaTheme="minorHAnsi" w:hAnsi="Times New Roman" w:cs="Times New Roman"/>
                <w:color w:val="000000"/>
                <w:sz w:val="20"/>
                <w:szCs w:val="20"/>
              </w:rPr>
            </w:pPr>
            <w:r w:rsidRPr="00C76A76">
              <w:rPr>
                <w:rFonts w:ascii="Times New Roman" w:eastAsiaTheme="minorHAnsi" w:hAnsi="Times New Roman" w:cs="Times New Roman"/>
                <w:color w:val="000000"/>
                <w:sz w:val="20"/>
                <w:szCs w:val="20"/>
              </w:rPr>
              <w:t xml:space="preserve">Application of Data Provenance in Healthcare Analytics Software Information </w:t>
            </w:r>
            <w:proofErr w:type="spellStart"/>
            <w:r w:rsidRPr="00C76A76">
              <w:rPr>
                <w:rFonts w:ascii="Times New Roman" w:eastAsiaTheme="minorHAnsi" w:hAnsi="Times New Roman" w:cs="Times New Roman"/>
                <w:color w:val="000000"/>
                <w:sz w:val="20"/>
                <w:szCs w:val="20"/>
              </w:rPr>
              <w:t>Visualisation</w:t>
            </w:r>
            <w:proofErr w:type="spellEnd"/>
            <w:r w:rsidRPr="00C76A76">
              <w:rPr>
                <w:rFonts w:ascii="Times New Roman" w:eastAsiaTheme="minorHAnsi" w:hAnsi="Times New Roman" w:cs="Times New Roman"/>
                <w:color w:val="000000"/>
                <w:sz w:val="20"/>
                <w:szCs w:val="20"/>
              </w:rPr>
              <w:t xml:space="preserve"> of User Activities</w:t>
            </w:r>
          </w:p>
        </w:tc>
        <w:tc>
          <w:tcPr>
            <w:tcW w:w="567" w:type="dxa"/>
            <w:tcBorders>
              <w:top w:val="single" w:sz="6" w:space="0" w:color="auto"/>
              <w:left w:val="single" w:sz="6" w:space="0" w:color="auto"/>
              <w:bottom w:val="single" w:sz="6" w:space="0" w:color="auto"/>
              <w:right w:val="single" w:sz="6" w:space="0" w:color="auto"/>
            </w:tcBorders>
          </w:tcPr>
          <w:p w14:paraId="0D9AC382" w14:textId="58598F12"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2017</w:t>
            </w:r>
          </w:p>
        </w:tc>
        <w:tc>
          <w:tcPr>
            <w:tcW w:w="1417" w:type="dxa"/>
            <w:tcBorders>
              <w:top w:val="single" w:sz="6" w:space="0" w:color="auto"/>
              <w:left w:val="single" w:sz="6" w:space="0" w:color="auto"/>
              <w:bottom w:val="single" w:sz="6" w:space="0" w:color="auto"/>
              <w:right w:val="single" w:sz="6" w:space="0" w:color="auto"/>
            </w:tcBorders>
          </w:tcPr>
          <w:p w14:paraId="054B1059" w14:textId="77777777" w:rsidR="00C76A76" w:rsidRPr="00594F93" w:rsidRDefault="00C76A76">
            <w:pPr>
              <w:autoSpaceDE w:val="0"/>
              <w:autoSpaceDN w:val="0"/>
              <w:adjustRightInd w:val="0"/>
              <w:rPr>
                <w:rFonts w:ascii="Times New Roman" w:eastAsiaTheme="minorHAnsi" w:hAnsi="Times New Roman" w:cs="Times New Roman"/>
                <w:color w:val="000000"/>
                <w:sz w:val="20"/>
                <w:szCs w:val="20"/>
              </w:rPr>
            </w:pPr>
            <w:r w:rsidRPr="00594F93">
              <w:rPr>
                <w:rFonts w:ascii="Times New Roman" w:eastAsiaTheme="minorHAnsi" w:hAnsi="Times New Roman" w:cs="Times New Roman"/>
                <w:color w:val="000000"/>
                <w:sz w:val="20"/>
                <w:szCs w:val="20"/>
              </w:rPr>
              <w:t>Visualization aspect</w:t>
            </w:r>
          </w:p>
        </w:tc>
        <w:tc>
          <w:tcPr>
            <w:tcW w:w="992" w:type="dxa"/>
            <w:tcBorders>
              <w:top w:val="single" w:sz="6" w:space="0" w:color="auto"/>
              <w:left w:val="single" w:sz="6" w:space="0" w:color="auto"/>
              <w:bottom w:val="single" w:sz="6" w:space="0" w:color="auto"/>
              <w:right w:val="single" w:sz="6" w:space="0" w:color="auto"/>
            </w:tcBorders>
          </w:tcPr>
          <w:p w14:paraId="2BBEC9B3"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proofErr w:type="spellStart"/>
            <w:r>
              <w:rPr>
                <w:rFonts w:ascii="Times New Roman" w:eastAsiaTheme="minorHAnsi" w:hAnsi="Times New Roman" w:cs="Times New Roman"/>
                <w:color w:val="000000"/>
                <w:sz w:val="20"/>
                <w:szCs w:val="20"/>
                <w:lang w:val="de-DE"/>
              </w:rPr>
              <w:t>without</w:t>
            </w:r>
            <w:proofErr w:type="spellEnd"/>
            <w:r>
              <w:rPr>
                <w:rFonts w:ascii="Times New Roman" w:eastAsiaTheme="minorHAnsi" w:hAnsi="Times New Roman" w:cs="Times New Roman"/>
                <w:color w:val="000000"/>
                <w:sz w:val="20"/>
                <w:szCs w:val="20"/>
                <w:lang w:val="de-DE"/>
              </w:rPr>
              <w:t xml:space="preserve"> </w:t>
            </w:r>
            <w:proofErr w:type="spellStart"/>
            <w:r>
              <w:rPr>
                <w:rFonts w:ascii="Times New Roman" w:eastAsiaTheme="minorHAnsi" w:hAnsi="Times New Roman" w:cs="Times New Roman"/>
                <w:color w:val="000000"/>
                <w:sz w:val="20"/>
                <w:szCs w:val="20"/>
                <w:lang w:val="de-DE"/>
              </w:rPr>
              <w:t>model</w:t>
            </w:r>
            <w:proofErr w:type="spellEnd"/>
          </w:p>
        </w:tc>
        <w:tc>
          <w:tcPr>
            <w:tcW w:w="3686" w:type="dxa"/>
            <w:tcBorders>
              <w:top w:val="single" w:sz="6" w:space="0" w:color="auto"/>
              <w:left w:val="single" w:sz="6" w:space="0" w:color="auto"/>
              <w:bottom w:val="single" w:sz="6" w:space="0" w:color="auto"/>
              <w:right w:val="single" w:sz="6" w:space="0" w:color="auto"/>
            </w:tcBorders>
          </w:tcPr>
          <w:p w14:paraId="514CA7AD"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The research concentrates on the various analytic processes’ reasoning steps, with the consequential design being more appropriate to a broader provenance community, and potentially driving wider appreciation and adoption of provenance. A positive response to the activity-driven temporal representation of data provenance is confirmed in our initial evaluation, and user studies are continuing.</w:t>
            </w:r>
          </w:p>
        </w:tc>
        <w:tc>
          <w:tcPr>
            <w:tcW w:w="395" w:type="dxa"/>
            <w:tcBorders>
              <w:top w:val="single" w:sz="6" w:space="0" w:color="auto"/>
              <w:left w:val="single" w:sz="6" w:space="0" w:color="auto"/>
              <w:bottom w:val="single" w:sz="6" w:space="0" w:color="auto"/>
              <w:right w:val="single" w:sz="6" w:space="0" w:color="auto"/>
            </w:tcBorders>
          </w:tcPr>
          <w:p w14:paraId="04C974EA" w14:textId="455248EB" w:rsidR="00C76A76" w:rsidRDefault="003C3D0E">
            <w:pPr>
              <w:autoSpaceDE w:val="0"/>
              <w:autoSpaceDN w:val="0"/>
              <w:adjustRightInd w:val="0"/>
              <w:jc w:val="right"/>
              <w:rPr>
                <w:rFonts w:ascii="Times New Roman" w:eastAsiaTheme="minorHAnsi" w:hAnsi="Times New Roman" w:cs="Times New Roman"/>
                <w:color w:val="000000"/>
                <w:sz w:val="22"/>
                <w:szCs w:val="22"/>
                <w:lang w:val="de-DE"/>
              </w:rPr>
            </w:pPr>
            <w:r>
              <w:rPr>
                <w:rFonts w:ascii="Times New Roman" w:eastAsiaTheme="minorHAnsi" w:hAnsi="Times New Roman" w:cs="Times New Roman"/>
                <w:color w:val="000000"/>
                <w:sz w:val="22"/>
                <w:szCs w:val="22"/>
                <w:lang w:val="de-DE"/>
              </w:rPr>
              <w:t>49</w:t>
            </w:r>
          </w:p>
        </w:tc>
      </w:tr>
      <w:tr w:rsidR="00C76A76" w14:paraId="7C76B00D" w14:textId="77777777" w:rsidTr="00C76A76">
        <w:trPr>
          <w:trHeight w:val="1040"/>
        </w:trPr>
        <w:tc>
          <w:tcPr>
            <w:tcW w:w="456" w:type="dxa"/>
            <w:tcBorders>
              <w:top w:val="single" w:sz="6" w:space="0" w:color="auto"/>
              <w:left w:val="single" w:sz="6" w:space="0" w:color="auto"/>
              <w:bottom w:val="single" w:sz="6" w:space="0" w:color="auto"/>
              <w:right w:val="single" w:sz="6" w:space="0" w:color="auto"/>
            </w:tcBorders>
          </w:tcPr>
          <w:p w14:paraId="1911895D" w14:textId="77777777"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19</w:t>
            </w:r>
          </w:p>
        </w:tc>
        <w:tc>
          <w:tcPr>
            <w:tcW w:w="850" w:type="dxa"/>
            <w:tcBorders>
              <w:top w:val="single" w:sz="6" w:space="0" w:color="auto"/>
              <w:left w:val="single" w:sz="6" w:space="0" w:color="auto"/>
              <w:bottom w:val="single" w:sz="6" w:space="0" w:color="auto"/>
              <w:right w:val="single" w:sz="6" w:space="0" w:color="auto"/>
            </w:tcBorders>
          </w:tcPr>
          <w:p w14:paraId="50CF6CC2"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Huber et al.</w:t>
            </w:r>
          </w:p>
        </w:tc>
        <w:tc>
          <w:tcPr>
            <w:tcW w:w="1418" w:type="dxa"/>
            <w:tcBorders>
              <w:top w:val="single" w:sz="6" w:space="0" w:color="auto"/>
              <w:left w:val="single" w:sz="6" w:space="0" w:color="auto"/>
              <w:bottom w:val="single" w:sz="6" w:space="0" w:color="auto"/>
              <w:right w:val="single" w:sz="6" w:space="0" w:color="auto"/>
            </w:tcBorders>
          </w:tcPr>
          <w:p w14:paraId="2FB17B11" w14:textId="47E922BF" w:rsidR="00C76A76" w:rsidRPr="00C76A76" w:rsidRDefault="00C76A76" w:rsidP="00C76A76">
            <w:pPr>
              <w:autoSpaceDE w:val="0"/>
              <w:autoSpaceDN w:val="0"/>
              <w:adjustRightInd w:val="0"/>
              <w:rPr>
                <w:rFonts w:ascii="Times New Roman" w:eastAsiaTheme="minorHAnsi" w:hAnsi="Times New Roman" w:cs="Times New Roman"/>
                <w:color w:val="000000"/>
                <w:sz w:val="20"/>
                <w:szCs w:val="20"/>
              </w:rPr>
            </w:pPr>
            <w:proofErr w:type="spellStart"/>
            <w:r w:rsidRPr="00C76A76">
              <w:rPr>
                <w:rFonts w:ascii="Times New Roman" w:eastAsiaTheme="minorHAnsi" w:hAnsi="Times New Roman" w:cs="Times New Roman"/>
                <w:color w:val="000000"/>
                <w:sz w:val="20"/>
                <w:szCs w:val="20"/>
              </w:rPr>
              <w:t>AiiDA</w:t>
            </w:r>
            <w:proofErr w:type="spellEnd"/>
            <w:r w:rsidRPr="00C76A76">
              <w:rPr>
                <w:rFonts w:ascii="Times New Roman" w:eastAsiaTheme="minorHAnsi" w:hAnsi="Times New Roman" w:cs="Times New Roman"/>
                <w:color w:val="000000"/>
                <w:sz w:val="20"/>
                <w:szCs w:val="20"/>
              </w:rPr>
              <w:t xml:space="preserve"> 1.0, a scalable computational infrastructure for automated reproducible workflows and data provenance</w:t>
            </w:r>
          </w:p>
        </w:tc>
        <w:tc>
          <w:tcPr>
            <w:tcW w:w="567" w:type="dxa"/>
            <w:tcBorders>
              <w:top w:val="single" w:sz="6" w:space="0" w:color="auto"/>
              <w:left w:val="single" w:sz="6" w:space="0" w:color="auto"/>
              <w:bottom w:val="single" w:sz="6" w:space="0" w:color="auto"/>
              <w:right w:val="single" w:sz="6" w:space="0" w:color="auto"/>
            </w:tcBorders>
          </w:tcPr>
          <w:p w14:paraId="408C1C41" w14:textId="6CD7D91F"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2020</w:t>
            </w:r>
          </w:p>
        </w:tc>
        <w:tc>
          <w:tcPr>
            <w:tcW w:w="1417" w:type="dxa"/>
            <w:tcBorders>
              <w:top w:val="single" w:sz="6" w:space="0" w:color="auto"/>
              <w:left w:val="single" w:sz="6" w:space="0" w:color="auto"/>
              <w:bottom w:val="single" w:sz="6" w:space="0" w:color="auto"/>
              <w:right w:val="single" w:sz="6" w:space="0" w:color="auto"/>
            </w:tcBorders>
          </w:tcPr>
          <w:p w14:paraId="5A24B1EB" w14:textId="77777777" w:rsidR="00C76A76" w:rsidRPr="00594F93" w:rsidRDefault="00C76A76">
            <w:pPr>
              <w:autoSpaceDE w:val="0"/>
              <w:autoSpaceDN w:val="0"/>
              <w:adjustRightInd w:val="0"/>
              <w:rPr>
                <w:rFonts w:ascii="Times New Roman" w:eastAsiaTheme="minorHAnsi" w:hAnsi="Times New Roman" w:cs="Times New Roman"/>
                <w:color w:val="000000"/>
                <w:sz w:val="20"/>
                <w:szCs w:val="20"/>
              </w:rPr>
            </w:pPr>
            <w:r w:rsidRPr="00594F93">
              <w:rPr>
                <w:rFonts w:ascii="Times New Roman" w:eastAsiaTheme="minorHAnsi" w:hAnsi="Times New Roman" w:cs="Times New Roman"/>
                <w:color w:val="000000"/>
                <w:sz w:val="20"/>
                <w:szCs w:val="20"/>
              </w:rPr>
              <w:t>Scientific workflows and workflow execution</w:t>
            </w:r>
          </w:p>
        </w:tc>
        <w:tc>
          <w:tcPr>
            <w:tcW w:w="992" w:type="dxa"/>
            <w:tcBorders>
              <w:top w:val="single" w:sz="6" w:space="0" w:color="auto"/>
              <w:left w:val="single" w:sz="6" w:space="0" w:color="auto"/>
              <w:bottom w:val="single" w:sz="6" w:space="0" w:color="auto"/>
              <w:right w:val="single" w:sz="6" w:space="0" w:color="auto"/>
            </w:tcBorders>
          </w:tcPr>
          <w:p w14:paraId="4CCA6913" w14:textId="77777777" w:rsidR="00C76A76" w:rsidRPr="00594F93" w:rsidRDefault="00C76A76">
            <w:pPr>
              <w:autoSpaceDE w:val="0"/>
              <w:autoSpaceDN w:val="0"/>
              <w:adjustRightInd w:val="0"/>
              <w:rPr>
                <w:rFonts w:ascii="Times New Roman" w:eastAsiaTheme="minorHAnsi" w:hAnsi="Times New Roman" w:cs="Times New Roman"/>
                <w:color w:val="000000"/>
                <w:sz w:val="20"/>
                <w:szCs w:val="20"/>
              </w:rPr>
            </w:pPr>
            <w:r w:rsidRPr="00594F93">
              <w:rPr>
                <w:rFonts w:ascii="Times New Roman" w:eastAsiaTheme="minorHAnsi" w:hAnsi="Times New Roman" w:cs="Times New Roman"/>
                <w:color w:val="000000"/>
                <w:sz w:val="20"/>
                <w:szCs w:val="20"/>
              </w:rPr>
              <w:t>Model related to specific solutions</w:t>
            </w:r>
          </w:p>
        </w:tc>
        <w:tc>
          <w:tcPr>
            <w:tcW w:w="3686" w:type="dxa"/>
            <w:tcBorders>
              <w:top w:val="single" w:sz="6" w:space="0" w:color="auto"/>
              <w:left w:val="single" w:sz="6" w:space="0" w:color="auto"/>
              <w:bottom w:val="single" w:sz="6" w:space="0" w:color="auto"/>
              <w:right w:val="single" w:sz="6" w:space="0" w:color="auto"/>
            </w:tcBorders>
          </w:tcPr>
          <w:p w14:paraId="0C2DDC8A"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 xml:space="preserve">They have a new version of </w:t>
            </w:r>
            <w:proofErr w:type="spellStart"/>
            <w:r w:rsidRPr="00594F93">
              <w:rPr>
                <w:rFonts w:ascii="Times New Roman" w:eastAsiaTheme="minorHAnsi" w:hAnsi="Times New Roman" w:cs="Times New Roman"/>
                <w:color w:val="000000"/>
                <w:sz w:val="22"/>
                <w:szCs w:val="22"/>
              </w:rPr>
              <w:t>Aiida</w:t>
            </w:r>
            <w:proofErr w:type="spellEnd"/>
            <w:r w:rsidRPr="00594F93">
              <w:rPr>
                <w:rFonts w:ascii="Times New Roman" w:eastAsiaTheme="minorHAnsi" w:hAnsi="Times New Roman" w:cs="Times New Roman"/>
                <w:color w:val="000000"/>
                <w:sz w:val="22"/>
                <w:szCs w:val="22"/>
              </w:rPr>
              <w:t xml:space="preserve"> which is </w:t>
            </w:r>
            <w:proofErr w:type="spellStart"/>
            <w:r w:rsidRPr="00594F93">
              <w:rPr>
                <w:rFonts w:ascii="Times New Roman" w:eastAsiaTheme="minorHAnsi" w:hAnsi="Times New Roman" w:cs="Times New Roman"/>
                <w:color w:val="000000"/>
                <w:sz w:val="22"/>
                <w:szCs w:val="22"/>
              </w:rPr>
              <w:t>realy</w:t>
            </w:r>
            <w:proofErr w:type="spellEnd"/>
            <w:r w:rsidRPr="00594F93">
              <w:rPr>
                <w:rFonts w:ascii="Times New Roman" w:eastAsiaTheme="minorHAnsi" w:hAnsi="Times New Roman" w:cs="Times New Roman"/>
                <w:color w:val="000000"/>
                <w:sz w:val="22"/>
                <w:szCs w:val="22"/>
              </w:rPr>
              <w:t xml:space="preserve"> scalable with a new workflow engine design (event based</w:t>
            </w:r>
            <w:proofErr w:type="gramStart"/>
            <w:r w:rsidRPr="00594F93">
              <w:rPr>
                <w:rFonts w:ascii="Times New Roman" w:eastAsiaTheme="minorHAnsi" w:hAnsi="Times New Roman" w:cs="Times New Roman"/>
                <w:color w:val="000000"/>
                <w:sz w:val="22"/>
                <w:szCs w:val="22"/>
              </w:rPr>
              <w:t>)</w:t>
            </w:r>
            <w:proofErr w:type="gramEnd"/>
            <w:r w:rsidRPr="00594F93">
              <w:rPr>
                <w:rFonts w:ascii="Times New Roman" w:eastAsiaTheme="minorHAnsi" w:hAnsi="Times New Roman" w:cs="Times New Roman"/>
                <w:color w:val="000000"/>
                <w:sz w:val="22"/>
                <w:szCs w:val="22"/>
              </w:rPr>
              <w:t xml:space="preserve"> and they improved the provenance implementation. </w:t>
            </w:r>
            <w:proofErr w:type="spellStart"/>
            <w:r w:rsidRPr="00594F93">
              <w:rPr>
                <w:rFonts w:ascii="Times New Roman" w:eastAsiaTheme="minorHAnsi" w:hAnsi="Times New Roman" w:cs="Times New Roman"/>
                <w:color w:val="000000"/>
                <w:sz w:val="22"/>
                <w:szCs w:val="22"/>
              </w:rPr>
              <w:t>Futhermore</w:t>
            </w:r>
            <w:proofErr w:type="spellEnd"/>
            <w:r w:rsidRPr="00594F93">
              <w:rPr>
                <w:rFonts w:ascii="Times New Roman" w:eastAsiaTheme="minorHAnsi" w:hAnsi="Times New Roman" w:cs="Times New Roman"/>
                <w:color w:val="000000"/>
                <w:sz w:val="22"/>
                <w:szCs w:val="22"/>
              </w:rPr>
              <w:t xml:space="preserve"> </w:t>
            </w:r>
            <w:proofErr w:type="spellStart"/>
            <w:r w:rsidRPr="00594F93">
              <w:rPr>
                <w:rFonts w:ascii="Times New Roman" w:eastAsiaTheme="minorHAnsi" w:hAnsi="Times New Roman" w:cs="Times New Roman"/>
                <w:color w:val="000000"/>
                <w:sz w:val="22"/>
                <w:szCs w:val="22"/>
              </w:rPr>
              <w:t>aiida</w:t>
            </w:r>
            <w:proofErr w:type="spellEnd"/>
            <w:r w:rsidRPr="00594F93">
              <w:rPr>
                <w:rFonts w:ascii="Times New Roman" w:eastAsiaTheme="minorHAnsi" w:hAnsi="Times New Roman" w:cs="Times New Roman"/>
                <w:color w:val="000000"/>
                <w:sz w:val="22"/>
                <w:szCs w:val="22"/>
              </w:rPr>
              <w:t xml:space="preserve"> can be used for any simulation software because of the plugin system.</w:t>
            </w:r>
          </w:p>
        </w:tc>
        <w:tc>
          <w:tcPr>
            <w:tcW w:w="395" w:type="dxa"/>
            <w:tcBorders>
              <w:top w:val="single" w:sz="6" w:space="0" w:color="auto"/>
              <w:left w:val="single" w:sz="6" w:space="0" w:color="auto"/>
              <w:bottom w:val="single" w:sz="6" w:space="0" w:color="auto"/>
              <w:right w:val="single" w:sz="6" w:space="0" w:color="auto"/>
            </w:tcBorders>
          </w:tcPr>
          <w:p w14:paraId="56725D6B" w14:textId="2E99BDFC" w:rsidR="00C76A76" w:rsidRDefault="003C3D0E">
            <w:pPr>
              <w:autoSpaceDE w:val="0"/>
              <w:autoSpaceDN w:val="0"/>
              <w:adjustRightInd w:val="0"/>
              <w:jc w:val="right"/>
              <w:rPr>
                <w:rFonts w:ascii="Times New Roman" w:eastAsiaTheme="minorHAnsi" w:hAnsi="Times New Roman" w:cs="Times New Roman"/>
                <w:color w:val="000000"/>
                <w:sz w:val="22"/>
                <w:szCs w:val="22"/>
                <w:lang w:val="de-DE"/>
              </w:rPr>
            </w:pPr>
            <w:r>
              <w:rPr>
                <w:rFonts w:ascii="Times New Roman" w:eastAsiaTheme="minorHAnsi" w:hAnsi="Times New Roman" w:cs="Times New Roman"/>
                <w:color w:val="000000"/>
                <w:sz w:val="22"/>
                <w:szCs w:val="22"/>
                <w:lang w:val="de-DE"/>
              </w:rPr>
              <w:t>60</w:t>
            </w:r>
          </w:p>
        </w:tc>
      </w:tr>
      <w:tr w:rsidR="00C76A76" w14:paraId="5F46A510" w14:textId="77777777" w:rsidTr="00C76A76">
        <w:trPr>
          <w:trHeight w:val="1040"/>
        </w:trPr>
        <w:tc>
          <w:tcPr>
            <w:tcW w:w="456" w:type="dxa"/>
            <w:tcBorders>
              <w:top w:val="single" w:sz="6" w:space="0" w:color="auto"/>
              <w:left w:val="single" w:sz="6" w:space="0" w:color="auto"/>
              <w:bottom w:val="single" w:sz="6" w:space="0" w:color="auto"/>
              <w:right w:val="single" w:sz="6" w:space="0" w:color="auto"/>
            </w:tcBorders>
          </w:tcPr>
          <w:p w14:paraId="704CEF49" w14:textId="77777777"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20</w:t>
            </w:r>
          </w:p>
        </w:tc>
        <w:tc>
          <w:tcPr>
            <w:tcW w:w="850" w:type="dxa"/>
            <w:tcBorders>
              <w:top w:val="single" w:sz="6" w:space="0" w:color="auto"/>
              <w:left w:val="single" w:sz="6" w:space="0" w:color="auto"/>
              <w:bottom w:val="single" w:sz="6" w:space="0" w:color="auto"/>
              <w:right w:val="single" w:sz="6" w:space="0" w:color="auto"/>
            </w:tcBorders>
          </w:tcPr>
          <w:p w14:paraId="5284BA6E"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proofErr w:type="spellStart"/>
            <w:r>
              <w:rPr>
                <w:rFonts w:ascii="Times New Roman" w:eastAsiaTheme="minorHAnsi" w:hAnsi="Times New Roman" w:cs="Times New Roman"/>
                <w:color w:val="000000"/>
                <w:sz w:val="20"/>
                <w:szCs w:val="20"/>
                <w:lang w:val="de-DE"/>
              </w:rPr>
              <w:t>Madougou</w:t>
            </w:r>
            <w:proofErr w:type="spellEnd"/>
            <w:r>
              <w:rPr>
                <w:rFonts w:ascii="Times New Roman" w:eastAsiaTheme="minorHAnsi" w:hAnsi="Times New Roman" w:cs="Times New Roman"/>
                <w:color w:val="000000"/>
                <w:sz w:val="20"/>
                <w:szCs w:val="20"/>
                <w:lang w:val="de-DE"/>
              </w:rPr>
              <w:t xml:space="preserve"> et al.</w:t>
            </w:r>
          </w:p>
        </w:tc>
        <w:tc>
          <w:tcPr>
            <w:tcW w:w="1418" w:type="dxa"/>
            <w:tcBorders>
              <w:top w:val="single" w:sz="6" w:space="0" w:color="auto"/>
              <w:left w:val="single" w:sz="6" w:space="0" w:color="auto"/>
              <w:bottom w:val="single" w:sz="6" w:space="0" w:color="auto"/>
              <w:right w:val="single" w:sz="6" w:space="0" w:color="auto"/>
            </w:tcBorders>
          </w:tcPr>
          <w:p w14:paraId="7396BE4D" w14:textId="5FC94857" w:rsidR="00C76A76" w:rsidRPr="00C76A76" w:rsidRDefault="00C76A76" w:rsidP="00C76A76">
            <w:pPr>
              <w:autoSpaceDE w:val="0"/>
              <w:autoSpaceDN w:val="0"/>
              <w:adjustRightInd w:val="0"/>
              <w:rPr>
                <w:rFonts w:ascii="Times New Roman" w:eastAsiaTheme="minorHAnsi" w:hAnsi="Times New Roman" w:cs="Times New Roman"/>
                <w:color w:val="000000"/>
                <w:sz w:val="20"/>
                <w:szCs w:val="20"/>
              </w:rPr>
            </w:pPr>
            <w:r w:rsidRPr="00C76A76">
              <w:rPr>
                <w:rFonts w:ascii="Times New Roman" w:eastAsiaTheme="minorHAnsi" w:hAnsi="Times New Roman" w:cs="Times New Roman"/>
                <w:color w:val="000000"/>
                <w:sz w:val="20"/>
                <w:szCs w:val="20"/>
              </w:rPr>
              <w:t>Provenance for distributed biomedical workflow execution</w:t>
            </w:r>
          </w:p>
        </w:tc>
        <w:tc>
          <w:tcPr>
            <w:tcW w:w="567" w:type="dxa"/>
            <w:tcBorders>
              <w:top w:val="single" w:sz="6" w:space="0" w:color="auto"/>
              <w:left w:val="single" w:sz="6" w:space="0" w:color="auto"/>
              <w:bottom w:val="single" w:sz="6" w:space="0" w:color="auto"/>
              <w:right w:val="single" w:sz="6" w:space="0" w:color="auto"/>
            </w:tcBorders>
          </w:tcPr>
          <w:p w14:paraId="48F0F1FD" w14:textId="46CAF7F1"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2012</w:t>
            </w:r>
          </w:p>
        </w:tc>
        <w:tc>
          <w:tcPr>
            <w:tcW w:w="1417" w:type="dxa"/>
            <w:tcBorders>
              <w:top w:val="single" w:sz="6" w:space="0" w:color="auto"/>
              <w:left w:val="single" w:sz="6" w:space="0" w:color="auto"/>
              <w:bottom w:val="single" w:sz="6" w:space="0" w:color="auto"/>
              <w:right w:val="single" w:sz="6" w:space="0" w:color="auto"/>
            </w:tcBorders>
          </w:tcPr>
          <w:p w14:paraId="5E80638E" w14:textId="77777777" w:rsidR="00C76A76" w:rsidRPr="00594F93" w:rsidRDefault="00C76A76">
            <w:pPr>
              <w:autoSpaceDE w:val="0"/>
              <w:autoSpaceDN w:val="0"/>
              <w:adjustRightInd w:val="0"/>
              <w:rPr>
                <w:rFonts w:ascii="Times New Roman" w:eastAsiaTheme="minorHAnsi" w:hAnsi="Times New Roman" w:cs="Times New Roman"/>
                <w:color w:val="000000"/>
                <w:sz w:val="20"/>
                <w:szCs w:val="20"/>
              </w:rPr>
            </w:pPr>
            <w:r w:rsidRPr="00594F93">
              <w:rPr>
                <w:rFonts w:ascii="Times New Roman" w:eastAsiaTheme="minorHAnsi" w:hAnsi="Times New Roman" w:cs="Times New Roman"/>
                <w:color w:val="000000"/>
                <w:sz w:val="20"/>
                <w:szCs w:val="20"/>
              </w:rPr>
              <w:t>Scientific workflows and workflow execution</w:t>
            </w:r>
          </w:p>
        </w:tc>
        <w:tc>
          <w:tcPr>
            <w:tcW w:w="992" w:type="dxa"/>
            <w:tcBorders>
              <w:top w:val="single" w:sz="6" w:space="0" w:color="auto"/>
              <w:left w:val="single" w:sz="6" w:space="0" w:color="auto"/>
              <w:bottom w:val="single" w:sz="6" w:space="0" w:color="auto"/>
              <w:right w:val="single" w:sz="6" w:space="0" w:color="auto"/>
            </w:tcBorders>
          </w:tcPr>
          <w:p w14:paraId="7E7826F5"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OPM</w:t>
            </w:r>
          </w:p>
        </w:tc>
        <w:tc>
          <w:tcPr>
            <w:tcW w:w="3686" w:type="dxa"/>
            <w:tcBorders>
              <w:top w:val="single" w:sz="6" w:space="0" w:color="auto"/>
              <w:left w:val="single" w:sz="6" w:space="0" w:color="auto"/>
              <w:bottom w:val="single" w:sz="6" w:space="0" w:color="auto"/>
              <w:right w:val="single" w:sz="6" w:space="0" w:color="auto"/>
            </w:tcBorders>
          </w:tcPr>
          <w:p w14:paraId="627B862E"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 xml:space="preserve">The paper </w:t>
            </w:r>
            <w:proofErr w:type="gramStart"/>
            <w:r w:rsidRPr="00594F93">
              <w:rPr>
                <w:rFonts w:ascii="Times New Roman" w:eastAsiaTheme="minorHAnsi" w:hAnsi="Times New Roman" w:cs="Times New Roman"/>
                <w:color w:val="000000"/>
                <w:sz w:val="22"/>
                <w:szCs w:val="22"/>
              </w:rPr>
              <w:t>present</w:t>
            </w:r>
            <w:proofErr w:type="gramEnd"/>
            <w:r w:rsidRPr="00594F93">
              <w:rPr>
                <w:rFonts w:ascii="Times New Roman" w:eastAsiaTheme="minorHAnsi" w:hAnsi="Times New Roman" w:cs="Times New Roman"/>
                <w:color w:val="000000"/>
                <w:sz w:val="22"/>
                <w:szCs w:val="22"/>
              </w:rPr>
              <w:t xml:space="preserve"> an OPM implementation using relational database backend for the provenance store, provide an e-infrastructure with a comprehensive provenance system, define a generic approach to provenance implementation, potentially suitable for other workflow systems and application domains and demonstrating the value of this system based on use cases presenting the provenance data through a user-friendly web interface</w:t>
            </w:r>
          </w:p>
        </w:tc>
        <w:tc>
          <w:tcPr>
            <w:tcW w:w="395" w:type="dxa"/>
            <w:tcBorders>
              <w:top w:val="single" w:sz="6" w:space="0" w:color="auto"/>
              <w:left w:val="single" w:sz="6" w:space="0" w:color="auto"/>
              <w:bottom w:val="single" w:sz="6" w:space="0" w:color="auto"/>
              <w:right w:val="single" w:sz="6" w:space="0" w:color="auto"/>
            </w:tcBorders>
          </w:tcPr>
          <w:p w14:paraId="37D7723F" w14:textId="6336D1BA" w:rsidR="00C76A76" w:rsidRDefault="003C3D0E">
            <w:pPr>
              <w:autoSpaceDE w:val="0"/>
              <w:autoSpaceDN w:val="0"/>
              <w:adjustRightInd w:val="0"/>
              <w:jc w:val="right"/>
              <w:rPr>
                <w:rFonts w:ascii="Times New Roman" w:eastAsiaTheme="minorHAnsi" w:hAnsi="Times New Roman" w:cs="Times New Roman"/>
                <w:color w:val="000000"/>
                <w:sz w:val="22"/>
                <w:szCs w:val="22"/>
                <w:lang w:val="de-DE"/>
              </w:rPr>
            </w:pPr>
            <w:r>
              <w:rPr>
                <w:rFonts w:ascii="Times New Roman" w:eastAsiaTheme="minorHAnsi" w:hAnsi="Times New Roman" w:cs="Times New Roman"/>
                <w:color w:val="000000"/>
                <w:sz w:val="22"/>
                <w:szCs w:val="22"/>
                <w:lang w:val="de-DE"/>
              </w:rPr>
              <w:t>42</w:t>
            </w:r>
          </w:p>
        </w:tc>
      </w:tr>
      <w:tr w:rsidR="00C76A76" w14:paraId="69197522" w14:textId="77777777" w:rsidTr="00C76A76">
        <w:trPr>
          <w:trHeight w:val="1040"/>
        </w:trPr>
        <w:tc>
          <w:tcPr>
            <w:tcW w:w="456" w:type="dxa"/>
            <w:tcBorders>
              <w:top w:val="single" w:sz="6" w:space="0" w:color="auto"/>
              <w:left w:val="single" w:sz="6" w:space="0" w:color="auto"/>
              <w:bottom w:val="single" w:sz="6" w:space="0" w:color="auto"/>
              <w:right w:val="single" w:sz="6" w:space="0" w:color="auto"/>
            </w:tcBorders>
          </w:tcPr>
          <w:p w14:paraId="34375046" w14:textId="77777777"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21</w:t>
            </w:r>
          </w:p>
        </w:tc>
        <w:tc>
          <w:tcPr>
            <w:tcW w:w="850" w:type="dxa"/>
            <w:tcBorders>
              <w:top w:val="single" w:sz="6" w:space="0" w:color="auto"/>
              <w:left w:val="single" w:sz="6" w:space="0" w:color="auto"/>
              <w:bottom w:val="single" w:sz="6" w:space="0" w:color="auto"/>
              <w:right w:val="single" w:sz="6" w:space="0" w:color="auto"/>
            </w:tcBorders>
          </w:tcPr>
          <w:p w14:paraId="490F51C4"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Guedes et al.</w:t>
            </w:r>
          </w:p>
        </w:tc>
        <w:tc>
          <w:tcPr>
            <w:tcW w:w="1418" w:type="dxa"/>
            <w:tcBorders>
              <w:top w:val="single" w:sz="6" w:space="0" w:color="auto"/>
              <w:left w:val="single" w:sz="6" w:space="0" w:color="auto"/>
              <w:bottom w:val="single" w:sz="6" w:space="0" w:color="auto"/>
              <w:right w:val="single" w:sz="6" w:space="0" w:color="auto"/>
            </w:tcBorders>
          </w:tcPr>
          <w:p w14:paraId="63323614" w14:textId="1906BC23" w:rsidR="00C76A76" w:rsidRPr="00C76A76" w:rsidRDefault="00C76A76" w:rsidP="00C76A76">
            <w:pPr>
              <w:autoSpaceDE w:val="0"/>
              <w:autoSpaceDN w:val="0"/>
              <w:adjustRightInd w:val="0"/>
              <w:rPr>
                <w:rFonts w:ascii="Times New Roman" w:eastAsiaTheme="minorHAnsi" w:hAnsi="Times New Roman" w:cs="Times New Roman"/>
                <w:color w:val="000000"/>
                <w:sz w:val="20"/>
                <w:szCs w:val="20"/>
              </w:rPr>
            </w:pPr>
            <w:r w:rsidRPr="00C76A76">
              <w:rPr>
                <w:rFonts w:ascii="Times New Roman" w:eastAsiaTheme="minorHAnsi" w:hAnsi="Times New Roman" w:cs="Times New Roman"/>
                <w:color w:val="000000"/>
                <w:sz w:val="20"/>
                <w:szCs w:val="20"/>
              </w:rPr>
              <w:t xml:space="preserve">Capturing and Analyzing Provenance from Spark-based Scientific Workflows </w:t>
            </w:r>
            <w:r w:rsidRPr="00C76A76">
              <w:rPr>
                <w:rFonts w:ascii="Times New Roman" w:eastAsiaTheme="minorHAnsi" w:hAnsi="Times New Roman" w:cs="Times New Roman"/>
                <w:color w:val="000000"/>
                <w:sz w:val="20"/>
                <w:szCs w:val="20"/>
              </w:rPr>
              <w:lastRenderedPageBreak/>
              <w:t xml:space="preserve">with </w:t>
            </w:r>
            <w:proofErr w:type="spellStart"/>
            <w:r w:rsidRPr="00C76A76">
              <w:rPr>
                <w:rFonts w:ascii="Times New Roman" w:eastAsiaTheme="minorHAnsi" w:hAnsi="Times New Roman" w:cs="Times New Roman"/>
                <w:color w:val="000000"/>
                <w:sz w:val="20"/>
                <w:szCs w:val="20"/>
              </w:rPr>
              <w:t>SAMbA-RaP</w:t>
            </w:r>
            <w:proofErr w:type="spellEnd"/>
          </w:p>
        </w:tc>
        <w:tc>
          <w:tcPr>
            <w:tcW w:w="567" w:type="dxa"/>
            <w:tcBorders>
              <w:top w:val="single" w:sz="6" w:space="0" w:color="auto"/>
              <w:left w:val="single" w:sz="6" w:space="0" w:color="auto"/>
              <w:bottom w:val="single" w:sz="6" w:space="0" w:color="auto"/>
              <w:right w:val="single" w:sz="6" w:space="0" w:color="auto"/>
            </w:tcBorders>
          </w:tcPr>
          <w:p w14:paraId="6BC098DA" w14:textId="790F836F"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lastRenderedPageBreak/>
              <w:t>2020</w:t>
            </w:r>
          </w:p>
        </w:tc>
        <w:tc>
          <w:tcPr>
            <w:tcW w:w="1417" w:type="dxa"/>
            <w:tcBorders>
              <w:top w:val="single" w:sz="6" w:space="0" w:color="auto"/>
              <w:left w:val="single" w:sz="6" w:space="0" w:color="auto"/>
              <w:bottom w:val="single" w:sz="6" w:space="0" w:color="auto"/>
              <w:right w:val="single" w:sz="6" w:space="0" w:color="auto"/>
            </w:tcBorders>
          </w:tcPr>
          <w:p w14:paraId="56B4DC6E" w14:textId="77777777" w:rsidR="00C76A76" w:rsidRPr="00594F93" w:rsidRDefault="00C76A76">
            <w:pPr>
              <w:autoSpaceDE w:val="0"/>
              <w:autoSpaceDN w:val="0"/>
              <w:adjustRightInd w:val="0"/>
              <w:rPr>
                <w:rFonts w:ascii="Times New Roman" w:eastAsiaTheme="minorHAnsi" w:hAnsi="Times New Roman" w:cs="Times New Roman"/>
                <w:color w:val="000000"/>
                <w:sz w:val="20"/>
                <w:szCs w:val="20"/>
              </w:rPr>
            </w:pPr>
            <w:r w:rsidRPr="00594F93">
              <w:rPr>
                <w:rFonts w:ascii="Times New Roman" w:eastAsiaTheme="minorHAnsi" w:hAnsi="Times New Roman" w:cs="Times New Roman"/>
                <w:color w:val="000000"/>
                <w:sz w:val="20"/>
                <w:szCs w:val="20"/>
              </w:rPr>
              <w:t>Scientific workflows and workflow execution</w:t>
            </w:r>
          </w:p>
        </w:tc>
        <w:tc>
          <w:tcPr>
            <w:tcW w:w="992" w:type="dxa"/>
            <w:tcBorders>
              <w:top w:val="single" w:sz="6" w:space="0" w:color="auto"/>
              <w:left w:val="single" w:sz="6" w:space="0" w:color="auto"/>
              <w:bottom w:val="single" w:sz="6" w:space="0" w:color="auto"/>
              <w:right w:val="single" w:sz="6" w:space="0" w:color="auto"/>
            </w:tcBorders>
          </w:tcPr>
          <w:p w14:paraId="73793DE7"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W3C PROV</w:t>
            </w:r>
          </w:p>
        </w:tc>
        <w:tc>
          <w:tcPr>
            <w:tcW w:w="3686" w:type="dxa"/>
            <w:tcBorders>
              <w:top w:val="single" w:sz="6" w:space="0" w:color="auto"/>
              <w:left w:val="single" w:sz="6" w:space="0" w:color="auto"/>
              <w:bottom w:val="single" w:sz="6" w:space="0" w:color="auto"/>
              <w:right w:val="single" w:sz="6" w:space="0" w:color="auto"/>
            </w:tcBorders>
          </w:tcPr>
          <w:p w14:paraId="0D48ADDF"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w:t>
            </w:r>
            <w:proofErr w:type="spellStart"/>
            <w:r w:rsidRPr="00594F93">
              <w:rPr>
                <w:rFonts w:ascii="Times New Roman" w:eastAsiaTheme="minorHAnsi" w:hAnsi="Times New Roman" w:cs="Times New Roman"/>
                <w:color w:val="000000"/>
                <w:sz w:val="22"/>
                <w:szCs w:val="22"/>
              </w:rPr>
              <w:t>SAMbA-RaP</w:t>
            </w:r>
            <w:proofErr w:type="spellEnd"/>
            <w:r w:rsidRPr="00594F93">
              <w:rPr>
                <w:rFonts w:ascii="Times New Roman" w:eastAsiaTheme="minorHAnsi" w:hAnsi="Times New Roman" w:cs="Times New Roman"/>
                <w:color w:val="000000"/>
                <w:sz w:val="22"/>
                <w:szCs w:val="22"/>
              </w:rPr>
              <w:t xml:space="preserve"> was carefully designed to handle prospective, retrospective, and domain data at runtime without jeopardizing Apache Spark’s overall performance"</w:t>
            </w:r>
          </w:p>
          <w:p w14:paraId="38430DAB"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p>
          <w:p w14:paraId="7F7021CC"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w:t>
            </w:r>
            <w:proofErr w:type="spellStart"/>
            <w:r w:rsidRPr="00594F93">
              <w:rPr>
                <w:rFonts w:ascii="Times New Roman" w:eastAsiaTheme="minorHAnsi" w:hAnsi="Times New Roman" w:cs="Times New Roman"/>
                <w:color w:val="000000"/>
                <w:sz w:val="22"/>
                <w:szCs w:val="22"/>
              </w:rPr>
              <w:t>SAMbA-RaP</w:t>
            </w:r>
            <w:proofErr w:type="spellEnd"/>
            <w:r w:rsidRPr="00594F93">
              <w:rPr>
                <w:rFonts w:ascii="Times New Roman" w:eastAsiaTheme="minorHAnsi" w:hAnsi="Times New Roman" w:cs="Times New Roman"/>
                <w:color w:val="000000"/>
                <w:sz w:val="22"/>
                <w:szCs w:val="22"/>
              </w:rPr>
              <w:t xml:space="preserve"> (</w:t>
            </w:r>
            <w:proofErr w:type="spellStart"/>
            <w:r w:rsidRPr="00594F93">
              <w:rPr>
                <w:rFonts w:ascii="Times New Roman" w:eastAsiaTheme="minorHAnsi" w:hAnsi="Times New Roman" w:cs="Times New Roman"/>
                <w:color w:val="000000"/>
                <w:sz w:val="22"/>
                <w:szCs w:val="22"/>
              </w:rPr>
              <w:t>i</w:t>
            </w:r>
            <w:proofErr w:type="spellEnd"/>
            <w:r w:rsidRPr="00594F93">
              <w:rPr>
                <w:rFonts w:ascii="Times New Roman" w:eastAsiaTheme="minorHAnsi" w:hAnsi="Times New Roman" w:cs="Times New Roman"/>
                <w:color w:val="000000"/>
                <w:sz w:val="22"/>
                <w:szCs w:val="22"/>
              </w:rPr>
              <w:t xml:space="preserve">) did not jeopardize standard Apache Spark performance, and </w:t>
            </w:r>
            <w:proofErr w:type="spellStart"/>
            <w:r w:rsidRPr="00594F93">
              <w:rPr>
                <w:rFonts w:ascii="Times New Roman" w:eastAsiaTheme="minorHAnsi" w:hAnsi="Times New Roman" w:cs="Times New Roman"/>
                <w:color w:val="000000"/>
                <w:sz w:val="22"/>
                <w:szCs w:val="22"/>
              </w:rPr>
              <w:t>SAMbA-RaP</w:t>
            </w:r>
            <w:proofErr w:type="spellEnd"/>
            <w:r w:rsidRPr="00594F93">
              <w:rPr>
                <w:rFonts w:ascii="Times New Roman" w:eastAsiaTheme="minorHAnsi" w:hAnsi="Times New Roman" w:cs="Times New Roman"/>
                <w:color w:val="000000"/>
                <w:sz w:val="22"/>
                <w:szCs w:val="22"/>
              </w:rPr>
              <w:t xml:space="preserve"> (ii) efficiently provided runtime and post-mortem data analytics"</w:t>
            </w:r>
          </w:p>
        </w:tc>
        <w:tc>
          <w:tcPr>
            <w:tcW w:w="395" w:type="dxa"/>
            <w:tcBorders>
              <w:top w:val="single" w:sz="6" w:space="0" w:color="auto"/>
              <w:left w:val="single" w:sz="6" w:space="0" w:color="auto"/>
              <w:bottom w:val="single" w:sz="6" w:space="0" w:color="auto"/>
              <w:right w:val="single" w:sz="6" w:space="0" w:color="auto"/>
            </w:tcBorders>
          </w:tcPr>
          <w:p w14:paraId="0BCD96A8" w14:textId="0AF86275" w:rsidR="00C76A76" w:rsidRDefault="003C3D0E">
            <w:pPr>
              <w:autoSpaceDE w:val="0"/>
              <w:autoSpaceDN w:val="0"/>
              <w:adjustRightInd w:val="0"/>
              <w:jc w:val="right"/>
              <w:rPr>
                <w:rFonts w:ascii="Times New Roman" w:eastAsiaTheme="minorHAnsi" w:hAnsi="Times New Roman" w:cs="Times New Roman"/>
                <w:color w:val="000000"/>
                <w:sz w:val="22"/>
                <w:szCs w:val="22"/>
                <w:lang w:val="de-DE"/>
              </w:rPr>
            </w:pPr>
            <w:r>
              <w:rPr>
                <w:rFonts w:ascii="Times New Roman" w:eastAsiaTheme="minorHAnsi" w:hAnsi="Times New Roman" w:cs="Times New Roman"/>
                <w:color w:val="000000"/>
                <w:sz w:val="22"/>
                <w:szCs w:val="22"/>
                <w:lang w:val="de-DE"/>
              </w:rPr>
              <w:lastRenderedPageBreak/>
              <w:t>63</w:t>
            </w:r>
          </w:p>
        </w:tc>
      </w:tr>
      <w:tr w:rsidR="00C76A76" w14:paraId="4588DB12" w14:textId="77777777" w:rsidTr="00C76A76">
        <w:trPr>
          <w:trHeight w:val="1040"/>
        </w:trPr>
        <w:tc>
          <w:tcPr>
            <w:tcW w:w="456" w:type="dxa"/>
            <w:tcBorders>
              <w:top w:val="single" w:sz="6" w:space="0" w:color="auto"/>
              <w:left w:val="single" w:sz="6" w:space="0" w:color="auto"/>
              <w:bottom w:val="single" w:sz="6" w:space="0" w:color="auto"/>
              <w:right w:val="single" w:sz="6" w:space="0" w:color="auto"/>
            </w:tcBorders>
          </w:tcPr>
          <w:p w14:paraId="10AF8BD8" w14:textId="77777777"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22</w:t>
            </w:r>
          </w:p>
        </w:tc>
        <w:tc>
          <w:tcPr>
            <w:tcW w:w="850" w:type="dxa"/>
            <w:tcBorders>
              <w:top w:val="single" w:sz="6" w:space="0" w:color="auto"/>
              <w:left w:val="single" w:sz="6" w:space="0" w:color="auto"/>
              <w:bottom w:val="single" w:sz="6" w:space="0" w:color="auto"/>
              <w:right w:val="single" w:sz="6" w:space="0" w:color="auto"/>
            </w:tcBorders>
          </w:tcPr>
          <w:p w14:paraId="3994A5ED"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proofErr w:type="spellStart"/>
            <w:r>
              <w:rPr>
                <w:rFonts w:ascii="Times New Roman" w:eastAsiaTheme="minorHAnsi" w:hAnsi="Times New Roman" w:cs="Times New Roman"/>
                <w:color w:val="000000"/>
                <w:sz w:val="20"/>
                <w:szCs w:val="20"/>
                <w:lang w:val="de-DE"/>
              </w:rPr>
              <w:t>Thavasimani</w:t>
            </w:r>
            <w:proofErr w:type="spellEnd"/>
            <w:r>
              <w:rPr>
                <w:rFonts w:ascii="Times New Roman" w:eastAsiaTheme="minorHAnsi" w:hAnsi="Times New Roman" w:cs="Times New Roman"/>
                <w:color w:val="000000"/>
                <w:sz w:val="20"/>
                <w:szCs w:val="20"/>
                <w:lang w:val="de-DE"/>
              </w:rPr>
              <w:t xml:space="preserve"> et al.</w:t>
            </w:r>
          </w:p>
        </w:tc>
        <w:tc>
          <w:tcPr>
            <w:tcW w:w="1418" w:type="dxa"/>
            <w:tcBorders>
              <w:top w:val="single" w:sz="6" w:space="0" w:color="auto"/>
              <w:left w:val="single" w:sz="6" w:space="0" w:color="auto"/>
              <w:bottom w:val="single" w:sz="6" w:space="0" w:color="auto"/>
              <w:right w:val="single" w:sz="6" w:space="0" w:color="auto"/>
            </w:tcBorders>
          </w:tcPr>
          <w:p w14:paraId="0AD13BC6" w14:textId="1A219D68" w:rsidR="00C76A76" w:rsidRPr="00C76A76" w:rsidRDefault="00C76A76" w:rsidP="00C76A76">
            <w:pPr>
              <w:autoSpaceDE w:val="0"/>
              <w:autoSpaceDN w:val="0"/>
              <w:adjustRightInd w:val="0"/>
              <w:rPr>
                <w:rFonts w:ascii="Times New Roman" w:eastAsiaTheme="minorHAnsi" w:hAnsi="Times New Roman" w:cs="Times New Roman"/>
                <w:color w:val="000000"/>
                <w:sz w:val="20"/>
                <w:szCs w:val="20"/>
              </w:rPr>
            </w:pPr>
            <w:r w:rsidRPr="00C76A76">
              <w:rPr>
                <w:rFonts w:ascii="Times New Roman" w:eastAsiaTheme="minorHAnsi" w:hAnsi="Times New Roman" w:cs="Times New Roman"/>
                <w:color w:val="000000"/>
                <w:sz w:val="20"/>
                <w:szCs w:val="20"/>
              </w:rPr>
              <w:t>Why-Diff: Exploiting Provenance to Understand Outcome Differences From Non-Identical Reproduced Workflows</w:t>
            </w:r>
          </w:p>
        </w:tc>
        <w:tc>
          <w:tcPr>
            <w:tcW w:w="567" w:type="dxa"/>
            <w:tcBorders>
              <w:top w:val="single" w:sz="6" w:space="0" w:color="auto"/>
              <w:left w:val="single" w:sz="6" w:space="0" w:color="auto"/>
              <w:bottom w:val="single" w:sz="6" w:space="0" w:color="auto"/>
              <w:right w:val="single" w:sz="6" w:space="0" w:color="auto"/>
            </w:tcBorders>
          </w:tcPr>
          <w:p w14:paraId="16AE4161" w14:textId="185187BE"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2019</w:t>
            </w:r>
          </w:p>
        </w:tc>
        <w:tc>
          <w:tcPr>
            <w:tcW w:w="1417" w:type="dxa"/>
            <w:tcBorders>
              <w:top w:val="single" w:sz="6" w:space="0" w:color="auto"/>
              <w:left w:val="single" w:sz="6" w:space="0" w:color="auto"/>
              <w:bottom w:val="single" w:sz="6" w:space="0" w:color="auto"/>
              <w:right w:val="single" w:sz="6" w:space="0" w:color="auto"/>
            </w:tcBorders>
          </w:tcPr>
          <w:p w14:paraId="360ED645" w14:textId="77777777" w:rsidR="00C76A76" w:rsidRPr="00594F93" w:rsidRDefault="00C76A76">
            <w:pPr>
              <w:autoSpaceDE w:val="0"/>
              <w:autoSpaceDN w:val="0"/>
              <w:adjustRightInd w:val="0"/>
              <w:rPr>
                <w:rFonts w:ascii="Times New Roman" w:eastAsiaTheme="minorHAnsi" w:hAnsi="Times New Roman" w:cs="Times New Roman"/>
                <w:color w:val="000000"/>
                <w:sz w:val="20"/>
                <w:szCs w:val="20"/>
              </w:rPr>
            </w:pPr>
            <w:r w:rsidRPr="00594F93">
              <w:rPr>
                <w:rFonts w:ascii="Times New Roman" w:eastAsiaTheme="minorHAnsi" w:hAnsi="Times New Roman" w:cs="Times New Roman"/>
                <w:color w:val="000000"/>
                <w:sz w:val="20"/>
                <w:szCs w:val="20"/>
              </w:rPr>
              <w:t>Theoretical</w:t>
            </w:r>
          </w:p>
        </w:tc>
        <w:tc>
          <w:tcPr>
            <w:tcW w:w="992" w:type="dxa"/>
            <w:tcBorders>
              <w:top w:val="single" w:sz="6" w:space="0" w:color="auto"/>
              <w:left w:val="single" w:sz="6" w:space="0" w:color="auto"/>
              <w:bottom w:val="single" w:sz="6" w:space="0" w:color="auto"/>
              <w:right w:val="single" w:sz="6" w:space="0" w:color="auto"/>
            </w:tcBorders>
          </w:tcPr>
          <w:p w14:paraId="723ED919"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W3C PROV</w:t>
            </w:r>
          </w:p>
        </w:tc>
        <w:tc>
          <w:tcPr>
            <w:tcW w:w="3686" w:type="dxa"/>
            <w:tcBorders>
              <w:top w:val="single" w:sz="6" w:space="0" w:color="auto"/>
              <w:left w:val="single" w:sz="6" w:space="0" w:color="auto"/>
              <w:bottom w:val="single" w:sz="6" w:space="0" w:color="auto"/>
              <w:right w:val="single" w:sz="6" w:space="0" w:color="auto"/>
            </w:tcBorders>
          </w:tcPr>
          <w:p w14:paraId="701B9196"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 xml:space="preserve">The why-diff algorithm is agnostic to the specific workflow runtime environment, </w:t>
            </w:r>
            <w:proofErr w:type="gramStart"/>
            <w:r w:rsidRPr="00594F93">
              <w:rPr>
                <w:rFonts w:ascii="Times New Roman" w:eastAsiaTheme="minorHAnsi" w:hAnsi="Times New Roman" w:cs="Times New Roman"/>
                <w:color w:val="000000"/>
                <w:sz w:val="22"/>
                <w:szCs w:val="22"/>
              </w:rPr>
              <w:t>as long as</w:t>
            </w:r>
            <w:proofErr w:type="gramEnd"/>
            <w:r w:rsidRPr="00594F93">
              <w:rPr>
                <w:rFonts w:ascii="Times New Roman" w:eastAsiaTheme="minorHAnsi" w:hAnsi="Times New Roman" w:cs="Times New Roman"/>
                <w:color w:val="000000"/>
                <w:sz w:val="22"/>
                <w:szCs w:val="22"/>
              </w:rPr>
              <w:t xml:space="preserve"> the generated provenance is PROV-compliant and includes the basic usage/generation relationships </w:t>
            </w:r>
          </w:p>
        </w:tc>
        <w:tc>
          <w:tcPr>
            <w:tcW w:w="395" w:type="dxa"/>
            <w:tcBorders>
              <w:top w:val="single" w:sz="6" w:space="0" w:color="auto"/>
              <w:left w:val="single" w:sz="6" w:space="0" w:color="auto"/>
              <w:bottom w:val="single" w:sz="6" w:space="0" w:color="auto"/>
              <w:right w:val="single" w:sz="6" w:space="0" w:color="auto"/>
            </w:tcBorders>
          </w:tcPr>
          <w:p w14:paraId="6CAD0AEB" w14:textId="614B6A46" w:rsidR="00C76A76" w:rsidRDefault="003C3D0E">
            <w:pPr>
              <w:autoSpaceDE w:val="0"/>
              <w:autoSpaceDN w:val="0"/>
              <w:adjustRightInd w:val="0"/>
              <w:jc w:val="right"/>
              <w:rPr>
                <w:rFonts w:ascii="Times New Roman" w:eastAsiaTheme="minorHAnsi" w:hAnsi="Times New Roman" w:cs="Times New Roman"/>
                <w:color w:val="000000"/>
                <w:sz w:val="22"/>
                <w:szCs w:val="22"/>
                <w:lang w:val="de-DE"/>
              </w:rPr>
            </w:pPr>
            <w:r>
              <w:rPr>
                <w:rFonts w:ascii="Times New Roman" w:eastAsiaTheme="minorHAnsi" w:hAnsi="Times New Roman" w:cs="Times New Roman"/>
                <w:color w:val="000000"/>
                <w:sz w:val="22"/>
                <w:szCs w:val="22"/>
                <w:lang w:val="de-DE"/>
              </w:rPr>
              <w:t>71</w:t>
            </w:r>
          </w:p>
        </w:tc>
      </w:tr>
      <w:tr w:rsidR="00C76A76" w14:paraId="4071D1BA" w14:textId="77777777" w:rsidTr="00C76A76">
        <w:trPr>
          <w:trHeight w:val="1040"/>
        </w:trPr>
        <w:tc>
          <w:tcPr>
            <w:tcW w:w="456" w:type="dxa"/>
            <w:tcBorders>
              <w:top w:val="single" w:sz="6" w:space="0" w:color="auto"/>
              <w:left w:val="single" w:sz="6" w:space="0" w:color="auto"/>
              <w:bottom w:val="single" w:sz="6" w:space="0" w:color="auto"/>
              <w:right w:val="single" w:sz="6" w:space="0" w:color="auto"/>
            </w:tcBorders>
          </w:tcPr>
          <w:p w14:paraId="2E492B90" w14:textId="77777777"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23</w:t>
            </w:r>
          </w:p>
        </w:tc>
        <w:tc>
          <w:tcPr>
            <w:tcW w:w="850" w:type="dxa"/>
            <w:tcBorders>
              <w:top w:val="single" w:sz="6" w:space="0" w:color="auto"/>
              <w:left w:val="single" w:sz="6" w:space="0" w:color="auto"/>
              <w:bottom w:val="single" w:sz="6" w:space="0" w:color="auto"/>
              <w:right w:val="single" w:sz="6" w:space="0" w:color="auto"/>
            </w:tcBorders>
          </w:tcPr>
          <w:p w14:paraId="48190DFA"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Marinho et al.</w:t>
            </w:r>
          </w:p>
        </w:tc>
        <w:tc>
          <w:tcPr>
            <w:tcW w:w="1418" w:type="dxa"/>
            <w:tcBorders>
              <w:top w:val="single" w:sz="6" w:space="0" w:color="auto"/>
              <w:left w:val="single" w:sz="6" w:space="0" w:color="auto"/>
              <w:bottom w:val="single" w:sz="6" w:space="0" w:color="auto"/>
              <w:right w:val="single" w:sz="6" w:space="0" w:color="auto"/>
            </w:tcBorders>
          </w:tcPr>
          <w:p w14:paraId="40403424" w14:textId="4A50B70A" w:rsidR="00C76A76" w:rsidRPr="00C76A76" w:rsidRDefault="00C76A76" w:rsidP="00C76A76">
            <w:pPr>
              <w:autoSpaceDE w:val="0"/>
              <w:autoSpaceDN w:val="0"/>
              <w:adjustRightInd w:val="0"/>
              <w:rPr>
                <w:rFonts w:ascii="Times New Roman" w:eastAsiaTheme="minorHAnsi" w:hAnsi="Times New Roman" w:cs="Times New Roman"/>
                <w:color w:val="000000"/>
                <w:sz w:val="20"/>
                <w:szCs w:val="20"/>
              </w:rPr>
            </w:pPr>
            <w:r w:rsidRPr="00C76A76">
              <w:rPr>
                <w:rFonts w:ascii="Times New Roman" w:eastAsiaTheme="minorHAnsi" w:hAnsi="Times New Roman" w:cs="Times New Roman"/>
                <w:color w:val="000000"/>
                <w:sz w:val="20"/>
                <w:szCs w:val="20"/>
              </w:rPr>
              <w:t>Deriving scientific workflows from algebraic experiment lines: A practical approach</w:t>
            </w:r>
          </w:p>
        </w:tc>
        <w:tc>
          <w:tcPr>
            <w:tcW w:w="567" w:type="dxa"/>
            <w:tcBorders>
              <w:top w:val="single" w:sz="6" w:space="0" w:color="auto"/>
              <w:left w:val="single" w:sz="6" w:space="0" w:color="auto"/>
              <w:bottom w:val="single" w:sz="6" w:space="0" w:color="auto"/>
              <w:right w:val="single" w:sz="6" w:space="0" w:color="auto"/>
            </w:tcBorders>
          </w:tcPr>
          <w:p w14:paraId="043A016C" w14:textId="17EED3CE"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2016</w:t>
            </w:r>
          </w:p>
        </w:tc>
        <w:tc>
          <w:tcPr>
            <w:tcW w:w="1417" w:type="dxa"/>
            <w:tcBorders>
              <w:top w:val="single" w:sz="6" w:space="0" w:color="auto"/>
              <w:left w:val="single" w:sz="6" w:space="0" w:color="auto"/>
              <w:bottom w:val="single" w:sz="6" w:space="0" w:color="auto"/>
              <w:right w:val="single" w:sz="6" w:space="0" w:color="auto"/>
            </w:tcBorders>
          </w:tcPr>
          <w:p w14:paraId="4055384B" w14:textId="77777777" w:rsidR="00C76A76" w:rsidRPr="00594F93" w:rsidRDefault="00C76A76">
            <w:pPr>
              <w:autoSpaceDE w:val="0"/>
              <w:autoSpaceDN w:val="0"/>
              <w:adjustRightInd w:val="0"/>
              <w:rPr>
                <w:rFonts w:ascii="Times New Roman" w:eastAsiaTheme="minorHAnsi" w:hAnsi="Times New Roman" w:cs="Times New Roman"/>
                <w:color w:val="000000"/>
                <w:sz w:val="20"/>
                <w:szCs w:val="20"/>
              </w:rPr>
            </w:pPr>
            <w:r w:rsidRPr="00594F93">
              <w:rPr>
                <w:rFonts w:ascii="Times New Roman" w:eastAsiaTheme="minorHAnsi" w:hAnsi="Times New Roman" w:cs="Times New Roman"/>
                <w:color w:val="000000"/>
                <w:sz w:val="20"/>
                <w:szCs w:val="20"/>
              </w:rPr>
              <w:t>Scientific workflows and workflow execution</w:t>
            </w:r>
          </w:p>
        </w:tc>
        <w:tc>
          <w:tcPr>
            <w:tcW w:w="992" w:type="dxa"/>
            <w:tcBorders>
              <w:top w:val="single" w:sz="6" w:space="0" w:color="auto"/>
              <w:left w:val="single" w:sz="6" w:space="0" w:color="auto"/>
              <w:bottom w:val="single" w:sz="6" w:space="0" w:color="auto"/>
              <w:right w:val="single" w:sz="6" w:space="0" w:color="auto"/>
            </w:tcBorders>
          </w:tcPr>
          <w:p w14:paraId="205D6798"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W3C PROV</w:t>
            </w:r>
          </w:p>
        </w:tc>
        <w:tc>
          <w:tcPr>
            <w:tcW w:w="3686" w:type="dxa"/>
            <w:tcBorders>
              <w:top w:val="single" w:sz="6" w:space="0" w:color="auto"/>
              <w:left w:val="single" w:sz="6" w:space="0" w:color="auto"/>
              <w:bottom w:val="single" w:sz="6" w:space="0" w:color="auto"/>
              <w:right w:val="single" w:sz="6" w:space="0" w:color="auto"/>
            </w:tcBorders>
          </w:tcPr>
          <w:p w14:paraId="3A5BFD99"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Well-defined and formalized workflow derivation process that works at three different abstraction levels</w:t>
            </w:r>
          </w:p>
          <w:p w14:paraId="761CA614"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provenance approach that tracks information generated in AEL, enables provenance queries that correlate experiment line concepts at high abstraction level with derived workflows and their execution data</w:t>
            </w:r>
          </w:p>
          <w:p w14:paraId="441C42C1"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 xml:space="preserve">Incorporation of </w:t>
            </w:r>
            <w:proofErr w:type="spellStart"/>
            <w:r w:rsidRPr="00594F93">
              <w:rPr>
                <w:rFonts w:ascii="Times New Roman" w:eastAsiaTheme="minorHAnsi" w:hAnsi="Times New Roman" w:cs="Times New Roman"/>
                <w:color w:val="000000"/>
                <w:sz w:val="22"/>
                <w:szCs w:val="22"/>
              </w:rPr>
              <w:t>SciWfA</w:t>
            </w:r>
            <w:proofErr w:type="spellEnd"/>
            <w:r w:rsidRPr="00594F93">
              <w:rPr>
                <w:rFonts w:ascii="Times New Roman" w:eastAsiaTheme="minorHAnsi" w:hAnsi="Times New Roman" w:cs="Times New Roman"/>
                <w:color w:val="000000"/>
                <w:sz w:val="22"/>
                <w:szCs w:val="22"/>
              </w:rPr>
              <w:t xml:space="preserve"> algebra to make data description and operation explicit in experiment abstraction level, implementation of </w:t>
            </w:r>
            <w:proofErr w:type="spellStart"/>
            <w:r w:rsidRPr="00594F93">
              <w:rPr>
                <w:rFonts w:ascii="Times New Roman" w:eastAsiaTheme="minorHAnsi" w:hAnsi="Times New Roman" w:cs="Times New Roman"/>
                <w:color w:val="000000"/>
                <w:sz w:val="22"/>
                <w:szCs w:val="22"/>
              </w:rPr>
              <w:t>ExpLine</w:t>
            </w:r>
            <w:proofErr w:type="spellEnd"/>
          </w:p>
        </w:tc>
        <w:tc>
          <w:tcPr>
            <w:tcW w:w="395" w:type="dxa"/>
            <w:tcBorders>
              <w:top w:val="single" w:sz="6" w:space="0" w:color="auto"/>
              <w:left w:val="single" w:sz="6" w:space="0" w:color="auto"/>
              <w:bottom w:val="single" w:sz="6" w:space="0" w:color="auto"/>
              <w:right w:val="single" w:sz="6" w:space="0" w:color="auto"/>
            </w:tcBorders>
          </w:tcPr>
          <w:p w14:paraId="0B39B8C3" w14:textId="2894CE98" w:rsidR="00C76A76" w:rsidRDefault="003C3D0E">
            <w:pPr>
              <w:autoSpaceDE w:val="0"/>
              <w:autoSpaceDN w:val="0"/>
              <w:adjustRightInd w:val="0"/>
              <w:jc w:val="right"/>
              <w:rPr>
                <w:rFonts w:ascii="Times New Roman" w:eastAsiaTheme="minorHAnsi" w:hAnsi="Times New Roman" w:cs="Times New Roman"/>
                <w:color w:val="000000"/>
                <w:sz w:val="22"/>
                <w:szCs w:val="22"/>
                <w:lang w:val="de-DE"/>
              </w:rPr>
            </w:pPr>
            <w:r>
              <w:rPr>
                <w:rFonts w:ascii="Times New Roman" w:eastAsiaTheme="minorHAnsi" w:hAnsi="Times New Roman" w:cs="Times New Roman"/>
                <w:color w:val="000000"/>
                <w:sz w:val="22"/>
                <w:szCs w:val="22"/>
                <w:lang w:val="de-DE"/>
              </w:rPr>
              <w:t>52</w:t>
            </w:r>
          </w:p>
        </w:tc>
      </w:tr>
      <w:tr w:rsidR="00C76A76" w14:paraId="799FAB11" w14:textId="77777777" w:rsidTr="00C76A76">
        <w:trPr>
          <w:trHeight w:val="1040"/>
        </w:trPr>
        <w:tc>
          <w:tcPr>
            <w:tcW w:w="456" w:type="dxa"/>
            <w:tcBorders>
              <w:top w:val="single" w:sz="6" w:space="0" w:color="auto"/>
              <w:left w:val="single" w:sz="6" w:space="0" w:color="auto"/>
              <w:bottom w:val="single" w:sz="6" w:space="0" w:color="auto"/>
              <w:right w:val="single" w:sz="6" w:space="0" w:color="auto"/>
            </w:tcBorders>
          </w:tcPr>
          <w:p w14:paraId="6987B1F2" w14:textId="77777777"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24</w:t>
            </w:r>
          </w:p>
        </w:tc>
        <w:tc>
          <w:tcPr>
            <w:tcW w:w="850" w:type="dxa"/>
            <w:tcBorders>
              <w:top w:val="single" w:sz="6" w:space="0" w:color="auto"/>
              <w:left w:val="single" w:sz="6" w:space="0" w:color="auto"/>
              <w:bottom w:val="single" w:sz="6" w:space="0" w:color="auto"/>
              <w:right w:val="single" w:sz="6" w:space="0" w:color="auto"/>
            </w:tcBorders>
          </w:tcPr>
          <w:p w14:paraId="15C287E7" w14:textId="11B52B75" w:rsidR="00C76A76" w:rsidRPr="00594F93" w:rsidRDefault="00C76A76">
            <w:pPr>
              <w:autoSpaceDE w:val="0"/>
              <w:autoSpaceDN w:val="0"/>
              <w:adjustRightInd w:val="0"/>
              <w:rPr>
                <w:rFonts w:ascii="Times New Roman" w:eastAsiaTheme="minorHAnsi" w:hAnsi="Times New Roman" w:cs="Times New Roman"/>
                <w:color w:val="000000"/>
                <w:sz w:val="20"/>
                <w:szCs w:val="20"/>
              </w:rPr>
            </w:pPr>
            <w:r w:rsidRPr="00594F93">
              <w:rPr>
                <w:rFonts w:ascii="Times New Roman" w:eastAsiaTheme="minorHAnsi" w:hAnsi="Times New Roman" w:cs="Times New Roman"/>
                <w:color w:val="000000"/>
                <w:sz w:val="20"/>
                <w:szCs w:val="20"/>
              </w:rPr>
              <w:t>Danger et al.</w:t>
            </w:r>
          </w:p>
        </w:tc>
        <w:tc>
          <w:tcPr>
            <w:tcW w:w="1418" w:type="dxa"/>
            <w:tcBorders>
              <w:top w:val="single" w:sz="6" w:space="0" w:color="auto"/>
              <w:left w:val="single" w:sz="6" w:space="0" w:color="auto"/>
              <w:bottom w:val="single" w:sz="6" w:space="0" w:color="auto"/>
              <w:right w:val="single" w:sz="6" w:space="0" w:color="auto"/>
            </w:tcBorders>
          </w:tcPr>
          <w:p w14:paraId="4C47123B" w14:textId="6EC1F53B" w:rsidR="00C76A76" w:rsidRPr="00C76A76" w:rsidRDefault="00C76A76" w:rsidP="00C76A76">
            <w:pPr>
              <w:autoSpaceDE w:val="0"/>
              <w:autoSpaceDN w:val="0"/>
              <w:adjustRightInd w:val="0"/>
              <w:rPr>
                <w:rFonts w:ascii="Times New Roman" w:eastAsiaTheme="minorHAnsi" w:hAnsi="Times New Roman" w:cs="Times New Roman"/>
                <w:color w:val="000000"/>
                <w:sz w:val="20"/>
                <w:szCs w:val="20"/>
              </w:rPr>
            </w:pPr>
            <w:r w:rsidRPr="00C76A76">
              <w:rPr>
                <w:rFonts w:ascii="Times New Roman" w:eastAsiaTheme="minorHAnsi" w:hAnsi="Times New Roman" w:cs="Times New Roman"/>
                <w:color w:val="000000"/>
                <w:sz w:val="20"/>
                <w:szCs w:val="20"/>
              </w:rPr>
              <w:t>Access control and view generation for provenance graphs</w:t>
            </w:r>
          </w:p>
        </w:tc>
        <w:tc>
          <w:tcPr>
            <w:tcW w:w="567" w:type="dxa"/>
            <w:tcBorders>
              <w:top w:val="single" w:sz="6" w:space="0" w:color="auto"/>
              <w:left w:val="single" w:sz="6" w:space="0" w:color="auto"/>
              <w:bottom w:val="single" w:sz="6" w:space="0" w:color="auto"/>
              <w:right w:val="single" w:sz="6" w:space="0" w:color="auto"/>
            </w:tcBorders>
          </w:tcPr>
          <w:p w14:paraId="62E46D7A" w14:textId="7A1D2CA8"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2015</w:t>
            </w:r>
          </w:p>
        </w:tc>
        <w:tc>
          <w:tcPr>
            <w:tcW w:w="1417" w:type="dxa"/>
            <w:tcBorders>
              <w:top w:val="single" w:sz="6" w:space="0" w:color="auto"/>
              <w:left w:val="single" w:sz="6" w:space="0" w:color="auto"/>
              <w:bottom w:val="single" w:sz="6" w:space="0" w:color="auto"/>
              <w:right w:val="single" w:sz="6" w:space="0" w:color="auto"/>
            </w:tcBorders>
          </w:tcPr>
          <w:p w14:paraId="7048C2E0" w14:textId="77777777" w:rsidR="00C76A76" w:rsidRPr="00594F93" w:rsidRDefault="00C76A76">
            <w:pPr>
              <w:autoSpaceDE w:val="0"/>
              <w:autoSpaceDN w:val="0"/>
              <w:adjustRightInd w:val="0"/>
              <w:rPr>
                <w:rFonts w:ascii="Times New Roman" w:eastAsiaTheme="minorHAnsi" w:hAnsi="Times New Roman" w:cs="Times New Roman"/>
                <w:color w:val="000000"/>
                <w:sz w:val="20"/>
                <w:szCs w:val="20"/>
              </w:rPr>
            </w:pPr>
            <w:r w:rsidRPr="00594F93">
              <w:rPr>
                <w:rFonts w:ascii="Times New Roman" w:eastAsiaTheme="minorHAnsi" w:hAnsi="Times New Roman" w:cs="Times New Roman"/>
                <w:color w:val="000000"/>
                <w:sz w:val="20"/>
                <w:szCs w:val="20"/>
              </w:rPr>
              <w:t>Privacy aspect</w:t>
            </w:r>
          </w:p>
        </w:tc>
        <w:tc>
          <w:tcPr>
            <w:tcW w:w="992" w:type="dxa"/>
            <w:tcBorders>
              <w:top w:val="single" w:sz="6" w:space="0" w:color="auto"/>
              <w:left w:val="single" w:sz="6" w:space="0" w:color="auto"/>
              <w:bottom w:val="single" w:sz="6" w:space="0" w:color="auto"/>
              <w:right w:val="single" w:sz="6" w:space="0" w:color="auto"/>
            </w:tcBorders>
          </w:tcPr>
          <w:p w14:paraId="3268F83F"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OPM</w:t>
            </w:r>
          </w:p>
        </w:tc>
        <w:tc>
          <w:tcPr>
            <w:tcW w:w="3686" w:type="dxa"/>
            <w:tcBorders>
              <w:top w:val="single" w:sz="6" w:space="0" w:color="auto"/>
              <w:left w:val="single" w:sz="6" w:space="0" w:color="auto"/>
              <w:bottom w:val="single" w:sz="6" w:space="0" w:color="auto"/>
              <w:right w:val="single" w:sz="6" w:space="0" w:color="auto"/>
            </w:tcBorders>
          </w:tcPr>
          <w:p w14:paraId="00085FE2"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Algorithm produces safe and valid provenance graphs that retain the maximum amount of information allowed by the security model. The approach is demonstrated on an example of restricting access to a clinical trial provenance trace.</w:t>
            </w:r>
          </w:p>
        </w:tc>
        <w:tc>
          <w:tcPr>
            <w:tcW w:w="395" w:type="dxa"/>
            <w:tcBorders>
              <w:top w:val="single" w:sz="6" w:space="0" w:color="auto"/>
              <w:left w:val="single" w:sz="6" w:space="0" w:color="auto"/>
              <w:bottom w:val="single" w:sz="6" w:space="0" w:color="auto"/>
              <w:right w:val="single" w:sz="6" w:space="0" w:color="auto"/>
            </w:tcBorders>
          </w:tcPr>
          <w:p w14:paraId="5C531028" w14:textId="774B9FFF" w:rsidR="00C76A76" w:rsidRDefault="003C3D0E">
            <w:pPr>
              <w:autoSpaceDE w:val="0"/>
              <w:autoSpaceDN w:val="0"/>
              <w:adjustRightInd w:val="0"/>
              <w:jc w:val="right"/>
              <w:rPr>
                <w:rFonts w:ascii="Times New Roman" w:eastAsiaTheme="minorHAnsi" w:hAnsi="Times New Roman" w:cs="Times New Roman"/>
                <w:color w:val="000000"/>
                <w:sz w:val="22"/>
                <w:szCs w:val="22"/>
                <w:lang w:val="de-DE"/>
              </w:rPr>
            </w:pPr>
            <w:r>
              <w:rPr>
                <w:rFonts w:ascii="Times New Roman" w:eastAsiaTheme="minorHAnsi" w:hAnsi="Times New Roman" w:cs="Times New Roman"/>
                <w:color w:val="000000"/>
                <w:sz w:val="22"/>
                <w:szCs w:val="22"/>
                <w:lang w:val="de-DE"/>
              </w:rPr>
              <w:t>48</w:t>
            </w:r>
          </w:p>
        </w:tc>
      </w:tr>
      <w:tr w:rsidR="00C76A76" w14:paraId="4B4A0135" w14:textId="77777777" w:rsidTr="00C76A76">
        <w:trPr>
          <w:trHeight w:val="1040"/>
        </w:trPr>
        <w:tc>
          <w:tcPr>
            <w:tcW w:w="456" w:type="dxa"/>
            <w:tcBorders>
              <w:top w:val="single" w:sz="6" w:space="0" w:color="auto"/>
              <w:left w:val="single" w:sz="6" w:space="0" w:color="auto"/>
              <w:bottom w:val="single" w:sz="6" w:space="0" w:color="auto"/>
              <w:right w:val="single" w:sz="6" w:space="0" w:color="auto"/>
            </w:tcBorders>
          </w:tcPr>
          <w:p w14:paraId="7D729F29" w14:textId="77777777"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25</w:t>
            </w:r>
          </w:p>
        </w:tc>
        <w:tc>
          <w:tcPr>
            <w:tcW w:w="850" w:type="dxa"/>
            <w:tcBorders>
              <w:top w:val="single" w:sz="6" w:space="0" w:color="auto"/>
              <w:left w:val="single" w:sz="6" w:space="0" w:color="auto"/>
              <w:bottom w:val="single" w:sz="6" w:space="0" w:color="auto"/>
              <w:right w:val="single" w:sz="6" w:space="0" w:color="auto"/>
            </w:tcBorders>
          </w:tcPr>
          <w:p w14:paraId="3150EEFE" w14:textId="3A798B02" w:rsidR="00C76A76" w:rsidRDefault="00C76A76">
            <w:pPr>
              <w:autoSpaceDE w:val="0"/>
              <w:autoSpaceDN w:val="0"/>
              <w:adjustRightInd w:val="0"/>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Mor</w:t>
            </w:r>
            <w:r w:rsidR="00D5164E">
              <w:rPr>
                <w:rFonts w:ascii="Times New Roman" w:eastAsiaTheme="minorHAnsi" w:hAnsi="Times New Roman" w:cs="Times New Roman"/>
                <w:color w:val="000000"/>
                <w:sz w:val="20"/>
                <w:szCs w:val="20"/>
                <w:lang w:val="de-DE"/>
              </w:rPr>
              <w:t>e</w:t>
            </w:r>
            <w:r>
              <w:rPr>
                <w:rFonts w:ascii="Times New Roman" w:eastAsiaTheme="minorHAnsi" w:hAnsi="Times New Roman" w:cs="Times New Roman"/>
                <w:color w:val="000000"/>
                <w:sz w:val="20"/>
                <w:szCs w:val="20"/>
                <w:lang w:val="de-DE"/>
              </w:rPr>
              <w:t>au et al.</w:t>
            </w:r>
          </w:p>
        </w:tc>
        <w:tc>
          <w:tcPr>
            <w:tcW w:w="1418" w:type="dxa"/>
            <w:tcBorders>
              <w:top w:val="single" w:sz="6" w:space="0" w:color="auto"/>
              <w:left w:val="single" w:sz="6" w:space="0" w:color="auto"/>
              <w:bottom w:val="single" w:sz="6" w:space="0" w:color="auto"/>
              <w:right w:val="single" w:sz="6" w:space="0" w:color="auto"/>
            </w:tcBorders>
          </w:tcPr>
          <w:p w14:paraId="74783C8C" w14:textId="3971CC3B" w:rsidR="00C76A76" w:rsidRPr="00C76A76" w:rsidRDefault="00C76A76" w:rsidP="00C76A76">
            <w:pPr>
              <w:autoSpaceDE w:val="0"/>
              <w:autoSpaceDN w:val="0"/>
              <w:adjustRightInd w:val="0"/>
              <w:rPr>
                <w:rFonts w:ascii="Times New Roman" w:eastAsiaTheme="minorHAnsi" w:hAnsi="Times New Roman" w:cs="Times New Roman"/>
                <w:color w:val="000000"/>
                <w:sz w:val="20"/>
                <w:szCs w:val="20"/>
              </w:rPr>
            </w:pPr>
            <w:r w:rsidRPr="00C76A76">
              <w:rPr>
                <w:rFonts w:ascii="Times New Roman" w:eastAsiaTheme="minorHAnsi" w:hAnsi="Times New Roman" w:cs="Times New Roman"/>
                <w:color w:val="000000"/>
                <w:sz w:val="20"/>
                <w:szCs w:val="20"/>
              </w:rPr>
              <w:t>Provenance-based reproducibility in the Semantic Web</w:t>
            </w:r>
          </w:p>
        </w:tc>
        <w:tc>
          <w:tcPr>
            <w:tcW w:w="567" w:type="dxa"/>
            <w:tcBorders>
              <w:top w:val="single" w:sz="6" w:space="0" w:color="auto"/>
              <w:left w:val="single" w:sz="6" w:space="0" w:color="auto"/>
              <w:bottom w:val="single" w:sz="6" w:space="0" w:color="auto"/>
              <w:right w:val="single" w:sz="6" w:space="0" w:color="auto"/>
            </w:tcBorders>
          </w:tcPr>
          <w:p w14:paraId="08ED4CEF" w14:textId="5D933C2C"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2011</w:t>
            </w:r>
          </w:p>
        </w:tc>
        <w:tc>
          <w:tcPr>
            <w:tcW w:w="1417" w:type="dxa"/>
            <w:tcBorders>
              <w:top w:val="single" w:sz="6" w:space="0" w:color="auto"/>
              <w:left w:val="single" w:sz="6" w:space="0" w:color="auto"/>
              <w:bottom w:val="single" w:sz="6" w:space="0" w:color="auto"/>
              <w:right w:val="single" w:sz="6" w:space="0" w:color="auto"/>
            </w:tcBorders>
          </w:tcPr>
          <w:p w14:paraId="12AD2B51" w14:textId="77777777" w:rsidR="00C76A76" w:rsidRPr="00594F93" w:rsidRDefault="00C76A76">
            <w:pPr>
              <w:autoSpaceDE w:val="0"/>
              <w:autoSpaceDN w:val="0"/>
              <w:adjustRightInd w:val="0"/>
              <w:rPr>
                <w:rFonts w:ascii="Times New Roman" w:eastAsiaTheme="minorHAnsi" w:hAnsi="Times New Roman" w:cs="Times New Roman"/>
                <w:color w:val="000000"/>
                <w:sz w:val="20"/>
                <w:szCs w:val="20"/>
              </w:rPr>
            </w:pPr>
            <w:r w:rsidRPr="00594F93">
              <w:rPr>
                <w:rFonts w:ascii="Times New Roman" w:eastAsiaTheme="minorHAnsi" w:hAnsi="Times New Roman" w:cs="Times New Roman"/>
                <w:color w:val="000000"/>
                <w:sz w:val="20"/>
                <w:szCs w:val="20"/>
              </w:rPr>
              <w:t>Semantics &amp; models, ontologies &amp; metadata</w:t>
            </w:r>
          </w:p>
        </w:tc>
        <w:tc>
          <w:tcPr>
            <w:tcW w:w="992" w:type="dxa"/>
            <w:tcBorders>
              <w:top w:val="single" w:sz="6" w:space="0" w:color="auto"/>
              <w:left w:val="single" w:sz="6" w:space="0" w:color="auto"/>
              <w:bottom w:val="single" w:sz="6" w:space="0" w:color="auto"/>
              <w:right w:val="single" w:sz="6" w:space="0" w:color="auto"/>
            </w:tcBorders>
          </w:tcPr>
          <w:p w14:paraId="186388A3"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OPM</w:t>
            </w:r>
          </w:p>
        </w:tc>
        <w:tc>
          <w:tcPr>
            <w:tcW w:w="3686" w:type="dxa"/>
            <w:tcBorders>
              <w:top w:val="single" w:sz="6" w:space="0" w:color="auto"/>
              <w:left w:val="single" w:sz="6" w:space="0" w:color="auto"/>
              <w:bottom w:val="single" w:sz="6" w:space="0" w:color="auto"/>
              <w:right w:val="single" w:sz="6" w:space="0" w:color="auto"/>
            </w:tcBorders>
          </w:tcPr>
          <w:p w14:paraId="151412EA" w14:textId="281AA1C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Provenance data models can and should also be interpreted as executable programs.</w:t>
            </w:r>
            <w:r w:rsidR="00D06272">
              <w:rPr>
                <w:rFonts w:ascii="Times New Roman" w:eastAsiaTheme="minorHAnsi" w:hAnsi="Times New Roman" w:cs="Times New Roman"/>
                <w:color w:val="000000"/>
                <w:sz w:val="22"/>
                <w:szCs w:val="22"/>
              </w:rPr>
              <w:t xml:space="preserve"> P</w:t>
            </w:r>
            <w:r w:rsidRPr="00594F93">
              <w:rPr>
                <w:rFonts w:ascii="Times New Roman" w:eastAsiaTheme="minorHAnsi" w:hAnsi="Times New Roman" w:cs="Times New Roman"/>
                <w:color w:val="000000"/>
                <w:sz w:val="22"/>
                <w:szCs w:val="22"/>
              </w:rPr>
              <w:t>roviding formal semantics</w:t>
            </w:r>
          </w:p>
          <w:p w14:paraId="5F69D389" w14:textId="11D4A690"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formalizing OPM features (</w:t>
            </w:r>
            <w:proofErr w:type="gramStart"/>
            <w:r w:rsidRPr="00594F93">
              <w:rPr>
                <w:rFonts w:ascii="Times New Roman" w:eastAsiaTheme="minorHAnsi" w:hAnsi="Times New Roman" w:cs="Times New Roman"/>
                <w:color w:val="000000"/>
                <w:sz w:val="22"/>
                <w:szCs w:val="22"/>
              </w:rPr>
              <w:t>e.g.</w:t>
            </w:r>
            <w:proofErr w:type="gramEnd"/>
            <w:r w:rsidRPr="00594F93">
              <w:rPr>
                <w:rFonts w:ascii="Times New Roman" w:eastAsiaTheme="minorHAnsi" w:hAnsi="Times New Roman" w:cs="Times New Roman"/>
                <w:color w:val="000000"/>
                <w:sz w:val="22"/>
                <w:szCs w:val="22"/>
              </w:rPr>
              <w:t xml:space="preserve"> accounts)</w:t>
            </w:r>
            <w:r w:rsidR="00D06272">
              <w:rPr>
                <w:rFonts w:ascii="Times New Roman" w:eastAsiaTheme="minorHAnsi" w:hAnsi="Times New Roman" w:cs="Times New Roman"/>
                <w:color w:val="000000"/>
                <w:sz w:val="22"/>
                <w:szCs w:val="22"/>
              </w:rPr>
              <w:t xml:space="preserve"> </w:t>
            </w:r>
            <w:r w:rsidRPr="00594F93">
              <w:rPr>
                <w:rFonts w:ascii="Times New Roman" w:eastAsiaTheme="minorHAnsi" w:hAnsi="Times New Roman" w:cs="Times New Roman"/>
                <w:color w:val="000000"/>
                <w:sz w:val="22"/>
                <w:szCs w:val="22"/>
              </w:rPr>
              <w:t>definition of reproducibility</w:t>
            </w:r>
          </w:p>
          <w:p w14:paraId="79E51678"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By keeping explicit provenance and intermediary results, we were able to rerun the experiment and compare results.</w:t>
            </w:r>
          </w:p>
        </w:tc>
        <w:tc>
          <w:tcPr>
            <w:tcW w:w="395" w:type="dxa"/>
            <w:tcBorders>
              <w:top w:val="single" w:sz="6" w:space="0" w:color="auto"/>
              <w:left w:val="single" w:sz="6" w:space="0" w:color="auto"/>
              <w:bottom w:val="single" w:sz="6" w:space="0" w:color="auto"/>
              <w:right w:val="single" w:sz="6" w:space="0" w:color="auto"/>
            </w:tcBorders>
          </w:tcPr>
          <w:p w14:paraId="649BE26B" w14:textId="28A70525" w:rsidR="00C76A76" w:rsidRPr="00594F93" w:rsidRDefault="003C3D0E">
            <w:pPr>
              <w:autoSpaceDE w:val="0"/>
              <w:autoSpaceDN w:val="0"/>
              <w:adjustRightInd w:val="0"/>
              <w:jc w:val="right"/>
              <w:rPr>
                <w:rFonts w:ascii="Times New Roman" w:eastAsiaTheme="minorHAnsi" w:hAnsi="Times New Roman" w:cs="Times New Roman"/>
                <w:color w:val="000000"/>
                <w:sz w:val="22"/>
                <w:szCs w:val="22"/>
                <w:lang w:val="de-DE"/>
              </w:rPr>
            </w:pPr>
            <w:r>
              <w:rPr>
                <w:rFonts w:ascii="Times New Roman" w:eastAsiaTheme="minorHAnsi" w:hAnsi="Times New Roman" w:cs="Times New Roman"/>
                <w:color w:val="000000"/>
                <w:sz w:val="22"/>
                <w:szCs w:val="22"/>
                <w:lang w:val="de-DE"/>
              </w:rPr>
              <w:t>33</w:t>
            </w:r>
          </w:p>
        </w:tc>
      </w:tr>
      <w:tr w:rsidR="00C76A76" w14:paraId="0684CB8E" w14:textId="77777777" w:rsidTr="00C76A76">
        <w:trPr>
          <w:trHeight w:val="1040"/>
        </w:trPr>
        <w:tc>
          <w:tcPr>
            <w:tcW w:w="456" w:type="dxa"/>
            <w:tcBorders>
              <w:top w:val="single" w:sz="6" w:space="0" w:color="auto"/>
              <w:left w:val="single" w:sz="6" w:space="0" w:color="auto"/>
              <w:bottom w:val="single" w:sz="6" w:space="0" w:color="auto"/>
              <w:right w:val="single" w:sz="6" w:space="0" w:color="auto"/>
            </w:tcBorders>
          </w:tcPr>
          <w:p w14:paraId="711D1C07" w14:textId="77777777"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26</w:t>
            </w:r>
          </w:p>
        </w:tc>
        <w:tc>
          <w:tcPr>
            <w:tcW w:w="850" w:type="dxa"/>
            <w:tcBorders>
              <w:top w:val="single" w:sz="6" w:space="0" w:color="auto"/>
              <w:left w:val="single" w:sz="6" w:space="0" w:color="auto"/>
              <w:bottom w:val="single" w:sz="6" w:space="0" w:color="auto"/>
              <w:right w:val="single" w:sz="6" w:space="0" w:color="auto"/>
            </w:tcBorders>
          </w:tcPr>
          <w:p w14:paraId="04C92737"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Holland et al.</w:t>
            </w:r>
          </w:p>
        </w:tc>
        <w:tc>
          <w:tcPr>
            <w:tcW w:w="1418" w:type="dxa"/>
            <w:tcBorders>
              <w:top w:val="single" w:sz="6" w:space="0" w:color="auto"/>
              <w:left w:val="single" w:sz="6" w:space="0" w:color="auto"/>
              <w:bottom w:val="single" w:sz="6" w:space="0" w:color="auto"/>
              <w:right w:val="single" w:sz="6" w:space="0" w:color="auto"/>
            </w:tcBorders>
          </w:tcPr>
          <w:p w14:paraId="7AA1D679" w14:textId="5B857BBF" w:rsidR="00C76A76" w:rsidRPr="00C76A76" w:rsidRDefault="00C76A76" w:rsidP="00C76A76">
            <w:pPr>
              <w:autoSpaceDE w:val="0"/>
              <w:autoSpaceDN w:val="0"/>
              <w:adjustRightInd w:val="0"/>
              <w:rPr>
                <w:rFonts w:ascii="Times New Roman" w:eastAsiaTheme="minorHAnsi" w:hAnsi="Times New Roman" w:cs="Times New Roman"/>
                <w:color w:val="000000"/>
                <w:sz w:val="20"/>
                <w:szCs w:val="20"/>
                <w:lang w:val="de-DE"/>
              </w:rPr>
            </w:pPr>
            <w:proofErr w:type="spellStart"/>
            <w:r w:rsidRPr="00C76A76">
              <w:rPr>
                <w:rFonts w:ascii="Times New Roman" w:eastAsiaTheme="minorHAnsi" w:hAnsi="Times New Roman" w:cs="Times New Roman"/>
                <w:color w:val="000000"/>
                <w:sz w:val="20"/>
                <w:szCs w:val="20"/>
                <w:lang w:val="de-DE"/>
              </w:rPr>
              <w:t>PASSing</w:t>
            </w:r>
            <w:proofErr w:type="spellEnd"/>
            <w:r w:rsidRPr="00C76A76">
              <w:rPr>
                <w:rFonts w:ascii="Times New Roman" w:eastAsiaTheme="minorHAnsi" w:hAnsi="Times New Roman" w:cs="Times New Roman"/>
                <w:color w:val="000000"/>
                <w:sz w:val="20"/>
                <w:szCs w:val="20"/>
                <w:lang w:val="de-DE"/>
              </w:rPr>
              <w:t xml:space="preserve"> </w:t>
            </w:r>
            <w:proofErr w:type="spellStart"/>
            <w:r w:rsidRPr="00C76A76">
              <w:rPr>
                <w:rFonts w:ascii="Times New Roman" w:eastAsiaTheme="minorHAnsi" w:hAnsi="Times New Roman" w:cs="Times New Roman"/>
                <w:color w:val="000000"/>
                <w:sz w:val="20"/>
                <w:szCs w:val="20"/>
                <w:lang w:val="de-DE"/>
              </w:rPr>
              <w:t>the</w:t>
            </w:r>
            <w:proofErr w:type="spellEnd"/>
            <w:r w:rsidRPr="00C76A76">
              <w:rPr>
                <w:rFonts w:ascii="Times New Roman" w:eastAsiaTheme="minorHAnsi" w:hAnsi="Times New Roman" w:cs="Times New Roman"/>
                <w:color w:val="000000"/>
                <w:sz w:val="20"/>
                <w:szCs w:val="20"/>
                <w:lang w:val="de-DE"/>
              </w:rPr>
              <w:t xml:space="preserve"> </w:t>
            </w:r>
            <w:proofErr w:type="spellStart"/>
            <w:r w:rsidRPr="00C76A76">
              <w:rPr>
                <w:rFonts w:ascii="Times New Roman" w:eastAsiaTheme="minorHAnsi" w:hAnsi="Times New Roman" w:cs="Times New Roman"/>
                <w:color w:val="000000"/>
                <w:sz w:val="20"/>
                <w:szCs w:val="20"/>
                <w:lang w:val="de-DE"/>
              </w:rPr>
              <w:t>Provenance</w:t>
            </w:r>
            <w:proofErr w:type="spellEnd"/>
            <w:r w:rsidRPr="00C76A76">
              <w:rPr>
                <w:rFonts w:ascii="Times New Roman" w:eastAsiaTheme="minorHAnsi" w:hAnsi="Times New Roman" w:cs="Times New Roman"/>
                <w:color w:val="000000"/>
                <w:sz w:val="20"/>
                <w:szCs w:val="20"/>
                <w:lang w:val="de-DE"/>
              </w:rPr>
              <w:t xml:space="preserve"> </w:t>
            </w:r>
            <w:proofErr w:type="spellStart"/>
            <w:r w:rsidRPr="00C76A76">
              <w:rPr>
                <w:rFonts w:ascii="Times New Roman" w:eastAsiaTheme="minorHAnsi" w:hAnsi="Times New Roman" w:cs="Times New Roman"/>
                <w:color w:val="000000"/>
                <w:sz w:val="20"/>
                <w:szCs w:val="20"/>
                <w:lang w:val="de-DE"/>
              </w:rPr>
              <w:t>challenge</w:t>
            </w:r>
            <w:proofErr w:type="spellEnd"/>
          </w:p>
        </w:tc>
        <w:tc>
          <w:tcPr>
            <w:tcW w:w="567" w:type="dxa"/>
            <w:tcBorders>
              <w:top w:val="single" w:sz="6" w:space="0" w:color="auto"/>
              <w:left w:val="single" w:sz="6" w:space="0" w:color="auto"/>
              <w:bottom w:val="single" w:sz="6" w:space="0" w:color="auto"/>
              <w:right w:val="single" w:sz="6" w:space="0" w:color="auto"/>
            </w:tcBorders>
          </w:tcPr>
          <w:p w14:paraId="33F22766" w14:textId="43B7BB86"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2006</w:t>
            </w:r>
          </w:p>
        </w:tc>
        <w:tc>
          <w:tcPr>
            <w:tcW w:w="1417" w:type="dxa"/>
            <w:tcBorders>
              <w:top w:val="single" w:sz="6" w:space="0" w:color="auto"/>
              <w:left w:val="single" w:sz="6" w:space="0" w:color="auto"/>
              <w:bottom w:val="single" w:sz="6" w:space="0" w:color="auto"/>
              <w:right w:val="single" w:sz="6" w:space="0" w:color="auto"/>
            </w:tcBorders>
          </w:tcPr>
          <w:p w14:paraId="6BDE334B" w14:textId="77777777" w:rsidR="00C76A76" w:rsidRPr="00594F93" w:rsidRDefault="00C76A76">
            <w:pPr>
              <w:autoSpaceDE w:val="0"/>
              <w:autoSpaceDN w:val="0"/>
              <w:adjustRightInd w:val="0"/>
              <w:rPr>
                <w:rFonts w:ascii="Times New Roman" w:eastAsiaTheme="minorHAnsi" w:hAnsi="Times New Roman" w:cs="Times New Roman"/>
                <w:color w:val="000000"/>
                <w:sz w:val="20"/>
                <w:szCs w:val="20"/>
              </w:rPr>
            </w:pPr>
            <w:r w:rsidRPr="00594F93">
              <w:rPr>
                <w:rFonts w:ascii="Times New Roman" w:eastAsiaTheme="minorHAnsi" w:hAnsi="Times New Roman" w:cs="Times New Roman"/>
                <w:color w:val="000000"/>
                <w:sz w:val="20"/>
                <w:szCs w:val="20"/>
              </w:rPr>
              <w:t>Semantics &amp; models, ontologies &amp; metadata</w:t>
            </w:r>
          </w:p>
        </w:tc>
        <w:tc>
          <w:tcPr>
            <w:tcW w:w="992" w:type="dxa"/>
            <w:tcBorders>
              <w:top w:val="single" w:sz="6" w:space="0" w:color="auto"/>
              <w:left w:val="single" w:sz="6" w:space="0" w:color="auto"/>
              <w:bottom w:val="single" w:sz="6" w:space="0" w:color="auto"/>
              <w:right w:val="single" w:sz="6" w:space="0" w:color="auto"/>
            </w:tcBorders>
          </w:tcPr>
          <w:p w14:paraId="4662A9C6"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proofErr w:type="spellStart"/>
            <w:r>
              <w:rPr>
                <w:rFonts w:ascii="Times New Roman" w:eastAsiaTheme="minorHAnsi" w:hAnsi="Times New Roman" w:cs="Times New Roman"/>
                <w:color w:val="000000"/>
                <w:sz w:val="20"/>
                <w:szCs w:val="20"/>
                <w:lang w:val="de-DE"/>
              </w:rPr>
              <w:t>without</w:t>
            </w:r>
            <w:proofErr w:type="spellEnd"/>
            <w:r>
              <w:rPr>
                <w:rFonts w:ascii="Times New Roman" w:eastAsiaTheme="minorHAnsi" w:hAnsi="Times New Roman" w:cs="Times New Roman"/>
                <w:color w:val="000000"/>
                <w:sz w:val="20"/>
                <w:szCs w:val="20"/>
                <w:lang w:val="de-DE"/>
              </w:rPr>
              <w:t xml:space="preserve"> </w:t>
            </w:r>
            <w:proofErr w:type="spellStart"/>
            <w:r>
              <w:rPr>
                <w:rFonts w:ascii="Times New Roman" w:eastAsiaTheme="minorHAnsi" w:hAnsi="Times New Roman" w:cs="Times New Roman"/>
                <w:color w:val="000000"/>
                <w:sz w:val="20"/>
                <w:szCs w:val="20"/>
                <w:lang w:val="de-DE"/>
              </w:rPr>
              <w:t>model</w:t>
            </w:r>
            <w:proofErr w:type="spellEnd"/>
          </w:p>
        </w:tc>
        <w:tc>
          <w:tcPr>
            <w:tcW w:w="3686" w:type="dxa"/>
            <w:tcBorders>
              <w:top w:val="single" w:sz="6" w:space="0" w:color="auto"/>
              <w:left w:val="single" w:sz="6" w:space="0" w:color="auto"/>
              <w:bottom w:val="single" w:sz="6" w:space="0" w:color="auto"/>
              <w:right w:val="single" w:sz="6" w:space="0" w:color="auto"/>
            </w:tcBorders>
          </w:tcPr>
          <w:p w14:paraId="5217EF90"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 xml:space="preserve">Provenance-aware storage system is a new storage system für provenance with automatic collection, storage and management and the query </w:t>
            </w:r>
            <w:proofErr w:type="spellStart"/>
            <w:r w:rsidRPr="00594F93">
              <w:rPr>
                <w:rFonts w:ascii="Times New Roman" w:eastAsiaTheme="minorHAnsi" w:hAnsi="Times New Roman" w:cs="Times New Roman"/>
                <w:color w:val="000000"/>
                <w:sz w:val="22"/>
                <w:szCs w:val="22"/>
              </w:rPr>
              <w:t>capabilites</w:t>
            </w:r>
            <w:proofErr w:type="spellEnd"/>
            <w:r w:rsidRPr="00594F93">
              <w:rPr>
                <w:rFonts w:ascii="Times New Roman" w:eastAsiaTheme="minorHAnsi" w:hAnsi="Times New Roman" w:cs="Times New Roman"/>
                <w:color w:val="000000"/>
                <w:sz w:val="22"/>
                <w:szCs w:val="22"/>
              </w:rPr>
              <w:t>.</w:t>
            </w:r>
          </w:p>
        </w:tc>
        <w:tc>
          <w:tcPr>
            <w:tcW w:w="395" w:type="dxa"/>
            <w:tcBorders>
              <w:top w:val="single" w:sz="6" w:space="0" w:color="auto"/>
              <w:left w:val="single" w:sz="6" w:space="0" w:color="auto"/>
              <w:bottom w:val="single" w:sz="6" w:space="0" w:color="auto"/>
              <w:right w:val="single" w:sz="6" w:space="0" w:color="auto"/>
            </w:tcBorders>
          </w:tcPr>
          <w:p w14:paraId="7B4E50F5" w14:textId="62A4A8E2" w:rsidR="00C76A76" w:rsidRDefault="003C3D0E">
            <w:pPr>
              <w:autoSpaceDE w:val="0"/>
              <w:autoSpaceDN w:val="0"/>
              <w:adjustRightInd w:val="0"/>
              <w:jc w:val="right"/>
              <w:rPr>
                <w:rFonts w:ascii="Times New Roman" w:eastAsiaTheme="minorHAnsi" w:hAnsi="Times New Roman" w:cs="Times New Roman"/>
                <w:color w:val="000000"/>
                <w:sz w:val="22"/>
                <w:szCs w:val="22"/>
                <w:lang w:val="de-DE"/>
              </w:rPr>
            </w:pPr>
            <w:r>
              <w:rPr>
                <w:rFonts w:ascii="Times New Roman" w:eastAsiaTheme="minorHAnsi" w:hAnsi="Times New Roman" w:cs="Times New Roman"/>
                <w:color w:val="000000"/>
                <w:sz w:val="22"/>
                <w:szCs w:val="22"/>
                <w:lang w:val="de-DE"/>
              </w:rPr>
              <w:t>26</w:t>
            </w:r>
          </w:p>
        </w:tc>
      </w:tr>
      <w:tr w:rsidR="00C76A76" w14:paraId="0C2981F5" w14:textId="77777777" w:rsidTr="00C76A76">
        <w:trPr>
          <w:trHeight w:val="1040"/>
        </w:trPr>
        <w:tc>
          <w:tcPr>
            <w:tcW w:w="456" w:type="dxa"/>
            <w:tcBorders>
              <w:top w:val="single" w:sz="6" w:space="0" w:color="auto"/>
              <w:left w:val="single" w:sz="6" w:space="0" w:color="auto"/>
              <w:bottom w:val="single" w:sz="6" w:space="0" w:color="auto"/>
              <w:right w:val="single" w:sz="6" w:space="0" w:color="auto"/>
            </w:tcBorders>
          </w:tcPr>
          <w:p w14:paraId="2F81C680" w14:textId="77777777"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lastRenderedPageBreak/>
              <w:t>27</w:t>
            </w:r>
          </w:p>
        </w:tc>
        <w:tc>
          <w:tcPr>
            <w:tcW w:w="850" w:type="dxa"/>
            <w:tcBorders>
              <w:top w:val="single" w:sz="6" w:space="0" w:color="auto"/>
              <w:left w:val="single" w:sz="6" w:space="0" w:color="auto"/>
              <w:bottom w:val="single" w:sz="6" w:space="0" w:color="auto"/>
              <w:right w:val="single" w:sz="6" w:space="0" w:color="auto"/>
            </w:tcBorders>
          </w:tcPr>
          <w:p w14:paraId="20A8F405"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proofErr w:type="spellStart"/>
            <w:r>
              <w:rPr>
                <w:rFonts w:ascii="Times New Roman" w:eastAsiaTheme="minorHAnsi" w:hAnsi="Times New Roman" w:cs="Times New Roman"/>
                <w:color w:val="000000"/>
                <w:sz w:val="20"/>
                <w:szCs w:val="20"/>
                <w:lang w:val="de-DE"/>
              </w:rPr>
              <w:t>Margheri</w:t>
            </w:r>
            <w:proofErr w:type="spellEnd"/>
            <w:r>
              <w:rPr>
                <w:rFonts w:ascii="Times New Roman" w:eastAsiaTheme="minorHAnsi" w:hAnsi="Times New Roman" w:cs="Times New Roman"/>
                <w:color w:val="000000"/>
                <w:sz w:val="20"/>
                <w:szCs w:val="20"/>
                <w:lang w:val="de-DE"/>
              </w:rPr>
              <w:t xml:space="preserve"> et al.</w:t>
            </w:r>
          </w:p>
        </w:tc>
        <w:tc>
          <w:tcPr>
            <w:tcW w:w="1418" w:type="dxa"/>
            <w:tcBorders>
              <w:top w:val="single" w:sz="6" w:space="0" w:color="auto"/>
              <w:left w:val="single" w:sz="6" w:space="0" w:color="auto"/>
              <w:bottom w:val="single" w:sz="6" w:space="0" w:color="auto"/>
              <w:right w:val="single" w:sz="6" w:space="0" w:color="auto"/>
            </w:tcBorders>
          </w:tcPr>
          <w:p w14:paraId="00D6C995" w14:textId="2DEE888F" w:rsidR="00C76A76" w:rsidRPr="005A4664" w:rsidRDefault="005A4664" w:rsidP="00C76A76">
            <w:pPr>
              <w:autoSpaceDE w:val="0"/>
              <w:autoSpaceDN w:val="0"/>
              <w:adjustRightInd w:val="0"/>
              <w:rPr>
                <w:rFonts w:ascii="Times New Roman" w:eastAsiaTheme="minorHAnsi" w:hAnsi="Times New Roman" w:cs="Times New Roman"/>
                <w:color w:val="000000"/>
                <w:sz w:val="20"/>
                <w:szCs w:val="20"/>
              </w:rPr>
            </w:pPr>
            <w:proofErr w:type="spellStart"/>
            <w:r w:rsidRPr="005A4664">
              <w:rPr>
                <w:rFonts w:ascii="Times New Roman" w:eastAsiaTheme="minorHAnsi" w:hAnsi="Times New Roman" w:cs="Times New Roman"/>
                <w:color w:val="000000"/>
                <w:sz w:val="20"/>
                <w:szCs w:val="20"/>
              </w:rPr>
              <w:t>Decentralised</w:t>
            </w:r>
            <w:proofErr w:type="spellEnd"/>
            <w:r w:rsidRPr="005A4664">
              <w:rPr>
                <w:rFonts w:ascii="Times New Roman" w:eastAsiaTheme="minorHAnsi" w:hAnsi="Times New Roman" w:cs="Times New Roman"/>
                <w:color w:val="000000"/>
                <w:sz w:val="20"/>
                <w:szCs w:val="20"/>
              </w:rPr>
              <w:t xml:space="preserve"> provenance for healthcare data</w:t>
            </w:r>
          </w:p>
        </w:tc>
        <w:tc>
          <w:tcPr>
            <w:tcW w:w="567" w:type="dxa"/>
            <w:tcBorders>
              <w:top w:val="single" w:sz="6" w:space="0" w:color="auto"/>
              <w:left w:val="single" w:sz="6" w:space="0" w:color="auto"/>
              <w:bottom w:val="single" w:sz="6" w:space="0" w:color="auto"/>
              <w:right w:val="single" w:sz="6" w:space="0" w:color="auto"/>
            </w:tcBorders>
          </w:tcPr>
          <w:p w14:paraId="0CA61D4A" w14:textId="2DADD525"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2020</w:t>
            </w:r>
          </w:p>
        </w:tc>
        <w:tc>
          <w:tcPr>
            <w:tcW w:w="1417" w:type="dxa"/>
            <w:tcBorders>
              <w:top w:val="single" w:sz="6" w:space="0" w:color="auto"/>
              <w:left w:val="single" w:sz="6" w:space="0" w:color="auto"/>
              <w:bottom w:val="single" w:sz="6" w:space="0" w:color="auto"/>
              <w:right w:val="single" w:sz="6" w:space="0" w:color="auto"/>
            </w:tcBorders>
          </w:tcPr>
          <w:p w14:paraId="5BBE5F92" w14:textId="77777777" w:rsidR="00C76A76" w:rsidRPr="00594F93" w:rsidRDefault="00C76A76">
            <w:pPr>
              <w:autoSpaceDE w:val="0"/>
              <w:autoSpaceDN w:val="0"/>
              <w:adjustRightInd w:val="0"/>
              <w:rPr>
                <w:rFonts w:ascii="Times New Roman" w:eastAsiaTheme="minorHAnsi" w:hAnsi="Times New Roman" w:cs="Times New Roman"/>
                <w:color w:val="000000"/>
                <w:sz w:val="20"/>
                <w:szCs w:val="20"/>
              </w:rPr>
            </w:pPr>
            <w:r w:rsidRPr="00594F93">
              <w:rPr>
                <w:rFonts w:ascii="Times New Roman" w:eastAsiaTheme="minorHAnsi" w:hAnsi="Times New Roman" w:cs="Times New Roman"/>
                <w:color w:val="000000"/>
                <w:sz w:val="20"/>
                <w:szCs w:val="20"/>
              </w:rPr>
              <w:t>Privacy aspect</w:t>
            </w:r>
          </w:p>
        </w:tc>
        <w:tc>
          <w:tcPr>
            <w:tcW w:w="992" w:type="dxa"/>
            <w:tcBorders>
              <w:top w:val="single" w:sz="6" w:space="0" w:color="auto"/>
              <w:left w:val="single" w:sz="6" w:space="0" w:color="auto"/>
              <w:bottom w:val="single" w:sz="6" w:space="0" w:color="auto"/>
              <w:right w:val="single" w:sz="6" w:space="0" w:color="auto"/>
            </w:tcBorders>
          </w:tcPr>
          <w:p w14:paraId="31654D04"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W3C PROV</w:t>
            </w:r>
          </w:p>
        </w:tc>
        <w:tc>
          <w:tcPr>
            <w:tcW w:w="3686" w:type="dxa"/>
            <w:tcBorders>
              <w:top w:val="single" w:sz="6" w:space="0" w:color="auto"/>
              <w:left w:val="single" w:sz="6" w:space="0" w:color="auto"/>
              <w:bottom w:val="single" w:sz="6" w:space="0" w:color="auto"/>
              <w:right w:val="single" w:sz="6" w:space="0" w:color="auto"/>
            </w:tcBorders>
          </w:tcPr>
          <w:p w14:paraId="1648584A"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decentralized platform which allows transparent usage of provenance data in multiple health computing domains such as decision making, data reconciliation, and patient consent auditing (transparent integration of prov. management in EHR system)</w:t>
            </w:r>
          </w:p>
        </w:tc>
        <w:tc>
          <w:tcPr>
            <w:tcW w:w="395" w:type="dxa"/>
            <w:tcBorders>
              <w:top w:val="single" w:sz="6" w:space="0" w:color="auto"/>
              <w:left w:val="single" w:sz="6" w:space="0" w:color="auto"/>
              <w:bottom w:val="single" w:sz="6" w:space="0" w:color="auto"/>
              <w:right w:val="single" w:sz="6" w:space="0" w:color="auto"/>
            </w:tcBorders>
          </w:tcPr>
          <w:p w14:paraId="706FCD72" w14:textId="66294774" w:rsidR="00C76A76" w:rsidRDefault="003C3D0E">
            <w:pPr>
              <w:autoSpaceDE w:val="0"/>
              <w:autoSpaceDN w:val="0"/>
              <w:adjustRightInd w:val="0"/>
              <w:jc w:val="right"/>
              <w:rPr>
                <w:rFonts w:ascii="Times New Roman" w:eastAsiaTheme="minorHAnsi" w:hAnsi="Times New Roman" w:cs="Times New Roman"/>
                <w:color w:val="000000"/>
                <w:sz w:val="22"/>
                <w:szCs w:val="22"/>
                <w:lang w:val="de-DE"/>
              </w:rPr>
            </w:pPr>
            <w:r>
              <w:rPr>
                <w:rFonts w:ascii="Times New Roman" w:eastAsiaTheme="minorHAnsi" w:hAnsi="Times New Roman" w:cs="Times New Roman"/>
                <w:color w:val="000000"/>
                <w:sz w:val="22"/>
                <w:szCs w:val="22"/>
                <w:lang w:val="de-DE"/>
              </w:rPr>
              <w:t>57</w:t>
            </w:r>
          </w:p>
        </w:tc>
      </w:tr>
      <w:tr w:rsidR="00C76A76" w14:paraId="5C422B9F" w14:textId="77777777" w:rsidTr="00C76A76">
        <w:trPr>
          <w:trHeight w:val="1040"/>
        </w:trPr>
        <w:tc>
          <w:tcPr>
            <w:tcW w:w="456" w:type="dxa"/>
            <w:tcBorders>
              <w:top w:val="single" w:sz="6" w:space="0" w:color="auto"/>
              <w:left w:val="single" w:sz="6" w:space="0" w:color="auto"/>
              <w:bottom w:val="single" w:sz="6" w:space="0" w:color="auto"/>
              <w:right w:val="single" w:sz="6" w:space="0" w:color="auto"/>
            </w:tcBorders>
          </w:tcPr>
          <w:p w14:paraId="2F6B4B14" w14:textId="77777777"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28</w:t>
            </w:r>
          </w:p>
        </w:tc>
        <w:tc>
          <w:tcPr>
            <w:tcW w:w="850" w:type="dxa"/>
            <w:tcBorders>
              <w:top w:val="single" w:sz="6" w:space="0" w:color="auto"/>
              <w:left w:val="single" w:sz="6" w:space="0" w:color="auto"/>
              <w:bottom w:val="single" w:sz="6" w:space="0" w:color="auto"/>
              <w:right w:val="single" w:sz="6" w:space="0" w:color="auto"/>
            </w:tcBorders>
          </w:tcPr>
          <w:p w14:paraId="422C0526"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Hume et al.</w:t>
            </w:r>
          </w:p>
        </w:tc>
        <w:tc>
          <w:tcPr>
            <w:tcW w:w="1418" w:type="dxa"/>
            <w:tcBorders>
              <w:top w:val="single" w:sz="6" w:space="0" w:color="auto"/>
              <w:left w:val="single" w:sz="6" w:space="0" w:color="auto"/>
              <w:bottom w:val="single" w:sz="6" w:space="0" w:color="auto"/>
              <w:right w:val="single" w:sz="6" w:space="0" w:color="auto"/>
            </w:tcBorders>
          </w:tcPr>
          <w:p w14:paraId="5AAB9698" w14:textId="0DAE7DD5" w:rsidR="00C76A76" w:rsidRPr="005A4664" w:rsidRDefault="005A4664" w:rsidP="00C76A76">
            <w:pPr>
              <w:autoSpaceDE w:val="0"/>
              <w:autoSpaceDN w:val="0"/>
              <w:adjustRightInd w:val="0"/>
              <w:rPr>
                <w:rFonts w:ascii="Times New Roman" w:eastAsiaTheme="minorHAnsi" w:hAnsi="Times New Roman" w:cs="Times New Roman"/>
                <w:color w:val="000000"/>
                <w:sz w:val="20"/>
                <w:szCs w:val="20"/>
              </w:rPr>
            </w:pPr>
            <w:r w:rsidRPr="005A4664">
              <w:rPr>
                <w:rFonts w:ascii="Times New Roman" w:eastAsiaTheme="minorHAnsi" w:hAnsi="Times New Roman" w:cs="Times New Roman"/>
                <w:color w:val="000000"/>
                <w:sz w:val="20"/>
                <w:szCs w:val="20"/>
              </w:rPr>
              <w:t>Enhancing Traceability in Clinical Research Data through a Metadata Framework.</w:t>
            </w:r>
          </w:p>
        </w:tc>
        <w:tc>
          <w:tcPr>
            <w:tcW w:w="567" w:type="dxa"/>
            <w:tcBorders>
              <w:top w:val="single" w:sz="6" w:space="0" w:color="auto"/>
              <w:left w:val="single" w:sz="6" w:space="0" w:color="auto"/>
              <w:bottom w:val="single" w:sz="6" w:space="0" w:color="auto"/>
              <w:right w:val="single" w:sz="6" w:space="0" w:color="auto"/>
            </w:tcBorders>
          </w:tcPr>
          <w:p w14:paraId="2DCE5634" w14:textId="4B000423"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2020</w:t>
            </w:r>
          </w:p>
        </w:tc>
        <w:tc>
          <w:tcPr>
            <w:tcW w:w="1417" w:type="dxa"/>
            <w:tcBorders>
              <w:top w:val="single" w:sz="6" w:space="0" w:color="auto"/>
              <w:left w:val="single" w:sz="6" w:space="0" w:color="auto"/>
              <w:bottom w:val="single" w:sz="6" w:space="0" w:color="auto"/>
              <w:right w:val="single" w:sz="6" w:space="0" w:color="auto"/>
            </w:tcBorders>
          </w:tcPr>
          <w:p w14:paraId="5FCDC2BC" w14:textId="77777777" w:rsidR="00C76A76" w:rsidRPr="00594F93" w:rsidRDefault="00C76A76">
            <w:pPr>
              <w:autoSpaceDE w:val="0"/>
              <w:autoSpaceDN w:val="0"/>
              <w:adjustRightInd w:val="0"/>
              <w:rPr>
                <w:rFonts w:ascii="Times New Roman" w:eastAsiaTheme="minorHAnsi" w:hAnsi="Times New Roman" w:cs="Times New Roman"/>
                <w:color w:val="000000"/>
                <w:sz w:val="20"/>
                <w:szCs w:val="20"/>
              </w:rPr>
            </w:pPr>
            <w:r w:rsidRPr="00594F93">
              <w:rPr>
                <w:rFonts w:ascii="Times New Roman" w:eastAsiaTheme="minorHAnsi" w:hAnsi="Times New Roman" w:cs="Times New Roman"/>
                <w:color w:val="000000"/>
                <w:sz w:val="20"/>
                <w:szCs w:val="20"/>
              </w:rPr>
              <w:t>Semantics &amp; models, ontologies &amp; metadata</w:t>
            </w:r>
          </w:p>
        </w:tc>
        <w:tc>
          <w:tcPr>
            <w:tcW w:w="992" w:type="dxa"/>
            <w:tcBorders>
              <w:top w:val="single" w:sz="6" w:space="0" w:color="auto"/>
              <w:left w:val="single" w:sz="6" w:space="0" w:color="auto"/>
              <w:bottom w:val="single" w:sz="6" w:space="0" w:color="auto"/>
              <w:right w:val="single" w:sz="6" w:space="0" w:color="auto"/>
            </w:tcBorders>
          </w:tcPr>
          <w:p w14:paraId="73B488D3" w14:textId="77777777" w:rsidR="00C76A76" w:rsidRPr="00594F93" w:rsidRDefault="00C76A76">
            <w:pPr>
              <w:autoSpaceDE w:val="0"/>
              <w:autoSpaceDN w:val="0"/>
              <w:adjustRightInd w:val="0"/>
              <w:rPr>
                <w:rFonts w:ascii="Times New Roman" w:eastAsiaTheme="minorHAnsi" w:hAnsi="Times New Roman" w:cs="Times New Roman"/>
                <w:color w:val="000000"/>
                <w:sz w:val="20"/>
                <w:szCs w:val="20"/>
              </w:rPr>
            </w:pPr>
            <w:r w:rsidRPr="00594F93">
              <w:rPr>
                <w:rFonts w:ascii="Times New Roman" w:eastAsiaTheme="minorHAnsi" w:hAnsi="Times New Roman" w:cs="Times New Roman"/>
                <w:color w:val="000000"/>
                <w:sz w:val="20"/>
                <w:szCs w:val="20"/>
              </w:rPr>
              <w:t>Model related to specific solutions</w:t>
            </w:r>
          </w:p>
        </w:tc>
        <w:tc>
          <w:tcPr>
            <w:tcW w:w="3686" w:type="dxa"/>
            <w:tcBorders>
              <w:top w:val="single" w:sz="6" w:space="0" w:color="auto"/>
              <w:left w:val="single" w:sz="6" w:space="0" w:color="auto"/>
              <w:bottom w:val="single" w:sz="6" w:space="0" w:color="auto"/>
              <w:right w:val="single" w:sz="6" w:space="0" w:color="auto"/>
            </w:tcBorders>
          </w:tcPr>
          <w:p w14:paraId="6FF20162"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Trace-XML which extends standard clinical research metadata model and adapts graph traversal algorithms</w:t>
            </w:r>
          </w:p>
        </w:tc>
        <w:tc>
          <w:tcPr>
            <w:tcW w:w="395" w:type="dxa"/>
            <w:tcBorders>
              <w:top w:val="single" w:sz="6" w:space="0" w:color="auto"/>
              <w:left w:val="single" w:sz="6" w:space="0" w:color="auto"/>
              <w:bottom w:val="single" w:sz="6" w:space="0" w:color="auto"/>
              <w:right w:val="single" w:sz="6" w:space="0" w:color="auto"/>
            </w:tcBorders>
          </w:tcPr>
          <w:p w14:paraId="322BFAD2" w14:textId="1DDA194B" w:rsidR="00C76A76" w:rsidRDefault="003C3D0E">
            <w:pPr>
              <w:autoSpaceDE w:val="0"/>
              <w:autoSpaceDN w:val="0"/>
              <w:adjustRightInd w:val="0"/>
              <w:jc w:val="right"/>
              <w:rPr>
                <w:rFonts w:ascii="Times New Roman" w:eastAsiaTheme="minorHAnsi" w:hAnsi="Times New Roman" w:cs="Times New Roman"/>
                <w:color w:val="000000"/>
                <w:sz w:val="22"/>
                <w:szCs w:val="22"/>
                <w:lang w:val="de-DE"/>
              </w:rPr>
            </w:pPr>
            <w:r>
              <w:rPr>
                <w:rFonts w:ascii="Times New Roman" w:eastAsiaTheme="minorHAnsi" w:hAnsi="Times New Roman" w:cs="Times New Roman"/>
                <w:color w:val="000000"/>
                <w:sz w:val="22"/>
                <w:szCs w:val="22"/>
                <w:lang w:val="de-DE"/>
              </w:rPr>
              <w:t>9</w:t>
            </w:r>
          </w:p>
        </w:tc>
      </w:tr>
      <w:tr w:rsidR="00C76A76" w14:paraId="1D4E1B9C" w14:textId="77777777" w:rsidTr="00C76A76">
        <w:trPr>
          <w:trHeight w:val="1040"/>
        </w:trPr>
        <w:tc>
          <w:tcPr>
            <w:tcW w:w="456" w:type="dxa"/>
            <w:tcBorders>
              <w:top w:val="single" w:sz="6" w:space="0" w:color="auto"/>
              <w:left w:val="single" w:sz="6" w:space="0" w:color="auto"/>
              <w:bottom w:val="single" w:sz="6" w:space="0" w:color="auto"/>
              <w:right w:val="single" w:sz="6" w:space="0" w:color="auto"/>
            </w:tcBorders>
          </w:tcPr>
          <w:p w14:paraId="71904ABA" w14:textId="77777777"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29</w:t>
            </w:r>
          </w:p>
        </w:tc>
        <w:tc>
          <w:tcPr>
            <w:tcW w:w="850" w:type="dxa"/>
            <w:tcBorders>
              <w:top w:val="single" w:sz="6" w:space="0" w:color="auto"/>
              <w:left w:val="single" w:sz="6" w:space="0" w:color="auto"/>
              <w:bottom w:val="single" w:sz="6" w:space="0" w:color="auto"/>
              <w:right w:val="single" w:sz="6" w:space="0" w:color="auto"/>
            </w:tcBorders>
          </w:tcPr>
          <w:p w14:paraId="478FA4DA"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proofErr w:type="spellStart"/>
            <w:r>
              <w:rPr>
                <w:rFonts w:ascii="Times New Roman" w:eastAsiaTheme="minorHAnsi" w:hAnsi="Times New Roman" w:cs="Times New Roman"/>
                <w:color w:val="000000"/>
                <w:sz w:val="20"/>
                <w:szCs w:val="20"/>
                <w:lang w:val="de-DE"/>
              </w:rPr>
              <w:t>Sahoo</w:t>
            </w:r>
            <w:proofErr w:type="spellEnd"/>
            <w:r>
              <w:rPr>
                <w:rFonts w:ascii="Times New Roman" w:eastAsiaTheme="minorHAnsi" w:hAnsi="Times New Roman" w:cs="Times New Roman"/>
                <w:color w:val="000000"/>
                <w:sz w:val="20"/>
                <w:szCs w:val="20"/>
                <w:lang w:val="de-DE"/>
              </w:rPr>
              <w:t xml:space="preserve"> et al.</w:t>
            </w:r>
          </w:p>
        </w:tc>
        <w:tc>
          <w:tcPr>
            <w:tcW w:w="1418" w:type="dxa"/>
            <w:tcBorders>
              <w:top w:val="single" w:sz="6" w:space="0" w:color="auto"/>
              <w:left w:val="single" w:sz="6" w:space="0" w:color="auto"/>
              <w:bottom w:val="single" w:sz="6" w:space="0" w:color="auto"/>
              <w:right w:val="single" w:sz="6" w:space="0" w:color="auto"/>
            </w:tcBorders>
          </w:tcPr>
          <w:p w14:paraId="0BCFF7EE" w14:textId="2233C8B9" w:rsidR="00C76A76" w:rsidRPr="005A4664" w:rsidRDefault="005A4664" w:rsidP="00C76A76">
            <w:pPr>
              <w:autoSpaceDE w:val="0"/>
              <w:autoSpaceDN w:val="0"/>
              <w:adjustRightInd w:val="0"/>
              <w:rPr>
                <w:rFonts w:ascii="Times New Roman" w:eastAsiaTheme="minorHAnsi" w:hAnsi="Times New Roman" w:cs="Times New Roman"/>
                <w:color w:val="000000"/>
                <w:sz w:val="20"/>
                <w:szCs w:val="20"/>
              </w:rPr>
            </w:pPr>
            <w:r w:rsidRPr="005A4664">
              <w:rPr>
                <w:rFonts w:ascii="Times New Roman" w:eastAsiaTheme="minorHAnsi" w:hAnsi="Times New Roman" w:cs="Times New Roman"/>
                <w:color w:val="000000"/>
                <w:sz w:val="20"/>
                <w:szCs w:val="20"/>
              </w:rPr>
              <w:t>Scientific Reproducibility in Biomedical Research: Provenance Metadata Ontology for Semantic Annotation of Study Description</w:t>
            </w:r>
          </w:p>
        </w:tc>
        <w:tc>
          <w:tcPr>
            <w:tcW w:w="567" w:type="dxa"/>
            <w:tcBorders>
              <w:top w:val="single" w:sz="6" w:space="0" w:color="auto"/>
              <w:left w:val="single" w:sz="6" w:space="0" w:color="auto"/>
              <w:bottom w:val="single" w:sz="6" w:space="0" w:color="auto"/>
              <w:right w:val="single" w:sz="6" w:space="0" w:color="auto"/>
            </w:tcBorders>
          </w:tcPr>
          <w:p w14:paraId="6CB40C98" w14:textId="03BD2F65"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2017</w:t>
            </w:r>
          </w:p>
        </w:tc>
        <w:tc>
          <w:tcPr>
            <w:tcW w:w="1417" w:type="dxa"/>
            <w:tcBorders>
              <w:top w:val="single" w:sz="6" w:space="0" w:color="auto"/>
              <w:left w:val="single" w:sz="6" w:space="0" w:color="auto"/>
              <w:bottom w:val="single" w:sz="6" w:space="0" w:color="auto"/>
              <w:right w:val="single" w:sz="6" w:space="0" w:color="auto"/>
            </w:tcBorders>
          </w:tcPr>
          <w:p w14:paraId="52541569" w14:textId="77777777" w:rsidR="00C76A76" w:rsidRPr="00594F93" w:rsidRDefault="00C76A76">
            <w:pPr>
              <w:autoSpaceDE w:val="0"/>
              <w:autoSpaceDN w:val="0"/>
              <w:adjustRightInd w:val="0"/>
              <w:rPr>
                <w:rFonts w:ascii="Times New Roman" w:eastAsiaTheme="minorHAnsi" w:hAnsi="Times New Roman" w:cs="Times New Roman"/>
                <w:color w:val="000000"/>
                <w:sz w:val="20"/>
                <w:szCs w:val="20"/>
              </w:rPr>
            </w:pPr>
            <w:r w:rsidRPr="00594F93">
              <w:rPr>
                <w:rFonts w:ascii="Times New Roman" w:eastAsiaTheme="minorHAnsi" w:hAnsi="Times New Roman" w:cs="Times New Roman"/>
                <w:color w:val="000000"/>
                <w:sz w:val="20"/>
                <w:szCs w:val="20"/>
              </w:rPr>
              <w:t>Semantics &amp; models, ontologies &amp; metadata</w:t>
            </w:r>
          </w:p>
        </w:tc>
        <w:tc>
          <w:tcPr>
            <w:tcW w:w="992" w:type="dxa"/>
            <w:tcBorders>
              <w:top w:val="single" w:sz="6" w:space="0" w:color="auto"/>
              <w:left w:val="single" w:sz="6" w:space="0" w:color="auto"/>
              <w:bottom w:val="single" w:sz="6" w:space="0" w:color="auto"/>
              <w:right w:val="single" w:sz="6" w:space="0" w:color="auto"/>
            </w:tcBorders>
          </w:tcPr>
          <w:p w14:paraId="7EC63016"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W3C PROV</w:t>
            </w:r>
          </w:p>
        </w:tc>
        <w:tc>
          <w:tcPr>
            <w:tcW w:w="3686" w:type="dxa"/>
            <w:tcBorders>
              <w:top w:val="single" w:sz="6" w:space="0" w:color="auto"/>
              <w:left w:val="single" w:sz="6" w:space="0" w:color="auto"/>
              <w:bottom w:val="single" w:sz="6" w:space="0" w:color="auto"/>
              <w:right w:val="single" w:sz="6" w:space="0" w:color="auto"/>
            </w:tcBorders>
          </w:tcPr>
          <w:p w14:paraId="142FBF1F"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Achieved 2 objectives: S3 Model (Study Method, Data, Tool) and provenance ontology by extending W3C PROV Ontology. Effectiveness was evaluated using 124 study variables from 6 research studies</w:t>
            </w:r>
          </w:p>
        </w:tc>
        <w:tc>
          <w:tcPr>
            <w:tcW w:w="395" w:type="dxa"/>
            <w:tcBorders>
              <w:top w:val="single" w:sz="6" w:space="0" w:color="auto"/>
              <w:left w:val="single" w:sz="6" w:space="0" w:color="auto"/>
              <w:bottom w:val="single" w:sz="6" w:space="0" w:color="auto"/>
              <w:right w:val="single" w:sz="6" w:space="0" w:color="auto"/>
            </w:tcBorders>
          </w:tcPr>
          <w:p w14:paraId="06C3B6F2" w14:textId="58919EA5" w:rsidR="00C76A76" w:rsidRDefault="003C3D0E">
            <w:pPr>
              <w:autoSpaceDE w:val="0"/>
              <w:autoSpaceDN w:val="0"/>
              <w:adjustRightInd w:val="0"/>
              <w:jc w:val="right"/>
              <w:rPr>
                <w:rFonts w:ascii="Times New Roman" w:eastAsiaTheme="minorHAnsi" w:hAnsi="Times New Roman" w:cs="Times New Roman"/>
                <w:color w:val="000000"/>
                <w:sz w:val="22"/>
                <w:szCs w:val="22"/>
                <w:lang w:val="de-DE"/>
              </w:rPr>
            </w:pPr>
            <w:r>
              <w:rPr>
                <w:rFonts w:ascii="Times New Roman" w:eastAsiaTheme="minorHAnsi" w:hAnsi="Times New Roman" w:cs="Times New Roman"/>
                <w:color w:val="000000"/>
                <w:sz w:val="22"/>
                <w:szCs w:val="22"/>
                <w:lang w:val="de-DE"/>
              </w:rPr>
              <w:t>51</w:t>
            </w:r>
          </w:p>
        </w:tc>
      </w:tr>
      <w:tr w:rsidR="00C76A76" w14:paraId="30151989" w14:textId="77777777" w:rsidTr="00C76A76">
        <w:trPr>
          <w:trHeight w:val="1040"/>
        </w:trPr>
        <w:tc>
          <w:tcPr>
            <w:tcW w:w="456" w:type="dxa"/>
            <w:tcBorders>
              <w:top w:val="single" w:sz="6" w:space="0" w:color="auto"/>
              <w:left w:val="single" w:sz="6" w:space="0" w:color="auto"/>
              <w:bottom w:val="single" w:sz="6" w:space="0" w:color="auto"/>
              <w:right w:val="single" w:sz="6" w:space="0" w:color="auto"/>
            </w:tcBorders>
          </w:tcPr>
          <w:p w14:paraId="58860444" w14:textId="77777777"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30</w:t>
            </w:r>
          </w:p>
        </w:tc>
        <w:tc>
          <w:tcPr>
            <w:tcW w:w="850" w:type="dxa"/>
            <w:tcBorders>
              <w:top w:val="single" w:sz="6" w:space="0" w:color="auto"/>
              <w:left w:val="single" w:sz="6" w:space="0" w:color="auto"/>
              <w:bottom w:val="single" w:sz="6" w:space="0" w:color="auto"/>
              <w:right w:val="single" w:sz="6" w:space="0" w:color="auto"/>
            </w:tcBorders>
          </w:tcPr>
          <w:p w14:paraId="285E8151"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proofErr w:type="spellStart"/>
            <w:r>
              <w:rPr>
                <w:rFonts w:ascii="Times New Roman" w:eastAsiaTheme="minorHAnsi" w:hAnsi="Times New Roman" w:cs="Times New Roman"/>
                <w:color w:val="000000"/>
                <w:sz w:val="20"/>
                <w:szCs w:val="20"/>
                <w:lang w:val="de-DE"/>
              </w:rPr>
              <w:t>Curcin</w:t>
            </w:r>
            <w:proofErr w:type="spellEnd"/>
            <w:r>
              <w:rPr>
                <w:rFonts w:ascii="Times New Roman" w:eastAsiaTheme="minorHAnsi" w:hAnsi="Times New Roman" w:cs="Times New Roman"/>
                <w:color w:val="000000"/>
                <w:sz w:val="20"/>
                <w:szCs w:val="20"/>
                <w:lang w:val="de-DE"/>
              </w:rPr>
              <w:t xml:space="preserve"> et al.</w:t>
            </w:r>
          </w:p>
        </w:tc>
        <w:tc>
          <w:tcPr>
            <w:tcW w:w="1418" w:type="dxa"/>
            <w:tcBorders>
              <w:top w:val="single" w:sz="6" w:space="0" w:color="auto"/>
              <w:left w:val="single" w:sz="6" w:space="0" w:color="auto"/>
              <w:bottom w:val="single" w:sz="6" w:space="0" w:color="auto"/>
              <w:right w:val="single" w:sz="6" w:space="0" w:color="auto"/>
            </w:tcBorders>
          </w:tcPr>
          <w:p w14:paraId="457BDB19" w14:textId="5942EA8B" w:rsidR="00C76A76" w:rsidRPr="005A4664" w:rsidRDefault="005A4664" w:rsidP="00C76A76">
            <w:pPr>
              <w:autoSpaceDE w:val="0"/>
              <w:autoSpaceDN w:val="0"/>
              <w:adjustRightInd w:val="0"/>
              <w:rPr>
                <w:rFonts w:ascii="Times New Roman" w:eastAsiaTheme="minorHAnsi" w:hAnsi="Times New Roman" w:cs="Times New Roman"/>
                <w:color w:val="000000"/>
                <w:sz w:val="20"/>
                <w:szCs w:val="20"/>
              </w:rPr>
            </w:pPr>
            <w:r w:rsidRPr="005A4664">
              <w:rPr>
                <w:rFonts w:ascii="Times New Roman" w:eastAsiaTheme="minorHAnsi" w:hAnsi="Times New Roman" w:cs="Times New Roman"/>
                <w:color w:val="000000"/>
                <w:sz w:val="20"/>
                <w:szCs w:val="20"/>
              </w:rPr>
              <w:t>Managing and exploiting routinely collected NHS data for research</w:t>
            </w:r>
          </w:p>
        </w:tc>
        <w:tc>
          <w:tcPr>
            <w:tcW w:w="567" w:type="dxa"/>
            <w:tcBorders>
              <w:top w:val="single" w:sz="6" w:space="0" w:color="auto"/>
              <w:left w:val="single" w:sz="6" w:space="0" w:color="auto"/>
              <w:bottom w:val="single" w:sz="6" w:space="0" w:color="auto"/>
              <w:right w:val="single" w:sz="6" w:space="0" w:color="auto"/>
            </w:tcBorders>
          </w:tcPr>
          <w:p w14:paraId="4C93C762" w14:textId="44672ED1"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2012</w:t>
            </w:r>
          </w:p>
        </w:tc>
        <w:tc>
          <w:tcPr>
            <w:tcW w:w="1417" w:type="dxa"/>
            <w:tcBorders>
              <w:top w:val="single" w:sz="6" w:space="0" w:color="auto"/>
              <w:left w:val="single" w:sz="6" w:space="0" w:color="auto"/>
              <w:bottom w:val="single" w:sz="6" w:space="0" w:color="auto"/>
              <w:right w:val="single" w:sz="6" w:space="0" w:color="auto"/>
            </w:tcBorders>
          </w:tcPr>
          <w:p w14:paraId="5C54D4F7" w14:textId="77777777" w:rsidR="00C76A76" w:rsidRPr="00594F93" w:rsidRDefault="00C76A76">
            <w:pPr>
              <w:autoSpaceDE w:val="0"/>
              <w:autoSpaceDN w:val="0"/>
              <w:adjustRightInd w:val="0"/>
              <w:rPr>
                <w:rFonts w:ascii="Times New Roman" w:eastAsiaTheme="minorHAnsi" w:hAnsi="Times New Roman" w:cs="Times New Roman"/>
                <w:color w:val="000000"/>
                <w:sz w:val="20"/>
                <w:szCs w:val="20"/>
              </w:rPr>
            </w:pPr>
            <w:r w:rsidRPr="00594F93">
              <w:rPr>
                <w:rFonts w:ascii="Times New Roman" w:eastAsiaTheme="minorHAnsi" w:hAnsi="Times New Roman" w:cs="Times New Roman"/>
                <w:color w:val="000000"/>
                <w:sz w:val="20"/>
                <w:szCs w:val="20"/>
              </w:rPr>
              <w:t>Theoretical</w:t>
            </w:r>
          </w:p>
        </w:tc>
        <w:tc>
          <w:tcPr>
            <w:tcW w:w="992" w:type="dxa"/>
            <w:tcBorders>
              <w:top w:val="single" w:sz="6" w:space="0" w:color="auto"/>
              <w:left w:val="single" w:sz="6" w:space="0" w:color="auto"/>
              <w:bottom w:val="single" w:sz="6" w:space="0" w:color="auto"/>
              <w:right w:val="single" w:sz="6" w:space="0" w:color="auto"/>
            </w:tcBorders>
          </w:tcPr>
          <w:p w14:paraId="3D7AE3D1"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proofErr w:type="spellStart"/>
            <w:r>
              <w:rPr>
                <w:rFonts w:ascii="Times New Roman" w:eastAsiaTheme="minorHAnsi" w:hAnsi="Times New Roman" w:cs="Times New Roman"/>
                <w:color w:val="000000"/>
                <w:sz w:val="20"/>
                <w:szCs w:val="20"/>
                <w:lang w:val="de-DE"/>
              </w:rPr>
              <w:t>Metadata</w:t>
            </w:r>
            <w:proofErr w:type="spellEnd"/>
          </w:p>
        </w:tc>
        <w:tc>
          <w:tcPr>
            <w:tcW w:w="3686" w:type="dxa"/>
            <w:tcBorders>
              <w:top w:val="single" w:sz="6" w:space="0" w:color="auto"/>
              <w:left w:val="single" w:sz="6" w:space="0" w:color="auto"/>
              <w:bottom w:val="single" w:sz="6" w:space="0" w:color="auto"/>
              <w:right w:val="single" w:sz="6" w:space="0" w:color="auto"/>
            </w:tcBorders>
          </w:tcPr>
          <w:p w14:paraId="2E82ABD5"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There is a table with the Challenges and the recommendations. The recommendations are: Academic funders and institutions to add dataset citation indices to research excellence assessment, with clear mechanisms for referencing (</w:t>
            </w:r>
            <w:proofErr w:type="spellStart"/>
            <w:r w:rsidRPr="00594F93">
              <w:rPr>
                <w:rFonts w:ascii="Times New Roman" w:eastAsiaTheme="minorHAnsi" w:hAnsi="Times New Roman" w:cs="Times New Roman"/>
                <w:color w:val="000000"/>
                <w:sz w:val="22"/>
                <w:szCs w:val="22"/>
              </w:rPr>
              <w:t>e.g.DOIs</w:t>
            </w:r>
            <w:proofErr w:type="spellEnd"/>
            <w:r w:rsidRPr="00594F93">
              <w:rPr>
                <w:rFonts w:ascii="Times New Roman" w:eastAsiaTheme="minorHAnsi" w:hAnsi="Times New Roman" w:cs="Times New Roman"/>
                <w:color w:val="000000"/>
                <w:sz w:val="22"/>
                <w:szCs w:val="22"/>
              </w:rPr>
              <w:t xml:space="preserve">); More devolved approval process for dataset usage needed, with proactive approach by the Health Research Authority, which is taking over from National Information Governance Board; Introduce metadata registries where users can find details on available data sets and their governance and provenance information; Increase usage of </w:t>
            </w:r>
            <w:proofErr w:type="spellStart"/>
            <w:r w:rsidRPr="00594F93">
              <w:rPr>
                <w:rFonts w:ascii="Times New Roman" w:eastAsiaTheme="minorHAnsi" w:hAnsi="Times New Roman" w:cs="Times New Roman"/>
                <w:color w:val="000000"/>
                <w:sz w:val="22"/>
                <w:szCs w:val="22"/>
              </w:rPr>
              <w:t>provenanceaware</w:t>
            </w:r>
            <w:proofErr w:type="spellEnd"/>
            <w:r w:rsidRPr="00594F93">
              <w:rPr>
                <w:rFonts w:ascii="Times New Roman" w:eastAsiaTheme="minorHAnsi" w:hAnsi="Times New Roman" w:cs="Times New Roman"/>
                <w:color w:val="000000"/>
                <w:sz w:val="22"/>
                <w:szCs w:val="22"/>
              </w:rPr>
              <w:t xml:space="preserve"> software tools and middleware in standard research practice, and incorporate it into publication requirements; Better health informatics training and permanent data manager and software architect positions in health research groups </w:t>
            </w:r>
          </w:p>
        </w:tc>
        <w:tc>
          <w:tcPr>
            <w:tcW w:w="395" w:type="dxa"/>
            <w:tcBorders>
              <w:top w:val="single" w:sz="6" w:space="0" w:color="auto"/>
              <w:left w:val="single" w:sz="6" w:space="0" w:color="auto"/>
              <w:bottom w:val="single" w:sz="6" w:space="0" w:color="auto"/>
              <w:right w:val="single" w:sz="6" w:space="0" w:color="auto"/>
            </w:tcBorders>
          </w:tcPr>
          <w:p w14:paraId="6606DB39" w14:textId="14F76C20" w:rsidR="00C76A76" w:rsidRDefault="003C3D0E">
            <w:pPr>
              <w:autoSpaceDE w:val="0"/>
              <w:autoSpaceDN w:val="0"/>
              <w:adjustRightInd w:val="0"/>
              <w:jc w:val="right"/>
              <w:rPr>
                <w:rFonts w:ascii="Times New Roman" w:eastAsiaTheme="minorHAnsi" w:hAnsi="Times New Roman" w:cs="Times New Roman"/>
                <w:color w:val="000000"/>
                <w:sz w:val="22"/>
                <w:szCs w:val="22"/>
                <w:lang w:val="de-DE"/>
              </w:rPr>
            </w:pPr>
            <w:r>
              <w:rPr>
                <w:rFonts w:ascii="Times New Roman" w:eastAsiaTheme="minorHAnsi" w:hAnsi="Times New Roman" w:cs="Times New Roman"/>
                <w:color w:val="000000"/>
                <w:sz w:val="22"/>
                <w:szCs w:val="22"/>
                <w:lang w:val="de-DE"/>
              </w:rPr>
              <w:t>44</w:t>
            </w:r>
          </w:p>
        </w:tc>
      </w:tr>
      <w:tr w:rsidR="00C76A76" w14:paraId="768803CE" w14:textId="77777777" w:rsidTr="00C76A76">
        <w:trPr>
          <w:trHeight w:val="1040"/>
        </w:trPr>
        <w:tc>
          <w:tcPr>
            <w:tcW w:w="456" w:type="dxa"/>
            <w:tcBorders>
              <w:top w:val="single" w:sz="6" w:space="0" w:color="auto"/>
              <w:left w:val="single" w:sz="6" w:space="0" w:color="auto"/>
              <w:bottom w:val="single" w:sz="6" w:space="0" w:color="auto"/>
              <w:right w:val="single" w:sz="6" w:space="0" w:color="auto"/>
            </w:tcBorders>
          </w:tcPr>
          <w:p w14:paraId="348171F7" w14:textId="77777777"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31</w:t>
            </w:r>
          </w:p>
        </w:tc>
        <w:tc>
          <w:tcPr>
            <w:tcW w:w="850" w:type="dxa"/>
            <w:tcBorders>
              <w:top w:val="single" w:sz="6" w:space="0" w:color="auto"/>
              <w:left w:val="single" w:sz="6" w:space="0" w:color="auto"/>
              <w:bottom w:val="single" w:sz="6" w:space="0" w:color="auto"/>
              <w:right w:val="single" w:sz="6" w:space="0" w:color="auto"/>
            </w:tcBorders>
          </w:tcPr>
          <w:p w14:paraId="64FDD85C"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proofErr w:type="spellStart"/>
            <w:r>
              <w:rPr>
                <w:rFonts w:ascii="Times New Roman" w:eastAsiaTheme="minorHAnsi" w:hAnsi="Times New Roman" w:cs="Times New Roman"/>
                <w:color w:val="000000"/>
                <w:sz w:val="20"/>
                <w:szCs w:val="20"/>
                <w:lang w:val="de-DE"/>
              </w:rPr>
              <w:t>Razick</w:t>
            </w:r>
            <w:proofErr w:type="spellEnd"/>
            <w:r>
              <w:rPr>
                <w:rFonts w:ascii="Times New Roman" w:eastAsiaTheme="minorHAnsi" w:hAnsi="Times New Roman" w:cs="Times New Roman"/>
                <w:color w:val="000000"/>
                <w:sz w:val="20"/>
                <w:szCs w:val="20"/>
                <w:lang w:val="de-DE"/>
              </w:rPr>
              <w:t xml:space="preserve"> et al.</w:t>
            </w:r>
          </w:p>
        </w:tc>
        <w:tc>
          <w:tcPr>
            <w:tcW w:w="1418" w:type="dxa"/>
            <w:tcBorders>
              <w:top w:val="single" w:sz="6" w:space="0" w:color="auto"/>
              <w:left w:val="single" w:sz="6" w:space="0" w:color="auto"/>
              <w:bottom w:val="single" w:sz="6" w:space="0" w:color="auto"/>
              <w:right w:val="single" w:sz="6" w:space="0" w:color="auto"/>
            </w:tcBorders>
          </w:tcPr>
          <w:p w14:paraId="4887B37F" w14:textId="749564DF" w:rsidR="00C76A76" w:rsidRPr="005A4664" w:rsidRDefault="005A4664" w:rsidP="00C76A76">
            <w:pPr>
              <w:autoSpaceDE w:val="0"/>
              <w:autoSpaceDN w:val="0"/>
              <w:adjustRightInd w:val="0"/>
              <w:rPr>
                <w:rFonts w:ascii="Times New Roman" w:eastAsiaTheme="minorHAnsi" w:hAnsi="Times New Roman" w:cs="Times New Roman"/>
                <w:color w:val="000000"/>
                <w:sz w:val="20"/>
                <w:szCs w:val="20"/>
              </w:rPr>
            </w:pPr>
            <w:r w:rsidRPr="005A4664">
              <w:rPr>
                <w:rFonts w:ascii="Times New Roman" w:eastAsiaTheme="minorHAnsi" w:hAnsi="Times New Roman" w:cs="Times New Roman"/>
                <w:color w:val="000000"/>
                <w:sz w:val="20"/>
                <w:szCs w:val="20"/>
              </w:rPr>
              <w:t xml:space="preserve">The </w:t>
            </w:r>
            <w:proofErr w:type="spellStart"/>
            <w:r w:rsidRPr="005A4664">
              <w:rPr>
                <w:rFonts w:ascii="Times New Roman" w:eastAsiaTheme="minorHAnsi" w:hAnsi="Times New Roman" w:cs="Times New Roman"/>
                <w:color w:val="000000"/>
                <w:sz w:val="20"/>
                <w:szCs w:val="20"/>
              </w:rPr>
              <w:t>eGenVar</w:t>
            </w:r>
            <w:proofErr w:type="spellEnd"/>
            <w:r w:rsidRPr="005A4664">
              <w:rPr>
                <w:rFonts w:ascii="Times New Roman" w:eastAsiaTheme="minorHAnsi" w:hAnsi="Times New Roman" w:cs="Times New Roman"/>
                <w:color w:val="000000"/>
                <w:sz w:val="20"/>
                <w:szCs w:val="20"/>
              </w:rPr>
              <w:t xml:space="preserve"> data management system--</w:t>
            </w:r>
            <w:r w:rsidRPr="005A4664">
              <w:rPr>
                <w:rFonts w:ascii="Times New Roman" w:eastAsiaTheme="minorHAnsi" w:hAnsi="Times New Roman" w:cs="Times New Roman"/>
                <w:color w:val="000000"/>
                <w:sz w:val="20"/>
                <w:szCs w:val="20"/>
              </w:rPr>
              <w:lastRenderedPageBreak/>
              <w:t>cataloguing and sharing sensitive data and metadata for the life sciences</w:t>
            </w:r>
          </w:p>
        </w:tc>
        <w:tc>
          <w:tcPr>
            <w:tcW w:w="567" w:type="dxa"/>
            <w:tcBorders>
              <w:top w:val="single" w:sz="6" w:space="0" w:color="auto"/>
              <w:left w:val="single" w:sz="6" w:space="0" w:color="auto"/>
              <w:bottom w:val="single" w:sz="6" w:space="0" w:color="auto"/>
              <w:right w:val="single" w:sz="6" w:space="0" w:color="auto"/>
            </w:tcBorders>
          </w:tcPr>
          <w:p w14:paraId="79623422" w14:textId="3B911963"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lastRenderedPageBreak/>
              <w:t>2014</w:t>
            </w:r>
          </w:p>
        </w:tc>
        <w:tc>
          <w:tcPr>
            <w:tcW w:w="1417" w:type="dxa"/>
            <w:tcBorders>
              <w:top w:val="single" w:sz="6" w:space="0" w:color="auto"/>
              <w:left w:val="single" w:sz="6" w:space="0" w:color="auto"/>
              <w:bottom w:val="single" w:sz="6" w:space="0" w:color="auto"/>
              <w:right w:val="single" w:sz="6" w:space="0" w:color="auto"/>
            </w:tcBorders>
          </w:tcPr>
          <w:p w14:paraId="47770013" w14:textId="77777777" w:rsidR="00C76A76" w:rsidRPr="00594F93" w:rsidRDefault="00C76A76">
            <w:pPr>
              <w:autoSpaceDE w:val="0"/>
              <w:autoSpaceDN w:val="0"/>
              <w:adjustRightInd w:val="0"/>
              <w:rPr>
                <w:rFonts w:ascii="Times New Roman" w:eastAsiaTheme="minorHAnsi" w:hAnsi="Times New Roman" w:cs="Times New Roman"/>
                <w:color w:val="000000"/>
                <w:sz w:val="20"/>
                <w:szCs w:val="20"/>
              </w:rPr>
            </w:pPr>
            <w:r w:rsidRPr="00594F93">
              <w:rPr>
                <w:rFonts w:ascii="Times New Roman" w:eastAsiaTheme="minorHAnsi" w:hAnsi="Times New Roman" w:cs="Times New Roman"/>
                <w:color w:val="000000"/>
                <w:sz w:val="20"/>
                <w:szCs w:val="20"/>
              </w:rPr>
              <w:t>Semantics &amp; models, ontologies &amp; metadata</w:t>
            </w:r>
          </w:p>
        </w:tc>
        <w:tc>
          <w:tcPr>
            <w:tcW w:w="992" w:type="dxa"/>
            <w:tcBorders>
              <w:top w:val="single" w:sz="6" w:space="0" w:color="auto"/>
              <w:left w:val="single" w:sz="6" w:space="0" w:color="auto"/>
              <w:bottom w:val="single" w:sz="6" w:space="0" w:color="auto"/>
              <w:right w:val="single" w:sz="6" w:space="0" w:color="auto"/>
            </w:tcBorders>
          </w:tcPr>
          <w:p w14:paraId="3B4ABF54"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proofErr w:type="spellStart"/>
            <w:r>
              <w:rPr>
                <w:rFonts w:ascii="Times New Roman" w:eastAsiaTheme="minorHAnsi" w:hAnsi="Times New Roman" w:cs="Times New Roman"/>
                <w:color w:val="000000"/>
                <w:sz w:val="20"/>
                <w:szCs w:val="20"/>
                <w:lang w:val="de-DE"/>
              </w:rPr>
              <w:t>without</w:t>
            </w:r>
            <w:proofErr w:type="spellEnd"/>
            <w:r>
              <w:rPr>
                <w:rFonts w:ascii="Times New Roman" w:eastAsiaTheme="minorHAnsi" w:hAnsi="Times New Roman" w:cs="Times New Roman"/>
                <w:color w:val="000000"/>
                <w:sz w:val="20"/>
                <w:szCs w:val="20"/>
                <w:lang w:val="de-DE"/>
              </w:rPr>
              <w:t xml:space="preserve"> </w:t>
            </w:r>
            <w:proofErr w:type="spellStart"/>
            <w:r>
              <w:rPr>
                <w:rFonts w:ascii="Times New Roman" w:eastAsiaTheme="minorHAnsi" w:hAnsi="Times New Roman" w:cs="Times New Roman"/>
                <w:color w:val="000000"/>
                <w:sz w:val="20"/>
                <w:szCs w:val="20"/>
                <w:lang w:val="de-DE"/>
              </w:rPr>
              <w:t>model</w:t>
            </w:r>
            <w:proofErr w:type="spellEnd"/>
          </w:p>
        </w:tc>
        <w:tc>
          <w:tcPr>
            <w:tcW w:w="3686" w:type="dxa"/>
            <w:tcBorders>
              <w:top w:val="single" w:sz="6" w:space="0" w:color="auto"/>
              <w:left w:val="single" w:sz="6" w:space="0" w:color="auto"/>
              <w:bottom w:val="single" w:sz="6" w:space="0" w:color="auto"/>
              <w:right w:val="single" w:sz="6" w:space="0" w:color="auto"/>
            </w:tcBorders>
          </w:tcPr>
          <w:p w14:paraId="3D9ADEF8"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Our system and software suite thereby provide a common framework for cataloguing and sharing both public and private data.</w:t>
            </w:r>
          </w:p>
          <w:p w14:paraId="7968A7AF"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lastRenderedPageBreak/>
              <w:t xml:space="preserve">The EGDMS was designed to report the presence of data, including sensitive or private data, and to maintain an ex- tended set of metadata about these data. Importantly, the EGDMS does not store the files themselves, but rather create a catalogue which includes location, provenance, </w:t>
            </w:r>
            <w:proofErr w:type="gramStart"/>
            <w:r w:rsidRPr="00594F93">
              <w:rPr>
                <w:rFonts w:ascii="Times New Roman" w:eastAsiaTheme="minorHAnsi" w:hAnsi="Times New Roman" w:cs="Times New Roman"/>
                <w:color w:val="000000"/>
                <w:sz w:val="22"/>
                <w:szCs w:val="22"/>
              </w:rPr>
              <w:t>content</w:t>
            </w:r>
            <w:proofErr w:type="gramEnd"/>
            <w:r w:rsidRPr="00594F93">
              <w:rPr>
                <w:rFonts w:ascii="Times New Roman" w:eastAsiaTheme="minorHAnsi" w:hAnsi="Times New Roman" w:cs="Times New Roman"/>
                <w:color w:val="000000"/>
                <w:sz w:val="22"/>
                <w:szCs w:val="22"/>
              </w:rPr>
              <w:t xml:space="preserve"> and lineage information. Therefore, the system can maintain uniform file records transcending file systems, access restrictions, security concerns, geographical </w:t>
            </w:r>
            <w:proofErr w:type="gramStart"/>
            <w:r w:rsidRPr="00594F93">
              <w:rPr>
                <w:rFonts w:ascii="Times New Roman" w:eastAsiaTheme="minorHAnsi" w:hAnsi="Times New Roman" w:cs="Times New Roman"/>
                <w:color w:val="000000"/>
                <w:sz w:val="22"/>
                <w:szCs w:val="22"/>
              </w:rPr>
              <w:t>locations</w:t>
            </w:r>
            <w:proofErr w:type="gramEnd"/>
            <w:r w:rsidRPr="00594F93">
              <w:rPr>
                <w:rFonts w:ascii="Times New Roman" w:eastAsiaTheme="minorHAnsi" w:hAnsi="Times New Roman" w:cs="Times New Roman"/>
                <w:color w:val="000000"/>
                <w:sz w:val="22"/>
                <w:szCs w:val="22"/>
              </w:rPr>
              <w:t xml:space="preserve"> and formats.</w:t>
            </w:r>
          </w:p>
        </w:tc>
        <w:tc>
          <w:tcPr>
            <w:tcW w:w="395" w:type="dxa"/>
            <w:tcBorders>
              <w:top w:val="single" w:sz="6" w:space="0" w:color="auto"/>
              <w:left w:val="single" w:sz="6" w:space="0" w:color="auto"/>
              <w:bottom w:val="single" w:sz="6" w:space="0" w:color="auto"/>
              <w:right w:val="single" w:sz="6" w:space="0" w:color="auto"/>
            </w:tcBorders>
          </w:tcPr>
          <w:p w14:paraId="3EF5CB60" w14:textId="6AF35E5A" w:rsidR="00C76A76" w:rsidRDefault="003C3D0E">
            <w:pPr>
              <w:autoSpaceDE w:val="0"/>
              <w:autoSpaceDN w:val="0"/>
              <w:adjustRightInd w:val="0"/>
              <w:jc w:val="right"/>
              <w:rPr>
                <w:rFonts w:ascii="Times New Roman" w:eastAsiaTheme="minorHAnsi" w:hAnsi="Times New Roman" w:cs="Times New Roman"/>
                <w:color w:val="000000"/>
                <w:sz w:val="22"/>
                <w:szCs w:val="22"/>
                <w:lang w:val="de-DE"/>
              </w:rPr>
            </w:pPr>
            <w:r>
              <w:rPr>
                <w:rFonts w:ascii="Times New Roman" w:eastAsiaTheme="minorHAnsi" w:hAnsi="Times New Roman" w:cs="Times New Roman"/>
                <w:color w:val="000000"/>
                <w:sz w:val="22"/>
                <w:szCs w:val="22"/>
                <w:lang w:val="de-DE"/>
              </w:rPr>
              <w:lastRenderedPageBreak/>
              <w:t>37</w:t>
            </w:r>
          </w:p>
        </w:tc>
      </w:tr>
      <w:tr w:rsidR="00C76A76" w14:paraId="1EEBECFE" w14:textId="77777777" w:rsidTr="00C76A76">
        <w:trPr>
          <w:trHeight w:val="1040"/>
        </w:trPr>
        <w:tc>
          <w:tcPr>
            <w:tcW w:w="456" w:type="dxa"/>
            <w:tcBorders>
              <w:top w:val="single" w:sz="6" w:space="0" w:color="auto"/>
              <w:left w:val="single" w:sz="6" w:space="0" w:color="auto"/>
              <w:bottom w:val="single" w:sz="6" w:space="0" w:color="auto"/>
              <w:right w:val="single" w:sz="6" w:space="0" w:color="auto"/>
            </w:tcBorders>
          </w:tcPr>
          <w:p w14:paraId="5B06DF2F" w14:textId="77777777"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32</w:t>
            </w:r>
          </w:p>
        </w:tc>
        <w:tc>
          <w:tcPr>
            <w:tcW w:w="850" w:type="dxa"/>
            <w:tcBorders>
              <w:top w:val="single" w:sz="6" w:space="0" w:color="auto"/>
              <w:left w:val="single" w:sz="6" w:space="0" w:color="auto"/>
              <w:bottom w:val="single" w:sz="6" w:space="0" w:color="auto"/>
              <w:right w:val="single" w:sz="6" w:space="0" w:color="auto"/>
            </w:tcBorders>
          </w:tcPr>
          <w:p w14:paraId="31ACF6E6"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proofErr w:type="spellStart"/>
            <w:r>
              <w:rPr>
                <w:rFonts w:ascii="Times New Roman" w:eastAsiaTheme="minorHAnsi" w:hAnsi="Times New Roman" w:cs="Times New Roman"/>
                <w:color w:val="000000"/>
                <w:sz w:val="20"/>
                <w:szCs w:val="20"/>
                <w:lang w:val="de-DE"/>
              </w:rPr>
              <w:t>Saccone</w:t>
            </w:r>
            <w:proofErr w:type="spellEnd"/>
            <w:r>
              <w:rPr>
                <w:rFonts w:ascii="Times New Roman" w:eastAsiaTheme="minorHAnsi" w:hAnsi="Times New Roman" w:cs="Times New Roman"/>
                <w:color w:val="000000"/>
                <w:sz w:val="20"/>
                <w:szCs w:val="20"/>
                <w:lang w:val="de-DE"/>
              </w:rPr>
              <w:t xml:space="preserve"> et al.</w:t>
            </w:r>
          </w:p>
        </w:tc>
        <w:tc>
          <w:tcPr>
            <w:tcW w:w="1418" w:type="dxa"/>
            <w:tcBorders>
              <w:top w:val="single" w:sz="6" w:space="0" w:color="auto"/>
              <w:left w:val="single" w:sz="6" w:space="0" w:color="auto"/>
              <w:bottom w:val="single" w:sz="6" w:space="0" w:color="auto"/>
              <w:right w:val="single" w:sz="6" w:space="0" w:color="auto"/>
            </w:tcBorders>
          </w:tcPr>
          <w:p w14:paraId="5EE29BDF" w14:textId="0A43A9F5" w:rsidR="00C76A76" w:rsidRPr="005A4664" w:rsidRDefault="005A4664" w:rsidP="00C76A76">
            <w:pPr>
              <w:autoSpaceDE w:val="0"/>
              <w:autoSpaceDN w:val="0"/>
              <w:adjustRightInd w:val="0"/>
              <w:rPr>
                <w:rFonts w:ascii="Times New Roman" w:eastAsiaTheme="minorHAnsi" w:hAnsi="Times New Roman" w:cs="Times New Roman"/>
                <w:color w:val="000000"/>
                <w:sz w:val="20"/>
                <w:szCs w:val="20"/>
              </w:rPr>
            </w:pPr>
            <w:proofErr w:type="spellStart"/>
            <w:r w:rsidRPr="005A4664">
              <w:rPr>
                <w:rFonts w:ascii="Times New Roman" w:eastAsiaTheme="minorHAnsi" w:hAnsi="Times New Roman" w:cs="Times New Roman"/>
                <w:color w:val="000000"/>
                <w:sz w:val="20"/>
                <w:szCs w:val="20"/>
              </w:rPr>
              <w:t>BioQ</w:t>
            </w:r>
            <w:proofErr w:type="spellEnd"/>
            <w:r w:rsidRPr="005A4664">
              <w:rPr>
                <w:rFonts w:ascii="Times New Roman" w:eastAsiaTheme="minorHAnsi" w:hAnsi="Times New Roman" w:cs="Times New Roman"/>
                <w:color w:val="000000"/>
                <w:sz w:val="20"/>
                <w:szCs w:val="20"/>
              </w:rPr>
              <w:t>: tracing experimental origins in public genomic databases using a novel data provenance model</w:t>
            </w:r>
          </w:p>
        </w:tc>
        <w:tc>
          <w:tcPr>
            <w:tcW w:w="567" w:type="dxa"/>
            <w:tcBorders>
              <w:top w:val="single" w:sz="6" w:space="0" w:color="auto"/>
              <w:left w:val="single" w:sz="6" w:space="0" w:color="auto"/>
              <w:bottom w:val="single" w:sz="6" w:space="0" w:color="auto"/>
              <w:right w:val="single" w:sz="6" w:space="0" w:color="auto"/>
            </w:tcBorders>
          </w:tcPr>
          <w:p w14:paraId="5388B3D0" w14:textId="18FDE262"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2012</w:t>
            </w:r>
          </w:p>
        </w:tc>
        <w:tc>
          <w:tcPr>
            <w:tcW w:w="1417" w:type="dxa"/>
            <w:tcBorders>
              <w:top w:val="single" w:sz="6" w:space="0" w:color="auto"/>
              <w:left w:val="single" w:sz="6" w:space="0" w:color="auto"/>
              <w:bottom w:val="single" w:sz="6" w:space="0" w:color="auto"/>
              <w:right w:val="single" w:sz="6" w:space="0" w:color="auto"/>
            </w:tcBorders>
          </w:tcPr>
          <w:p w14:paraId="3E671FBC" w14:textId="77777777" w:rsidR="00C76A76" w:rsidRPr="00594F93" w:rsidRDefault="00C76A76">
            <w:pPr>
              <w:autoSpaceDE w:val="0"/>
              <w:autoSpaceDN w:val="0"/>
              <w:adjustRightInd w:val="0"/>
              <w:rPr>
                <w:rFonts w:ascii="Times New Roman" w:eastAsiaTheme="minorHAnsi" w:hAnsi="Times New Roman" w:cs="Times New Roman"/>
                <w:color w:val="000000"/>
                <w:sz w:val="20"/>
                <w:szCs w:val="20"/>
              </w:rPr>
            </w:pPr>
            <w:r w:rsidRPr="00594F93">
              <w:rPr>
                <w:rFonts w:ascii="Times New Roman" w:eastAsiaTheme="minorHAnsi" w:hAnsi="Times New Roman" w:cs="Times New Roman"/>
                <w:color w:val="000000"/>
                <w:sz w:val="20"/>
                <w:szCs w:val="20"/>
              </w:rPr>
              <w:t>Semantics &amp; models, ontologies &amp; metadata</w:t>
            </w:r>
          </w:p>
        </w:tc>
        <w:tc>
          <w:tcPr>
            <w:tcW w:w="992" w:type="dxa"/>
            <w:tcBorders>
              <w:top w:val="single" w:sz="6" w:space="0" w:color="auto"/>
              <w:left w:val="single" w:sz="6" w:space="0" w:color="auto"/>
              <w:bottom w:val="single" w:sz="6" w:space="0" w:color="auto"/>
              <w:right w:val="single" w:sz="6" w:space="0" w:color="auto"/>
            </w:tcBorders>
          </w:tcPr>
          <w:p w14:paraId="15393BBA" w14:textId="77777777" w:rsidR="00C76A76" w:rsidRPr="00594F93" w:rsidRDefault="00C76A76">
            <w:pPr>
              <w:autoSpaceDE w:val="0"/>
              <w:autoSpaceDN w:val="0"/>
              <w:adjustRightInd w:val="0"/>
              <w:rPr>
                <w:rFonts w:ascii="Times New Roman" w:eastAsiaTheme="minorHAnsi" w:hAnsi="Times New Roman" w:cs="Times New Roman"/>
                <w:color w:val="000000"/>
                <w:sz w:val="20"/>
                <w:szCs w:val="20"/>
              </w:rPr>
            </w:pPr>
            <w:r w:rsidRPr="00594F93">
              <w:rPr>
                <w:rFonts w:ascii="Times New Roman" w:eastAsiaTheme="minorHAnsi" w:hAnsi="Times New Roman" w:cs="Times New Roman"/>
                <w:color w:val="000000"/>
                <w:sz w:val="20"/>
                <w:szCs w:val="20"/>
              </w:rPr>
              <w:t>Model related to specific solutions</w:t>
            </w:r>
          </w:p>
        </w:tc>
        <w:tc>
          <w:tcPr>
            <w:tcW w:w="3686" w:type="dxa"/>
            <w:tcBorders>
              <w:top w:val="single" w:sz="6" w:space="0" w:color="auto"/>
              <w:left w:val="single" w:sz="6" w:space="0" w:color="auto"/>
              <w:bottom w:val="single" w:sz="6" w:space="0" w:color="auto"/>
              <w:right w:val="single" w:sz="6" w:space="0" w:color="auto"/>
            </w:tcBorders>
          </w:tcPr>
          <w:p w14:paraId="4FB50C89"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 xml:space="preserve">The goal of the BERT data provenance model is to provide investigators with a practical means of systematically establishing a reasonable level of credibility when using genomic databases. Our </w:t>
            </w:r>
            <w:proofErr w:type="spellStart"/>
            <w:r w:rsidRPr="00594F93">
              <w:rPr>
                <w:rFonts w:ascii="Times New Roman" w:eastAsiaTheme="minorHAnsi" w:hAnsi="Times New Roman" w:cs="Times New Roman"/>
                <w:color w:val="000000"/>
                <w:sz w:val="22"/>
                <w:szCs w:val="22"/>
              </w:rPr>
              <w:t>BioQ</w:t>
            </w:r>
            <w:proofErr w:type="spellEnd"/>
            <w:r w:rsidRPr="00594F93">
              <w:rPr>
                <w:rFonts w:ascii="Times New Roman" w:eastAsiaTheme="minorHAnsi" w:hAnsi="Times New Roman" w:cs="Times New Roman"/>
                <w:color w:val="000000"/>
                <w:sz w:val="22"/>
                <w:szCs w:val="22"/>
              </w:rPr>
              <w:t xml:space="preserve"> web application implements this model in a highly transparent way with numerous tools for data </w:t>
            </w:r>
            <w:proofErr w:type="spellStart"/>
            <w:r w:rsidRPr="00594F93">
              <w:rPr>
                <w:rFonts w:ascii="Times New Roman" w:eastAsiaTheme="minorHAnsi" w:hAnsi="Times New Roman" w:cs="Times New Roman"/>
                <w:color w:val="000000"/>
                <w:sz w:val="22"/>
                <w:szCs w:val="22"/>
              </w:rPr>
              <w:t>retrievel</w:t>
            </w:r>
            <w:proofErr w:type="spellEnd"/>
          </w:p>
        </w:tc>
        <w:tc>
          <w:tcPr>
            <w:tcW w:w="395" w:type="dxa"/>
            <w:tcBorders>
              <w:top w:val="single" w:sz="6" w:space="0" w:color="auto"/>
              <w:left w:val="single" w:sz="6" w:space="0" w:color="auto"/>
              <w:bottom w:val="single" w:sz="6" w:space="0" w:color="auto"/>
              <w:right w:val="single" w:sz="6" w:space="0" w:color="auto"/>
            </w:tcBorders>
          </w:tcPr>
          <w:p w14:paraId="6FAEC5EC" w14:textId="7A4469F4" w:rsidR="00C76A76" w:rsidRDefault="003C3D0E">
            <w:pPr>
              <w:autoSpaceDE w:val="0"/>
              <w:autoSpaceDN w:val="0"/>
              <w:adjustRightInd w:val="0"/>
              <w:jc w:val="right"/>
              <w:rPr>
                <w:rFonts w:ascii="Times New Roman" w:eastAsiaTheme="minorHAnsi" w:hAnsi="Times New Roman" w:cs="Times New Roman"/>
                <w:color w:val="000000"/>
                <w:sz w:val="22"/>
                <w:szCs w:val="22"/>
                <w:lang w:val="de-DE"/>
              </w:rPr>
            </w:pPr>
            <w:r>
              <w:rPr>
                <w:rFonts w:ascii="Times New Roman" w:eastAsiaTheme="minorHAnsi" w:hAnsi="Times New Roman" w:cs="Times New Roman"/>
                <w:color w:val="000000"/>
                <w:sz w:val="22"/>
                <w:szCs w:val="22"/>
                <w:lang w:val="de-DE"/>
              </w:rPr>
              <w:t>40</w:t>
            </w:r>
          </w:p>
        </w:tc>
      </w:tr>
      <w:tr w:rsidR="00C76A76" w14:paraId="3EE5E73F" w14:textId="77777777" w:rsidTr="00C76A76">
        <w:trPr>
          <w:trHeight w:val="1040"/>
        </w:trPr>
        <w:tc>
          <w:tcPr>
            <w:tcW w:w="456" w:type="dxa"/>
            <w:tcBorders>
              <w:top w:val="single" w:sz="6" w:space="0" w:color="auto"/>
              <w:left w:val="single" w:sz="6" w:space="0" w:color="auto"/>
              <w:bottom w:val="single" w:sz="6" w:space="0" w:color="auto"/>
              <w:right w:val="single" w:sz="6" w:space="0" w:color="auto"/>
            </w:tcBorders>
          </w:tcPr>
          <w:p w14:paraId="5BEF824C" w14:textId="77777777"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33</w:t>
            </w:r>
          </w:p>
        </w:tc>
        <w:tc>
          <w:tcPr>
            <w:tcW w:w="850" w:type="dxa"/>
            <w:tcBorders>
              <w:top w:val="single" w:sz="6" w:space="0" w:color="auto"/>
              <w:left w:val="single" w:sz="6" w:space="0" w:color="auto"/>
              <w:bottom w:val="single" w:sz="6" w:space="0" w:color="auto"/>
              <w:right w:val="single" w:sz="6" w:space="0" w:color="auto"/>
            </w:tcBorders>
          </w:tcPr>
          <w:p w14:paraId="0E667607"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Woodman et al.</w:t>
            </w:r>
          </w:p>
        </w:tc>
        <w:tc>
          <w:tcPr>
            <w:tcW w:w="1418" w:type="dxa"/>
            <w:tcBorders>
              <w:top w:val="single" w:sz="6" w:space="0" w:color="auto"/>
              <w:left w:val="single" w:sz="6" w:space="0" w:color="auto"/>
              <w:bottom w:val="single" w:sz="6" w:space="0" w:color="auto"/>
              <w:right w:val="single" w:sz="6" w:space="0" w:color="auto"/>
            </w:tcBorders>
          </w:tcPr>
          <w:p w14:paraId="4CF886A4" w14:textId="16FA7696" w:rsidR="00C76A76" w:rsidRPr="005A4664" w:rsidRDefault="005A4664" w:rsidP="00C76A76">
            <w:pPr>
              <w:autoSpaceDE w:val="0"/>
              <w:autoSpaceDN w:val="0"/>
              <w:adjustRightInd w:val="0"/>
              <w:rPr>
                <w:rFonts w:ascii="Times New Roman" w:eastAsiaTheme="minorHAnsi" w:hAnsi="Times New Roman" w:cs="Times New Roman"/>
                <w:color w:val="000000"/>
                <w:sz w:val="20"/>
                <w:szCs w:val="20"/>
              </w:rPr>
            </w:pPr>
            <w:r w:rsidRPr="005A4664">
              <w:rPr>
                <w:rFonts w:ascii="Times New Roman" w:eastAsiaTheme="minorHAnsi" w:hAnsi="Times New Roman" w:cs="Times New Roman"/>
                <w:color w:val="000000"/>
                <w:sz w:val="20"/>
                <w:szCs w:val="20"/>
              </w:rPr>
              <w:t xml:space="preserve">Applications of provenance in performance prediction and data storage </w:t>
            </w:r>
            <w:proofErr w:type="spellStart"/>
            <w:r w:rsidRPr="005A4664">
              <w:rPr>
                <w:rFonts w:ascii="Times New Roman" w:eastAsiaTheme="minorHAnsi" w:hAnsi="Times New Roman" w:cs="Times New Roman"/>
                <w:color w:val="000000"/>
                <w:sz w:val="20"/>
                <w:szCs w:val="20"/>
              </w:rPr>
              <w:t>optimisation</w:t>
            </w:r>
            <w:proofErr w:type="spellEnd"/>
          </w:p>
        </w:tc>
        <w:tc>
          <w:tcPr>
            <w:tcW w:w="567" w:type="dxa"/>
            <w:tcBorders>
              <w:top w:val="single" w:sz="6" w:space="0" w:color="auto"/>
              <w:left w:val="single" w:sz="6" w:space="0" w:color="auto"/>
              <w:bottom w:val="single" w:sz="6" w:space="0" w:color="auto"/>
              <w:right w:val="single" w:sz="6" w:space="0" w:color="auto"/>
            </w:tcBorders>
          </w:tcPr>
          <w:p w14:paraId="0BCAAAE9" w14:textId="3682A4C9"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2017</w:t>
            </w:r>
          </w:p>
        </w:tc>
        <w:tc>
          <w:tcPr>
            <w:tcW w:w="1417" w:type="dxa"/>
            <w:tcBorders>
              <w:top w:val="single" w:sz="6" w:space="0" w:color="auto"/>
              <w:left w:val="single" w:sz="6" w:space="0" w:color="auto"/>
              <w:bottom w:val="single" w:sz="6" w:space="0" w:color="auto"/>
              <w:right w:val="single" w:sz="6" w:space="0" w:color="auto"/>
            </w:tcBorders>
          </w:tcPr>
          <w:p w14:paraId="790B613E" w14:textId="77777777" w:rsidR="00C76A76" w:rsidRPr="00594F93" w:rsidRDefault="00C76A76">
            <w:pPr>
              <w:autoSpaceDE w:val="0"/>
              <w:autoSpaceDN w:val="0"/>
              <w:adjustRightInd w:val="0"/>
              <w:rPr>
                <w:rFonts w:ascii="Times New Roman" w:eastAsiaTheme="minorHAnsi" w:hAnsi="Times New Roman" w:cs="Times New Roman"/>
                <w:color w:val="000000"/>
                <w:sz w:val="20"/>
                <w:szCs w:val="20"/>
              </w:rPr>
            </w:pPr>
            <w:r w:rsidRPr="00594F93">
              <w:rPr>
                <w:rFonts w:ascii="Times New Roman" w:eastAsiaTheme="minorHAnsi" w:hAnsi="Times New Roman" w:cs="Times New Roman"/>
                <w:color w:val="000000"/>
                <w:sz w:val="20"/>
                <w:szCs w:val="20"/>
              </w:rPr>
              <w:t>Scientific workflows and workflow execution</w:t>
            </w:r>
          </w:p>
        </w:tc>
        <w:tc>
          <w:tcPr>
            <w:tcW w:w="992" w:type="dxa"/>
            <w:tcBorders>
              <w:top w:val="single" w:sz="6" w:space="0" w:color="auto"/>
              <w:left w:val="single" w:sz="6" w:space="0" w:color="auto"/>
              <w:bottom w:val="single" w:sz="6" w:space="0" w:color="auto"/>
              <w:right w:val="single" w:sz="6" w:space="0" w:color="auto"/>
            </w:tcBorders>
          </w:tcPr>
          <w:p w14:paraId="449E74FE"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OPM</w:t>
            </w:r>
          </w:p>
        </w:tc>
        <w:tc>
          <w:tcPr>
            <w:tcW w:w="3686" w:type="dxa"/>
            <w:tcBorders>
              <w:top w:val="single" w:sz="6" w:space="0" w:color="auto"/>
              <w:left w:val="single" w:sz="6" w:space="0" w:color="auto"/>
              <w:bottom w:val="single" w:sz="6" w:space="0" w:color="auto"/>
              <w:right w:val="single" w:sz="6" w:space="0" w:color="auto"/>
            </w:tcBorders>
          </w:tcPr>
          <w:p w14:paraId="0DFB1CA7"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 xml:space="preserve">Comprehensive provenance information can be captured from </w:t>
            </w:r>
            <w:proofErr w:type="gramStart"/>
            <w:r w:rsidRPr="00594F93">
              <w:rPr>
                <w:rFonts w:ascii="Times New Roman" w:eastAsiaTheme="minorHAnsi" w:hAnsi="Times New Roman" w:cs="Times New Roman"/>
                <w:color w:val="000000"/>
                <w:sz w:val="22"/>
                <w:szCs w:val="22"/>
              </w:rPr>
              <w:t>cloud based</w:t>
            </w:r>
            <w:proofErr w:type="gramEnd"/>
            <w:r w:rsidRPr="00594F93">
              <w:rPr>
                <w:rFonts w:ascii="Times New Roman" w:eastAsiaTheme="minorHAnsi" w:hAnsi="Times New Roman" w:cs="Times New Roman"/>
                <w:color w:val="000000"/>
                <w:sz w:val="22"/>
                <w:szCs w:val="22"/>
              </w:rPr>
              <w:t xml:space="preserve"> services. </w:t>
            </w:r>
          </w:p>
          <w:p w14:paraId="7586E71D"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Provenance can be represented efficiently in a graph database.</w:t>
            </w:r>
          </w:p>
          <w:p w14:paraId="535D496E"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Intermediate data can be automatically re-generated from the provenance graph.</w:t>
            </w:r>
          </w:p>
          <w:p w14:paraId="3CD6F194"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Provenance graphs fused with performance data can predict future execution times.</w:t>
            </w:r>
          </w:p>
          <w:p w14:paraId="1CFE94D5"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 xml:space="preserve">Data storage can be </w:t>
            </w:r>
            <w:proofErr w:type="spellStart"/>
            <w:r w:rsidRPr="00594F93">
              <w:rPr>
                <w:rFonts w:ascii="Times New Roman" w:eastAsiaTheme="minorHAnsi" w:hAnsi="Times New Roman" w:cs="Times New Roman"/>
                <w:color w:val="000000"/>
                <w:sz w:val="22"/>
                <w:szCs w:val="22"/>
              </w:rPr>
              <w:t>optimised</w:t>
            </w:r>
            <w:proofErr w:type="spellEnd"/>
            <w:r w:rsidRPr="00594F93">
              <w:rPr>
                <w:rFonts w:ascii="Times New Roman" w:eastAsiaTheme="minorHAnsi" w:hAnsi="Times New Roman" w:cs="Times New Roman"/>
                <w:color w:val="000000"/>
                <w:sz w:val="22"/>
                <w:szCs w:val="22"/>
              </w:rPr>
              <w:t xml:space="preserve"> based on the </w:t>
            </w:r>
            <w:proofErr w:type="gramStart"/>
            <w:r w:rsidRPr="00594F93">
              <w:rPr>
                <w:rFonts w:ascii="Times New Roman" w:eastAsiaTheme="minorHAnsi" w:hAnsi="Times New Roman" w:cs="Times New Roman"/>
                <w:color w:val="000000"/>
                <w:sz w:val="22"/>
                <w:szCs w:val="22"/>
              </w:rPr>
              <w:t>real world</w:t>
            </w:r>
            <w:proofErr w:type="gramEnd"/>
            <w:r w:rsidRPr="00594F93">
              <w:rPr>
                <w:rFonts w:ascii="Times New Roman" w:eastAsiaTheme="minorHAnsi" w:hAnsi="Times New Roman" w:cs="Times New Roman"/>
                <w:color w:val="000000"/>
                <w:sz w:val="22"/>
                <w:szCs w:val="22"/>
              </w:rPr>
              <w:t xml:space="preserve"> cost of data reproduction.</w:t>
            </w:r>
          </w:p>
        </w:tc>
        <w:tc>
          <w:tcPr>
            <w:tcW w:w="395" w:type="dxa"/>
            <w:tcBorders>
              <w:top w:val="single" w:sz="6" w:space="0" w:color="auto"/>
              <w:left w:val="single" w:sz="6" w:space="0" w:color="auto"/>
              <w:bottom w:val="single" w:sz="6" w:space="0" w:color="auto"/>
              <w:right w:val="single" w:sz="6" w:space="0" w:color="auto"/>
            </w:tcBorders>
          </w:tcPr>
          <w:p w14:paraId="6DA06F97" w14:textId="1CEA5A92" w:rsidR="00C76A76" w:rsidRDefault="003C3D0E">
            <w:pPr>
              <w:autoSpaceDE w:val="0"/>
              <w:autoSpaceDN w:val="0"/>
              <w:adjustRightInd w:val="0"/>
              <w:jc w:val="right"/>
              <w:rPr>
                <w:rFonts w:ascii="Times New Roman" w:eastAsiaTheme="minorHAnsi" w:hAnsi="Times New Roman" w:cs="Times New Roman"/>
                <w:color w:val="000000"/>
                <w:sz w:val="22"/>
                <w:szCs w:val="22"/>
                <w:lang w:val="de-DE"/>
              </w:rPr>
            </w:pPr>
            <w:r>
              <w:rPr>
                <w:rFonts w:ascii="Times New Roman" w:eastAsiaTheme="minorHAnsi" w:hAnsi="Times New Roman" w:cs="Times New Roman"/>
                <w:color w:val="000000"/>
                <w:sz w:val="22"/>
                <w:szCs w:val="22"/>
                <w:lang w:val="de-DE"/>
              </w:rPr>
              <w:t>45</w:t>
            </w:r>
          </w:p>
        </w:tc>
      </w:tr>
      <w:tr w:rsidR="00C76A76" w14:paraId="16D3CF24" w14:textId="77777777" w:rsidTr="00C76A76">
        <w:trPr>
          <w:trHeight w:val="1040"/>
        </w:trPr>
        <w:tc>
          <w:tcPr>
            <w:tcW w:w="456" w:type="dxa"/>
            <w:tcBorders>
              <w:top w:val="single" w:sz="6" w:space="0" w:color="auto"/>
              <w:left w:val="single" w:sz="6" w:space="0" w:color="auto"/>
              <w:bottom w:val="single" w:sz="6" w:space="0" w:color="auto"/>
              <w:right w:val="single" w:sz="6" w:space="0" w:color="auto"/>
            </w:tcBorders>
          </w:tcPr>
          <w:p w14:paraId="14E52B3D" w14:textId="77777777"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34</w:t>
            </w:r>
          </w:p>
        </w:tc>
        <w:tc>
          <w:tcPr>
            <w:tcW w:w="850" w:type="dxa"/>
            <w:tcBorders>
              <w:top w:val="single" w:sz="6" w:space="0" w:color="auto"/>
              <w:left w:val="single" w:sz="6" w:space="0" w:color="auto"/>
              <w:bottom w:val="single" w:sz="6" w:space="0" w:color="auto"/>
              <w:right w:val="single" w:sz="6" w:space="0" w:color="auto"/>
            </w:tcBorders>
          </w:tcPr>
          <w:p w14:paraId="36B88459"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Marinho et al.</w:t>
            </w:r>
          </w:p>
        </w:tc>
        <w:tc>
          <w:tcPr>
            <w:tcW w:w="1418" w:type="dxa"/>
            <w:tcBorders>
              <w:top w:val="single" w:sz="6" w:space="0" w:color="auto"/>
              <w:left w:val="single" w:sz="6" w:space="0" w:color="auto"/>
              <w:bottom w:val="single" w:sz="6" w:space="0" w:color="auto"/>
              <w:right w:val="single" w:sz="6" w:space="0" w:color="auto"/>
            </w:tcBorders>
          </w:tcPr>
          <w:p w14:paraId="68493CAE" w14:textId="4D8EC711" w:rsidR="00C76A76" w:rsidRPr="005A4664" w:rsidRDefault="005A4664" w:rsidP="00C76A76">
            <w:pPr>
              <w:autoSpaceDE w:val="0"/>
              <w:autoSpaceDN w:val="0"/>
              <w:adjustRightInd w:val="0"/>
              <w:rPr>
                <w:rFonts w:ascii="Times New Roman" w:eastAsiaTheme="minorHAnsi" w:hAnsi="Times New Roman" w:cs="Times New Roman"/>
                <w:color w:val="000000"/>
                <w:sz w:val="20"/>
                <w:szCs w:val="20"/>
              </w:rPr>
            </w:pPr>
            <w:proofErr w:type="spellStart"/>
            <w:r w:rsidRPr="005A4664">
              <w:rPr>
                <w:rFonts w:ascii="Times New Roman" w:eastAsiaTheme="minorHAnsi" w:hAnsi="Times New Roman" w:cs="Times New Roman"/>
                <w:color w:val="000000"/>
                <w:sz w:val="20"/>
                <w:szCs w:val="20"/>
              </w:rPr>
              <w:t>ProvManager</w:t>
            </w:r>
            <w:proofErr w:type="spellEnd"/>
            <w:r w:rsidRPr="005A4664">
              <w:rPr>
                <w:rFonts w:ascii="Times New Roman" w:eastAsiaTheme="minorHAnsi" w:hAnsi="Times New Roman" w:cs="Times New Roman"/>
                <w:color w:val="000000"/>
                <w:sz w:val="20"/>
                <w:szCs w:val="20"/>
              </w:rPr>
              <w:t>: a provenance management system for scientific workflows</w:t>
            </w:r>
          </w:p>
        </w:tc>
        <w:tc>
          <w:tcPr>
            <w:tcW w:w="567" w:type="dxa"/>
            <w:tcBorders>
              <w:top w:val="single" w:sz="6" w:space="0" w:color="auto"/>
              <w:left w:val="single" w:sz="6" w:space="0" w:color="auto"/>
              <w:bottom w:val="single" w:sz="6" w:space="0" w:color="auto"/>
              <w:right w:val="single" w:sz="6" w:space="0" w:color="auto"/>
            </w:tcBorders>
          </w:tcPr>
          <w:p w14:paraId="5FBA2538" w14:textId="75521053" w:rsidR="00C76A76" w:rsidRPr="00594F93" w:rsidRDefault="00C76A76">
            <w:pPr>
              <w:autoSpaceDE w:val="0"/>
              <w:autoSpaceDN w:val="0"/>
              <w:adjustRightInd w:val="0"/>
              <w:jc w:val="right"/>
              <w:rPr>
                <w:rFonts w:ascii="Times New Roman" w:eastAsiaTheme="minorHAnsi" w:hAnsi="Times New Roman" w:cs="Times New Roman"/>
                <w:color w:val="000000"/>
                <w:sz w:val="20"/>
                <w:szCs w:val="20"/>
                <w:lang w:val="de-DE"/>
              </w:rPr>
            </w:pPr>
            <w:r w:rsidRPr="00594F93">
              <w:rPr>
                <w:rFonts w:ascii="Times New Roman" w:eastAsiaTheme="minorHAnsi" w:hAnsi="Times New Roman" w:cs="Times New Roman"/>
                <w:color w:val="000000"/>
                <w:sz w:val="20"/>
                <w:szCs w:val="20"/>
                <w:lang w:val="de-DE"/>
              </w:rPr>
              <w:t>2012</w:t>
            </w:r>
          </w:p>
        </w:tc>
        <w:tc>
          <w:tcPr>
            <w:tcW w:w="1417" w:type="dxa"/>
            <w:tcBorders>
              <w:top w:val="single" w:sz="6" w:space="0" w:color="auto"/>
              <w:left w:val="single" w:sz="6" w:space="0" w:color="auto"/>
              <w:bottom w:val="single" w:sz="6" w:space="0" w:color="auto"/>
              <w:right w:val="single" w:sz="6" w:space="0" w:color="auto"/>
            </w:tcBorders>
          </w:tcPr>
          <w:p w14:paraId="0332BBDA" w14:textId="77777777" w:rsidR="00C76A76" w:rsidRPr="00594F93" w:rsidRDefault="00C76A76">
            <w:pPr>
              <w:autoSpaceDE w:val="0"/>
              <w:autoSpaceDN w:val="0"/>
              <w:adjustRightInd w:val="0"/>
              <w:rPr>
                <w:rFonts w:ascii="Times New Roman" w:eastAsiaTheme="minorHAnsi" w:hAnsi="Times New Roman" w:cs="Times New Roman"/>
                <w:color w:val="000000"/>
                <w:sz w:val="20"/>
                <w:szCs w:val="20"/>
              </w:rPr>
            </w:pPr>
            <w:r w:rsidRPr="00594F93">
              <w:rPr>
                <w:rFonts w:ascii="Times New Roman" w:eastAsiaTheme="minorHAnsi" w:hAnsi="Times New Roman" w:cs="Times New Roman"/>
                <w:color w:val="000000"/>
                <w:sz w:val="20"/>
                <w:szCs w:val="20"/>
              </w:rPr>
              <w:t>Scientific workflows and workflow execution</w:t>
            </w:r>
          </w:p>
        </w:tc>
        <w:tc>
          <w:tcPr>
            <w:tcW w:w="992" w:type="dxa"/>
            <w:tcBorders>
              <w:top w:val="single" w:sz="6" w:space="0" w:color="auto"/>
              <w:left w:val="single" w:sz="6" w:space="0" w:color="auto"/>
              <w:bottom w:val="single" w:sz="6" w:space="0" w:color="auto"/>
              <w:right w:val="single" w:sz="6" w:space="0" w:color="auto"/>
            </w:tcBorders>
          </w:tcPr>
          <w:p w14:paraId="4C5D39E4"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OPM</w:t>
            </w:r>
          </w:p>
        </w:tc>
        <w:tc>
          <w:tcPr>
            <w:tcW w:w="3686" w:type="dxa"/>
            <w:tcBorders>
              <w:top w:val="single" w:sz="6" w:space="0" w:color="auto"/>
              <w:left w:val="single" w:sz="6" w:space="0" w:color="auto"/>
              <w:bottom w:val="single" w:sz="6" w:space="0" w:color="auto"/>
              <w:right w:val="single" w:sz="6" w:space="0" w:color="auto"/>
            </w:tcBorders>
          </w:tcPr>
          <w:p w14:paraId="2F82B34D"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proofErr w:type="spellStart"/>
            <w:r w:rsidRPr="00594F93">
              <w:rPr>
                <w:rFonts w:ascii="Times New Roman" w:eastAsiaTheme="minorHAnsi" w:hAnsi="Times New Roman" w:cs="Times New Roman"/>
                <w:color w:val="000000"/>
                <w:sz w:val="22"/>
                <w:szCs w:val="22"/>
              </w:rPr>
              <w:t>ProvManager</w:t>
            </w:r>
            <w:proofErr w:type="spellEnd"/>
            <w:r w:rsidRPr="00594F93">
              <w:rPr>
                <w:rFonts w:ascii="Times New Roman" w:eastAsiaTheme="minorHAnsi" w:hAnsi="Times New Roman" w:cs="Times New Roman"/>
                <w:color w:val="000000"/>
                <w:sz w:val="22"/>
                <w:szCs w:val="22"/>
              </w:rPr>
              <w:t xml:space="preserve"> leverages the provenance management at the experiment level by integrating different workflow executions from multiple workflow management systems.</w:t>
            </w:r>
          </w:p>
          <w:p w14:paraId="442568CA"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 xml:space="preserve">This paper proposes </w:t>
            </w:r>
            <w:proofErr w:type="spellStart"/>
            <w:r w:rsidRPr="00594F93">
              <w:rPr>
                <w:rFonts w:ascii="Times New Roman" w:eastAsiaTheme="minorHAnsi" w:hAnsi="Times New Roman" w:cs="Times New Roman"/>
                <w:color w:val="000000"/>
                <w:sz w:val="22"/>
                <w:szCs w:val="22"/>
              </w:rPr>
              <w:t>ProvManager</w:t>
            </w:r>
            <w:proofErr w:type="spellEnd"/>
            <w:r w:rsidRPr="00594F93">
              <w:rPr>
                <w:rFonts w:ascii="Times New Roman" w:eastAsiaTheme="minorHAnsi" w:hAnsi="Times New Roman" w:cs="Times New Roman"/>
                <w:color w:val="000000"/>
                <w:sz w:val="22"/>
                <w:szCs w:val="22"/>
              </w:rPr>
              <w:t>, a provenance management approach that eases the gathering, storage, and analysis of provenance information in a distributed and heterogeneous environment scenario, without putting the burden of adaptations on the scientist.</w:t>
            </w:r>
          </w:p>
        </w:tc>
        <w:tc>
          <w:tcPr>
            <w:tcW w:w="395" w:type="dxa"/>
            <w:tcBorders>
              <w:top w:val="single" w:sz="6" w:space="0" w:color="auto"/>
              <w:left w:val="single" w:sz="6" w:space="0" w:color="auto"/>
              <w:bottom w:val="single" w:sz="6" w:space="0" w:color="auto"/>
              <w:right w:val="single" w:sz="6" w:space="0" w:color="auto"/>
            </w:tcBorders>
          </w:tcPr>
          <w:p w14:paraId="6A31E2B9" w14:textId="7F8560E1" w:rsidR="00C76A76" w:rsidRPr="00594F93" w:rsidRDefault="003C3D0E">
            <w:pPr>
              <w:autoSpaceDE w:val="0"/>
              <w:autoSpaceDN w:val="0"/>
              <w:adjustRightInd w:val="0"/>
              <w:jc w:val="right"/>
              <w:rPr>
                <w:rFonts w:ascii="Times New Roman" w:eastAsiaTheme="minorHAnsi" w:hAnsi="Times New Roman" w:cs="Times New Roman"/>
                <w:color w:val="000000"/>
                <w:sz w:val="22"/>
                <w:szCs w:val="22"/>
                <w:lang w:val="de-DE"/>
              </w:rPr>
            </w:pPr>
            <w:r>
              <w:rPr>
                <w:rFonts w:ascii="Times New Roman" w:eastAsiaTheme="minorHAnsi" w:hAnsi="Times New Roman" w:cs="Times New Roman"/>
                <w:color w:val="000000"/>
                <w:sz w:val="22"/>
                <w:szCs w:val="22"/>
                <w:lang w:val="de-DE"/>
              </w:rPr>
              <w:t>43</w:t>
            </w:r>
          </w:p>
        </w:tc>
      </w:tr>
      <w:tr w:rsidR="00C76A76" w14:paraId="2CBBB1EC" w14:textId="77777777" w:rsidTr="00C76A76">
        <w:trPr>
          <w:trHeight w:val="1040"/>
        </w:trPr>
        <w:tc>
          <w:tcPr>
            <w:tcW w:w="456" w:type="dxa"/>
            <w:tcBorders>
              <w:top w:val="single" w:sz="6" w:space="0" w:color="auto"/>
              <w:left w:val="single" w:sz="6" w:space="0" w:color="auto"/>
              <w:bottom w:val="single" w:sz="6" w:space="0" w:color="auto"/>
              <w:right w:val="single" w:sz="6" w:space="0" w:color="auto"/>
            </w:tcBorders>
          </w:tcPr>
          <w:p w14:paraId="56BE5C30" w14:textId="77777777"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lastRenderedPageBreak/>
              <w:t>35</w:t>
            </w:r>
          </w:p>
        </w:tc>
        <w:tc>
          <w:tcPr>
            <w:tcW w:w="850" w:type="dxa"/>
            <w:tcBorders>
              <w:top w:val="single" w:sz="6" w:space="0" w:color="auto"/>
              <w:left w:val="single" w:sz="6" w:space="0" w:color="auto"/>
              <w:bottom w:val="single" w:sz="6" w:space="0" w:color="auto"/>
              <w:right w:val="single" w:sz="6" w:space="0" w:color="auto"/>
            </w:tcBorders>
          </w:tcPr>
          <w:p w14:paraId="5FE37B8C"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Bowers et al.</w:t>
            </w:r>
          </w:p>
        </w:tc>
        <w:tc>
          <w:tcPr>
            <w:tcW w:w="1418" w:type="dxa"/>
            <w:tcBorders>
              <w:top w:val="single" w:sz="6" w:space="0" w:color="auto"/>
              <w:left w:val="single" w:sz="6" w:space="0" w:color="auto"/>
              <w:bottom w:val="single" w:sz="6" w:space="0" w:color="auto"/>
              <w:right w:val="single" w:sz="6" w:space="0" w:color="auto"/>
            </w:tcBorders>
          </w:tcPr>
          <w:p w14:paraId="7B4BBE6B" w14:textId="3E4E4663" w:rsidR="00C76A76" w:rsidRPr="005A4664" w:rsidRDefault="005A4664" w:rsidP="00C76A76">
            <w:pPr>
              <w:autoSpaceDE w:val="0"/>
              <w:autoSpaceDN w:val="0"/>
              <w:adjustRightInd w:val="0"/>
              <w:rPr>
                <w:rFonts w:ascii="Times New Roman" w:eastAsiaTheme="minorHAnsi" w:hAnsi="Times New Roman" w:cs="Times New Roman"/>
                <w:color w:val="000000"/>
                <w:sz w:val="20"/>
                <w:szCs w:val="20"/>
              </w:rPr>
            </w:pPr>
            <w:r w:rsidRPr="005A4664">
              <w:rPr>
                <w:rFonts w:ascii="Times New Roman" w:eastAsiaTheme="minorHAnsi" w:hAnsi="Times New Roman" w:cs="Times New Roman"/>
                <w:color w:val="000000"/>
                <w:sz w:val="20"/>
                <w:szCs w:val="20"/>
              </w:rPr>
              <w:t>Provenance in collection-oriented scientific workflows</w:t>
            </w:r>
          </w:p>
        </w:tc>
        <w:tc>
          <w:tcPr>
            <w:tcW w:w="567" w:type="dxa"/>
            <w:tcBorders>
              <w:top w:val="single" w:sz="6" w:space="0" w:color="auto"/>
              <w:left w:val="single" w:sz="6" w:space="0" w:color="auto"/>
              <w:bottom w:val="single" w:sz="6" w:space="0" w:color="auto"/>
              <w:right w:val="single" w:sz="6" w:space="0" w:color="auto"/>
            </w:tcBorders>
          </w:tcPr>
          <w:p w14:paraId="35078918" w14:textId="5CA9DB37"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2007</w:t>
            </w:r>
          </w:p>
        </w:tc>
        <w:tc>
          <w:tcPr>
            <w:tcW w:w="1417" w:type="dxa"/>
            <w:tcBorders>
              <w:top w:val="single" w:sz="6" w:space="0" w:color="auto"/>
              <w:left w:val="single" w:sz="6" w:space="0" w:color="auto"/>
              <w:bottom w:val="single" w:sz="6" w:space="0" w:color="auto"/>
              <w:right w:val="single" w:sz="6" w:space="0" w:color="auto"/>
            </w:tcBorders>
          </w:tcPr>
          <w:p w14:paraId="7D233262" w14:textId="77777777" w:rsidR="00C76A76" w:rsidRPr="00594F93" w:rsidRDefault="00C76A76">
            <w:pPr>
              <w:autoSpaceDE w:val="0"/>
              <w:autoSpaceDN w:val="0"/>
              <w:adjustRightInd w:val="0"/>
              <w:rPr>
                <w:rFonts w:ascii="Times New Roman" w:eastAsiaTheme="minorHAnsi" w:hAnsi="Times New Roman" w:cs="Times New Roman"/>
                <w:color w:val="000000"/>
                <w:sz w:val="20"/>
                <w:szCs w:val="20"/>
              </w:rPr>
            </w:pPr>
            <w:r w:rsidRPr="00594F93">
              <w:rPr>
                <w:rFonts w:ascii="Times New Roman" w:eastAsiaTheme="minorHAnsi" w:hAnsi="Times New Roman" w:cs="Times New Roman"/>
                <w:color w:val="000000"/>
                <w:sz w:val="20"/>
                <w:szCs w:val="20"/>
              </w:rPr>
              <w:t>Semantics &amp; models, ontologies &amp; metadata</w:t>
            </w:r>
          </w:p>
        </w:tc>
        <w:tc>
          <w:tcPr>
            <w:tcW w:w="992" w:type="dxa"/>
            <w:tcBorders>
              <w:top w:val="single" w:sz="6" w:space="0" w:color="auto"/>
              <w:left w:val="single" w:sz="6" w:space="0" w:color="auto"/>
              <w:bottom w:val="single" w:sz="6" w:space="0" w:color="auto"/>
              <w:right w:val="single" w:sz="6" w:space="0" w:color="auto"/>
            </w:tcBorders>
          </w:tcPr>
          <w:p w14:paraId="4A50E38B" w14:textId="77777777" w:rsidR="00C76A76" w:rsidRPr="00594F93" w:rsidRDefault="00C76A76">
            <w:pPr>
              <w:autoSpaceDE w:val="0"/>
              <w:autoSpaceDN w:val="0"/>
              <w:adjustRightInd w:val="0"/>
              <w:rPr>
                <w:rFonts w:ascii="Times New Roman" w:eastAsiaTheme="minorHAnsi" w:hAnsi="Times New Roman" w:cs="Times New Roman"/>
                <w:color w:val="000000"/>
                <w:sz w:val="20"/>
                <w:szCs w:val="20"/>
              </w:rPr>
            </w:pPr>
            <w:r w:rsidRPr="00594F93">
              <w:rPr>
                <w:rFonts w:ascii="Times New Roman" w:eastAsiaTheme="minorHAnsi" w:hAnsi="Times New Roman" w:cs="Times New Roman"/>
                <w:color w:val="000000"/>
                <w:sz w:val="20"/>
                <w:szCs w:val="20"/>
              </w:rPr>
              <w:t>Model related to specific solutions</w:t>
            </w:r>
          </w:p>
        </w:tc>
        <w:tc>
          <w:tcPr>
            <w:tcW w:w="3686" w:type="dxa"/>
            <w:tcBorders>
              <w:top w:val="single" w:sz="6" w:space="0" w:color="auto"/>
              <w:left w:val="single" w:sz="6" w:space="0" w:color="auto"/>
              <w:bottom w:val="single" w:sz="6" w:space="0" w:color="auto"/>
              <w:right w:val="single" w:sz="6" w:space="0" w:color="auto"/>
            </w:tcBorders>
          </w:tcPr>
          <w:p w14:paraId="1C3634C6"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Response to 1ST PROVENANCE CHALLENGE</w:t>
            </w:r>
          </w:p>
          <w:p w14:paraId="66934B45"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model tailored to scientific workflows based on the collection-oriented modeling and design paradigm</w:t>
            </w:r>
          </w:p>
          <w:p w14:paraId="3BBB90E0"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COMAD framework is an extension of the KEPLER scientific workflow system</w:t>
            </w:r>
          </w:p>
        </w:tc>
        <w:tc>
          <w:tcPr>
            <w:tcW w:w="395" w:type="dxa"/>
            <w:tcBorders>
              <w:top w:val="single" w:sz="6" w:space="0" w:color="auto"/>
              <w:left w:val="single" w:sz="6" w:space="0" w:color="auto"/>
              <w:bottom w:val="single" w:sz="6" w:space="0" w:color="auto"/>
              <w:right w:val="single" w:sz="6" w:space="0" w:color="auto"/>
            </w:tcBorders>
          </w:tcPr>
          <w:p w14:paraId="25B1B00D" w14:textId="0944E1B1" w:rsidR="00C76A76" w:rsidRDefault="003C3D0E">
            <w:pPr>
              <w:autoSpaceDE w:val="0"/>
              <w:autoSpaceDN w:val="0"/>
              <w:adjustRightInd w:val="0"/>
              <w:jc w:val="right"/>
              <w:rPr>
                <w:rFonts w:ascii="Times New Roman" w:eastAsiaTheme="minorHAnsi" w:hAnsi="Times New Roman" w:cs="Times New Roman"/>
                <w:color w:val="000000"/>
                <w:sz w:val="22"/>
                <w:szCs w:val="22"/>
                <w:lang w:val="de-DE"/>
              </w:rPr>
            </w:pPr>
            <w:r>
              <w:rPr>
                <w:rFonts w:ascii="Times New Roman" w:eastAsiaTheme="minorHAnsi" w:hAnsi="Times New Roman" w:cs="Times New Roman"/>
                <w:color w:val="000000"/>
                <w:sz w:val="22"/>
                <w:szCs w:val="22"/>
                <w:lang w:val="de-DE"/>
              </w:rPr>
              <w:t>24</w:t>
            </w:r>
          </w:p>
        </w:tc>
      </w:tr>
      <w:tr w:rsidR="00C76A76" w14:paraId="71BE63B1" w14:textId="77777777" w:rsidTr="00C76A76">
        <w:trPr>
          <w:trHeight w:val="1040"/>
        </w:trPr>
        <w:tc>
          <w:tcPr>
            <w:tcW w:w="456" w:type="dxa"/>
            <w:tcBorders>
              <w:top w:val="single" w:sz="6" w:space="0" w:color="auto"/>
              <w:left w:val="single" w:sz="6" w:space="0" w:color="auto"/>
              <w:bottom w:val="single" w:sz="6" w:space="0" w:color="auto"/>
              <w:right w:val="single" w:sz="6" w:space="0" w:color="auto"/>
            </w:tcBorders>
          </w:tcPr>
          <w:p w14:paraId="37A58459" w14:textId="77777777"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36</w:t>
            </w:r>
          </w:p>
        </w:tc>
        <w:tc>
          <w:tcPr>
            <w:tcW w:w="850" w:type="dxa"/>
            <w:tcBorders>
              <w:top w:val="single" w:sz="6" w:space="0" w:color="auto"/>
              <w:left w:val="single" w:sz="6" w:space="0" w:color="auto"/>
              <w:bottom w:val="single" w:sz="6" w:space="0" w:color="auto"/>
              <w:right w:val="single" w:sz="6" w:space="0" w:color="auto"/>
            </w:tcBorders>
          </w:tcPr>
          <w:p w14:paraId="63D32D76" w14:textId="6E50E23F" w:rsidR="00C76A76" w:rsidRDefault="00C76A76">
            <w:pPr>
              <w:autoSpaceDE w:val="0"/>
              <w:autoSpaceDN w:val="0"/>
              <w:adjustRightInd w:val="0"/>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Can et al.</w:t>
            </w:r>
          </w:p>
        </w:tc>
        <w:tc>
          <w:tcPr>
            <w:tcW w:w="1418" w:type="dxa"/>
            <w:tcBorders>
              <w:top w:val="single" w:sz="6" w:space="0" w:color="auto"/>
              <w:left w:val="single" w:sz="6" w:space="0" w:color="auto"/>
              <w:bottom w:val="single" w:sz="6" w:space="0" w:color="auto"/>
              <w:right w:val="single" w:sz="6" w:space="0" w:color="auto"/>
            </w:tcBorders>
          </w:tcPr>
          <w:p w14:paraId="3FB5DD64" w14:textId="3A833A0F" w:rsidR="00C76A76" w:rsidRPr="005A4664" w:rsidRDefault="005A4664" w:rsidP="00C76A76">
            <w:pPr>
              <w:autoSpaceDE w:val="0"/>
              <w:autoSpaceDN w:val="0"/>
              <w:adjustRightInd w:val="0"/>
              <w:rPr>
                <w:rFonts w:ascii="Times New Roman" w:eastAsiaTheme="minorHAnsi" w:hAnsi="Times New Roman" w:cs="Times New Roman"/>
                <w:color w:val="000000"/>
                <w:sz w:val="20"/>
                <w:szCs w:val="20"/>
              </w:rPr>
            </w:pPr>
            <w:r w:rsidRPr="005A4664">
              <w:rPr>
                <w:rFonts w:ascii="Times New Roman" w:eastAsiaTheme="minorHAnsi" w:hAnsi="Times New Roman" w:cs="Times New Roman"/>
                <w:color w:val="000000"/>
                <w:sz w:val="20"/>
                <w:szCs w:val="20"/>
              </w:rPr>
              <w:t>A novel approach to provenance management for privacy preservation</w:t>
            </w:r>
          </w:p>
        </w:tc>
        <w:tc>
          <w:tcPr>
            <w:tcW w:w="567" w:type="dxa"/>
            <w:tcBorders>
              <w:top w:val="single" w:sz="6" w:space="0" w:color="auto"/>
              <w:left w:val="single" w:sz="6" w:space="0" w:color="auto"/>
              <w:bottom w:val="single" w:sz="6" w:space="0" w:color="auto"/>
              <w:right w:val="single" w:sz="6" w:space="0" w:color="auto"/>
            </w:tcBorders>
          </w:tcPr>
          <w:p w14:paraId="3783ED9F" w14:textId="23D50F3A"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2020</w:t>
            </w:r>
          </w:p>
        </w:tc>
        <w:tc>
          <w:tcPr>
            <w:tcW w:w="1417" w:type="dxa"/>
            <w:tcBorders>
              <w:top w:val="single" w:sz="6" w:space="0" w:color="auto"/>
              <w:left w:val="single" w:sz="6" w:space="0" w:color="auto"/>
              <w:bottom w:val="single" w:sz="6" w:space="0" w:color="auto"/>
              <w:right w:val="single" w:sz="6" w:space="0" w:color="auto"/>
            </w:tcBorders>
          </w:tcPr>
          <w:p w14:paraId="5B3FB9DD" w14:textId="77777777" w:rsidR="00C76A76" w:rsidRPr="00594F93" w:rsidRDefault="00C76A76">
            <w:pPr>
              <w:autoSpaceDE w:val="0"/>
              <w:autoSpaceDN w:val="0"/>
              <w:adjustRightInd w:val="0"/>
              <w:rPr>
                <w:rFonts w:ascii="Times New Roman" w:eastAsiaTheme="minorHAnsi" w:hAnsi="Times New Roman" w:cs="Times New Roman"/>
                <w:color w:val="000000"/>
                <w:sz w:val="20"/>
                <w:szCs w:val="20"/>
              </w:rPr>
            </w:pPr>
            <w:r w:rsidRPr="00594F93">
              <w:rPr>
                <w:rFonts w:ascii="Times New Roman" w:eastAsiaTheme="minorHAnsi" w:hAnsi="Times New Roman" w:cs="Times New Roman"/>
                <w:color w:val="000000"/>
                <w:sz w:val="20"/>
                <w:szCs w:val="20"/>
              </w:rPr>
              <w:t>Privacy aspect</w:t>
            </w:r>
          </w:p>
        </w:tc>
        <w:tc>
          <w:tcPr>
            <w:tcW w:w="992" w:type="dxa"/>
            <w:tcBorders>
              <w:top w:val="single" w:sz="6" w:space="0" w:color="auto"/>
              <w:left w:val="single" w:sz="6" w:space="0" w:color="auto"/>
              <w:bottom w:val="single" w:sz="6" w:space="0" w:color="auto"/>
              <w:right w:val="single" w:sz="6" w:space="0" w:color="auto"/>
            </w:tcBorders>
          </w:tcPr>
          <w:p w14:paraId="36CA299A"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OPM</w:t>
            </w:r>
          </w:p>
        </w:tc>
        <w:tc>
          <w:tcPr>
            <w:tcW w:w="3686" w:type="dxa"/>
            <w:tcBorders>
              <w:top w:val="single" w:sz="6" w:space="0" w:color="auto"/>
              <w:left w:val="single" w:sz="6" w:space="0" w:color="auto"/>
              <w:bottom w:val="single" w:sz="6" w:space="0" w:color="auto"/>
              <w:right w:val="single" w:sz="6" w:space="0" w:color="auto"/>
            </w:tcBorders>
          </w:tcPr>
          <w:p w14:paraId="04AADC61"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As privacy protection for individuals has become a serious concern in the healthcare domain, we demonstrated the proposed domain-independent model by integrating it with an infectious disease domain and implemented the HPIS.</w:t>
            </w:r>
          </w:p>
        </w:tc>
        <w:tc>
          <w:tcPr>
            <w:tcW w:w="395" w:type="dxa"/>
            <w:tcBorders>
              <w:top w:val="single" w:sz="6" w:space="0" w:color="auto"/>
              <w:left w:val="single" w:sz="6" w:space="0" w:color="auto"/>
              <w:bottom w:val="single" w:sz="6" w:space="0" w:color="auto"/>
              <w:right w:val="single" w:sz="6" w:space="0" w:color="auto"/>
            </w:tcBorders>
          </w:tcPr>
          <w:p w14:paraId="29D52A24" w14:textId="227EE1D7" w:rsidR="00C76A76" w:rsidRDefault="003C3D0E">
            <w:pPr>
              <w:autoSpaceDE w:val="0"/>
              <w:autoSpaceDN w:val="0"/>
              <w:adjustRightInd w:val="0"/>
              <w:jc w:val="right"/>
              <w:rPr>
                <w:rFonts w:ascii="Times New Roman" w:eastAsiaTheme="minorHAnsi" w:hAnsi="Times New Roman" w:cs="Times New Roman"/>
                <w:color w:val="000000"/>
                <w:sz w:val="22"/>
                <w:szCs w:val="22"/>
                <w:lang w:val="de-DE"/>
              </w:rPr>
            </w:pPr>
            <w:r>
              <w:rPr>
                <w:rFonts w:ascii="Times New Roman" w:eastAsiaTheme="minorHAnsi" w:hAnsi="Times New Roman" w:cs="Times New Roman"/>
                <w:color w:val="000000"/>
                <w:sz w:val="22"/>
                <w:szCs w:val="22"/>
                <w:lang w:val="de-DE"/>
              </w:rPr>
              <w:t>61</w:t>
            </w:r>
          </w:p>
        </w:tc>
      </w:tr>
      <w:tr w:rsidR="00C76A76" w14:paraId="5CCD0B10" w14:textId="77777777" w:rsidTr="00C76A76">
        <w:trPr>
          <w:trHeight w:val="1040"/>
        </w:trPr>
        <w:tc>
          <w:tcPr>
            <w:tcW w:w="456" w:type="dxa"/>
            <w:tcBorders>
              <w:top w:val="single" w:sz="6" w:space="0" w:color="auto"/>
              <w:left w:val="single" w:sz="6" w:space="0" w:color="auto"/>
              <w:bottom w:val="single" w:sz="6" w:space="0" w:color="auto"/>
              <w:right w:val="single" w:sz="6" w:space="0" w:color="auto"/>
            </w:tcBorders>
          </w:tcPr>
          <w:p w14:paraId="30037B7B" w14:textId="77777777"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37</w:t>
            </w:r>
          </w:p>
        </w:tc>
        <w:tc>
          <w:tcPr>
            <w:tcW w:w="850" w:type="dxa"/>
            <w:tcBorders>
              <w:top w:val="single" w:sz="6" w:space="0" w:color="auto"/>
              <w:left w:val="single" w:sz="6" w:space="0" w:color="auto"/>
              <w:bottom w:val="single" w:sz="6" w:space="0" w:color="auto"/>
              <w:right w:val="single" w:sz="6" w:space="0" w:color="auto"/>
            </w:tcBorders>
          </w:tcPr>
          <w:p w14:paraId="10A4F308"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proofErr w:type="spellStart"/>
            <w:r>
              <w:rPr>
                <w:rFonts w:ascii="Times New Roman" w:eastAsiaTheme="minorHAnsi" w:hAnsi="Times New Roman" w:cs="Times New Roman"/>
                <w:color w:val="000000"/>
                <w:sz w:val="20"/>
                <w:szCs w:val="20"/>
                <w:lang w:val="de-DE"/>
              </w:rPr>
              <w:t>Curcin</w:t>
            </w:r>
            <w:proofErr w:type="spellEnd"/>
            <w:r>
              <w:rPr>
                <w:rFonts w:ascii="Times New Roman" w:eastAsiaTheme="minorHAnsi" w:hAnsi="Times New Roman" w:cs="Times New Roman"/>
                <w:color w:val="000000"/>
                <w:sz w:val="20"/>
                <w:szCs w:val="20"/>
                <w:lang w:val="de-DE"/>
              </w:rPr>
              <w:t xml:space="preserve"> et al.</w:t>
            </w:r>
          </w:p>
        </w:tc>
        <w:tc>
          <w:tcPr>
            <w:tcW w:w="1418" w:type="dxa"/>
            <w:tcBorders>
              <w:top w:val="single" w:sz="6" w:space="0" w:color="auto"/>
              <w:left w:val="single" w:sz="6" w:space="0" w:color="auto"/>
              <w:bottom w:val="single" w:sz="6" w:space="0" w:color="auto"/>
              <w:right w:val="single" w:sz="6" w:space="0" w:color="auto"/>
            </w:tcBorders>
          </w:tcPr>
          <w:p w14:paraId="42A56945" w14:textId="63192476" w:rsidR="00C76A76" w:rsidRPr="005A4664" w:rsidRDefault="005A4664" w:rsidP="00C76A76">
            <w:pPr>
              <w:autoSpaceDE w:val="0"/>
              <w:autoSpaceDN w:val="0"/>
              <w:adjustRightInd w:val="0"/>
              <w:rPr>
                <w:rFonts w:ascii="Times New Roman" w:eastAsiaTheme="minorHAnsi" w:hAnsi="Times New Roman" w:cs="Times New Roman"/>
                <w:color w:val="000000"/>
                <w:sz w:val="20"/>
                <w:szCs w:val="20"/>
              </w:rPr>
            </w:pPr>
            <w:r w:rsidRPr="005A4664">
              <w:rPr>
                <w:rFonts w:ascii="Times New Roman" w:eastAsiaTheme="minorHAnsi" w:hAnsi="Times New Roman" w:cs="Times New Roman"/>
                <w:color w:val="000000"/>
                <w:sz w:val="20"/>
                <w:szCs w:val="20"/>
              </w:rPr>
              <w:t>Templates as a method for implementing data provenance in decision support systems</w:t>
            </w:r>
          </w:p>
        </w:tc>
        <w:tc>
          <w:tcPr>
            <w:tcW w:w="567" w:type="dxa"/>
            <w:tcBorders>
              <w:top w:val="single" w:sz="6" w:space="0" w:color="auto"/>
              <w:left w:val="single" w:sz="6" w:space="0" w:color="auto"/>
              <w:bottom w:val="single" w:sz="6" w:space="0" w:color="auto"/>
              <w:right w:val="single" w:sz="6" w:space="0" w:color="auto"/>
            </w:tcBorders>
          </w:tcPr>
          <w:p w14:paraId="230C291D" w14:textId="3EFB1D72"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2016</w:t>
            </w:r>
          </w:p>
        </w:tc>
        <w:tc>
          <w:tcPr>
            <w:tcW w:w="1417" w:type="dxa"/>
            <w:tcBorders>
              <w:top w:val="single" w:sz="6" w:space="0" w:color="auto"/>
              <w:left w:val="single" w:sz="6" w:space="0" w:color="auto"/>
              <w:bottom w:val="single" w:sz="6" w:space="0" w:color="auto"/>
              <w:right w:val="single" w:sz="6" w:space="0" w:color="auto"/>
            </w:tcBorders>
          </w:tcPr>
          <w:p w14:paraId="249201A6" w14:textId="77777777" w:rsidR="00C76A76" w:rsidRPr="00594F93" w:rsidRDefault="00C76A76">
            <w:pPr>
              <w:autoSpaceDE w:val="0"/>
              <w:autoSpaceDN w:val="0"/>
              <w:adjustRightInd w:val="0"/>
              <w:rPr>
                <w:rFonts w:ascii="Times New Roman" w:eastAsiaTheme="minorHAnsi" w:hAnsi="Times New Roman" w:cs="Times New Roman"/>
                <w:color w:val="000000"/>
                <w:sz w:val="20"/>
                <w:szCs w:val="20"/>
              </w:rPr>
            </w:pPr>
            <w:r w:rsidRPr="00594F93">
              <w:rPr>
                <w:rFonts w:ascii="Times New Roman" w:eastAsiaTheme="minorHAnsi" w:hAnsi="Times New Roman" w:cs="Times New Roman"/>
                <w:color w:val="000000"/>
                <w:sz w:val="20"/>
                <w:szCs w:val="20"/>
              </w:rPr>
              <w:t>Semantics &amp; models, ontologies &amp; metadata</w:t>
            </w:r>
          </w:p>
        </w:tc>
        <w:tc>
          <w:tcPr>
            <w:tcW w:w="992" w:type="dxa"/>
            <w:tcBorders>
              <w:top w:val="single" w:sz="6" w:space="0" w:color="auto"/>
              <w:left w:val="single" w:sz="6" w:space="0" w:color="auto"/>
              <w:bottom w:val="single" w:sz="6" w:space="0" w:color="auto"/>
              <w:right w:val="single" w:sz="6" w:space="0" w:color="auto"/>
            </w:tcBorders>
          </w:tcPr>
          <w:p w14:paraId="1055F50E"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W3C PROV</w:t>
            </w:r>
          </w:p>
        </w:tc>
        <w:tc>
          <w:tcPr>
            <w:tcW w:w="3686" w:type="dxa"/>
            <w:tcBorders>
              <w:top w:val="single" w:sz="6" w:space="0" w:color="auto"/>
              <w:left w:val="single" w:sz="6" w:space="0" w:color="auto"/>
              <w:bottom w:val="single" w:sz="6" w:space="0" w:color="auto"/>
              <w:right w:val="single" w:sz="6" w:space="0" w:color="auto"/>
            </w:tcBorders>
          </w:tcPr>
          <w:p w14:paraId="4CA6D2F5"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Specifies the requirements for a Decision Support tool based on the Learning Health System, introduces the theoretical model for provenance templates based on W3C and demonstrates the resulting architecture.</w:t>
            </w:r>
          </w:p>
        </w:tc>
        <w:tc>
          <w:tcPr>
            <w:tcW w:w="395" w:type="dxa"/>
            <w:tcBorders>
              <w:top w:val="single" w:sz="6" w:space="0" w:color="auto"/>
              <w:left w:val="single" w:sz="6" w:space="0" w:color="auto"/>
              <w:bottom w:val="single" w:sz="6" w:space="0" w:color="auto"/>
              <w:right w:val="single" w:sz="6" w:space="0" w:color="auto"/>
            </w:tcBorders>
          </w:tcPr>
          <w:p w14:paraId="36F7D5AC" w14:textId="558BAC1D" w:rsidR="00C76A76" w:rsidRDefault="003C3D0E">
            <w:pPr>
              <w:autoSpaceDE w:val="0"/>
              <w:autoSpaceDN w:val="0"/>
              <w:adjustRightInd w:val="0"/>
              <w:jc w:val="right"/>
              <w:rPr>
                <w:rFonts w:ascii="Times New Roman" w:eastAsiaTheme="minorHAnsi" w:hAnsi="Times New Roman" w:cs="Times New Roman"/>
                <w:color w:val="000000"/>
                <w:sz w:val="22"/>
                <w:szCs w:val="22"/>
                <w:lang w:val="de-DE"/>
              </w:rPr>
            </w:pPr>
            <w:r>
              <w:rPr>
                <w:rFonts w:ascii="Times New Roman" w:eastAsiaTheme="minorHAnsi" w:hAnsi="Times New Roman" w:cs="Times New Roman"/>
                <w:color w:val="000000"/>
                <w:sz w:val="22"/>
                <w:szCs w:val="22"/>
                <w:lang w:val="de-DE"/>
              </w:rPr>
              <w:t>47</w:t>
            </w:r>
          </w:p>
        </w:tc>
      </w:tr>
      <w:tr w:rsidR="00C76A76" w14:paraId="296AA38C" w14:textId="77777777" w:rsidTr="00C76A76">
        <w:trPr>
          <w:trHeight w:val="1040"/>
        </w:trPr>
        <w:tc>
          <w:tcPr>
            <w:tcW w:w="456" w:type="dxa"/>
            <w:tcBorders>
              <w:top w:val="single" w:sz="6" w:space="0" w:color="auto"/>
              <w:left w:val="single" w:sz="6" w:space="0" w:color="auto"/>
              <w:bottom w:val="single" w:sz="6" w:space="0" w:color="auto"/>
              <w:right w:val="single" w:sz="6" w:space="0" w:color="auto"/>
            </w:tcBorders>
          </w:tcPr>
          <w:p w14:paraId="412E4E03" w14:textId="77777777"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38</w:t>
            </w:r>
          </w:p>
        </w:tc>
        <w:tc>
          <w:tcPr>
            <w:tcW w:w="850" w:type="dxa"/>
            <w:tcBorders>
              <w:top w:val="single" w:sz="6" w:space="0" w:color="auto"/>
              <w:left w:val="single" w:sz="6" w:space="0" w:color="auto"/>
              <w:bottom w:val="single" w:sz="6" w:space="0" w:color="auto"/>
              <w:right w:val="single" w:sz="6" w:space="0" w:color="auto"/>
            </w:tcBorders>
          </w:tcPr>
          <w:p w14:paraId="2873A3D4"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Khan et al.</w:t>
            </w:r>
          </w:p>
        </w:tc>
        <w:tc>
          <w:tcPr>
            <w:tcW w:w="1418" w:type="dxa"/>
            <w:tcBorders>
              <w:top w:val="single" w:sz="6" w:space="0" w:color="auto"/>
              <w:left w:val="single" w:sz="6" w:space="0" w:color="auto"/>
              <w:bottom w:val="single" w:sz="6" w:space="0" w:color="auto"/>
              <w:right w:val="single" w:sz="6" w:space="0" w:color="auto"/>
            </w:tcBorders>
          </w:tcPr>
          <w:p w14:paraId="2A043AC7" w14:textId="74EE7873" w:rsidR="00C76A76" w:rsidRPr="005A4664" w:rsidRDefault="005A4664" w:rsidP="00C76A76">
            <w:pPr>
              <w:autoSpaceDE w:val="0"/>
              <w:autoSpaceDN w:val="0"/>
              <w:adjustRightInd w:val="0"/>
              <w:rPr>
                <w:rFonts w:ascii="Times New Roman" w:eastAsiaTheme="minorHAnsi" w:hAnsi="Times New Roman" w:cs="Times New Roman"/>
                <w:color w:val="000000"/>
                <w:sz w:val="20"/>
                <w:szCs w:val="20"/>
              </w:rPr>
            </w:pPr>
            <w:r w:rsidRPr="005A4664">
              <w:rPr>
                <w:rFonts w:ascii="Times New Roman" w:eastAsiaTheme="minorHAnsi" w:hAnsi="Times New Roman" w:cs="Times New Roman"/>
                <w:color w:val="000000"/>
                <w:sz w:val="20"/>
                <w:szCs w:val="20"/>
              </w:rPr>
              <w:t xml:space="preserve">Sharing interoperable workflow provenance: A review of best practices and their practical application in </w:t>
            </w:r>
            <w:proofErr w:type="spellStart"/>
            <w:r w:rsidRPr="005A4664">
              <w:rPr>
                <w:rFonts w:ascii="Times New Roman" w:eastAsiaTheme="minorHAnsi" w:hAnsi="Times New Roman" w:cs="Times New Roman"/>
                <w:color w:val="000000"/>
                <w:sz w:val="20"/>
                <w:szCs w:val="20"/>
              </w:rPr>
              <w:t>CWLProv</w:t>
            </w:r>
            <w:proofErr w:type="spellEnd"/>
            <w:r w:rsidRPr="005A4664">
              <w:rPr>
                <w:rFonts w:ascii="Times New Roman" w:eastAsiaTheme="minorHAnsi" w:hAnsi="Times New Roman" w:cs="Times New Roman"/>
                <w:color w:val="000000"/>
                <w:sz w:val="20"/>
                <w:szCs w:val="20"/>
              </w:rPr>
              <w:t>.</w:t>
            </w:r>
          </w:p>
        </w:tc>
        <w:tc>
          <w:tcPr>
            <w:tcW w:w="567" w:type="dxa"/>
            <w:tcBorders>
              <w:top w:val="single" w:sz="6" w:space="0" w:color="auto"/>
              <w:left w:val="single" w:sz="6" w:space="0" w:color="auto"/>
              <w:bottom w:val="single" w:sz="6" w:space="0" w:color="auto"/>
              <w:right w:val="single" w:sz="6" w:space="0" w:color="auto"/>
            </w:tcBorders>
          </w:tcPr>
          <w:p w14:paraId="7760D494" w14:textId="5EC44126"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2019</w:t>
            </w:r>
          </w:p>
        </w:tc>
        <w:tc>
          <w:tcPr>
            <w:tcW w:w="1417" w:type="dxa"/>
            <w:tcBorders>
              <w:top w:val="single" w:sz="6" w:space="0" w:color="auto"/>
              <w:left w:val="single" w:sz="6" w:space="0" w:color="auto"/>
              <w:bottom w:val="single" w:sz="6" w:space="0" w:color="auto"/>
              <w:right w:val="single" w:sz="6" w:space="0" w:color="auto"/>
            </w:tcBorders>
          </w:tcPr>
          <w:p w14:paraId="58C8266E" w14:textId="77777777" w:rsidR="00C76A76" w:rsidRPr="00594F93" w:rsidRDefault="00C76A76">
            <w:pPr>
              <w:autoSpaceDE w:val="0"/>
              <w:autoSpaceDN w:val="0"/>
              <w:adjustRightInd w:val="0"/>
              <w:rPr>
                <w:rFonts w:ascii="Times New Roman" w:eastAsiaTheme="minorHAnsi" w:hAnsi="Times New Roman" w:cs="Times New Roman"/>
                <w:color w:val="000000"/>
                <w:sz w:val="20"/>
                <w:szCs w:val="20"/>
              </w:rPr>
            </w:pPr>
            <w:r w:rsidRPr="00594F93">
              <w:rPr>
                <w:rFonts w:ascii="Times New Roman" w:eastAsiaTheme="minorHAnsi" w:hAnsi="Times New Roman" w:cs="Times New Roman"/>
                <w:color w:val="000000"/>
                <w:sz w:val="20"/>
                <w:szCs w:val="20"/>
              </w:rPr>
              <w:t>Scientific workflows and workflow execution</w:t>
            </w:r>
          </w:p>
        </w:tc>
        <w:tc>
          <w:tcPr>
            <w:tcW w:w="992" w:type="dxa"/>
            <w:tcBorders>
              <w:top w:val="single" w:sz="6" w:space="0" w:color="auto"/>
              <w:left w:val="single" w:sz="6" w:space="0" w:color="auto"/>
              <w:bottom w:val="single" w:sz="6" w:space="0" w:color="auto"/>
              <w:right w:val="single" w:sz="6" w:space="0" w:color="auto"/>
            </w:tcBorders>
          </w:tcPr>
          <w:p w14:paraId="11771CC3"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W3C PROV</w:t>
            </w:r>
          </w:p>
        </w:tc>
        <w:tc>
          <w:tcPr>
            <w:tcW w:w="3686" w:type="dxa"/>
            <w:tcBorders>
              <w:top w:val="single" w:sz="6" w:space="0" w:color="auto"/>
              <w:left w:val="single" w:sz="6" w:space="0" w:color="auto"/>
              <w:bottom w:val="single" w:sz="6" w:space="0" w:color="auto"/>
              <w:right w:val="single" w:sz="6" w:space="0" w:color="auto"/>
            </w:tcBorders>
          </w:tcPr>
          <w:p w14:paraId="21970D4E"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hierarchical provenance framework to achieve uniformity in provenance and support comprehensive and fully re-executable workflows equipped with domain-specific information</w:t>
            </w:r>
          </w:p>
        </w:tc>
        <w:tc>
          <w:tcPr>
            <w:tcW w:w="395" w:type="dxa"/>
            <w:tcBorders>
              <w:top w:val="single" w:sz="6" w:space="0" w:color="auto"/>
              <w:left w:val="single" w:sz="6" w:space="0" w:color="auto"/>
              <w:bottom w:val="single" w:sz="6" w:space="0" w:color="auto"/>
              <w:right w:val="single" w:sz="6" w:space="0" w:color="auto"/>
            </w:tcBorders>
          </w:tcPr>
          <w:p w14:paraId="3AE6201C" w14:textId="60669B66" w:rsidR="00C76A76" w:rsidRDefault="003C3D0E">
            <w:pPr>
              <w:autoSpaceDE w:val="0"/>
              <w:autoSpaceDN w:val="0"/>
              <w:adjustRightInd w:val="0"/>
              <w:jc w:val="right"/>
              <w:rPr>
                <w:rFonts w:ascii="Times New Roman" w:eastAsiaTheme="minorHAnsi" w:hAnsi="Times New Roman" w:cs="Times New Roman"/>
                <w:color w:val="000000"/>
                <w:sz w:val="22"/>
                <w:szCs w:val="22"/>
                <w:lang w:val="de-DE"/>
              </w:rPr>
            </w:pPr>
            <w:r>
              <w:rPr>
                <w:rFonts w:ascii="Times New Roman" w:eastAsiaTheme="minorHAnsi" w:hAnsi="Times New Roman" w:cs="Times New Roman"/>
                <w:color w:val="000000"/>
                <w:sz w:val="22"/>
                <w:szCs w:val="22"/>
                <w:lang w:val="de-DE"/>
              </w:rPr>
              <w:t>11</w:t>
            </w:r>
          </w:p>
        </w:tc>
      </w:tr>
      <w:tr w:rsidR="00C76A76" w14:paraId="6AE5AB8F" w14:textId="77777777" w:rsidTr="00C76A76">
        <w:trPr>
          <w:trHeight w:val="1040"/>
        </w:trPr>
        <w:tc>
          <w:tcPr>
            <w:tcW w:w="456" w:type="dxa"/>
            <w:tcBorders>
              <w:top w:val="single" w:sz="6" w:space="0" w:color="auto"/>
              <w:left w:val="single" w:sz="6" w:space="0" w:color="auto"/>
              <w:bottom w:val="single" w:sz="6" w:space="0" w:color="auto"/>
              <w:right w:val="single" w:sz="6" w:space="0" w:color="auto"/>
            </w:tcBorders>
          </w:tcPr>
          <w:p w14:paraId="7B10EF5F" w14:textId="77777777"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39</w:t>
            </w:r>
          </w:p>
        </w:tc>
        <w:tc>
          <w:tcPr>
            <w:tcW w:w="850" w:type="dxa"/>
            <w:tcBorders>
              <w:top w:val="single" w:sz="6" w:space="0" w:color="auto"/>
              <w:left w:val="single" w:sz="6" w:space="0" w:color="auto"/>
              <w:bottom w:val="single" w:sz="6" w:space="0" w:color="auto"/>
              <w:right w:val="single" w:sz="6" w:space="0" w:color="auto"/>
            </w:tcBorders>
          </w:tcPr>
          <w:p w14:paraId="53BC1495"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proofErr w:type="spellStart"/>
            <w:r>
              <w:rPr>
                <w:rFonts w:ascii="Times New Roman" w:eastAsiaTheme="minorHAnsi" w:hAnsi="Times New Roman" w:cs="Times New Roman"/>
                <w:color w:val="000000"/>
                <w:sz w:val="20"/>
                <w:szCs w:val="20"/>
                <w:lang w:val="de-DE"/>
              </w:rPr>
              <w:t>Ciccarese</w:t>
            </w:r>
            <w:proofErr w:type="spellEnd"/>
            <w:r>
              <w:rPr>
                <w:rFonts w:ascii="Times New Roman" w:eastAsiaTheme="minorHAnsi" w:hAnsi="Times New Roman" w:cs="Times New Roman"/>
                <w:color w:val="000000"/>
                <w:sz w:val="20"/>
                <w:szCs w:val="20"/>
                <w:lang w:val="de-DE"/>
              </w:rPr>
              <w:t xml:space="preserve"> et al.</w:t>
            </w:r>
          </w:p>
        </w:tc>
        <w:tc>
          <w:tcPr>
            <w:tcW w:w="1418" w:type="dxa"/>
            <w:tcBorders>
              <w:top w:val="single" w:sz="6" w:space="0" w:color="auto"/>
              <w:left w:val="single" w:sz="6" w:space="0" w:color="auto"/>
              <w:bottom w:val="single" w:sz="6" w:space="0" w:color="auto"/>
              <w:right w:val="single" w:sz="6" w:space="0" w:color="auto"/>
            </w:tcBorders>
          </w:tcPr>
          <w:p w14:paraId="2FC560F7" w14:textId="51BD4E34" w:rsidR="00C76A76" w:rsidRPr="005A4664" w:rsidRDefault="005A4664" w:rsidP="00C76A76">
            <w:pPr>
              <w:autoSpaceDE w:val="0"/>
              <w:autoSpaceDN w:val="0"/>
              <w:adjustRightInd w:val="0"/>
              <w:rPr>
                <w:rFonts w:ascii="Times New Roman" w:eastAsiaTheme="minorHAnsi" w:hAnsi="Times New Roman" w:cs="Times New Roman"/>
                <w:color w:val="000000"/>
                <w:sz w:val="20"/>
                <w:szCs w:val="20"/>
              </w:rPr>
            </w:pPr>
            <w:r w:rsidRPr="005A4664">
              <w:rPr>
                <w:rFonts w:ascii="Times New Roman" w:eastAsiaTheme="minorHAnsi" w:hAnsi="Times New Roman" w:cs="Times New Roman"/>
                <w:color w:val="000000"/>
                <w:sz w:val="20"/>
                <w:szCs w:val="20"/>
              </w:rPr>
              <w:t>PAV ontology: provenance, authoring and versioning</w:t>
            </w:r>
          </w:p>
        </w:tc>
        <w:tc>
          <w:tcPr>
            <w:tcW w:w="567" w:type="dxa"/>
            <w:tcBorders>
              <w:top w:val="single" w:sz="6" w:space="0" w:color="auto"/>
              <w:left w:val="single" w:sz="6" w:space="0" w:color="auto"/>
              <w:bottom w:val="single" w:sz="6" w:space="0" w:color="auto"/>
              <w:right w:val="single" w:sz="6" w:space="0" w:color="auto"/>
            </w:tcBorders>
          </w:tcPr>
          <w:p w14:paraId="716E88BE" w14:textId="7F4FB450"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2013</w:t>
            </w:r>
          </w:p>
        </w:tc>
        <w:tc>
          <w:tcPr>
            <w:tcW w:w="1417" w:type="dxa"/>
            <w:tcBorders>
              <w:top w:val="single" w:sz="6" w:space="0" w:color="auto"/>
              <w:left w:val="single" w:sz="6" w:space="0" w:color="auto"/>
              <w:bottom w:val="single" w:sz="6" w:space="0" w:color="auto"/>
              <w:right w:val="single" w:sz="6" w:space="0" w:color="auto"/>
            </w:tcBorders>
          </w:tcPr>
          <w:p w14:paraId="3880E174" w14:textId="77777777" w:rsidR="00C76A76" w:rsidRPr="00594F93" w:rsidRDefault="00C76A76">
            <w:pPr>
              <w:autoSpaceDE w:val="0"/>
              <w:autoSpaceDN w:val="0"/>
              <w:adjustRightInd w:val="0"/>
              <w:rPr>
                <w:rFonts w:ascii="Times New Roman" w:eastAsiaTheme="minorHAnsi" w:hAnsi="Times New Roman" w:cs="Times New Roman"/>
                <w:color w:val="000000"/>
                <w:sz w:val="20"/>
                <w:szCs w:val="20"/>
              </w:rPr>
            </w:pPr>
            <w:r w:rsidRPr="00594F93">
              <w:rPr>
                <w:rFonts w:ascii="Times New Roman" w:eastAsiaTheme="minorHAnsi" w:hAnsi="Times New Roman" w:cs="Times New Roman"/>
                <w:color w:val="000000"/>
                <w:sz w:val="20"/>
                <w:szCs w:val="20"/>
              </w:rPr>
              <w:t>Semantics &amp; models, ontologies &amp; metadata</w:t>
            </w:r>
          </w:p>
        </w:tc>
        <w:tc>
          <w:tcPr>
            <w:tcW w:w="992" w:type="dxa"/>
            <w:tcBorders>
              <w:top w:val="single" w:sz="6" w:space="0" w:color="auto"/>
              <w:left w:val="single" w:sz="6" w:space="0" w:color="auto"/>
              <w:bottom w:val="single" w:sz="6" w:space="0" w:color="auto"/>
              <w:right w:val="single" w:sz="6" w:space="0" w:color="auto"/>
            </w:tcBorders>
          </w:tcPr>
          <w:p w14:paraId="4355DF81"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W3C PROV</w:t>
            </w:r>
          </w:p>
        </w:tc>
        <w:tc>
          <w:tcPr>
            <w:tcW w:w="3686" w:type="dxa"/>
            <w:tcBorders>
              <w:top w:val="single" w:sz="6" w:space="0" w:color="auto"/>
              <w:left w:val="single" w:sz="6" w:space="0" w:color="auto"/>
              <w:bottom w:val="single" w:sz="6" w:space="0" w:color="auto"/>
              <w:right w:val="single" w:sz="6" w:space="0" w:color="auto"/>
            </w:tcBorders>
          </w:tcPr>
          <w:p w14:paraId="506C32D3"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 xml:space="preserve">PAV distinguishes between contributors, authors and curators of content and creators of representations in addition to the provenance of originating resources that have been accessed, </w:t>
            </w:r>
            <w:proofErr w:type="gramStart"/>
            <w:r w:rsidRPr="00594F93">
              <w:rPr>
                <w:rFonts w:ascii="Times New Roman" w:eastAsiaTheme="minorHAnsi" w:hAnsi="Times New Roman" w:cs="Times New Roman"/>
                <w:color w:val="000000"/>
                <w:sz w:val="22"/>
                <w:szCs w:val="22"/>
              </w:rPr>
              <w:t>transformed</w:t>
            </w:r>
            <w:proofErr w:type="gramEnd"/>
            <w:r w:rsidRPr="00594F93">
              <w:rPr>
                <w:rFonts w:ascii="Times New Roman" w:eastAsiaTheme="minorHAnsi" w:hAnsi="Times New Roman" w:cs="Times New Roman"/>
                <w:color w:val="000000"/>
                <w:sz w:val="22"/>
                <w:szCs w:val="22"/>
              </w:rPr>
              <w:t xml:space="preserve"> and consumed. We explore five projects (and communities) that have adopted PAV illustrating their usage through concrete examples. Moreover, we present mappings that show how PAV extends the W3C PROV-O ontology to support broader interoperability.</w:t>
            </w:r>
          </w:p>
        </w:tc>
        <w:tc>
          <w:tcPr>
            <w:tcW w:w="395" w:type="dxa"/>
            <w:tcBorders>
              <w:top w:val="single" w:sz="6" w:space="0" w:color="auto"/>
              <w:left w:val="single" w:sz="6" w:space="0" w:color="auto"/>
              <w:bottom w:val="single" w:sz="6" w:space="0" w:color="auto"/>
              <w:right w:val="single" w:sz="6" w:space="0" w:color="auto"/>
            </w:tcBorders>
          </w:tcPr>
          <w:p w14:paraId="61E6B61F" w14:textId="7C15D034" w:rsidR="00C76A76" w:rsidRDefault="003C3D0E">
            <w:pPr>
              <w:autoSpaceDE w:val="0"/>
              <w:autoSpaceDN w:val="0"/>
              <w:adjustRightInd w:val="0"/>
              <w:jc w:val="right"/>
              <w:rPr>
                <w:rFonts w:ascii="Times New Roman" w:eastAsiaTheme="minorHAnsi" w:hAnsi="Times New Roman" w:cs="Times New Roman"/>
                <w:color w:val="000000"/>
                <w:sz w:val="22"/>
                <w:szCs w:val="22"/>
                <w:lang w:val="de-DE"/>
              </w:rPr>
            </w:pPr>
            <w:r>
              <w:rPr>
                <w:rFonts w:ascii="Times New Roman" w:eastAsiaTheme="minorHAnsi" w:hAnsi="Times New Roman" w:cs="Times New Roman"/>
                <w:color w:val="000000"/>
                <w:sz w:val="22"/>
                <w:szCs w:val="22"/>
                <w:lang w:val="de-DE"/>
              </w:rPr>
              <w:t>38</w:t>
            </w:r>
          </w:p>
        </w:tc>
      </w:tr>
      <w:tr w:rsidR="00C76A76" w14:paraId="36FACBCA" w14:textId="77777777" w:rsidTr="00C76A76">
        <w:trPr>
          <w:trHeight w:val="1040"/>
        </w:trPr>
        <w:tc>
          <w:tcPr>
            <w:tcW w:w="456" w:type="dxa"/>
            <w:tcBorders>
              <w:top w:val="single" w:sz="6" w:space="0" w:color="auto"/>
              <w:left w:val="single" w:sz="6" w:space="0" w:color="auto"/>
              <w:bottom w:val="single" w:sz="6" w:space="0" w:color="auto"/>
              <w:right w:val="single" w:sz="6" w:space="0" w:color="auto"/>
            </w:tcBorders>
          </w:tcPr>
          <w:p w14:paraId="07F38729" w14:textId="77777777"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40</w:t>
            </w:r>
          </w:p>
        </w:tc>
        <w:tc>
          <w:tcPr>
            <w:tcW w:w="850" w:type="dxa"/>
            <w:tcBorders>
              <w:top w:val="single" w:sz="6" w:space="0" w:color="auto"/>
              <w:left w:val="single" w:sz="6" w:space="0" w:color="auto"/>
              <w:bottom w:val="single" w:sz="6" w:space="0" w:color="auto"/>
              <w:right w:val="single" w:sz="6" w:space="0" w:color="auto"/>
            </w:tcBorders>
          </w:tcPr>
          <w:p w14:paraId="2494ED43"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proofErr w:type="spellStart"/>
            <w:r>
              <w:rPr>
                <w:rFonts w:ascii="Times New Roman" w:eastAsiaTheme="minorHAnsi" w:hAnsi="Times New Roman" w:cs="Times New Roman"/>
                <w:color w:val="000000"/>
                <w:sz w:val="20"/>
                <w:szCs w:val="20"/>
                <w:lang w:val="de-DE"/>
              </w:rPr>
              <w:t>Alterovitz</w:t>
            </w:r>
            <w:proofErr w:type="spellEnd"/>
            <w:r>
              <w:rPr>
                <w:rFonts w:ascii="Times New Roman" w:eastAsiaTheme="minorHAnsi" w:hAnsi="Times New Roman" w:cs="Times New Roman"/>
                <w:color w:val="000000"/>
                <w:sz w:val="20"/>
                <w:szCs w:val="20"/>
                <w:lang w:val="de-DE"/>
              </w:rPr>
              <w:t xml:space="preserve"> et al.</w:t>
            </w:r>
          </w:p>
        </w:tc>
        <w:tc>
          <w:tcPr>
            <w:tcW w:w="1418" w:type="dxa"/>
            <w:tcBorders>
              <w:top w:val="single" w:sz="6" w:space="0" w:color="auto"/>
              <w:left w:val="single" w:sz="6" w:space="0" w:color="auto"/>
              <w:bottom w:val="single" w:sz="6" w:space="0" w:color="auto"/>
              <w:right w:val="single" w:sz="6" w:space="0" w:color="auto"/>
            </w:tcBorders>
          </w:tcPr>
          <w:p w14:paraId="3D425793" w14:textId="5BEA3783" w:rsidR="00C76A76" w:rsidRPr="005A4664" w:rsidRDefault="005A4664" w:rsidP="00C76A76">
            <w:pPr>
              <w:autoSpaceDE w:val="0"/>
              <w:autoSpaceDN w:val="0"/>
              <w:adjustRightInd w:val="0"/>
              <w:rPr>
                <w:rFonts w:ascii="Times New Roman" w:eastAsiaTheme="minorHAnsi" w:hAnsi="Times New Roman" w:cs="Times New Roman"/>
                <w:color w:val="000000"/>
                <w:sz w:val="20"/>
                <w:szCs w:val="20"/>
              </w:rPr>
            </w:pPr>
            <w:r w:rsidRPr="005A4664">
              <w:rPr>
                <w:rFonts w:ascii="Times New Roman" w:eastAsiaTheme="minorHAnsi" w:hAnsi="Times New Roman" w:cs="Times New Roman"/>
                <w:color w:val="000000"/>
                <w:sz w:val="20"/>
                <w:szCs w:val="20"/>
              </w:rPr>
              <w:t xml:space="preserve">Enabling precision medicine via standard communication of HTS provenance, </w:t>
            </w:r>
            <w:r w:rsidRPr="005A4664">
              <w:rPr>
                <w:rFonts w:ascii="Times New Roman" w:eastAsiaTheme="minorHAnsi" w:hAnsi="Times New Roman" w:cs="Times New Roman"/>
                <w:color w:val="000000"/>
                <w:sz w:val="20"/>
                <w:szCs w:val="20"/>
              </w:rPr>
              <w:lastRenderedPageBreak/>
              <w:t>analysis, and results</w:t>
            </w:r>
          </w:p>
        </w:tc>
        <w:tc>
          <w:tcPr>
            <w:tcW w:w="567" w:type="dxa"/>
            <w:tcBorders>
              <w:top w:val="single" w:sz="6" w:space="0" w:color="auto"/>
              <w:left w:val="single" w:sz="6" w:space="0" w:color="auto"/>
              <w:bottom w:val="single" w:sz="6" w:space="0" w:color="auto"/>
              <w:right w:val="single" w:sz="6" w:space="0" w:color="auto"/>
            </w:tcBorders>
          </w:tcPr>
          <w:p w14:paraId="005EF41E" w14:textId="4225BFF8"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lastRenderedPageBreak/>
              <w:t>2018</w:t>
            </w:r>
          </w:p>
        </w:tc>
        <w:tc>
          <w:tcPr>
            <w:tcW w:w="1417" w:type="dxa"/>
            <w:tcBorders>
              <w:top w:val="single" w:sz="6" w:space="0" w:color="auto"/>
              <w:left w:val="single" w:sz="6" w:space="0" w:color="auto"/>
              <w:bottom w:val="single" w:sz="6" w:space="0" w:color="auto"/>
              <w:right w:val="single" w:sz="6" w:space="0" w:color="auto"/>
            </w:tcBorders>
          </w:tcPr>
          <w:p w14:paraId="55C7CF08" w14:textId="77777777" w:rsidR="00C76A76" w:rsidRPr="00594F93" w:rsidRDefault="00C76A76">
            <w:pPr>
              <w:autoSpaceDE w:val="0"/>
              <w:autoSpaceDN w:val="0"/>
              <w:adjustRightInd w:val="0"/>
              <w:rPr>
                <w:rFonts w:ascii="Times New Roman" w:eastAsiaTheme="minorHAnsi" w:hAnsi="Times New Roman" w:cs="Times New Roman"/>
                <w:color w:val="000000"/>
                <w:sz w:val="20"/>
                <w:szCs w:val="20"/>
              </w:rPr>
            </w:pPr>
            <w:r w:rsidRPr="00594F93">
              <w:rPr>
                <w:rFonts w:ascii="Times New Roman" w:eastAsiaTheme="minorHAnsi" w:hAnsi="Times New Roman" w:cs="Times New Roman"/>
                <w:color w:val="000000"/>
                <w:sz w:val="20"/>
                <w:szCs w:val="20"/>
              </w:rPr>
              <w:t>Theoretical</w:t>
            </w:r>
          </w:p>
        </w:tc>
        <w:tc>
          <w:tcPr>
            <w:tcW w:w="992" w:type="dxa"/>
            <w:tcBorders>
              <w:top w:val="single" w:sz="6" w:space="0" w:color="auto"/>
              <w:left w:val="single" w:sz="6" w:space="0" w:color="auto"/>
              <w:bottom w:val="single" w:sz="6" w:space="0" w:color="auto"/>
              <w:right w:val="single" w:sz="6" w:space="0" w:color="auto"/>
            </w:tcBorders>
          </w:tcPr>
          <w:p w14:paraId="6D5E3F38"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W3C PROV</w:t>
            </w:r>
          </w:p>
        </w:tc>
        <w:tc>
          <w:tcPr>
            <w:tcW w:w="3686" w:type="dxa"/>
            <w:tcBorders>
              <w:top w:val="single" w:sz="6" w:space="0" w:color="auto"/>
              <w:left w:val="single" w:sz="6" w:space="0" w:color="auto"/>
              <w:bottom w:val="single" w:sz="6" w:space="0" w:color="auto"/>
              <w:right w:val="single" w:sz="6" w:space="0" w:color="auto"/>
            </w:tcBorders>
          </w:tcPr>
          <w:p w14:paraId="53AC4359"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 xml:space="preserve">The BioCompute framework (https://w3id.org/biocompute/1.3.0) enables standardized reporting of genomic sequence data provenance, including provenance domain, usability domain, execution domain, verification kit, and error domain. This framework </w:t>
            </w:r>
            <w:r w:rsidRPr="00594F93">
              <w:rPr>
                <w:rFonts w:ascii="Times New Roman" w:eastAsiaTheme="minorHAnsi" w:hAnsi="Times New Roman" w:cs="Times New Roman"/>
                <w:color w:val="000000"/>
                <w:sz w:val="22"/>
                <w:szCs w:val="22"/>
              </w:rPr>
              <w:lastRenderedPageBreak/>
              <w:t xml:space="preserve">facilitates communication and promotes interoperability. Bioinformatics computation instances that employ the BioCompute framework are easily relayed, repeated if needed, and compared by scientists, regulators, test developers, and clinicians. Easing the burden of performing the </w:t>
            </w:r>
            <w:proofErr w:type="gramStart"/>
            <w:r w:rsidRPr="00594F93">
              <w:rPr>
                <w:rFonts w:ascii="Times New Roman" w:eastAsiaTheme="minorHAnsi" w:hAnsi="Times New Roman" w:cs="Times New Roman"/>
                <w:color w:val="000000"/>
                <w:sz w:val="22"/>
                <w:szCs w:val="22"/>
              </w:rPr>
              <w:t>aforementioned tasks</w:t>
            </w:r>
            <w:proofErr w:type="gramEnd"/>
            <w:r w:rsidRPr="00594F93">
              <w:rPr>
                <w:rFonts w:ascii="Times New Roman" w:eastAsiaTheme="minorHAnsi" w:hAnsi="Times New Roman" w:cs="Times New Roman"/>
                <w:color w:val="000000"/>
                <w:sz w:val="22"/>
                <w:szCs w:val="22"/>
              </w:rPr>
              <w:t xml:space="preserve"> greatly extends the range of practical application. Large clinical trials, precision medicine, and regulatory submissions require a set of agreed upon standards that ensures efficient communication and documentation of genomic analyses</w:t>
            </w:r>
          </w:p>
        </w:tc>
        <w:tc>
          <w:tcPr>
            <w:tcW w:w="395" w:type="dxa"/>
            <w:tcBorders>
              <w:top w:val="single" w:sz="6" w:space="0" w:color="auto"/>
              <w:left w:val="single" w:sz="6" w:space="0" w:color="auto"/>
              <w:bottom w:val="single" w:sz="6" w:space="0" w:color="auto"/>
              <w:right w:val="single" w:sz="6" w:space="0" w:color="auto"/>
            </w:tcBorders>
          </w:tcPr>
          <w:p w14:paraId="12A09EDA" w14:textId="1D376C6D" w:rsidR="00C76A76" w:rsidRDefault="003C3D0E" w:rsidP="003C3D0E">
            <w:pPr>
              <w:autoSpaceDE w:val="0"/>
              <w:autoSpaceDN w:val="0"/>
              <w:adjustRightInd w:val="0"/>
              <w:jc w:val="center"/>
              <w:rPr>
                <w:rFonts w:ascii="Times New Roman" w:eastAsiaTheme="minorHAnsi" w:hAnsi="Times New Roman" w:cs="Times New Roman"/>
                <w:color w:val="000000"/>
                <w:sz w:val="22"/>
                <w:szCs w:val="22"/>
                <w:lang w:val="de-DE"/>
              </w:rPr>
            </w:pPr>
            <w:r>
              <w:rPr>
                <w:rFonts w:ascii="Times New Roman" w:eastAsiaTheme="minorHAnsi" w:hAnsi="Times New Roman" w:cs="Times New Roman"/>
                <w:color w:val="000000"/>
                <w:sz w:val="22"/>
                <w:szCs w:val="22"/>
                <w:lang w:val="de-DE"/>
              </w:rPr>
              <w:lastRenderedPageBreak/>
              <w:t>64</w:t>
            </w:r>
          </w:p>
        </w:tc>
      </w:tr>
      <w:tr w:rsidR="00C76A76" w14:paraId="55F6DB64" w14:textId="77777777" w:rsidTr="00C76A76">
        <w:trPr>
          <w:trHeight w:val="1040"/>
        </w:trPr>
        <w:tc>
          <w:tcPr>
            <w:tcW w:w="456" w:type="dxa"/>
            <w:tcBorders>
              <w:top w:val="single" w:sz="6" w:space="0" w:color="auto"/>
              <w:left w:val="single" w:sz="6" w:space="0" w:color="auto"/>
              <w:bottom w:val="single" w:sz="6" w:space="0" w:color="auto"/>
              <w:right w:val="single" w:sz="6" w:space="0" w:color="auto"/>
            </w:tcBorders>
          </w:tcPr>
          <w:p w14:paraId="4E68DFDF" w14:textId="77777777"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41</w:t>
            </w:r>
          </w:p>
        </w:tc>
        <w:tc>
          <w:tcPr>
            <w:tcW w:w="850" w:type="dxa"/>
            <w:tcBorders>
              <w:top w:val="single" w:sz="6" w:space="0" w:color="auto"/>
              <w:left w:val="single" w:sz="6" w:space="0" w:color="auto"/>
              <w:bottom w:val="single" w:sz="6" w:space="0" w:color="auto"/>
              <w:right w:val="single" w:sz="6" w:space="0" w:color="auto"/>
            </w:tcBorders>
          </w:tcPr>
          <w:p w14:paraId="28613F89" w14:textId="1589011D" w:rsidR="00C76A76" w:rsidRDefault="00C76A76">
            <w:pPr>
              <w:autoSpaceDE w:val="0"/>
              <w:autoSpaceDN w:val="0"/>
              <w:adjustRightInd w:val="0"/>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Arshad et al.</w:t>
            </w:r>
          </w:p>
        </w:tc>
        <w:tc>
          <w:tcPr>
            <w:tcW w:w="1418" w:type="dxa"/>
            <w:tcBorders>
              <w:top w:val="single" w:sz="6" w:space="0" w:color="auto"/>
              <w:left w:val="single" w:sz="6" w:space="0" w:color="auto"/>
              <w:bottom w:val="single" w:sz="6" w:space="0" w:color="auto"/>
              <w:right w:val="single" w:sz="6" w:space="0" w:color="auto"/>
            </w:tcBorders>
          </w:tcPr>
          <w:p w14:paraId="1DE405F1" w14:textId="1CF65C45" w:rsidR="00C76A76" w:rsidRPr="005A4664" w:rsidRDefault="005A4664" w:rsidP="00C76A76">
            <w:pPr>
              <w:autoSpaceDE w:val="0"/>
              <w:autoSpaceDN w:val="0"/>
              <w:adjustRightInd w:val="0"/>
              <w:rPr>
                <w:rFonts w:ascii="Times New Roman" w:eastAsiaTheme="minorHAnsi" w:hAnsi="Times New Roman" w:cs="Times New Roman"/>
                <w:color w:val="000000"/>
                <w:sz w:val="20"/>
                <w:szCs w:val="20"/>
              </w:rPr>
            </w:pPr>
            <w:proofErr w:type="spellStart"/>
            <w:r w:rsidRPr="005A4664">
              <w:rPr>
                <w:rFonts w:ascii="Times New Roman" w:eastAsiaTheme="minorHAnsi" w:hAnsi="Times New Roman" w:cs="Times New Roman"/>
                <w:color w:val="000000"/>
                <w:sz w:val="20"/>
                <w:szCs w:val="20"/>
              </w:rPr>
              <w:t>NeuroProv</w:t>
            </w:r>
            <w:proofErr w:type="spellEnd"/>
            <w:r w:rsidRPr="005A4664">
              <w:rPr>
                <w:rFonts w:ascii="Times New Roman" w:eastAsiaTheme="minorHAnsi" w:hAnsi="Times New Roman" w:cs="Times New Roman"/>
                <w:color w:val="000000"/>
                <w:sz w:val="20"/>
                <w:szCs w:val="20"/>
              </w:rPr>
              <w:t xml:space="preserve">: Provenance data </w:t>
            </w:r>
            <w:proofErr w:type="spellStart"/>
            <w:r w:rsidRPr="005A4664">
              <w:rPr>
                <w:rFonts w:ascii="Times New Roman" w:eastAsiaTheme="minorHAnsi" w:hAnsi="Times New Roman" w:cs="Times New Roman"/>
                <w:color w:val="000000"/>
                <w:sz w:val="20"/>
                <w:szCs w:val="20"/>
              </w:rPr>
              <w:t>visualisation</w:t>
            </w:r>
            <w:proofErr w:type="spellEnd"/>
            <w:r w:rsidRPr="005A4664">
              <w:rPr>
                <w:rFonts w:ascii="Times New Roman" w:eastAsiaTheme="minorHAnsi" w:hAnsi="Times New Roman" w:cs="Times New Roman"/>
                <w:color w:val="000000"/>
                <w:sz w:val="20"/>
                <w:szCs w:val="20"/>
              </w:rPr>
              <w:t xml:space="preserve"> for neuroimaging analyses</w:t>
            </w:r>
          </w:p>
        </w:tc>
        <w:tc>
          <w:tcPr>
            <w:tcW w:w="567" w:type="dxa"/>
            <w:tcBorders>
              <w:top w:val="single" w:sz="6" w:space="0" w:color="auto"/>
              <w:left w:val="single" w:sz="6" w:space="0" w:color="auto"/>
              <w:bottom w:val="single" w:sz="6" w:space="0" w:color="auto"/>
              <w:right w:val="single" w:sz="6" w:space="0" w:color="auto"/>
            </w:tcBorders>
          </w:tcPr>
          <w:p w14:paraId="35CF3639" w14:textId="35266B02"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2019</w:t>
            </w:r>
          </w:p>
        </w:tc>
        <w:tc>
          <w:tcPr>
            <w:tcW w:w="1417" w:type="dxa"/>
            <w:tcBorders>
              <w:top w:val="single" w:sz="6" w:space="0" w:color="auto"/>
              <w:left w:val="single" w:sz="6" w:space="0" w:color="auto"/>
              <w:bottom w:val="single" w:sz="6" w:space="0" w:color="auto"/>
              <w:right w:val="single" w:sz="6" w:space="0" w:color="auto"/>
            </w:tcBorders>
          </w:tcPr>
          <w:p w14:paraId="695FFF2C" w14:textId="77777777" w:rsidR="00C76A76" w:rsidRPr="00594F93" w:rsidRDefault="00C76A76">
            <w:pPr>
              <w:autoSpaceDE w:val="0"/>
              <w:autoSpaceDN w:val="0"/>
              <w:adjustRightInd w:val="0"/>
              <w:rPr>
                <w:rFonts w:ascii="Times New Roman" w:eastAsiaTheme="minorHAnsi" w:hAnsi="Times New Roman" w:cs="Times New Roman"/>
                <w:color w:val="000000"/>
                <w:sz w:val="20"/>
                <w:szCs w:val="20"/>
              </w:rPr>
            </w:pPr>
            <w:r w:rsidRPr="00594F93">
              <w:rPr>
                <w:rFonts w:ascii="Times New Roman" w:eastAsiaTheme="minorHAnsi" w:hAnsi="Times New Roman" w:cs="Times New Roman"/>
                <w:color w:val="000000"/>
                <w:sz w:val="20"/>
                <w:szCs w:val="20"/>
              </w:rPr>
              <w:t>Visualization aspect</w:t>
            </w:r>
          </w:p>
        </w:tc>
        <w:tc>
          <w:tcPr>
            <w:tcW w:w="992" w:type="dxa"/>
            <w:tcBorders>
              <w:top w:val="single" w:sz="6" w:space="0" w:color="auto"/>
              <w:left w:val="single" w:sz="6" w:space="0" w:color="auto"/>
              <w:bottom w:val="single" w:sz="6" w:space="0" w:color="auto"/>
              <w:right w:val="single" w:sz="6" w:space="0" w:color="auto"/>
            </w:tcBorders>
          </w:tcPr>
          <w:p w14:paraId="22CD2C5A"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W3C PROV</w:t>
            </w:r>
          </w:p>
        </w:tc>
        <w:tc>
          <w:tcPr>
            <w:tcW w:w="3686" w:type="dxa"/>
            <w:tcBorders>
              <w:top w:val="single" w:sz="6" w:space="0" w:color="auto"/>
              <w:left w:val="single" w:sz="6" w:space="0" w:color="auto"/>
              <w:bottom w:val="single" w:sz="6" w:space="0" w:color="auto"/>
              <w:right w:val="single" w:sz="6" w:space="0" w:color="auto"/>
            </w:tcBorders>
          </w:tcPr>
          <w:p w14:paraId="342B4BB8"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 xml:space="preserve">The experimental results show the effectiveness of </w:t>
            </w:r>
            <w:proofErr w:type="spellStart"/>
            <w:r w:rsidRPr="00594F93">
              <w:rPr>
                <w:rFonts w:ascii="Times New Roman" w:eastAsiaTheme="minorHAnsi" w:hAnsi="Times New Roman" w:cs="Times New Roman"/>
                <w:color w:val="000000"/>
                <w:sz w:val="22"/>
                <w:szCs w:val="22"/>
              </w:rPr>
              <w:t>visualising</w:t>
            </w:r>
            <w:proofErr w:type="spellEnd"/>
            <w:r w:rsidRPr="00594F93">
              <w:rPr>
                <w:rFonts w:ascii="Times New Roman" w:eastAsiaTheme="minorHAnsi" w:hAnsi="Times New Roman" w:cs="Times New Roman"/>
                <w:color w:val="000000"/>
                <w:sz w:val="22"/>
                <w:szCs w:val="22"/>
              </w:rPr>
              <w:t xml:space="preserve"> provenance data for neuroimaging analyses.</w:t>
            </w:r>
          </w:p>
        </w:tc>
        <w:tc>
          <w:tcPr>
            <w:tcW w:w="395" w:type="dxa"/>
            <w:tcBorders>
              <w:top w:val="single" w:sz="6" w:space="0" w:color="auto"/>
              <w:left w:val="single" w:sz="6" w:space="0" w:color="auto"/>
              <w:bottom w:val="single" w:sz="6" w:space="0" w:color="auto"/>
              <w:right w:val="single" w:sz="6" w:space="0" w:color="auto"/>
            </w:tcBorders>
          </w:tcPr>
          <w:p w14:paraId="7C048F35" w14:textId="4FEA7754" w:rsidR="00C76A76" w:rsidRDefault="003C3D0E">
            <w:pPr>
              <w:autoSpaceDE w:val="0"/>
              <w:autoSpaceDN w:val="0"/>
              <w:adjustRightInd w:val="0"/>
              <w:jc w:val="right"/>
              <w:rPr>
                <w:rFonts w:ascii="Times New Roman" w:eastAsiaTheme="minorHAnsi" w:hAnsi="Times New Roman" w:cs="Times New Roman"/>
                <w:color w:val="000000"/>
                <w:sz w:val="22"/>
                <w:szCs w:val="22"/>
                <w:lang w:val="de-DE"/>
              </w:rPr>
            </w:pPr>
            <w:r>
              <w:rPr>
                <w:rFonts w:ascii="Times New Roman" w:eastAsiaTheme="minorHAnsi" w:hAnsi="Times New Roman" w:cs="Times New Roman"/>
                <w:color w:val="000000"/>
                <w:sz w:val="22"/>
                <w:szCs w:val="22"/>
                <w:lang w:val="de-DE"/>
              </w:rPr>
              <w:t>59</w:t>
            </w:r>
          </w:p>
        </w:tc>
      </w:tr>
      <w:tr w:rsidR="00C76A76" w14:paraId="1061CC48" w14:textId="77777777" w:rsidTr="00C76A76">
        <w:trPr>
          <w:trHeight w:val="1040"/>
        </w:trPr>
        <w:tc>
          <w:tcPr>
            <w:tcW w:w="456" w:type="dxa"/>
            <w:tcBorders>
              <w:top w:val="single" w:sz="6" w:space="0" w:color="auto"/>
              <w:left w:val="single" w:sz="6" w:space="0" w:color="auto"/>
              <w:bottom w:val="single" w:sz="6" w:space="0" w:color="auto"/>
              <w:right w:val="single" w:sz="6" w:space="0" w:color="auto"/>
            </w:tcBorders>
          </w:tcPr>
          <w:p w14:paraId="7A4B5DF9" w14:textId="77777777"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42</w:t>
            </w:r>
          </w:p>
        </w:tc>
        <w:tc>
          <w:tcPr>
            <w:tcW w:w="850" w:type="dxa"/>
            <w:tcBorders>
              <w:top w:val="single" w:sz="6" w:space="0" w:color="auto"/>
              <w:left w:val="single" w:sz="6" w:space="0" w:color="auto"/>
              <w:bottom w:val="single" w:sz="6" w:space="0" w:color="auto"/>
              <w:right w:val="single" w:sz="6" w:space="0" w:color="auto"/>
            </w:tcBorders>
          </w:tcPr>
          <w:p w14:paraId="386100B6"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Stitz et al.</w:t>
            </w:r>
          </w:p>
        </w:tc>
        <w:tc>
          <w:tcPr>
            <w:tcW w:w="1418" w:type="dxa"/>
            <w:tcBorders>
              <w:top w:val="single" w:sz="6" w:space="0" w:color="auto"/>
              <w:left w:val="single" w:sz="6" w:space="0" w:color="auto"/>
              <w:bottom w:val="single" w:sz="6" w:space="0" w:color="auto"/>
              <w:right w:val="single" w:sz="6" w:space="0" w:color="auto"/>
            </w:tcBorders>
          </w:tcPr>
          <w:p w14:paraId="3818E1EB" w14:textId="77777777" w:rsidR="005A4664" w:rsidRPr="005A4664" w:rsidRDefault="005A4664" w:rsidP="005A4664">
            <w:pPr>
              <w:autoSpaceDE w:val="0"/>
              <w:autoSpaceDN w:val="0"/>
              <w:adjustRightInd w:val="0"/>
              <w:rPr>
                <w:rFonts w:ascii="Times New Roman" w:eastAsiaTheme="minorHAnsi" w:hAnsi="Times New Roman" w:cs="Times New Roman"/>
                <w:color w:val="000000"/>
                <w:sz w:val="20"/>
                <w:szCs w:val="20"/>
              </w:rPr>
            </w:pPr>
            <w:r w:rsidRPr="005A4664">
              <w:rPr>
                <w:rFonts w:ascii="Times New Roman" w:eastAsiaTheme="minorHAnsi" w:hAnsi="Times New Roman" w:cs="Times New Roman"/>
                <w:color w:val="000000"/>
                <w:sz w:val="20"/>
                <w:szCs w:val="20"/>
              </w:rPr>
              <w:t xml:space="preserve">AVOCADO: Visualization </w:t>
            </w:r>
            <w:proofErr w:type="spellStart"/>
            <w:r w:rsidRPr="005A4664">
              <w:rPr>
                <w:rFonts w:ascii="Times New Roman" w:eastAsiaTheme="minorHAnsi" w:hAnsi="Times New Roman" w:cs="Times New Roman"/>
                <w:color w:val="000000"/>
                <w:sz w:val="20"/>
                <w:szCs w:val="20"/>
              </w:rPr>
              <w:t>ofWorkflow</w:t>
            </w:r>
            <w:proofErr w:type="spellEnd"/>
            <w:r w:rsidRPr="005A4664">
              <w:rPr>
                <w:rFonts w:ascii="Times New Roman" w:eastAsiaTheme="minorHAnsi" w:hAnsi="Times New Roman" w:cs="Times New Roman"/>
                <w:color w:val="000000"/>
                <w:sz w:val="20"/>
                <w:szCs w:val="20"/>
              </w:rPr>
              <w:t>-Derived Data Provenance</w:t>
            </w:r>
          </w:p>
          <w:p w14:paraId="49880A2D" w14:textId="2D9FD734" w:rsidR="00C76A76" w:rsidRPr="00C76A76" w:rsidRDefault="005A4664" w:rsidP="005A4664">
            <w:pPr>
              <w:autoSpaceDE w:val="0"/>
              <w:autoSpaceDN w:val="0"/>
              <w:adjustRightInd w:val="0"/>
              <w:rPr>
                <w:rFonts w:ascii="Times New Roman" w:eastAsiaTheme="minorHAnsi" w:hAnsi="Times New Roman" w:cs="Times New Roman"/>
                <w:color w:val="000000"/>
                <w:sz w:val="20"/>
                <w:szCs w:val="20"/>
                <w:lang w:val="de-DE"/>
              </w:rPr>
            </w:pPr>
            <w:proofErr w:type="spellStart"/>
            <w:r w:rsidRPr="005A4664">
              <w:rPr>
                <w:rFonts w:ascii="Times New Roman" w:eastAsiaTheme="minorHAnsi" w:hAnsi="Times New Roman" w:cs="Times New Roman"/>
                <w:color w:val="000000"/>
                <w:sz w:val="20"/>
                <w:szCs w:val="20"/>
                <w:lang w:val="de-DE"/>
              </w:rPr>
              <w:t>for</w:t>
            </w:r>
            <w:proofErr w:type="spellEnd"/>
            <w:r w:rsidRPr="005A4664">
              <w:rPr>
                <w:rFonts w:ascii="Times New Roman" w:eastAsiaTheme="minorHAnsi" w:hAnsi="Times New Roman" w:cs="Times New Roman"/>
                <w:color w:val="000000"/>
                <w:sz w:val="20"/>
                <w:szCs w:val="20"/>
                <w:lang w:val="de-DE"/>
              </w:rPr>
              <w:t xml:space="preserve"> </w:t>
            </w:r>
            <w:proofErr w:type="spellStart"/>
            <w:r w:rsidRPr="005A4664">
              <w:rPr>
                <w:rFonts w:ascii="Times New Roman" w:eastAsiaTheme="minorHAnsi" w:hAnsi="Times New Roman" w:cs="Times New Roman"/>
                <w:color w:val="000000"/>
                <w:sz w:val="20"/>
                <w:szCs w:val="20"/>
                <w:lang w:val="de-DE"/>
              </w:rPr>
              <w:t>Reproducible</w:t>
            </w:r>
            <w:proofErr w:type="spellEnd"/>
            <w:r w:rsidRPr="005A4664">
              <w:rPr>
                <w:rFonts w:ascii="Times New Roman" w:eastAsiaTheme="minorHAnsi" w:hAnsi="Times New Roman" w:cs="Times New Roman"/>
                <w:color w:val="000000"/>
                <w:sz w:val="20"/>
                <w:szCs w:val="20"/>
                <w:lang w:val="de-DE"/>
              </w:rPr>
              <w:t xml:space="preserve"> Biomedical Research</w:t>
            </w:r>
          </w:p>
        </w:tc>
        <w:tc>
          <w:tcPr>
            <w:tcW w:w="567" w:type="dxa"/>
            <w:tcBorders>
              <w:top w:val="single" w:sz="6" w:space="0" w:color="auto"/>
              <w:left w:val="single" w:sz="6" w:space="0" w:color="auto"/>
              <w:bottom w:val="single" w:sz="6" w:space="0" w:color="auto"/>
              <w:right w:val="single" w:sz="6" w:space="0" w:color="auto"/>
            </w:tcBorders>
          </w:tcPr>
          <w:p w14:paraId="7C650547" w14:textId="4FC4BCB3"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2016</w:t>
            </w:r>
          </w:p>
        </w:tc>
        <w:tc>
          <w:tcPr>
            <w:tcW w:w="1417" w:type="dxa"/>
            <w:tcBorders>
              <w:top w:val="single" w:sz="6" w:space="0" w:color="auto"/>
              <w:left w:val="single" w:sz="6" w:space="0" w:color="auto"/>
              <w:bottom w:val="single" w:sz="6" w:space="0" w:color="auto"/>
              <w:right w:val="single" w:sz="6" w:space="0" w:color="auto"/>
            </w:tcBorders>
          </w:tcPr>
          <w:p w14:paraId="4A8879B7" w14:textId="77777777" w:rsidR="00C76A76" w:rsidRPr="00594F93" w:rsidRDefault="00C76A76">
            <w:pPr>
              <w:autoSpaceDE w:val="0"/>
              <w:autoSpaceDN w:val="0"/>
              <w:adjustRightInd w:val="0"/>
              <w:rPr>
                <w:rFonts w:ascii="Times New Roman" w:eastAsiaTheme="minorHAnsi" w:hAnsi="Times New Roman" w:cs="Times New Roman"/>
                <w:color w:val="000000"/>
                <w:sz w:val="20"/>
                <w:szCs w:val="20"/>
              </w:rPr>
            </w:pPr>
            <w:r w:rsidRPr="00594F93">
              <w:rPr>
                <w:rFonts w:ascii="Times New Roman" w:eastAsiaTheme="minorHAnsi" w:hAnsi="Times New Roman" w:cs="Times New Roman"/>
                <w:color w:val="000000"/>
                <w:sz w:val="20"/>
                <w:szCs w:val="20"/>
              </w:rPr>
              <w:t>Visualization aspect</w:t>
            </w:r>
          </w:p>
        </w:tc>
        <w:tc>
          <w:tcPr>
            <w:tcW w:w="992" w:type="dxa"/>
            <w:tcBorders>
              <w:top w:val="single" w:sz="6" w:space="0" w:color="auto"/>
              <w:left w:val="single" w:sz="6" w:space="0" w:color="auto"/>
              <w:bottom w:val="single" w:sz="6" w:space="0" w:color="auto"/>
              <w:right w:val="single" w:sz="6" w:space="0" w:color="auto"/>
            </w:tcBorders>
          </w:tcPr>
          <w:p w14:paraId="70B2444F"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proofErr w:type="spellStart"/>
            <w:r>
              <w:rPr>
                <w:rFonts w:ascii="Times New Roman" w:eastAsiaTheme="minorHAnsi" w:hAnsi="Times New Roman" w:cs="Times New Roman"/>
                <w:color w:val="000000"/>
                <w:sz w:val="20"/>
                <w:szCs w:val="20"/>
                <w:lang w:val="de-DE"/>
              </w:rPr>
              <w:t>without</w:t>
            </w:r>
            <w:proofErr w:type="spellEnd"/>
            <w:r>
              <w:rPr>
                <w:rFonts w:ascii="Times New Roman" w:eastAsiaTheme="minorHAnsi" w:hAnsi="Times New Roman" w:cs="Times New Roman"/>
                <w:color w:val="000000"/>
                <w:sz w:val="20"/>
                <w:szCs w:val="20"/>
                <w:lang w:val="de-DE"/>
              </w:rPr>
              <w:t xml:space="preserve"> </w:t>
            </w:r>
            <w:proofErr w:type="spellStart"/>
            <w:r>
              <w:rPr>
                <w:rFonts w:ascii="Times New Roman" w:eastAsiaTheme="minorHAnsi" w:hAnsi="Times New Roman" w:cs="Times New Roman"/>
                <w:color w:val="000000"/>
                <w:sz w:val="20"/>
                <w:szCs w:val="20"/>
                <w:lang w:val="de-DE"/>
              </w:rPr>
              <w:t>model</w:t>
            </w:r>
            <w:proofErr w:type="spellEnd"/>
          </w:p>
        </w:tc>
        <w:tc>
          <w:tcPr>
            <w:tcW w:w="3686" w:type="dxa"/>
            <w:tcBorders>
              <w:top w:val="single" w:sz="6" w:space="0" w:color="auto"/>
              <w:left w:val="single" w:sz="6" w:space="0" w:color="auto"/>
              <w:bottom w:val="single" w:sz="6" w:space="0" w:color="auto"/>
              <w:right w:val="single" w:sz="6" w:space="0" w:color="auto"/>
            </w:tcBorders>
          </w:tcPr>
          <w:p w14:paraId="01F37AF2"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 xml:space="preserve">visualize a </w:t>
            </w:r>
            <w:proofErr w:type="spellStart"/>
            <w:r w:rsidRPr="00594F93">
              <w:rPr>
                <w:rFonts w:ascii="Times New Roman" w:eastAsiaTheme="minorHAnsi" w:hAnsi="Times New Roman" w:cs="Times New Roman"/>
                <w:color w:val="000000"/>
                <w:sz w:val="22"/>
                <w:szCs w:val="22"/>
              </w:rPr>
              <w:t>multiattribute</w:t>
            </w:r>
            <w:proofErr w:type="spellEnd"/>
            <w:r w:rsidRPr="00594F93">
              <w:rPr>
                <w:rFonts w:ascii="Times New Roman" w:eastAsiaTheme="minorHAnsi" w:hAnsi="Times New Roman" w:cs="Times New Roman"/>
                <w:color w:val="000000"/>
                <w:sz w:val="22"/>
                <w:szCs w:val="22"/>
              </w:rPr>
              <w:t xml:space="preserve"> time-dependent graph as node link diagram with combination of </w:t>
            </w:r>
            <w:proofErr w:type="spellStart"/>
            <w:r w:rsidRPr="00594F93">
              <w:rPr>
                <w:rFonts w:ascii="Times New Roman" w:eastAsiaTheme="minorHAnsi" w:hAnsi="Times New Roman" w:cs="Times New Roman"/>
                <w:color w:val="000000"/>
                <w:sz w:val="22"/>
                <w:szCs w:val="22"/>
              </w:rPr>
              <w:t>hierachical</w:t>
            </w:r>
            <w:proofErr w:type="spellEnd"/>
            <w:r w:rsidRPr="00594F93">
              <w:rPr>
                <w:rFonts w:ascii="Times New Roman" w:eastAsiaTheme="minorHAnsi" w:hAnsi="Times New Roman" w:cs="Times New Roman"/>
                <w:color w:val="000000"/>
                <w:sz w:val="22"/>
                <w:szCs w:val="22"/>
              </w:rPr>
              <w:t xml:space="preserve"> and motif-</w:t>
            </w:r>
            <w:proofErr w:type="spellStart"/>
            <w:r w:rsidRPr="00594F93">
              <w:rPr>
                <w:rFonts w:ascii="Times New Roman" w:eastAsiaTheme="minorHAnsi" w:hAnsi="Times New Roman" w:cs="Times New Roman"/>
                <w:color w:val="000000"/>
                <w:sz w:val="22"/>
                <w:szCs w:val="22"/>
              </w:rPr>
              <w:t>bades</w:t>
            </w:r>
            <w:proofErr w:type="spellEnd"/>
            <w:r w:rsidRPr="00594F93">
              <w:rPr>
                <w:rFonts w:ascii="Times New Roman" w:eastAsiaTheme="minorHAnsi" w:hAnsi="Times New Roman" w:cs="Times New Roman"/>
                <w:color w:val="000000"/>
                <w:sz w:val="22"/>
                <w:szCs w:val="22"/>
              </w:rPr>
              <w:t xml:space="preserve"> graph aggregation, modular DOI function. Users can explore provenance and create new data provenance in one interface</w:t>
            </w:r>
          </w:p>
        </w:tc>
        <w:tc>
          <w:tcPr>
            <w:tcW w:w="395" w:type="dxa"/>
            <w:tcBorders>
              <w:top w:val="single" w:sz="6" w:space="0" w:color="auto"/>
              <w:left w:val="single" w:sz="6" w:space="0" w:color="auto"/>
              <w:bottom w:val="single" w:sz="6" w:space="0" w:color="auto"/>
              <w:right w:val="single" w:sz="6" w:space="0" w:color="auto"/>
            </w:tcBorders>
          </w:tcPr>
          <w:p w14:paraId="74C04D48" w14:textId="43EECE7B" w:rsidR="00C76A76" w:rsidRDefault="003C3D0E">
            <w:pPr>
              <w:autoSpaceDE w:val="0"/>
              <w:autoSpaceDN w:val="0"/>
              <w:adjustRightInd w:val="0"/>
              <w:jc w:val="right"/>
              <w:rPr>
                <w:rFonts w:ascii="Times New Roman" w:eastAsiaTheme="minorHAnsi" w:hAnsi="Times New Roman" w:cs="Times New Roman"/>
                <w:color w:val="000000"/>
                <w:sz w:val="22"/>
                <w:szCs w:val="22"/>
                <w:lang w:val="de-DE"/>
              </w:rPr>
            </w:pPr>
            <w:r>
              <w:rPr>
                <w:rFonts w:ascii="Times New Roman" w:eastAsiaTheme="minorHAnsi" w:hAnsi="Times New Roman" w:cs="Times New Roman"/>
                <w:color w:val="000000"/>
                <w:sz w:val="22"/>
                <w:szCs w:val="22"/>
                <w:lang w:val="de-DE"/>
              </w:rPr>
              <w:t>46</w:t>
            </w:r>
          </w:p>
        </w:tc>
      </w:tr>
      <w:tr w:rsidR="00C76A76" w14:paraId="69631F8A" w14:textId="77777777" w:rsidTr="00C76A76">
        <w:trPr>
          <w:trHeight w:val="1040"/>
        </w:trPr>
        <w:tc>
          <w:tcPr>
            <w:tcW w:w="456" w:type="dxa"/>
            <w:tcBorders>
              <w:top w:val="single" w:sz="6" w:space="0" w:color="auto"/>
              <w:left w:val="single" w:sz="6" w:space="0" w:color="auto"/>
              <w:bottom w:val="single" w:sz="6" w:space="0" w:color="auto"/>
              <w:right w:val="single" w:sz="6" w:space="0" w:color="auto"/>
            </w:tcBorders>
          </w:tcPr>
          <w:p w14:paraId="12E699C9" w14:textId="77777777"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43</w:t>
            </w:r>
          </w:p>
        </w:tc>
        <w:tc>
          <w:tcPr>
            <w:tcW w:w="850" w:type="dxa"/>
            <w:tcBorders>
              <w:top w:val="single" w:sz="6" w:space="0" w:color="auto"/>
              <w:left w:val="single" w:sz="6" w:space="0" w:color="auto"/>
              <w:bottom w:val="single" w:sz="6" w:space="0" w:color="auto"/>
              <w:right w:val="single" w:sz="6" w:space="0" w:color="auto"/>
            </w:tcBorders>
          </w:tcPr>
          <w:p w14:paraId="33A66D44"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proofErr w:type="spellStart"/>
            <w:r>
              <w:rPr>
                <w:rFonts w:ascii="Times New Roman" w:eastAsiaTheme="minorHAnsi" w:hAnsi="Times New Roman" w:cs="Times New Roman"/>
                <w:color w:val="000000"/>
                <w:sz w:val="20"/>
                <w:szCs w:val="20"/>
                <w:lang w:val="de-DE"/>
              </w:rPr>
              <w:t>Sahoo</w:t>
            </w:r>
            <w:proofErr w:type="spellEnd"/>
            <w:r>
              <w:rPr>
                <w:rFonts w:ascii="Times New Roman" w:eastAsiaTheme="minorHAnsi" w:hAnsi="Times New Roman" w:cs="Times New Roman"/>
                <w:color w:val="000000"/>
                <w:sz w:val="20"/>
                <w:szCs w:val="20"/>
                <w:lang w:val="de-DE"/>
              </w:rPr>
              <w:t xml:space="preserve"> et al.</w:t>
            </w:r>
          </w:p>
        </w:tc>
        <w:tc>
          <w:tcPr>
            <w:tcW w:w="1418" w:type="dxa"/>
            <w:tcBorders>
              <w:top w:val="single" w:sz="6" w:space="0" w:color="auto"/>
              <w:left w:val="single" w:sz="6" w:space="0" w:color="auto"/>
              <w:bottom w:val="single" w:sz="6" w:space="0" w:color="auto"/>
              <w:right w:val="single" w:sz="6" w:space="0" w:color="auto"/>
            </w:tcBorders>
          </w:tcPr>
          <w:p w14:paraId="797E65EB" w14:textId="316FEE18" w:rsidR="00C76A76" w:rsidRPr="005A4664" w:rsidRDefault="005A4664" w:rsidP="00C76A76">
            <w:pPr>
              <w:autoSpaceDE w:val="0"/>
              <w:autoSpaceDN w:val="0"/>
              <w:adjustRightInd w:val="0"/>
              <w:rPr>
                <w:rFonts w:ascii="Times New Roman" w:eastAsiaTheme="minorHAnsi" w:hAnsi="Times New Roman" w:cs="Times New Roman"/>
                <w:color w:val="000000"/>
                <w:sz w:val="20"/>
                <w:szCs w:val="20"/>
              </w:rPr>
            </w:pPr>
            <w:r w:rsidRPr="005A4664">
              <w:rPr>
                <w:rFonts w:ascii="Times New Roman" w:eastAsiaTheme="minorHAnsi" w:hAnsi="Times New Roman" w:cs="Times New Roman"/>
                <w:color w:val="000000"/>
                <w:sz w:val="20"/>
                <w:szCs w:val="20"/>
              </w:rPr>
              <w:t>Provenance Context Entity (</w:t>
            </w:r>
            <w:proofErr w:type="spellStart"/>
            <w:r w:rsidRPr="005A4664">
              <w:rPr>
                <w:rFonts w:ascii="Times New Roman" w:eastAsiaTheme="minorHAnsi" w:hAnsi="Times New Roman" w:cs="Times New Roman"/>
                <w:color w:val="000000"/>
                <w:sz w:val="20"/>
                <w:szCs w:val="20"/>
              </w:rPr>
              <w:t>PaCE</w:t>
            </w:r>
            <w:proofErr w:type="spellEnd"/>
            <w:r w:rsidRPr="005A4664">
              <w:rPr>
                <w:rFonts w:ascii="Times New Roman" w:eastAsiaTheme="minorHAnsi" w:hAnsi="Times New Roman" w:cs="Times New Roman"/>
                <w:color w:val="000000"/>
                <w:sz w:val="20"/>
                <w:szCs w:val="20"/>
              </w:rPr>
              <w:t>): Scalable Provenance Tracking for Scientific RDF Data</w:t>
            </w:r>
          </w:p>
        </w:tc>
        <w:tc>
          <w:tcPr>
            <w:tcW w:w="567" w:type="dxa"/>
            <w:tcBorders>
              <w:top w:val="single" w:sz="6" w:space="0" w:color="auto"/>
              <w:left w:val="single" w:sz="6" w:space="0" w:color="auto"/>
              <w:bottom w:val="single" w:sz="6" w:space="0" w:color="auto"/>
              <w:right w:val="single" w:sz="6" w:space="0" w:color="auto"/>
            </w:tcBorders>
          </w:tcPr>
          <w:p w14:paraId="12BA9ADB" w14:textId="02FB3073"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2010</w:t>
            </w:r>
          </w:p>
        </w:tc>
        <w:tc>
          <w:tcPr>
            <w:tcW w:w="1417" w:type="dxa"/>
            <w:tcBorders>
              <w:top w:val="single" w:sz="6" w:space="0" w:color="auto"/>
              <w:left w:val="single" w:sz="6" w:space="0" w:color="auto"/>
              <w:bottom w:val="single" w:sz="6" w:space="0" w:color="auto"/>
              <w:right w:val="single" w:sz="6" w:space="0" w:color="auto"/>
            </w:tcBorders>
          </w:tcPr>
          <w:p w14:paraId="1BD36C2C" w14:textId="77777777" w:rsidR="00C76A76" w:rsidRPr="00594F93" w:rsidRDefault="00C76A76">
            <w:pPr>
              <w:autoSpaceDE w:val="0"/>
              <w:autoSpaceDN w:val="0"/>
              <w:adjustRightInd w:val="0"/>
              <w:rPr>
                <w:rFonts w:ascii="Times New Roman" w:eastAsiaTheme="minorHAnsi" w:hAnsi="Times New Roman" w:cs="Times New Roman"/>
                <w:color w:val="000000"/>
                <w:sz w:val="20"/>
                <w:szCs w:val="20"/>
              </w:rPr>
            </w:pPr>
            <w:r w:rsidRPr="00594F93">
              <w:rPr>
                <w:rFonts w:ascii="Times New Roman" w:eastAsiaTheme="minorHAnsi" w:hAnsi="Times New Roman" w:cs="Times New Roman"/>
                <w:color w:val="000000"/>
                <w:sz w:val="20"/>
                <w:szCs w:val="20"/>
              </w:rPr>
              <w:t>Semantics &amp; models, ontologies &amp; metadata</w:t>
            </w:r>
          </w:p>
        </w:tc>
        <w:tc>
          <w:tcPr>
            <w:tcW w:w="992" w:type="dxa"/>
            <w:tcBorders>
              <w:top w:val="single" w:sz="6" w:space="0" w:color="auto"/>
              <w:left w:val="single" w:sz="6" w:space="0" w:color="auto"/>
              <w:bottom w:val="single" w:sz="6" w:space="0" w:color="auto"/>
              <w:right w:val="single" w:sz="6" w:space="0" w:color="auto"/>
            </w:tcBorders>
          </w:tcPr>
          <w:p w14:paraId="18E998B2"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OPM</w:t>
            </w:r>
          </w:p>
        </w:tc>
        <w:tc>
          <w:tcPr>
            <w:tcW w:w="3686" w:type="dxa"/>
            <w:tcBorders>
              <w:top w:val="single" w:sz="6" w:space="0" w:color="auto"/>
              <w:left w:val="single" w:sz="6" w:space="0" w:color="auto"/>
              <w:bottom w:val="single" w:sz="6" w:space="0" w:color="auto"/>
              <w:right w:val="single" w:sz="6" w:space="0" w:color="auto"/>
            </w:tcBorders>
          </w:tcPr>
          <w:p w14:paraId="5493ADCB"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 xml:space="preserve">The evaluations demonstrate a minimum of 49% reduction in total number of provenance-specific RDF triples generated using the </w:t>
            </w:r>
            <w:proofErr w:type="spellStart"/>
            <w:r w:rsidRPr="00594F93">
              <w:rPr>
                <w:rFonts w:ascii="Times New Roman" w:eastAsiaTheme="minorHAnsi" w:hAnsi="Times New Roman" w:cs="Times New Roman"/>
                <w:color w:val="000000"/>
                <w:sz w:val="22"/>
                <w:szCs w:val="22"/>
              </w:rPr>
              <w:t>PaCE</w:t>
            </w:r>
            <w:proofErr w:type="spellEnd"/>
            <w:r w:rsidRPr="00594F93">
              <w:rPr>
                <w:rFonts w:ascii="Times New Roman" w:eastAsiaTheme="minorHAnsi" w:hAnsi="Times New Roman" w:cs="Times New Roman"/>
                <w:color w:val="000000"/>
                <w:sz w:val="22"/>
                <w:szCs w:val="22"/>
              </w:rPr>
              <w:t xml:space="preserve"> approach as compared to RDF reification. In addition, performance for complex queries improves by three orders of magnitude and remains comparable to the RDF reification approach for simpler provenance queries</w:t>
            </w:r>
          </w:p>
        </w:tc>
        <w:tc>
          <w:tcPr>
            <w:tcW w:w="395" w:type="dxa"/>
            <w:tcBorders>
              <w:top w:val="single" w:sz="6" w:space="0" w:color="auto"/>
              <w:left w:val="single" w:sz="6" w:space="0" w:color="auto"/>
              <w:bottom w:val="single" w:sz="6" w:space="0" w:color="auto"/>
              <w:right w:val="single" w:sz="6" w:space="0" w:color="auto"/>
            </w:tcBorders>
          </w:tcPr>
          <w:p w14:paraId="407F2960" w14:textId="390585E1" w:rsidR="00C76A76" w:rsidRDefault="003C3D0E">
            <w:pPr>
              <w:autoSpaceDE w:val="0"/>
              <w:autoSpaceDN w:val="0"/>
              <w:adjustRightInd w:val="0"/>
              <w:jc w:val="right"/>
              <w:rPr>
                <w:rFonts w:ascii="Times New Roman" w:eastAsiaTheme="minorHAnsi" w:hAnsi="Times New Roman" w:cs="Times New Roman"/>
                <w:color w:val="000000"/>
                <w:sz w:val="22"/>
                <w:szCs w:val="22"/>
                <w:lang w:val="de-DE"/>
              </w:rPr>
            </w:pPr>
            <w:r>
              <w:rPr>
                <w:rFonts w:ascii="Times New Roman" w:eastAsiaTheme="minorHAnsi" w:hAnsi="Times New Roman" w:cs="Times New Roman"/>
                <w:color w:val="000000"/>
                <w:sz w:val="22"/>
                <w:szCs w:val="22"/>
                <w:lang w:val="de-DE"/>
              </w:rPr>
              <w:t>29</w:t>
            </w:r>
          </w:p>
        </w:tc>
      </w:tr>
      <w:tr w:rsidR="00C76A76" w14:paraId="60E200B3" w14:textId="77777777" w:rsidTr="00C76A76">
        <w:trPr>
          <w:trHeight w:val="1040"/>
        </w:trPr>
        <w:tc>
          <w:tcPr>
            <w:tcW w:w="456" w:type="dxa"/>
            <w:tcBorders>
              <w:top w:val="single" w:sz="6" w:space="0" w:color="auto"/>
              <w:left w:val="single" w:sz="6" w:space="0" w:color="auto"/>
              <w:bottom w:val="single" w:sz="6" w:space="0" w:color="auto"/>
              <w:right w:val="single" w:sz="6" w:space="0" w:color="auto"/>
            </w:tcBorders>
          </w:tcPr>
          <w:p w14:paraId="1ABDDEE8" w14:textId="77777777"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44</w:t>
            </w:r>
          </w:p>
        </w:tc>
        <w:tc>
          <w:tcPr>
            <w:tcW w:w="850" w:type="dxa"/>
            <w:tcBorders>
              <w:top w:val="single" w:sz="6" w:space="0" w:color="auto"/>
              <w:left w:val="single" w:sz="6" w:space="0" w:color="auto"/>
              <w:bottom w:val="single" w:sz="6" w:space="0" w:color="auto"/>
              <w:right w:val="single" w:sz="6" w:space="0" w:color="auto"/>
            </w:tcBorders>
          </w:tcPr>
          <w:p w14:paraId="011D21BB" w14:textId="0F1A3501" w:rsidR="00C76A76" w:rsidRPr="00594F93" w:rsidRDefault="00C76A76">
            <w:pPr>
              <w:autoSpaceDE w:val="0"/>
              <w:autoSpaceDN w:val="0"/>
              <w:adjustRightInd w:val="0"/>
              <w:rPr>
                <w:rFonts w:ascii="Times New Roman" w:eastAsiaTheme="minorHAnsi" w:hAnsi="Times New Roman" w:cs="Times New Roman"/>
                <w:color w:val="000000"/>
                <w:sz w:val="20"/>
                <w:szCs w:val="20"/>
              </w:rPr>
            </w:pPr>
            <w:proofErr w:type="spellStart"/>
            <w:r w:rsidRPr="00594F93">
              <w:rPr>
                <w:rFonts w:ascii="Times New Roman" w:eastAsiaTheme="minorHAnsi" w:hAnsi="Times New Roman" w:cs="Times New Roman"/>
                <w:color w:val="000000"/>
                <w:sz w:val="20"/>
                <w:szCs w:val="20"/>
              </w:rPr>
              <w:t>Jayapandian</w:t>
            </w:r>
            <w:proofErr w:type="spellEnd"/>
            <w:r>
              <w:rPr>
                <w:rFonts w:ascii="Times New Roman" w:eastAsiaTheme="minorHAnsi" w:hAnsi="Times New Roman" w:cs="Times New Roman"/>
                <w:color w:val="000000"/>
                <w:sz w:val="20"/>
                <w:szCs w:val="20"/>
              </w:rPr>
              <w:t xml:space="preserve"> </w:t>
            </w:r>
            <w:r w:rsidRPr="00594F93">
              <w:rPr>
                <w:rFonts w:ascii="Times New Roman" w:eastAsiaTheme="minorHAnsi" w:hAnsi="Times New Roman" w:cs="Times New Roman"/>
                <w:color w:val="000000"/>
                <w:sz w:val="20"/>
                <w:szCs w:val="20"/>
              </w:rPr>
              <w:t>et al.</w:t>
            </w:r>
          </w:p>
        </w:tc>
        <w:tc>
          <w:tcPr>
            <w:tcW w:w="1418" w:type="dxa"/>
            <w:tcBorders>
              <w:top w:val="single" w:sz="6" w:space="0" w:color="auto"/>
              <w:left w:val="single" w:sz="6" w:space="0" w:color="auto"/>
              <w:bottom w:val="single" w:sz="6" w:space="0" w:color="auto"/>
              <w:right w:val="single" w:sz="6" w:space="0" w:color="auto"/>
            </w:tcBorders>
          </w:tcPr>
          <w:p w14:paraId="5907D09B" w14:textId="77777777" w:rsidR="005A4664" w:rsidRPr="005A4664" w:rsidRDefault="005A4664" w:rsidP="005A4664">
            <w:pPr>
              <w:autoSpaceDE w:val="0"/>
              <w:autoSpaceDN w:val="0"/>
              <w:adjustRightInd w:val="0"/>
              <w:rPr>
                <w:rFonts w:ascii="Times New Roman" w:eastAsiaTheme="minorHAnsi" w:hAnsi="Times New Roman" w:cs="Times New Roman"/>
                <w:color w:val="000000"/>
                <w:sz w:val="20"/>
                <w:szCs w:val="20"/>
              </w:rPr>
            </w:pPr>
            <w:r w:rsidRPr="005A4664">
              <w:rPr>
                <w:rFonts w:ascii="Times New Roman" w:eastAsiaTheme="minorHAnsi" w:hAnsi="Times New Roman" w:cs="Times New Roman"/>
                <w:color w:val="000000"/>
                <w:sz w:val="20"/>
                <w:szCs w:val="20"/>
              </w:rPr>
              <w:t>A semantic proteomics dashboard (</w:t>
            </w:r>
            <w:proofErr w:type="spellStart"/>
            <w:r w:rsidRPr="005A4664">
              <w:rPr>
                <w:rFonts w:ascii="Times New Roman" w:eastAsiaTheme="minorHAnsi" w:hAnsi="Times New Roman" w:cs="Times New Roman"/>
                <w:color w:val="000000"/>
                <w:sz w:val="20"/>
                <w:szCs w:val="20"/>
              </w:rPr>
              <w:t>SemPoD</w:t>
            </w:r>
            <w:proofErr w:type="spellEnd"/>
            <w:r w:rsidRPr="005A4664">
              <w:rPr>
                <w:rFonts w:ascii="Times New Roman" w:eastAsiaTheme="minorHAnsi" w:hAnsi="Times New Roman" w:cs="Times New Roman"/>
                <w:color w:val="000000"/>
                <w:sz w:val="20"/>
                <w:szCs w:val="20"/>
              </w:rPr>
              <w:t>) for</w:t>
            </w:r>
          </w:p>
          <w:p w14:paraId="335A3B2F" w14:textId="1BDABC21" w:rsidR="00C76A76" w:rsidRPr="005A4664" w:rsidRDefault="005A4664" w:rsidP="005A4664">
            <w:pPr>
              <w:autoSpaceDE w:val="0"/>
              <w:autoSpaceDN w:val="0"/>
              <w:adjustRightInd w:val="0"/>
              <w:rPr>
                <w:rFonts w:ascii="Times New Roman" w:eastAsiaTheme="minorHAnsi" w:hAnsi="Times New Roman" w:cs="Times New Roman"/>
                <w:color w:val="000000"/>
                <w:sz w:val="20"/>
                <w:szCs w:val="20"/>
              </w:rPr>
            </w:pPr>
            <w:r w:rsidRPr="005A4664">
              <w:rPr>
                <w:rFonts w:ascii="Times New Roman" w:eastAsiaTheme="minorHAnsi" w:hAnsi="Times New Roman" w:cs="Times New Roman"/>
                <w:color w:val="000000"/>
                <w:sz w:val="20"/>
                <w:szCs w:val="20"/>
              </w:rPr>
              <w:t>data management in translational research</w:t>
            </w:r>
          </w:p>
        </w:tc>
        <w:tc>
          <w:tcPr>
            <w:tcW w:w="567" w:type="dxa"/>
            <w:tcBorders>
              <w:top w:val="single" w:sz="6" w:space="0" w:color="auto"/>
              <w:left w:val="single" w:sz="6" w:space="0" w:color="auto"/>
              <w:bottom w:val="single" w:sz="6" w:space="0" w:color="auto"/>
              <w:right w:val="single" w:sz="6" w:space="0" w:color="auto"/>
            </w:tcBorders>
          </w:tcPr>
          <w:p w14:paraId="55A3C64B" w14:textId="0118E6C8"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2012</w:t>
            </w:r>
          </w:p>
        </w:tc>
        <w:tc>
          <w:tcPr>
            <w:tcW w:w="1417" w:type="dxa"/>
            <w:tcBorders>
              <w:top w:val="single" w:sz="6" w:space="0" w:color="auto"/>
              <w:left w:val="single" w:sz="6" w:space="0" w:color="auto"/>
              <w:bottom w:val="single" w:sz="6" w:space="0" w:color="auto"/>
              <w:right w:val="single" w:sz="6" w:space="0" w:color="auto"/>
            </w:tcBorders>
          </w:tcPr>
          <w:p w14:paraId="06FB1067" w14:textId="77777777" w:rsidR="00C76A76" w:rsidRPr="00594F93" w:rsidRDefault="00C76A76">
            <w:pPr>
              <w:autoSpaceDE w:val="0"/>
              <w:autoSpaceDN w:val="0"/>
              <w:adjustRightInd w:val="0"/>
              <w:rPr>
                <w:rFonts w:ascii="Times New Roman" w:eastAsiaTheme="minorHAnsi" w:hAnsi="Times New Roman" w:cs="Times New Roman"/>
                <w:color w:val="000000"/>
                <w:sz w:val="20"/>
                <w:szCs w:val="20"/>
              </w:rPr>
            </w:pPr>
            <w:r w:rsidRPr="00594F93">
              <w:rPr>
                <w:rFonts w:ascii="Times New Roman" w:eastAsiaTheme="minorHAnsi" w:hAnsi="Times New Roman" w:cs="Times New Roman"/>
                <w:color w:val="000000"/>
                <w:sz w:val="20"/>
                <w:szCs w:val="20"/>
              </w:rPr>
              <w:t>Semantics &amp; models, ontologies &amp; metadata</w:t>
            </w:r>
          </w:p>
        </w:tc>
        <w:tc>
          <w:tcPr>
            <w:tcW w:w="992" w:type="dxa"/>
            <w:tcBorders>
              <w:top w:val="single" w:sz="6" w:space="0" w:color="auto"/>
              <w:left w:val="single" w:sz="6" w:space="0" w:color="auto"/>
              <w:bottom w:val="single" w:sz="6" w:space="0" w:color="auto"/>
              <w:right w:val="single" w:sz="6" w:space="0" w:color="auto"/>
            </w:tcBorders>
          </w:tcPr>
          <w:p w14:paraId="68B10699"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proofErr w:type="spellStart"/>
            <w:r>
              <w:rPr>
                <w:rFonts w:ascii="Times New Roman" w:eastAsiaTheme="minorHAnsi" w:hAnsi="Times New Roman" w:cs="Times New Roman"/>
                <w:color w:val="000000"/>
                <w:sz w:val="20"/>
                <w:szCs w:val="20"/>
                <w:lang w:val="de-DE"/>
              </w:rPr>
              <w:t>without</w:t>
            </w:r>
            <w:proofErr w:type="spellEnd"/>
            <w:r>
              <w:rPr>
                <w:rFonts w:ascii="Times New Roman" w:eastAsiaTheme="minorHAnsi" w:hAnsi="Times New Roman" w:cs="Times New Roman"/>
                <w:color w:val="000000"/>
                <w:sz w:val="20"/>
                <w:szCs w:val="20"/>
                <w:lang w:val="de-DE"/>
              </w:rPr>
              <w:t xml:space="preserve"> </w:t>
            </w:r>
            <w:proofErr w:type="spellStart"/>
            <w:r>
              <w:rPr>
                <w:rFonts w:ascii="Times New Roman" w:eastAsiaTheme="minorHAnsi" w:hAnsi="Times New Roman" w:cs="Times New Roman"/>
                <w:color w:val="000000"/>
                <w:sz w:val="20"/>
                <w:szCs w:val="20"/>
                <w:lang w:val="de-DE"/>
              </w:rPr>
              <w:t>model</w:t>
            </w:r>
            <w:proofErr w:type="spellEnd"/>
          </w:p>
        </w:tc>
        <w:tc>
          <w:tcPr>
            <w:tcW w:w="3686" w:type="dxa"/>
            <w:tcBorders>
              <w:top w:val="single" w:sz="6" w:space="0" w:color="auto"/>
              <w:left w:val="single" w:sz="6" w:space="0" w:color="auto"/>
              <w:bottom w:val="single" w:sz="6" w:space="0" w:color="auto"/>
              <w:right w:val="single" w:sz="6" w:space="0" w:color="auto"/>
            </w:tcBorders>
          </w:tcPr>
          <w:p w14:paraId="6A570AD9"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proofErr w:type="spellStart"/>
            <w:r w:rsidRPr="00594F93">
              <w:rPr>
                <w:rFonts w:ascii="Times New Roman" w:eastAsiaTheme="minorHAnsi" w:hAnsi="Times New Roman" w:cs="Times New Roman"/>
                <w:color w:val="000000"/>
                <w:sz w:val="22"/>
                <w:szCs w:val="22"/>
              </w:rPr>
              <w:t>SemPoD</w:t>
            </w:r>
            <w:proofErr w:type="spellEnd"/>
            <w:r w:rsidRPr="00594F93">
              <w:rPr>
                <w:rFonts w:ascii="Times New Roman" w:eastAsiaTheme="minorHAnsi" w:hAnsi="Times New Roman" w:cs="Times New Roman"/>
                <w:color w:val="000000"/>
                <w:sz w:val="22"/>
                <w:szCs w:val="22"/>
              </w:rPr>
              <w:t xml:space="preserve"> leverages the </w:t>
            </w:r>
            <w:proofErr w:type="spellStart"/>
            <w:r w:rsidRPr="00594F93">
              <w:rPr>
                <w:rFonts w:ascii="Times New Roman" w:eastAsiaTheme="minorHAnsi" w:hAnsi="Times New Roman" w:cs="Times New Roman"/>
                <w:color w:val="000000"/>
                <w:sz w:val="22"/>
                <w:szCs w:val="22"/>
              </w:rPr>
              <w:t>SysPro</w:t>
            </w:r>
            <w:proofErr w:type="spellEnd"/>
            <w:r w:rsidRPr="00594F93">
              <w:rPr>
                <w:rFonts w:ascii="Times New Roman" w:eastAsiaTheme="minorHAnsi" w:hAnsi="Times New Roman" w:cs="Times New Roman"/>
                <w:color w:val="000000"/>
                <w:sz w:val="22"/>
                <w:szCs w:val="22"/>
              </w:rPr>
              <w:t xml:space="preserve"> ontology as the core resource to support various query functionalities, including “smart filtering” for reducing user effort in composing complex query patterns.</w:t>
            </w:r>
          </w:p>
          <w:p w14:paraId="28481CEC"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 xml:space="preserve">they have a good user feedback and </w:t>
            </w:r>
            <w:proofErr w:type="gramStart"/>
            <w:r w:rsidRPr="00594F93">
              <w:rPr>
                <w:rFonts w:ascii="Times New Roman" w:eastAsiaTheme="minorHAnsi" w:hAnsi="Times New Roman" w:cs="Times New Roman"/>
                <w:color w:val="000000"/>
                <w:sz w:val="22"/>
                <w:szCs w:val="22"/>
              </w:rPr>
              <w:t>scalability,</w:t>
            </w:r>
            <w:proofErr w:type="gramEnd"/>
            <w:r w:rsidRPr="00594F93">
              <w:rPr>
                <w:rFonts w:ascii="Times New Roman" w:eastAsiaTheme="minorHAnsi" w:hAnsi="Times New Roman" w:cs="Times New Roman"/>
                <w:color w:val="000000"/>
                <w:sz w:val="22"/>
                <w:szCs w:val="22"/>
              </w:rPr>
              <w:t xml:space="preserve"> the platform is ontology driven intuitive query and good for the </w:t>
            </w:r>
            <w:proofErr w:type="spellStart"/>
            <w:r w:rsidRPr="00594F93">
              <w:rPr>
                <w:rFonts w:ascii="Times New Roman" w:eastAsiaTheme="minorHAnsi" w:hAnsi="Times New Roman" w:cs="Times New Roman"/>
                <w:color w:val="000000"/>
                <w:sz w:val="22"/>
                <w:szCs w:val="22"/>
              </w:rPr>
              <w:t>challanges</w:t>
            </w:r>
            <w:proofErr w:type="spellEnd"/>
            <w:r w:rsidRPr="00594F93">
              <w:rPr>
                <w:rFonts w:ascii="Times New Roman" w:eastAsiaTheme="minorHAnsi" w:hAnsi="Times New Roman" w:cs="Times New Roman"/>
                <w:color w:val="000000"/>
                <w:sz w:val="22"/>
                <w:szCs w:val="22"/>
              </w:rPr>
              <w:t xml:space="preserve"> for studies in the biomedical field.</w:t>
            </w:r>
          </w:p>
        </w:tc>
        <w:tc>
          <w:tcPr>
            <w:tcW w:w="395" w:type="dxa"/>
            <w:tcBorders>
              <w:top w:val="single" w:sz="6" w:space="0" w:color="auto"/>
              <w:left w:val="single" w:sz="6" w:space="0" w:color="auto"/>
              <w:bottom w:val="single" w:sz="6" w:space="0" w:color="auto"/>
              <w:right w:val="single" w:sz="6" w:space="0" w:color="auto"/>
            </w:tcBorders>
          </w:tcPr>
          <w:p w14:paraId="718A4766" w14:textId="75B5D4FB" w:rsidR="00C76A76" w:rsidRDefault="003C3D0E">
            <w:pPr>
              <w:autoSpaceDE w:val="0"/>
              <w:autoSpaceDN w:val="0"/>
              <w:adjustRightInd w:val="0"/>
              <w:jc w:val="right"/>
              <w:rPr>
                <w:rFonts w:ascii="Times New Roman" w:eastAsiaTheme="minorHAnsi" w:hAnsi="Times New Roman" w:cs="Times New Roman"/>
                <w:color w:val="000000"/>
                <w:sz w:val="22"/>
                <w:szCs w:val="22"/>
                <w:lang w:val="de-DE"/>
              </w:rPr>
            </w:pPr>
            <w:r>
              <w:rPr>
                <w:rFonts w:ascii="Times New Roman" w:eastAsiaTheme="minorHAnsi" w:hAnsi="Times New Roman" w:cs="Times New Roman"/>
                <w:color w:val="000000"/>
                <w:sz w:val="22"/>
                <w:szCs w:val="22"/>
                <w:lang w:val="de-DE"/>
              </w:rPr>
              <w:t>2</w:t>
            </w:r>
          </w:p>
        </w:tc>
      </w:tr>
      <w:tr w:rsidR="00C76A76" w14:paraId="38261A41" w14:textId="77777777" w:rsidTr="00C76A76">
        <w:trPr>
          <w:trHeight w:val="1040"/>
        </w:trPr>
        <w:tc>
          <w:tcPr>
            <w:tcW w:w="456" w:type="dxa"/>
            <w:tcBorders>
              <w:top w:val="single" w:sz="6" w:space="0" w:color="auto"/>
              <w:left w:val="single" w:sz="6" w:space="0" w:color="auto"/>
              <w:bottom w:val="single" w:sz="6" w:space="0" w:color="auto"/>
              <w:right w:val="single" w:sz="6" w:space="0" w:color="auto"/>
            </w:tcBorders>
          </w:tcPr>
          <w:p w14:paraId="5941BB8D" w14:textId="77777777"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lastRenderedPageBreak/>
              <w:t>45</w:t>
            </w:r>
          </w:p>
        </w:tc>
        <w:tc>
          <w:tcPr>
            <w:tcW w:w="850" w:type="dxa"/>
            <w:tcBorders>
              <w:top w:val="single" w:sz="6" w:space="0" w:color="auto"/>
              <w:left w:val="single" w:sz="6" w:space="0" w:color="auto"/>
              <w:bottom w:val="single" w:sz="6" w:space="0" w:color="auto"/>
              <w:right w:val="single" w:sz="6" w:space="0" w:color="auto"/>
            </w:tcBorders>
          </w:tcPr>
          <w:p w14:paraId="49C4F8F9"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proofErr w:type="spellStart"/>
            <w:r>
              <w:rPr>
                <w:rFonts w:ascii="Times New Roman" w:eastAsiaTheme="minorHAnsi" w:hAnsi="Times New Roman" w:cs="Times New Roman"/>
                <w:color w:val="000000"/>
                <w:sz w:val="20"/>
                <w:szCs w:val="20"/>
                <w:lang w:val="de-DE"/>
              </w:rPr>
              <w:t>McClatchey</w:t>
            </w:r>
            <w:proofErr w:type="spellEnd"/>
            <w:r>
              <w:rPr>
                <w:rFonts w:ascii="Times New Roman" w:eastAsiaTheme="minorHAnsi" w:hAnsi="Times New Roman" w:cs="Times New Roman"/>
                <w:color w:val="000000"/>
                <w:sz w:val="20"/>
                <w:szCs w:val="20"/>
                <w:lang w:val="de-DE"/>
              </w:rPr>
              <w:t xml:space="preserve"> et al.</w:t>
            </w:r>
          </w:p>
        </w:tc>
        <w:tc>
          <w:tcPr>
            <w:tcW w:w="1418" w:type="dxa"/>
            <w:tcBorders>
              <w:top w:val="single" w:sz="6" w:space="0" w:color="auto"/>
              <w:left w:val="single" w:sz="6" w:space="0" w:color="auto"/>
              <w:bottom w:val="single" w:sz="6" w:space="0" w:color="auto"/>
              <w:right w:val="single" w:sz="6" w:space="0" w:color="auto"/>
            </w:tcBorders>
          </w:tcPr>
          <w:p w14:paraId="55CF218A" w14:textId="46ACD1CD" w:rsidR="00C76A76" w:rsidRPr="005A4664" w:rsidRDefault="005A4664" w:rsidP="00C76A76">
            <w:pPr>
              <w:autoSpaceDE w:val="0"/>
              <w:autoSpaceDN w:val="0"/>
              <w:adjustRightInd w:val="0"/>
              <w:rPr>
                <w:rFonts w:ascii="Times New Roman" w:eastAsiaTheme="minorHAnsi" w:hAnsi="Times New Roman" w:cs="Times New Roman"/>
                <w:color w:val="000000"/>
                <w:sz w:val="20"/>
                <w:szCs w:val="20"/>
              </w:rPr>
            </w:pPr>
            <w:r w:rsidRPr="005A4664">
              <w:rPr>
                <w:rFonts w:ascii="Times New Roman" w:eastAsiaTheme="minorHAnsi" w:hAnsi="Times New Roman" w:cs="Times New Roman"/>
                <w:color w:val="000000"/>
                <w:sz w:val="20"/>
                <w:szCs w:val="20"/>
              </w:rPr>
              <w:t>Providing traceability for neuroimaging analyses</w:t>
            </w:r>
          </w:p>
        </w:tc>
        <w:tc>
          <w:tcPr>
            <w:tcW w:w="567" w:type="dxa"/>
            <w:tcBorders>
              <w:top w:val="single" w:sz="6" w:space="0" w:color="auto"/>
              <w:left w:val="single" w:sz="6" w:space="0" w:color="auto"/>
              <w:bottom w:val="single" w:sz="6" w:space="0" w:color="auto"/>
              <w:right w:val="single" w:sz="6" w:space="0" w:color="auto"/>
            </w:tcBorders>
          </w:tcPr>
          <w:p w14:paraId="24903FC0" w14:textId="279D3A37"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2013</w:t>
            </w:r>
          </w:p>
        </w:tc>
        <w:tc>
          <w:tcPr>
            <w:tcW w:w="1417" w:type="dxa"/>
            <w:tcBorders>
              <w:top w:val="single" w:sz="6" w:space="0" w:color="auto"/>
              <w:left w:val="single" w:sz="6" w:space="0" w:color="auto"/>
              <w:bottom w:val="single" w:sz="6" w:space="0" w:color="auto"/>
              <w:right w:val="single" w:sz="6" w:space="0" w:color="auto"/>
            </w:tcBorders>
          </w:tcPr>
          <w:p w14:paraId="4CEA73AE" w14:textId="77777777" w:rsidR="00C76A76" w:rsidRPr="00594F93" w:rsidRDefault="00C76A76">
            <w:pPr>
              <w:autoSpaceDE w:val="0"/>
              <w:autoSpaceDN w:val="0"/>
              <w:adjustRightInd w:val="0"/>
              <w:rPr>
                <w:rFonts w:ascii="Times New Roman" w:eastAsiaTheme="minorHAnsi" w:hAnsi="Times New Roman" w:cs="Times New Roman"/>
                <w:color w:val="000000"/>
                <w:sz w:val="20"/>
                <w:szCs w:val="20"/>
              </w:rPr>
            </w:pPr>
            <w:r w:rsidRPr="00594F93">
              <w:rPr>
                <w:rFonts w:ascii="Times New Roman" w:eastAsiaTheme="minorHAnsi" w:hAnsi="Times New Roman" w:cs="Times New Roman"/>
                <w:color w:val="000000"/>
                <w:sz w:val="20"/>
                <w:szCs w:val="20"/>
              </w:rPr>
              <w:t>Scientific workflows and workflow execution</w:t>
            </w:r>
          </w:p>
        </w:tc>
        <w:tc>
          <w:tcPr>
            <w:tcW w:w="992" w:type="dxa"/>
            <w:tcBorders>
              <w:top w:val="single" w:sz="6" w:space="0" w:color="auto"/>
              <w:left w:val="single" w:sz="6" w:space="0" w:color="auto"/>
              <w:bottom w:val="single" w:sz="6" w:space="0" w:color="auto"/>
              <w:right w:val="single" w:sz="6" w:space="0" w:color="auto"/>
            </w:tcBorders>
          </w:tcPr>
          <w:p w14:paraId="5964A643"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OPM</w:t>
            </w:r>
          </w:p>
        </w:tc>
        <w:tc>
          <w:tcPr>
            <w:tcW w:w="3686" w:type="dxa"/>
            <w:tcBorders>
              <w:top w:val="single" w:sz="6" w:space="0" w:color="auto"/>
              <w:left w:val="single" w:sz="6" w:space="0" w:color="auto"/>
              <w:bottom w:val="single" w:sz="6" w:space="0" w:color="auto"/>
              <w:right w:val="single" w:sz="6" w:space="0" w:color="auto"/>
            </w:tcBorders>
          </w:tcPr>
          <w:p w14:paraId="054B4032"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 xml:space="preserve">Demonstration that Provenance Service of </w:t>
            </w:r>
            <w:proofErr w:type="spellStart"/>
            <w:r w:rsidRPr="00594F93">
              <w:rPr>
                <w:rFonts w:ascii="Times New Roman" w:eastAsiaTheme="minorHAnsi" w:hAnsi="Times New Roman" w:cs="Times New Roman"/>
                <w:color w:val="000000"/>
                <w:sz w:val="22"/>
                <w:szCs w:val="22"/>
              </w:rPr>
              <w:t>neuGRID</w:t>
            </w:r>
            <w:proofErr w:type="spellEnd"/>
            <w:r w:rsidRPr="00594F93">
              <w:rPr>
                <w:rFonts w:ascii="Times New Roman" w:eastAsiaTheme="minorHAnsi" w:hAnsi="Times New Roman" w:cs="Times New Roman"/>
                <w:color w:val="000000"/>
                <w:sz w:val="22"/>
                <w:szCs w:val="22"/>
              </w:rPr>
              <w:t xml:space="preserve"> can capture workflow information needed to populate a project-wide database</w:t>
            </w:r>
          </w:p>
          <w:p w14:paraId="32EA6833"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Tracks the source of data and their evolution between different stages of research analyses</w:t>
            </w:r>
          </w:p>
          <w:p w14:paraId="65AC428B"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 xml:space="preserve">Allows users to browse analysis information, to edit and generate analysis workflows, to detect and </w:t>
            </w:r>
            <w:proofErr w:type="spellStart"/>
            <w:r w:rsidRPr="00594F93">
              <w:rPr>
                <w:rFonts w:ascii="Times New Roman" w:eastAsiaTheme="minorHAnsi" w:hAnsi="Times New Roman" w:cs="Times New Roman"/>
                <w:color w:val="000000"/>
                <w:sz w:val="22"/>
                <w:szCs w:val="22"/>
              </w:rPr>
              <w:t>lof</w:t>
            </w:r>
            <w:proofErr w:type="spellEnd"/>
            <w:r w:rsidRPr="00594F93">
              <w:rPr>
                <w:rFonts w:ascii="Times New Roman" w:eastAsiaTheme="minorHAnsi" w:hAnsi="Times New Roman" w:cs="Times New Roman"/>
                <w:color w:val="000000"/>
                <w:sz w:val="22"/>
                <w:szCs w:val="22"/>
              </w:rPr>
              <w:t xml:space="preserve"> errors in analyses and to validate analyses against gold standards</w:t>
            </w:r>
          </w:p>
        </w:tc>
        <w:tc>
          <w:tcPr>
            <w:tcW w:w="395" w:type="dxa"/>
            <w:tcBorders>
              <w:top w:val="single" w:sz="6" w:space="0" w:color="auto"/>
              <w:left w:val="single" w:sz="6" w:space="0" w:color="auto"/>
              <w:bottom w:val="single" w:sz="6" w:space="0" w:color="auto"/>
              <w:right w:val="single" w:sz="6" w:space="0" w:color="auto"/>
            </w:tcBorders>
          </w:tcPr>
          <w:p w14:paraId="1C81BC6B" w14:textId="2A7DBCF3" w:rsidR="00C76A76" w:rsidRDefault="003C3D0E">
            <w:pPr>
              <w:autoSpaceDE w:val="0"/>
              <w:autoSpaceDN w:val="0"/>
              <w:adjustRightInd w:val="0"/>
              <w:jc w:val="right"/>
              <w:rPr>
                <w:rFonts w:ascii="Times New Roman" w:eastAsiaTheme="minorHAnsi" w:hAnsi="Times New Roman" w:cs="Times New Roman"/>
                <w:color w:val="000000"/>
                <w:sz w:val="22"/>
                <w:szCs w:val="22"/>
                <w:lang w:val="de-DE"/>
              </w:rPr>
            </w:pPr>
            <w:r>
              <w:rPr>
                <w:rFonts w:ascii="Times New Roman" w:eastAsiaTheme="minorHAnsi" w:hAnsi="Times New Roman" w:cs="Times New Roman"/>
                <w:color w:val="000000"/>
                <w:sz w:val="22"/>
                <w:szCs w:val="22"/>
                <w:lang w:val="de-DE"/>
              </w:rPr>
              <w:t>36</w:t>
            </w:r>
          </w:p>
        </w:tc>
      </w:tr>
      <w:tr w:rsidR="00C76A76" w14:paraId="5FD268A9" w14:textId="77777777" w:rsidTr="00C76A76">
        <w:trPr>
          <w:trHeight w:val="1040"/>
        </w:trPr>
        <w:tc>
          <w:tcPr>
            <w:tcW w:w="456" w:type="dxa"/>
            <w:tcBorders>
              <w:top w:val="single" w:sz="6" w:space="0" w:color="auto"/>
              <w:left w:val="single" w:sz="6" w:space="0" w:color="auto"/>
              <w:bottom w:val="single" w:sz="6" w:space="0" w:color="auto"/>
              <w:right w:val="single" w:sz="6" w:space="0" w:color="auto"/>
            </w:tcBorders>
          </w:tcPr>
          <w:p w14:paraId="28CA1119" w14:textId="77777777"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46</w:t>
            </w:r>
          </w:p>
        </w:tc>
        <w:tc>
          <w:tcPr>
            <w:tcW w:w="850" w:type="dxa"/>
            <w:tcBorders>
              <w:top w:val="single" w:sz="6" w:space="0" w:color="auto"/>
              <w:left w:val="single" w:sz="6" w:space="0" w:color="auto"/>
              <w:bottom w:val="single" w:sz="6" w:space="0" w:color="auto"/>
              <w:right w:val="single" w:sz="6" w:space="0" w:color="auto"/>
            </w:tcBorders>
          </w:tcPr>
          <w:p w14:paraId="6AFEAB9E"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proofErr w:type="spellStart"/>
            <w:r>
              <w:rPr>
                <w:rFonts w:ascii="Times New Roman" w:eastAsiaTheme="minorHAnsi" w:hAnsi="Times New Roman" w:cs="Times New Roman"/>
                <w:color w:val="000000"/>
                <w:sz w:val="20"/>
                <w:szCs w:val="20"/>
                <w:lang w:val="de-DE"/>
              </w:rPr>
              <w:t>Monnin</w:t>
            </w:r>
            <w:proofErr w:type="spellEnd"/>
            <w:r>
              <w:rPr>
                <w:rFonts w:ascii="Times New Roman" w:eastAsiaTheme="minorHAnsi" w:hAnsi="Times New Roman" w:cs="Times New Roman"/>
                <w:color w:val="000000"/>
                <w:sz w:val="20"/>
                <w:szCs w:val="20"/>
                <w:lang w:val="de-DE"/>
              </w:rPr>
              <w:t xml:space="preserve"> et al.</w:t>
            </w:r>
          </w:p>
        </w:tc>
        <w:tc>
          <w:tcPr>
            <w:tcW w:w="1418" w:type="dxa"/>
            <w:tcBorders>
              <w:top w:val="single" w:sz="6" w:space="0" w:color="auto"/>
              <w:left w:val="single" w:sz="6" w:space="0" w:color="auto"/>
              <w:bottom w:val="single" w:sz="6" w:space="0" w:color="auto"/>
              <w:right w:val="single" w:sz="6" w:space="0" w:color="auto"/>
            </w:tcBorders>
          </w:tcPr>
          <w:p w14:paraId="5BA5B7CD" w14:textId="181F85FE" w:rsidR="00C76A76" w:rsidRPr="005A4664" w:rsidRDefault="005A4664" w:rsidP="00C76A76">
            <w:pPr>
              <w:autoSpaceDE w:val="0"/>
              <w:autoSpaceDN w:val="0"/>
              <w:adjustRightInd w:val="0"/>
              <w:rPr>
                <w:rFonts w:ascii="Times New Roman" w:eastAsiaTheme="minorHAnsi" w:hAnsi="Times New Roman" w:cs="Times New Roman"/>
                <w:color w:val="000000"/>
                <w:sz w:val="20"/>
                <w:szCs w:val="20"/>
              </w:rPr>
            </w:pPr>
            <w:proofErr w:type="spellStart"/>
            <w:r w:rsidRPr="005A4664">
              <w:rPr>
                <w:rFonts w:ascii="Times New Roman" w:eastAsiaTheme="minorHAnsi" w:hAnsi="Times New Roman" w:cs="Times New Roman"/>
                <w:color w:val="000000"/>
                <w:sz w:val="20"/>
                <w:szCs w:val="20"/>
              </w:rPr>
              <w:t>PGxO</w:t>
            </w:r>
            <w:proofErr w:type="spellEnd"/>
            <w:r w:rsidRPr="005A4664">
              <w:rPr>
                <w:rFonts w:ascii="Times New Roman" w:eastAsiaTheme="minorHAnsi" w:hAnsi="Times New Roman" w:cs="Times New Roman"/>
                <w:color w:val="000000"/>
                <w:sz w:val="20"/>
                <w:szCs w:val="20"/>
              </w:rPr>
              <w:t xml:space="preserve"> and </w:t>
            </w:r>
            <w:proofErr w:type="spellStart"/>
            <w:r w:rsidRPr="005A4664">
              <w:rPr>
                <w:rFonts w:ascii="Times New Roman" w:eastAsiaTheme="minorHAnsi" w:hAnsi="Times New Roman" w:cs="Times New Roman"/>
                <w:color w:val="000000"/>
                <w:sz w:val="20"/>
                <w:szCs w:val="20"/>
              </w:rPr>
              <w:t>PGxLOD</w:t>
            </w:r>
            <w:proofErr w:type="spellEnd"/>
            <w:r w:rsidRPr="005A4664">
              <w:rPr>
                <w:rFonts w:ascii="Times New Roman" w:eastAsiaTheme="minorHAnsi" w:hAnsi="Times New Roman" w:cs="Times New Roman"/>
                <w:color w:val="000000"/>
                <w:sz w:val="20"/>
                <w:szCs w:val="20"/>
              </w:rPr>
              <w:t>: a reconciliation of pharmacogenomic knowledge of various provenances, enabling further comparison</w:t>
            </w:r>
          </w:p>
        </w:tc>
        <w:tc>
          <w:tcPr>
            <w:tcW w:w="567" w:type="dxa"/>
            <w:tcBorders>
              <w:top w:val="single" w:sz="6" w:space="0" w:color="auto"/>
              <w:left w:val="single" w:sz="6" w:space="0" w:color="auto"/>
              <w:bottom w:val="single" w:sz="6" w:space="0" w:color="auto"/>
              <w:right w:val="single" w:sz="6" w:space="0" w:color="auto"/>
            </w:tcBorders>
          </w:tcPr>
          <w:p w14:paraId="470ACDCD" w14:textId="06468D41"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2019</w:t>
            </w:r>
          </w:p>
        </w:tc>
        <w:tc>
          <w:tcPr>
            <w:tcW w:w="1417" w:type="dxa"/>
            <w:tcBorders>
              <w:top w:val="single" w:sz="6" w:space="0" w:color="auto"/>
              <w:left w:val="single" w:sz="6" w:space="0" w:color="auto"/>
              <w:bottom w:val="single" w:sz="6" w:space="0" w:color="auto"/>
              <w:right w:val="single" w:sz="6" w:space="0" w:color="auto"/>
            </w:tcBorders>
          </w:tcPr>
          <w:p w14:paraId="0485FFA0" w14:textId="77777777" w:rsidR="00C76A76" w:rsidRPr="00594F93" w:rsidRDefault="00C76A76">
            <w:pPr>
              <w:autoSpaceDE w:val="0"/>
              <w:autoSpaceDN w:val="0"/>
              <w:adjustRightInd w:val="0"/>
              <w:rPr>
                <w:rFonts w:ascii="Times New Roman" w:eastAsiaTheme="minorHAnsi" w:hAnsi="Times New Roman" w:cs="Times New Roman"/>
                <w:color w:val="000000"/>
                <w:sz w:val="20"/>
                <w:szCs w:val="20"/>
              </w:rPr>
            </w:pPr>
            <w:r w:rsidRPr="00594F93">
              <w:rPr>
                <w:rFonts w:ascii="Times New Roman" w:eastAsiaTheme="minorHAnsi" w:hAnsi="Times New Roman" w:cs="Times New Roman"/>
                <w:color w:val="000000"/>
                <w:sz w:val="20"/>
                <w:szCs w:val="20"/>
              </w:rPr>
              <w:t>Semantics &amp; models, ontologies &amp; metadata</w:t>
            </w:r>
          </w:p>
        </w:tc>
        <w:tc>
          <w:tcPr>
            <w:tcW w:w="992" w:type="dxa"/>
            <w:tcBorders>
              <w:top w:val="single" w:sz="6" w:space="0" w:color="auto"/>
              <w:left w:val="single" w:sz="6" w:space="0" w:color="auto"/>
              <w:bottom w:val="single" w:sz="6" w:space="0" w:color="auto"/>
              <w:right w:val="single" w:sz="6" w:space="0" w:color="auto"/>
            </w:tcBorders>
          </w:tcPr>
          <w:p w14:paraId="23AC61E9"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W3C PROV</w:t>
            </w:r>
          </w:p>
        </w:tc>
        <w:tc>
          <w:tcPr>
            <w:tcW w:w="3686" w:type="dxa"/>
            <w:tcBorders>
              <w:top w:val="single" w:sz="6" w:space="0" w:color="auto"/>
              <w:left w:val="single" w:sz="6" w:space="0" w:color="auto"/>
              <w:bottom w:val="single" w:sz="6" w:space="0" w:color="auto"/>
              <w:right w:val="single" w:sz="6" w:space="0" w:color="auto"/>
            </w:tcBorders>
          </w:tcPr>
          <w:p w14:paraId="2734F7BF"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 xml:space="preserve">The “Results” section presents our ontology, </w:t>
            </w:r>
            <w:proofErr w:type="spellStart"/>
            <w:r w:rsidRPr="00594F93">
              <w:rPr>
                <w:rFonts w:ascii="Times New Roman" w:eastAsiaTheme="minorHAnsi" w:hAnsi="Times New Roman" w:cs="Times New Roman"/>
                <w:color w:val="000000"/>
                <w:sz w:val="22"/>
                <w:szCs w:val="22"/>
              </w:rPr>
              <w:t>PGxO</w:t>
            </w:r>
            <w:proofErr w:type="spellEnd"/>
            <w:r w:rsidRPr="00594F93">
              <w:rPr>
                <w:rFonts w:ascii="Times New Roman" w:eastAsiaTheme="minorHAnsi" w:hAnsi="Times New Roman" w:cs="Times New Roman"/>
                <w:color w:val="000000"/>
                <w:sz w:val="22"/>
                <w:szCs w:val="22"/>
              </w:rPr>
              <w:t>, the reconciliation rules and results of the instantiation and reconciliation processes</w:t>
            </w:r>
          </w:p>
          <w:p w14:paraId="36111488"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 xml:space="preserve">In this article, we propose an approach, based on Semantic Web technologies, to represent and compare PGx knowledge units. To this end, we developed </w:t>
            </w:r>
            <w:proofErr w:type="spellStart"/>
            <w:r w:rsidRPr="00594F93">
              <w:rPr>
                <w:rFonts w:ascii="Times New Roman" w:eastAsiaTheme="minorHAnsi" w:hAnsi="Times New Roman" w:cs="Times New Roman"/>
                <w:color w:val="000000"/>
                <w:sz w:val="22"/>
                <w:szCs w:val="22"/>
              </w:rPr>
              <w:t>PGxO</w:t>
            </w:r>
            <w:proofErr w:type="spellEnd"/>
            <w:r w:rsidRPr="00594F93">
              <w:rPr>
                <w:rFonts w:ascii="Times New Roman" w:eastAsiaTheme="minorHAnsi" w:hAnsi="Times New Roman" w:cs="Times New Roman"/>
                <w:color w:val="000000"/>
                <w:sz w:val="22"/>
                <w:szCs w:val="22"/>
              </w:rPr>
              <w:t xml:space="preserve">, a simple ontology that represents PGx knowledge units </w:t>
            </w:r>
            <w:proofErr w:type="spellStart"/>
            <w:r w:rsidRPr="00594F93">
              <w:rPr>
                <w:rFonts w:ascii="Times New Roman" w:eastAsiaTheme="minorHAnsi" w:hAnsi="Times New Roman" w:cs="Times New Roman"/>
                <w:color w:val="000000"/>
                <w:sz w:val="22"/>
                <w:szCs w:val="22"/>
              </w:rPr>
              <w:t>andtheir</w:t>
            </w:r>
            <w:proofErr w:type="spellEnd"/>
            <w:r w:rsidRPr="00594F93">
              <w:rPr>
                <w:rFonts w:ascii="Times New Roman" w:eastAsiaTheme="minorHAnsi" w:hAnsi="Times New Roman" w:cs="Times New Roman"/>
                <w:color w:val="000000"/>
                <w:sz w:val="22"/>
                <w:szCs w:val="22"/>
              </w:rPr>
              <w:t xml:space="preserve"> components. Combined with PROV-O, an ontology developed by the W3C to represent provenance information, </w:t>
            </w:r>
            <w:proofErr w:type="spellStart"/>
            <w:r w:rsidRPr="00594F93">
              <w:rPr>
                <w:rFonts w:ascii="Times New Roman" w:eastAsiaTheme="minorHAnsi" w:hAnsi="Times New Roman" w:cs="Times New Roman"/>
                <w:color w:val="000000"/>
                <w:sz w:val="22"/>
                <w:szCs w:val="22"/>
              </w:rPr>
              <w:t>PGxO</w:t>
            </w:r>
            <w:proofErr w:type="spellEnd"/>
            <w:r w:rsidRPr="00594F93">
              <w:rPr>
                <w:rFonts w:ascii="Times New Roman" w:eastAsiaTheme="minorHAnsi" w:hAnsi="Times New Roman" w:cs="Times New Roman"/>
                <w:color w:val="000000"/>
                <w:sz w:val="22"/>
                <w:szCs w:val="22"/>
              </w:rPr>
              <w:t xml:space="preserve"> enables encoding and associating provenance information to PGx relationships</w:t>
            </w:r>
          </w:p>
        </w:tc>
        <w:tc>
          <w:tcPr>
            <w:tcW w:w="395" w:type="dxa"/>
            <w:tcBorders>
              <w:top w:val="single" w:sz="6" w:space="0" w:color="auto"/>
              <w:left w:val="single" w:sz="6" w:space="0" w:color="auto"/>
              <w:bottom w:val="single" w:sz="6" w:space="0" w:color="auto"/>
              <w:right w:val="single" w:sz="6" w:space="0" w:color="auto"/>
            </w:tcBorders>
          </w:tcPr>
          <w:p w14:paraId="484D7D72" w14:textId="4148B5AE" w:rsidR="00C76A76" w:rsidRDefault="003C3D0E">
            <w:pPr>
              <w:autoSpaceDE w:val="0"/>
              <w:autoSpaceDN w:val="0"/>
              <w:adjustRightInd w:val="0"/>
              <w:jc w:val="right"/>
              <w:rPr>
                <w:rFonts w:ascii="Times New Roman" w:eastAsiaTheme="minorHAnsi" w:hAnsi="Times New Roman" w:cs="Times New Roman"/>
                <w:color w:val="000000"/>
                <w:sz w:val="22"/>
                <w:szCs w:val="22"/>
                <w:lang w:val="de-DE"/>
              </w:rPr>
            </w:pPr>
            <w:r>
              <w:rPr>
                <w:rFonts w:ascii="Times New Roman" w:eastAsiaTheme="minorHAnsi" w:hAnsi="Times New Roman" w:cs="Times New Roman"/>
                <w:color w:val="000000"/>
                <w:sz w:val="22"/>
                <w:szCs w:val="22"/>
                <w:lang w:val="de-DE"/>
              </w:rPr>
              <w:t>62</w:t>
            </w:r>
          </w:p>
        </w:tc>
      </w:tr>
      <w:tr w:rsidR="00C76A76" w14:paraId="10DCB308" w14:textId="77777777" w:rsidTr="00C76A76">
        <w:trPr>
          <w:trHeight w:val="1040"/>
        </w:trPr>
        <w:tc>
          <w:tcPr>
            <w:tcW w:w="456" w:type="dxa"/>
            <w:tcBorders>
              <w:top w:val="single" w:sz="6" w:space="0" w:color="auto"/>
              <w:left w:val="single" w:sz="6" w:space="0" w:color="auto"/>
              <w:bottom w:val="single" w:sz="6" w:space="0" w:color="auto"/>
              <w:right w:val="single" w:sz="6" w:space="0" w:color="auto"/>
            </w:tcBorders>
          </w:tcPr>
          <w:p w14:paraId="26060AF7" w14:textId="77777777"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47</w:t>
            </w:r>
          </w:p>
        </w:tc>
        <w:tc>
          <w:tcPr>
            <w:tcW w:w="850" w:type="dxa"/>
            <w:tcBorders>
              <w:top w:val="single" w:sz="6" w:space="0" w:color="auto"/>
              <w:left w:val="single" w:sz="6" w:space="0" w:color="auto"/>
              <w:bottom w:val="single" w:sz="6" w:space="0" w:color="auto"/>
              <w:right w:val="single" w:sz="6" w:space="0" w:color="auto"/>
            </w:tcBorders>
          </w:tcPr>
          <w:p w14:paraId="50DF6AF7"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proofErr w:type="spellStart"/>
            <w:r>
              <w:rPr>
                <w:rFonts w:ascii="Times New Roman" w:eastAsiaTheme="minorHAnsi" w:hAnsi="Times New Roman" w:cs="Times New Roman"/>
                <w:color w:val="000000"/>
                <w:sz w:val="20"/>
                <w:szCs w:val="20"/>
                <w:lang w:val="de-DE"/>
              </w:rPr>
              <w:t>Ornelas</w:t>
            </w:r>
            <w:proofErr w:type="spellEnd"/>
            <w:r>
              <w:rPr>
                <w:rFonts w:ascii="Times New Roman" w:eastAsiaTheme="minorHAnsi" w:hAnsi="Times New Roman" w:cs="Times New Roman"/>
                <w:color w:val="000000"/>
                <w:sz w:val="20"/>
                <w:szCs w:val="20"/>
                <w:lang w:val="de-DE"/>
              </w:rPr>
              <w:t xml:space="preserve"> et al.</w:t>
            </w:r>
          </w:p>
        </w:tc>
        <w:tc>
          <w:tcPr>
            <w:tcW w:w="1418" w:type="dxa"/>
            <w:tcBorders>
              <w:top w:val="single" w:sz="6" w:space="0" w:color="auto"/>
              <w:left w:val="single" w:sz="6" w:space="0" w:color="auto"/>
              <w:bottom w:val="single" w:sz="6" w:space="0" w:color="auto"/>
              <w:right w:val="single" w:sz="6" w:space="0" w:color="auto"/>
            </w:tcBorders>
          </w:tcPr>
          <w:p w14:paraId="47F8C5EC" w14:textId="6572AC7B" w:rsidR="00C76A76" w:rsidRPr="005A4664" w:rsidRDefault="005A4664" w:rsidP="00C76A76">
            <w:pPr>
              <w:autoSpaceDE w:val="0"/>
              <w:autoSpaceDN w:val="0"/>
              <w:adjustRightInd w:val="0"/>
              <w:rPr>
                <w:rFonts w:ascii="Times New Roman" w:eastAsiaTheme="minorHAnsi" w:hAnsi="Times New Roman" w:cs="Times New Roman"/>
                <w:color w:val="000000"/>
                <w:sz w:val="20"/>
                <w:szCs w:val="20"/>
              </w:rPr>
            </w:pPr>
            <w:r w:rsidRPr="005A4664">
              <w:rPr>
                <w:rFonts w:ascii="Times New Roman" w:eastAsiaTheme="minorHAnsi" w:hAnsi="Times New Roman" w:cs="Times New Roman"/>
                <w:color w:val="000000"/>
                <w:sz w:val="20"/>
                <w:szCs w:val="20"/>
              </w:rPr>
              <w:t>Provenance data discovery through Semantic Web resources</w:t>
            </w:r>
          </w:p>
        </w:tc>
        <w:tc>
          <w:tcPr>
            <w:tcW w:w="567" w:type="dxa"/>
            <w:tcBorders>
              <w:top w:val="single" w:sz="6" w:space="0" w:color="auto"/>
              <w:left w:val="single" w:sz="6" w:space="0" w:color="auto"/>
              <w:bottom w:val="single" w:sz="6" w:space="0" w:color="auto"/>
              <w:right w:val="single" w:sz="6" w:space="0" w:color="auto"/>
            </w:tcBorders>
          </w:tcPr>
          <w:p w14:paraId="26175947" w14:textId="7F890E5B" w:rsidR="00C76A76" w:rsidRPr="00594F93" w:rsidRDefault="00C76A76">
            <w:pPr>
              <w:autoSpaceDE w:val="0"/>
              <w:autoSpaceDN w:val="0"/>
              <w:adjustRightInd w:val="0"/>
              <w:jc w:val="right"/>
              <w:rPr>
                <w:rFonts w:ascii="Times New Roman" w:eastAsiaTheme="minorHAnsi" w:hAnsi="Times New Roman" w:cs="Times New Roman"/>
                <w:color w:val="000000"/>
                <w:sz w:val="20"/>
                <w:szCs w:val="20"/>
                <w:lang w:val="de-DE"/>
              </w:rPr>
            </w:pPr>
            <w:r w:rsidRPr="00594F93">
              <w:rPr>
                <w:rFonts w:ascii="Times New Roman" w:eastAsiaTheme="minorHAnsi" w:hAnsi="Times New Roman" w:cs="Times New Roman"/>
                <w:color w:val="000000"/>
                <w:sz w:val="20"/>
                <w:szCs w:val="20"/>
                <w:lang w:val="de-DE"/>
              </w:rPr>
              <w:t>2018</w:t>
            </w:r>
          </w:p>
        </w:tc>
        <w:tc>
          <w:tcPr>
            <w:tcW w:w="1417" w:type="dxa"/>
            <w:tcBorders>
              <w:top w:val="single" w:sz="6" w:space="0" w:color="auto"/>
              <w:left w:val="single" w:sz="6" w:space="0" w:color="auto"/>
              <w:bottom w:val="single" w:sz="6" w:space="0" w:color="auto"/>
              <w:right w:val="single" w:sz="6" w:space="0" w:color="auto"/>
            </w:tcBorders>
          </w:tcPr>
          <w:p w14:paraId="68C8C092" w14:textId="77777777" w:rsidR="00C76A76" w:rsidRPr="00594F93" w:rsidRDefault="00C76A76">
            <w:pPr>
              <w:autoSpaceDE w:val="0"/>
              <w:autoSpaceDN w:val="0"/>
              <w:adjustRightInd w:val="0"/>
              <w:rPr>
                <w:rFonts w:ascii="Times New Roman" w:eastAsiaTheme="minorHAnsi" w:hAnsi="Times New Roman" w:cs="Times New Roman"/>
                <w:color w:val="000000"/>
                <w:sz w:val="20"/>
                <w:szCs w:val="20"/>
              </w:rPr>
            </w:pPr>
            <w:r w:rsidRPr="00594F93">
              <w:rPr>
                <w:rFonts w:ascii="Times New Roman" w:eastAsiaTheme="minorHAnsi" w:hAnsi="Times New Roman" w:cs="Times New Roman"/>
                <w:color w:val="000000"/>
                <w:sz w:val="20"/>
                <w:szCs w:val="20"/>
              </w:rPr>
              <w:t>Semantics &amp; models, ontologies &amp; metadata</w:t>
            </w:r>
          </w:p>
        </w:tc>
        <w:tc>
          <w:tcPr>
            <w:tcW w:w="992" w:type="dxa"/>
            <w:tcBorders>
              <w:top w:val="single" w:sz="6" w:space="0" w:color="auto"/>
              <w:left w:val="single" w:sz="6" w:space="0" w:color="auto"/>
              <w:bottom w:val="single" w:sz="6" w:space="0" w:color="auto"/>
              <w:right w:val="single" w:sz="6" w:space="0" w:color="auto"/>
            </w:tcBorders>
          </w:tcPr>
          <w:p w14:paraId="7890A1B0"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OPM</w:t>
            </w:r>
          </w:p>
        </w:tc>
        <w:tc>
          <w:tcPr>
            <w:tcW w:w="3686" w:type="dxa"/>
            <w:tcBorders>
              <w:top w:val="single" w:sz="6" w:space="0" w:color="auto"/>
              <w:left w:val="single" w:sz="6" w:space="0" w:color="auto"/>
              <w:bottom w:val="single" w:sz="6" w:space="0" w:color="auto"/>
              <w:right w:val="single" w:sz="6" w:space="0" w:color="auto"/>
            </w:tcBorders>
          </w:tcPr>
          <w:p w14:paraId="5F97D86B"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 xml:space="preserve">Case studies were carried out to evaluate OPMO-e use considering </w:t>
            </w:r>
            <w:proofErr w:type="spellStart"/>
            <w:r w:rsidRPr="00594F93">
              <w:rPr>
                <w:rFonts w:ascii="Times New Roman" w:eastAsiaTheme="minorHAnsi" w:hAnsi="Times New Roman" w:cs="Times New Roman"/>
                <w:color w:val="000000"/>
                <w:sz w:val="22"/>
                <w:szCs w:val="22"/>
              </w:rPr>
              <w:t>SciProvMiner</w:t>
            </w:r>
            <w:proofErr w:type="spellEnd"/>
            <w:r w:rsidRPr="00594F93">
              <w:rPr>
                <w:rFonts w:ascii="Times New Roman" w:eastAsiaTheme="minorHAnsi" w:hAnsi="Times New Roman" w:cs="Times New Roman"/>
                <w:color w:val="000000"/>
                <w:sz w:val="22"/>
                <w:szCs w:val="22"/>
              </w:rPr>
              <w:t xml:space="preserve">. The obtained results revealed that the use of the proposed ontology and </w:t>
            </w:r>
            <w:proofErr w:type="spellStart"/>
            <w:r w:rsidRPr="00594F93">
              <w:rPr>
                <w:rFonts w:ascii="Times New Roman" w:eastAsiaTheme="minorHAnsi" w:hAnsi="Times New Roman" w:cs="Times New Roman"/>
                <w:color w:val="000000"/>
                <w:sz w:val="22"/>
                <w:szCs w:val="22"/>
              </w:rPr>
              <w:t>SciProvMiner</w:t>
            </w:r>
            <w:proofErr w:type="spellEnd"/>
            <w:r w:rsidRPr="00594F93">
              <w:rPr>
                <w:rFonts w:ascii="Times New Roman" w:eastAsiaTheme="minorHAnsi" w:hAnsi="Times New Roman" w:cs="Times New Roman"/>
                <w:color w:val="000000"/>
                <w:sz w:val="22"/>
                <w:szCs w:val="22"/>
              </w:rPr>
              <w:t xml:space="preserve"> can enhance scientist's knowledge about an experiment.</w:t>
            </w:r>
          </w:p>
        </w:tc>
        <w:tc>
          <w:tcPr>
            <w:tcW w:w="395" w:type="dxa"/>
            <w:tcBorders>
              <w:top w:val="single" w:sz="6" w:space="0" w:color="auto"/>
              <w:left w:val="single" w:sz="6" w:space="0" w:color="auto"/>
              <w:bottom w:val="single" w:sz="6" w:space="0" w:color="auto"/>
              <w:right w:val="single" w:sz="6" w:space="0" w:color="auto"/>
            </w:tcBorders>
          </w:tcPr>
          <w:p w14:paraId="5F5667E5" w14:textId="45E74767" w:rsidR="00C76A76" w:rsidRDefault="003C3D0E">
            <w:pPr>
              <w:autoSpaceDE w:val="0"/>
              <w:autoSpaceDN w:val="0"/>
              <w:adjustRightInd w:val="0"/>
              <w:jc w:val="right"/>
              <w:rPr>
                <w:rFonts w:ascii="Times New Roman" w:eastAsiaTheme="minorHAnsi" w:hAnsi="Times New Roman" w:cs="Times New Roman"/>
                <w:color w:val="000000"/>
                <w:sz w:val="22"/>
                <w:szCs w:val="22"/>
                <w:lang w:val="de-DE"/>
              </w:rPr>
            </w:pPr>
            <w:r>
              <w:rPr>
                <w:rFonts w:ascii="Times New Roman" w:eastAsiaTheme="minorHAnsi" w:hAnsi="Times New Roman" w:cs="Times New Roman"/>
                <w:color w:val="000000"/>
                <w:sz w:val="22"/>
                <w:szCs w:val="22"/>
                <w:lang w:val="de-DE"/>
              </w:rPr>
              <w:t>68</w:t>
            </w:r>
          </w:p>
        </w:tc>
      </w:tr>
      <w:tr w:rsidR="00C76A76" w14:paraId="1C93434B" w14:textId="77777777" w:rsidTr="00C76A76">
        <w:trPr>
          <w:trHeight w:val="1040"/>
        </w:trPr>
        <w:tc>
          <w:tcPr>
            <w:tcW w:w="456" w:type="dxa"/>
            <w:tcBorders>
              <w:top w:val="single" w:sz="6" w:space="0" w:color="auto"/>
              <w:left w:val="single" w:sz="6" w:space="0" w:color="auto"/>
              <w:bottom w:val="single" w:sz="6" w:space="0" w:color="auto"/>
              <w:right w:val="single" w:sz="6" w:space="0" w:color="auto"/>
            </w:tcBorders>
          </w:tcPr>
          <w:p w14:paraId="7DCCF087" w14:textId="77777777"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48</w:t>
            </w:r>
          </w:p>
        </w:tc>
        <w:tc>
          <w:tcPr>
            <w:tcW w:w="850" w:type="dxa"/>
            <w:tcBorders>
              <w:top w:val="single" w:sz="6" w:space="0" w:color="auto"/>
              <w:left w:val="single" w:sz="6" w:space="0" w:color="auto"/>
              <w:bottom w:val="single" w:sz="6" w:space="0" w:color="auto"/>
              <w:right w:val="single" w:sz="6" w:space="0" w:color="auto"/>
            </w:tcBorders>
          </w:tcPr>
          <w:p w14:paraId="3A3454D8"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proofErr w:type="spellStart"/>
            <w:r>
              <w:rPr>
                <w:rFonts w:ascii="Times New Roman" w:eastAsiaTheme="minorHAnsi" w:hAnsi="Times New Roman" w:cs="Times New Roman"/>
                <w:color w:val="000000"/>
                <w:sz w:val="20"/>
                <w:szCs w:val="20"/>
                <w:lang w:val="de-DE"/>
              </w:rPr>
              <w:t>Madougou</w:t>
            </w:r>
            <w:proofErr w:type="spellEnd"/>
            <w:r>
              <w:rPr>
                <w:rFonts w:ascii="Times New Roman" w:eastAsiaTheme="minorHAnsi" w:hAnsi="Times New Roman" w:cs="Times New Roman"/>
                <w:color w:val="000000"/>
                <w:sz w:val="20"/>
                <w:szCs w:val="20"/>
                <w:lang w:val="de-DE"/>
              </w:rPr>
              <w:t xml:space="preserve"> et al.</w:t>
            </w:r>
          </w:p>
        </w:tc>
        <w:tc>
          <w:tcPr>
            <w:tcW w:w="1418" w:type="dxa"/>
            <w:tcBorders>
              <w:top w:val="single" w:sz="6" w:space="0" w:color="auto"/>
              <w:left w:val="single" w:sz="6" w:space="0" w:color="auto"/>
              <w:bottom w:val="single" w:sz="6" w:space="0" w:color="auto"/>
              <w:right w:val="single" w:sz="6" w:space="0" w:color="auto"/>
            </w:tcBorders>
          </w:tcPr>
          <w:p w14:paraId="1C8BD63D" w14:textId="77777777" w:rsidR="005A4664" w:rsidRPr="005A4664" w:rsidRDefault="005A4664" w:rsidP="005A4664">
            <w:pPr>
              <w:autoSpaceDE w:val="0"/>
              <w:autoSpaceDN w:val="0"/>
              <w:adjustRightInd w:val="0"/>
              <w:rPr>
                <w:rFonts w:ascii="Times New Roman" w:eastAsiaTheme="minorHAnsi" w:hAnsi="Times New Roman" w:cs="Times New Roman"/>
                <w:color w:val="000000"/>
                <w:sz w:val="20"/>
                <w:szCs w:val="20"/>
              </w:rPr>
            </w:pPr>
            <w:r w:rsidRPr="005A4664">
              <w:rPr>
                <w:rFonts w:ascii="Times New Roman" w:eastAsiaTheme="minorHAnsi" w:hAnsi="Times New Roman" w:cs="Times New Roman"/>
                <w:color w:val="000000"/>
                <w:sz w:val="20"/>
                <w:szCs w:val="20"/>
              </w:rPr>
              <w:t>Characterizing workflow-based activity on a production</w:t>
            </w:r>
          </w:p>
          <w:p w14:paraId="4D5D6100" w14:textId="3BA69EC7" w:rsidR="00C76A76" w:rsidRPr="005A4664" w:rsidRDefault="005A4664" w:rsidP="005A4664">
            <w:pPr>
              <w:autoSpaceDE w:val="0"/>
              <w:autoSpaceDN w:val="0"/>
              <w:adjustRightInd w:val="0"/>
              <w:rPr>
                <w:rFonts w:ascii="Times New Roman" w:eastAsiaTheme="minorHAnsi" w:hAnsi="Times New Roman" w:cs="Times New Roman"/>
                <w:color w:val="000000"/>
                <w:sz w:val="20"/>
                <w:szCs w:val="20"/>
              </w:rPr>
            </w:pPr>
            <w:r w:rsidRPr="005A4664">
              <w:rPr>
                <w:rFonts w:ascii="Times New Roman" w:eastAsiaTheme="minorHAnsi" w:hAnsi="Times New Roman" w:cs="Times New Roman"/>
                <w:color w:val="000000"/>
                <w:sz w:val="20"/>
                <w:szCs w:val="20"/>
              </w:rPr>
              <w:t>e-infrastructure using provenance data</w:t>
            </w:r>
          </w:p>
        </w:tc>
        <w:tc>
          <w:tcPr>
            <w:tcW w:w="567" w:type="dxa"/>
            <w:tcBorders>
              <w:top w:val="single" w:sz="6" w:space="0" w:color="auto"/>
              <w:left w:val="single" w:sz="6" w:space="0" w:color="auto"/>
              <w:bottom w:val="single" w:sz="6" w:space="0" w:color="auto"/>
              <w:right w:val="single" w:sz="6" w:space="0" w:color="auto"/>
            </w:tcBorders>
          </w:tcPr>
          <w:p w14:paraId="04A7A83B" w14:textId="2DCDDB28"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2013</w:t>
            </w:r>
          </w:p>
        </w:tc>
        <w:tc>
          <w:tcPr>
            <w:tcW w:w="1417" w:type="dxa"/>
            <w:tcBorders>
              <w:top w:val="single" w:sz="6" w:space="0" w:color="auto"/>
              <w:left w:val="single" w:sz="6" w:space="0" w:color="auto"/>
              <w:bottom w:val="single" w:sz="6" w:space="0" w:color="auto"/>
              <w:right w:val="single" w:sz="6" w:space="0" w:color="auto"/>
            </w:tcBorders>
          </w:tcPr>
          <w:p w14:paraId="2EED9708" w14:textId="77777777" w:rsidR="00C76A76" w:rsidRPr="00594F93" w:rsidRDefault="00C76A76">
            <w:pPr>
              <w:autoSpaceDE w:val="0"/>
              <w:autoSpaceDN w:val="0"/>
              <w:adjustRightInd w:val="0"/>
              <w:rPr>
                <w:rFonts w:ascii="Times New Roman" w:eastAsiaTheme="minorHAnsi" w:hAnsi="Times New Roman" w:cs="Times New Roman"/>
                <w:color w:val="000000"/>
                <w:sz w:val="20"/>
                <w:szCs w:val="20"/>
              </w:rPr>
            </w:pPr>
            <w:r w:rsidRPr="00594F93">
              <w:rPr>
                <w:rFonts w:ascii="Times New Roman" w:eastAsiaTheme="minorHAnsi" w:hAnsi="Times New Roman" w:cs="Times New Roman"/>
                <w:color w:val="000000"/>
                <w:sz w:val="20"/>
                <w:szCs w:val="20"/>
              </w:rPr>
              <w:t>Scientific workflows and workflow execution</w:t>
            </w:r>
          </w:p>
        </w:tc>
        <w:tc>
          <w:tcPr>
            <w:tcW w:w="992" w:type="dxa"/>
            <w:tcBorders>
              <w:top w:val="single" w:sz="6" w:space="0" w:color="auto"/>
              <w:left w:val="single" w:sz="6" w:space="0" w:color="auto"/>
              <w:bottom w:val="single" w:sz="6" w:space="0" w:color="auto"/>
              <w:right w:val="single" w:sz="6" w:space="0" w:color="auto"/>
            </w:tcBorders>
          </w:tcPr>
          <w:p w14:paraId="6BC7DF33"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OPM</w:t>
            </w:r>
          </w:p>
        </w:tc>
        <w:tc>
          <w:tcPr>
            <w:tcW w:w="3686" w:type="dxa"/>
            <w:tcBorders>
              <w:top w:val="single" w:sz="6" w:space="0" w:color="auto"/>
              <w:left w:val="single" w:sz="6" w:space="0" w:color="auto"/>
              <w:bottom w:val="single" w:sz="6" w:space="0" w:color="auto"/>
              <w:right w:val="single" w:sz="6" w:space="0" w:color="auto"/>
            </w:tcBorders>
          </w:tcPr>
          <w:p w14:paraId="6DCAAACD"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e-</w:t>
            </w:r>
            <w:proofErr w:type="spellStart"/>
            <w:r w:rsidRPr="00594F93">
              <w:rPr>
                <w:rFonts w:ascii="Times New Roman" w:eastAsiaTheme="minorHAnsi" w:hAnsi="Times New Roman" w:cs="Times New Roman"/>
                <w:color w:val="000000"/>
                <w:sz w:val="22"/>
                <w:szCs w:val="22"/>
              </w:rPr>
              <w:t>BioInfra</w:t>
            </w:r>
            <w:proofErr w:type="spellEnd"/>
            <w:r w:rsidRPr="00594F93">
              <w:rPr>
                <w:rFonts w:ascii="Times New Roman" w:eastAsiaTheme="minorHAnsi" w:hAnsi="Times New Roman" w:cs="Times New Roman"/>
                <w:color w:val="000000"/>
                <w:sz w:val="22"/>
                <w:szCs w:val="22"/>
              </w:rPr>
              <w:t xml:space="preserve"> platform collects workflow execution provenance incl. errors, retries, and runtime information. All information is translated into OPM, stored in a database and later </w:t>
            </w:r>
            <w:proofErr w:type="spellStart"/>
            <w:r w:rsidRPr="00594F93">
              <w:rPr>
                <w:rFonts w:ascii="Times New Roman" w:eastAsiaTheme="minorHAnsi" w:hAnsi="Times New Roman" w:cs="Times New Roman"/>
                <w:color w:val="000000"/>
                <w:sz w:val="22"/>
                <w:szCs w:val="22"/>
              </w:rPr>
              <w:t>analysed</w:t>
            </w:r>
            <w:proofErr w:type="spellEnd"/>
            <w:r w:rsidRPr="00594F93">
              <w:rPr>
                <w:rFonts w:ascii="Times New Roman" w:eastAsiaTheme="minorHAnsi" w:hAnsi="Times New Roman" w:cs="Times New Roman"/>
                <w:color w:val="000000"/>
                <w:sz w:val="22"/>
                <w:szCs w:val="22"/>
              </w:rPr>
              <w:t xml:space="preserve"> by </w:t>
            </w:r>
            <w:proofErr w:type="gramStart"/>
            <w:r w:rsidRPr="00594F93">
              <w:rPr>
                <w:rFonts w:ascii="Times New Roman" w:eastAsiaTheme="minorHAnsi" w:hAnsi="Times New Roman" w:cs="Times New Roman"/>
                <w:color w:val="000000"/>
                <w:sz w:val="22"/>
                <w:szCs w:val="22"/>
              </w:rPr>
              <w:t>tree based</w:t>
            </w:r>
            <w:proofErr w:type="gramEnd"/>
            <w:r w:rsidRPr="00594F93">
              <w:rPr>
                <w:rFonts w:ascii="Times New Roman" w:eastAsiaTheme="minorHAnsi" w:hAnsi="Times New Roman" w:cs="Times New Roman"/>
                <w:color w:val="000000"/>
                <w:sz w:val="22"/>
                <w:szCs w:val="22"/>
              </w:rPr>
              <w:t xml:space="preserve"> ML to investigate whether factors for </w:t>
            </w:r>
            <w:proofErr w:type="spellStart"/>
            <w:r w:rsidRPr="00594F93">
              <w:rPr>
                <w:rFonts w:ascii="Times New Roman" w:eastAsiaTheme="minorHAnsi" w:hAnsi="Times New Roman" w:cs="Times New Roman"/>
                <w:color w:val="000000"/>
                <w:sz w:val="22"/>
                <w:szCs w:val="22"/>
              </w:rPr>
              <w:t>worklfow</w:t>
            </w:r>
            <w:proofErr w:type="spellEnd"/>
            <w:r w:rsidRPr="00594F93">
              <w:rPr>
                <w:rFonts w:ascii="Times New Roman" w:eastAsiaTheme="minorHAnsi" w:hAnsi="Times New Roman" w:cs="Times New Roman"/>
                <w:color w:val="000000"/>
                <w:sz w:val="22"/>
                <w:szCs w:val="22"/>
              </w:rPr>
              <w:t xml:space="preserve"> execution success could be identified</w:t>
            </w:r>
          </w:p>
        </w:tc>
        <w:tc>
          <w:tcPr>
            <w:tcW w:w="395" w:type="dxa"/>
            <w:tcBorders>
              <w:top w:val="single" w:sz="6" w:space="0" w:color="auto"/>
              <w:left w:val="single" w:sz="6" w:space="0" w:color="auto"/>
              <w:bottom w:val="single" w:sz="6" w:space="0" w:color="auto"/>
              <w:right w:val="single" w:sz="6" w:space="0" w:color="auto"/>
            </w:tcBorders>
          </w:tcPr>
          <w:p w14:paraId="13075D4E" w14:textId="58A7FF78" w:rsidR="00C76A76" w:rsidRDefault="003C3D0E">
            <w:pPr>
              <w:autoSpaceDE w:val="0"/>
              <w:autoSpaceDN w:val="0"/>
              <w:adjustRightInd w:val="0"/>
              <w:jc w:val="right"/>
              <w:rPr>
                <w:rFonts w:ascii="Times New Roman" w:eastAsiaTheme="minorHAnsi" w:hAnsi="Times New Roman" w:cs="Times New Roman"/>
                <w:color w:val="000000"/>
                <w:sz w:val="22"/>
                <w:szCs w:val="22"/>
                <w:lang w:val="de-DE"/>
              </w:rPr>
            </w:pPr>
            <w:r>
              <w:rPr>
                <w:rFonts w:ascii="Times New Roman" w:eastAsiaTheme="minorHAnsi" w:hAnsi="Times New Roman" w:cs="Times New Roman"/>
                <w:color w:val="000000"/>
                <w:sz w:val="22"/>
                <w:szCs w:val="22"/>
                <w:lang w:val="de-DE"/>
              </w:rPr>
              <w:t>41</w:t>
            </w:r>
          </w:p>
        </w:tc>
      </w:tr>
      <w:tr w:rsidR="00C76A76" w14:paraId="6D077C6E" w14:textId="77777777" w:rsidTr="00C76A76">
        <w:trPr>
          <w:trHeight w:val="1040"/>
        </w:trPr>
        <w:tc>
          <w:tcPr>
            <w:tcW w:w="456" w:type="dxa"/>
            <w:tcBorders>
              <w:top w:val="single" w:sz="6" w:space="0" w:color="auto"/>
              <w:left w:val="single" w:sz="6" w:space="0" w:color="auto"/>
              <w:bottom w:val="single" w:sz="6" w:space="0" w:color="auto"/>
              <w:right w:val="single" w:sz="6" w:space="0" w:color="auto"/>
            </w:tcBorders>
          </w:tcPr>
          <w:p w14:paraId="5889526F" w14:textId="77777777"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49</w:t>
            </w:r>
          </w:p>
        </w:tc>
        <w:tc>
          <w:tcPr>
            <w:tcW w:w="850" w:type="dxa"/>
            <w:tcBorders>
              <w:top w:val="single" w:sz="6" w:space="0" w:color="auto"/>
              <w:left w:val="single" w:sz="6" w:space="0" w:color="auto"/>
              <w:bottom w:val="single" w:sz="6" w:space="0" w:color="auto"/>
              <w:right w:val="single" w:sz="6" w:space="0" w:color="auto"/>
            </w:tcBorders>
          </w:tcPr>
          <w:p w14:paraId="272C6363" w14:textId="7B702B52" w:rsidR="00C76A76" w:rsidRDefault="00C76A76">
            <w:pPr>
              <w:autoSpaceDE w:val="0"/>
              <w:autoSpaceDN w:val="0"/>
              <w:adjustRightInd w:val="0"/>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Lim et al.</w:t>
            </w:r>
          </w:p>
        </w:tc>
        <w:tc>
          <w:tcPr>
            <w:tcW w:w="1418" w:type="dxa"/>
            <w:tcBorders>
              <w:top w:val="single" w:sz="6" w:space="0" w:color="auto"/>
              <w:left w:val="single" w:sz="6" w:space="0" w:color="auto"/>
              <w:bottom w:val="single" w:sz="6" w:space="0" w:color="auto"/>
              <w:right w:val="single" w:sz="6" w:space="0" w:color="auto"/>
            </w:tcBorders>
          </w:tcPr>
          <w:p w14:paraId="66FBB0C1" w14:textId="310CB886" w:rsidR="00C76A76" w:rsidRPr="005A4664" w:rsidRDefault="005A4664" w:rsidP="00C76A76">
            <w:pPr>
              <w:autoSpaceDE w:val="0"/>
              <w:autoSpaceDN w:val="0"/>
              <w:adjustRightInd w:val="0"/>
              <w:rPr>
                <w:rFonts w:ascii="Times New Roman" w:eastAsiaTheme="minorHAnsi" w:hAnsi="Times New Roman" w:cs="Times New Roman"/>
                <w:color w:val="000000"/>
                <w:sz w:val="20"/>
                <w:szCs w:val="20"/>
              </w:rPr>
            </w:pPr>
            <w:r w:rsidRPr="005A4664">
              <w:rPr>
                <w:rFonts w:ascii="Times New Roman" w:eastAsiaTheme="minorHAnsi" w:hAnsi="Times New Roman" w:cs="Times New Roman"/>
                <w:color w:val="000000"/>
                <w:sz w:val="20"/>
                <w:szCs w:val="20"/>
              </w:rPr>
              <w:t xml:space="preserve">Storing, reasoning, and querying OPM-compliant scientific workflow provenance </w:t>
            </w:r>
            <w:r w:rsidRPr="005A4664">
              <w:rPr>
                <w:rFonts w:ascii="Times New Roman" w:eastAsiaTheme="minorHAnsi" w:hAnsi="Times New Roman" w:cs="Times New Roman"/>
                <w:color w:val="000000"/>
                <w:sz w:val="20"/>
                <w:szCs w:val="20"/>
              </w:rPr>
              <w:lastRenderedPageBreak/>
              <w:t>using relational databases</w:t>
            </w:r>
          </w:p>
        </w:tc>
        <w:tc>
          <w:tcPr>
            <w:tcW w:w="567" w:type="dxa"/>
            <w:tcBorders>
              <w:top w:val="single" w:sz="6" w:space="0" w:color="auto"/>
              <w:left w:val="single" w:sz="6" w:space="0" w:color="auto"/>
              <w:bottom w:val="single" w:sz="6" w:space="0" w:color="auto"/>
              <w:right w:val="single" w:sz="6" w:space="0" w:color="auto"/>
            </w:tcBorders>
          </w:tcPr>
          <w:p w14:paraId="6CED987D" w14:textId="125F242E"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lastRenderedPageBreak/>
              <w:t>2010</w:t>
            </w:r>
          </w:p>
        </w:tc>
        <w:tc>
          <w:tcPr>
            <w:tcW w:w="1417" w:type="dxa"/>
            <w:tcBorders>
              <w:top w:val="single" w:sz="6" w:space="0" w:color="auto"/>
              <w:left w:val="single" w:sz="6" w:space="0" w:color="auto"/>
              <w:bottom w:val="single" w:sz="6" w:space="0" w:color="auto"/>
              <w:right w:val="single" w:sz="6" w:space="0" w:color="auto"/>
            </w:tcBorders>
          </w:tcPr>
          <w:p w14:paraId="71FFF735" w14:textId="77777777" w:rsidR="00C76A76" w:rsidRPr="00594F93" w:rsidRDefault="00C76A76">
            <w:pPr>
              <w:autoSpaceDE w:val="0"/>
              <w:autoSpaceDN w:val="0"/>
              <w:adjustRightInd w:val="0"/>
              <w:rPr>
                <w:rFonts w:ascii="Times New Roman" w:eastAsiaTheme="minorHAnsi" w:hAnsi="Times New Roman" w:cs="Times New Roman"/>
                <w:color w:val="000000"/>
                <w:sz w:val="20"/>
                <w:szCs w:val="20"/>
              </w:rPr>
            </w:pPr>
            <w:r w:rsidRPr="00594F93">
              <w:rPr>
                <w:rFonts w:ascii="Times New Roman" w:eastAsiaTheme="minorHAnsi" w:hAnsi="Times New Roman" w:cs="Times New Roman"/>
                <w:color w:val="000000"/>
                <w:sz w:val="20"/>
                <w:szCs w:val="20"/>
              </w:rPr>
              <w:t>Semantics &amp; models, ontologies &amp; metadata</w:t>
            </w:r>
          </w:p>
        </w:tc>
        <w:tc>
          <w:tcPr>
            <w:tcW w:w="992" w:type="dxa"/>
            <w:tcBorders>
              <w:top w:val="single" w:sz="6" w:space="0" w:color="auto"/>
              <w:left w:val="single" w:sz="6" w:space="0" w:color="auto"/>
              <w:bottom w:val="single" w:sz="6" w:space="0" w:color="auto"/>
              <w:right w:val="single" w:sz="6" w:space="0" w:color="auto"/>
            </w:tcBorders>
          </w:tcPr>
          <w:p w14:paraId="03BB9994"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OPM</w:t>
            </w:r>
          </w:p>
        </w:tc>
        <w:tc>
          <w:tcPr>
            <w:tcW w:w="3686" w:type="dxa"/>
            <w:tcBorders>
              <w:top w:val="single" w:sz="6" w:space="0" w:color="auto"/>
              <w:left w:val="single" w:sz="6" w:space="0" w:color="auto"/>
              <w:bottom w:val="single" w:sz="6" w:space="0" w:color="auto"/>
              <w:right w:val="single" w:sz="6" w:space="0" w:color="auto"/>
            </w:tcBorders>
          </w:tcPr>
          <w:p w14:paraId="4EFF76D7"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Relational database schema that is fully compliant with OPM was designed,</w:t>
            </w:r>
          </w:p>
          <w:p w14:paraId="397EF929"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employed recursive views and SQL queries to support provenance reasoning defined in OPM (v1.1), implemented a relational database-</w:t>
            </w:r>
            <w:r w:rsidRPr="00594F93">
              <w:rPr>
                <w:rFonts w:ascii="Times New Roman" w:eastAsiaTheme="minorHAnsi" w:hAnsi="Times New Roman" w:cs="Times New Roman"/>
                <w:color w:val="000000"/>
                <w:sz w:val="22"/>
                <w:szCs w:val="22"/>
              </w:rPr>
              <w:lastRenderedPageBreak/>
              <w:t xml:space="preserve">based provenance system, called </w:t>
            </w:r>
            <w:proofErr w:type="spellStart"/>
            <w:r w:rsidRPr="00594F93">
              <w:rPr>
                <w:rFonts w:ascii="Times New Roman" w:eastAsiaTheme="minorHAnsi" w:hAnsi="Times New Roman" w:cs="Times New Roman"/>
                <w:color w:val="000000"/>
                <w:sz w:val="22"/>
                <w:szCs w:val="22"/>
              </w:rPr>
              <w:t>OPMProv</w:t>
            </w:r>
            <w:proofErr w:type="spellEnd"/>
            <w:r w:rsidRPr="00594F93">
              <w:rPr>
                <w:rFonts w:ascii="Times New Roman" w:eastAsiaTheme="minorHAnsi" w:hAnsi="Times New Roman" w:cs="Times New Roman"/>
                <w:color w:val="000000"/>
                <w:sz w:val="22"/>
                <w:szCs w:val="22"/>
              </w:rPr>
              <w:t xml:space="preserve">. </w:t>
            </w:r>
          </w:p>
        </w:tc>
        <w:tc>
          <w:tcPr>
            <w:tcW w:w="395" w:type="dxa"/>
            <w:tcBorders>
              <w:top w:val="single" w:sz="6" w:space="0" w:color="auto"/>
              <w:left w:val="single" w:sz="6" w:space="0" w:color="auto"/>
              <w:bottom w:val="single" w:sz="6" w:space="0" w:color="auto"/>
              <w:right w:val="single" w:sz="6" w:space="0" w:color="auto"/>
            </w:tcBorders>
          </w:tcPr>
          <w:p w14:paraId="572978AD" w14:textId="3789C122" w:rsidR="00C76A76" w:rsidRDefault="003C3D0E">
            <w:pPr>
              <w:autoSpaceDE w:val="0"/>
              <w:autoSpaceDN w:val="0"/>
              <w:adjustRightInd w:val="0"/>
              <w:jc w:val="right"/>
              <w:rPr>
                <w:rFonts w:ascii="Times New Roman" w:eastAsiaTheme="minorHAnsi" w:hAnsi="Times New Roman" w:cs="Times New Roman"/>
                <w:color w:val="000000"/>
                <w:sz w:val="22"/>
                <w:szCs w:val="22"/>
                <w:lang w:val="de-DE"/>
              </w:rPr>
            </w:pPr>
            <w:r>
              <w:rPr>
                <w:rFonts w:ascii="Times New Roman" w:eastAsiaTheme="minorHAnsi" w:hAnsi="Times New Roman" w:cs="Times New Roman"/>
                <w:color w:val="000000"/>
                <w:sz w:val="22"/>
                <w:szCs w:val="22"/>
                <w:lang w:val="de-DE"/>
              </w:rPr>
              <w:lastRenderedPageBreak/>
              <w:t>32</w:t>
            </w:r>
          </w:p>
        </w:tc>
      </w:tr>
      <w:tr w:rsidR="00C76A76" w14:paraId="1FB57187" w14:textId="77777777" w:rsidTr="00C76A76">
        <w:trPr>
          <w:trHeight w:val="1040"/>
        </w:trPr>
        <w:tc>
          <w:tcPr>
            <w:tcW w:w="456" w:type="dxa"/>
            <w:tcBorders>
              <w:top w:val="single" w:sz="6" w:space="0" w:color="auto"/>
              <w:left w:val="single" w:sz="6" w:space="0" w:color="auto"/>
              <w:bottom w:val="single" w:sz="6" w:space="0" w:color="auto"/>
              <w:right w:val="single" w:sz="6" w:space="0" w:color="auto"/>
            </w:tcBorders>
          </w:tcPr>
          <w:p w14:paraId="533D8444" w14:textId="77777777"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50</w:t>
            </w:r>
          </w:p>
        </w:tc>
        <w:tc>
          <w:tcPr>
            <w:tcW w:w="850" w:type="dxa"/>
            <w:tcBorders>
              <w:top w:val="single" w:sz="6" w:space="0" w:color="auto"/>
              <w:left w:val="single" w:sz="6" w:space="0" w:color="auto"/>
              <w:bottom w:val="single" w:sz="6" w:space="0" w:color="auto"/>
              <w:right w:val="single" w:sz="6" w:space="0" w:color="auto"/>
            </w:tcBorders>
          </w:tcPr>
          <w:p w14:paraId="7A080BBA"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proofErr w:type="spellStart"/>
            <w:r>
              <w:rPr>
                <w:rFonts w:ascii="Times New Roman" w:eastAsiaTheme="minorHAnsi" w:hAnsi="Times New Roman" w:cs="Times New Roman"/>
                <w:color w:val="000000"/>
                <w:sz w:val="20"/>
                <w:szCs w:val="20"/>
                <w:lang w:val="de-DE"/>
              </w:rPr>
              <w:t>Jennath</w:t>
            </w:r>
            <w:proofErr w:type="spellEnd"/>
            <w:r>
              <w:rPr>
                <w:rFonts w:ascii="Times New Roman" w:eastAsiaTheme="minorHAnsi" w:hAnsi="Times New Roman" w:cs="Times New Roman"/>
                <w:color w:val="000000"/>
                <w:sz w:val="20"/>
                <w:szCs w:val="20"/>
                <w:lang w:val="de-DE"/>
              </w:rPr>
              <w:t xml:space="preserve"> et al.</w:t>
            </w:r>
          </w:p>
        </w:tc>
        <w:tc>
          <w:tcPr>
            <w:tcW w:w="1418" w:type="dxa"/>
            <w:tcBorders>
              <w:top w:val="single" w:sz="6" w:space="0" w:color="auto"/>
              <w:left w:val="single" w:sz="6" w:space="0" w:color="auto"/>
              <w:bottom w:val="single" w:sz="6" w:space="0" w:color="auto"/>
              <w:right w:val="single" w:sz="6" w:space="0" w:color="auto"/>
            </w:tcBorders>
          </w:tcPr>
          <w:p w14:paraId="0AA22AED" w14:textId="77777777" w:rsidR="005A4664" w:rsidRPr="005A4664" w:rsidRDefault="005A4664" w:rsidP="005A4664">
            <w:pPr>
              <w:autoSpaceDE w:val="0"/>
              <w:autoSpaceDN w:val="0"/>
              <w:adjustRightInd w:val="0"/>
              <w:rPr>
                <w:rFonts w:ascii="Times New Roman" w:eastAsiaTheme="minorHAnsi" w:hAnsi="Times New Roman" w:cs="Times New Roman"/>
                <w:color w:val="000000"/>
                <w:sz w:val="20"/>
                <w:szCs w:val="20"/>
              </w:rPr>
            </w:pPr>
            <w:r w:rsidRPr="005A4664">
              <w:rPr>
                <w:rFonts w:ascii="Times New Roman" w:eastAsiaTheme="minorHAnsi" w:hAnsi="Times New Roman" w:cs="Times New Roman"/>
                <w:color w:val="000000"/>
                <w:sz w:val="20"/>
                <w:szCs w:val="20"/>
              </w:rPr>
              <w:t>Blockchain for Healthcare: Securing Patient Data and</w:t>
            </w:r>
          </w:p>
          <w:p w14:paraId="2E2569E5" w14:textId="0A556BB7" w:rsidR="00C76A76" w:rsidRPr="00C76A76" w:rsidRDefault="005A4664" w:rsidP="005A4664">
            <w:pPr>
              <w:autoSpaceDE w:val="0"/>
              <w:autoSpaceDN w:val="0"/>
              <w:adjustRightInd w:val="0"/>
              <w:rPr>
                <w:rFonts w:ascii="Times New Roman" w:eastAsiaTheme="minorHAnsi" w:hAnsi="Times New Roman" w:cs="Times New Roman"/>
                <w:color w:val="000000"/>
                <w:sz w:val="20"/>
                <w:szCs w:val="20"/>
                <w:lang w:val="de-DE"/>
              </w:rPr>
            </w:pPr>
            <w:proofErr w:type="spellStart"/>
            <w:r w:rsidRPr="005A4664">
              <w:rPr>
                <w:rFonts w:ascii="Times New Roman" w:eastAsiaTheme="minorHAnsi" w:hAnsi="Times New Roman" w:cs="Times New Roman"/>
                <w:color w:val="000000"/>
                <w:sz w:val="20"/>
                <w:szCs w:val="20"/>
                <w:lang w:val="de-DE"/>
              </w:rPr>
              <w:t>Enabling</w:t>
            </w:r>
            <w:proofErr w:type="spellEnd"/>
            <w:r w:rsidRPr="005A4664">
              <w:rPr>
                <w:rFonts w:ascii="Times New Roman" w:eastAsiaTheme="minorHAnsi" w:hAnsi="Times New Roman" w:cs="Times New Roman"/>
                <w:color w:val="000000"/>
                <w:sz w:val="20"/>
                <w:szCs w:val="20"/>
                <w:lang w:val="de-DE"/>
              </w:rPr>
              <w:t xml:space="preserve"> </w:t>
            </w:r>
            <w:proofErr w:type="spellStart"/>
            <w:r w:rsidRPr="005A4664">
              <w:rPr>
                <w:rFonts w:ascii="Times New Roman" w:eastAsiaTheme="minorHAnsi" w:hAnsi="Times New Roman" w:cs="Times New Roman"/>
                <w:color w:val="000000"/>
                <w:sz w:val="20"/>
                <w:szCs w:val="20"/>
                <w:lang w:val="de-DE"/>
              </w:rPr>
              <w:t>Trusted</w:t>
            </w:r>
            <w:proofErr w:type="spellEnd"/>
            <w:r w:rsidRPr="005A4664">
              <w:rPr>
                <w:rFonts w:ascii="Times New Roman" w:eastAsiaTheme="minorHAnsi" w:hAnsi="Times New Roman" w:cs="Times New Roman"/>
                <w:color w:val="000000"/>
                <w:sz w:val="20"/>
                <w:szCs w:val="20"/>
                <w:lang w:val="de-DE"/>
              </w:rPr>
              <w:t xml:space="preserve"> </w:t>
            </w:r>
            <w:proofErr w:type="spellStart"/>
            <w:r w:rsidRPr="005A4664">
              <w:rPr>
                <w:rFonts w:ascii="Times New Roman" w:eastAsiaTheme="minorHAnsi" w:hAnsi="Times New Roman" w:cs="Times New Roman"/>
                <w:color w:val="000000"/>
                <w:sz w:val="20"/>
                <w:szCs w:val="20"/>
                <w:lang w:val="de-DE"/>
              </w:rPr>
              <w:t>Artiﬁcial</w:t>
            </w:r>
            <w:proofErr w:type="spellEnd"/>
            <w:r w:rsidRPr="005A4664">
              <w:rPr>
                <w:rFonts w:ascii="Times New Roman" w:eastAsiaTheme="minorHAnsi" w:hAnsi="Times New Roman" w:cs="Times New Roman"/>
                <w:color w:val="000000"/>
                <w:sz w:val="20"/>
                <w:szCs w:val="20"/>
                <w:lang w:val="de-DE"/>
              </w:rPr>
              <w:t xml:space="preserve"> </w:t>
            </w:r>
            <w:proofErr w:type="spellStart"/>
            <w:r w:rsidRPr="005A4664">
              <w:rPr>
                <w:rFonts w:ascii="Times New Roman" w:eastAsiaTheme="minorHAnsi" w:hAnsi="Times New Roman" w:cs="Times New Roman"/>
                <w:color w:val="000000"/>
                <w:sz w:val="20"/>
                <w:szCs w:val="20"/>
                <w:lang w:val="de-DE"/>
              </w:rPr>
              <w:t>Intelligence</w:t>
            </w:r>
            <w:proofErr w:type="spellEnd"/>
          </w:p>
        </w:tc>
        <w:tc>
          <w:tcPr>
            <w:tcW w:w="567" w:type="dxa"/>
            <w:tcBorders>
              <w:top w:val="single" w:sz="6" w:space="0" w:color="auto"/>
              <w:left w:val="single" w:sz="6" w:space="0" w:color="auto"/>
              <w:bottom w:val="single" w:sz="6" w:space="0" w:color="auto"/>
              <w:right w:val="single" w:sz="6" w:space="0" w:color="auto"/>
            </w:tcBorders>
          </w:tcPr>
          <w:p w14:paraId="21B6D569" w14:textId="60B8D738"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2020</w:t>
            </w:r>
          </w:p>
        </w:tc>
        <w:tc>
          <w:tcPr>
            <w:tcW w:w="1417" w:type="dxa"/>
            <w:tcBorders>
              <w:top w:val="single" w:sz="6" w:space="0" w:color="auto"/>
              <w:left w:val="single" w:sz="6" w:space="0" w:color="auto"/>
              <w:bottom w:val="single" w:sz="6" w:space="0" w:color="auto"/>
              <w:right w:val="single" w:sz="6" w:space="0" w:color="auto"/>
            </w:tcBorders>
          </w:tcPr>
          <w:p w14:paraId="7E25D3EA" w14:textId="77777777" w:rsidR="00C76A76" w:rsidRPr="00594F93" w:rsidRDefault="00C76A76">
            <w:pPr>
              <w:autoSpaceDE w:val="0"/>
              <w:autoSpaceDN w:val="0"/>
              <w:adjustRightInd w:val="0"/>
              <w:rPr>
                <w:rFonts w:ascii="Times New Roman" w:eastAsiaTheme="minorHAnsi" w:hAnsi="Times New Roman" w:cs="Times New Roman"/>
                <w:color w:val="000000"/>
                <w:sz w:val="20"/>
                <w:szCs w:val="20"/>
              </w:rPr>
            </w:pPr>
            <w:r w:rsidRPr="00594F93">
              <w:rPr>
                <w:rFonts w:ascii="Times New Roman" w:eastAsiaTheme="minorHAnsi" w:hAnsi="Times New Roman" w:cs="Times New Roman"/>
                <w:color w:val="000000"/>
                <w:sz w:val="20"/>
                <w:szCs w:val="20"/>
              </w:rPr>
              <w:t>Privacy aspect</w:t>
            </w:r>
          </w:p>
        </w:tc>
        <w:tc>
          <w:tcPr>
            <w:tcW w:w="992" w:type="dxa"/>
            <w:tcBorders>
              <w:top w:val="single" w:sz="6" w:space="0" w:color="auto"/>
              <w:left w:val="single" w:sz="6" w:space="0" w:color="auto"/>
              <w:bottom w:val="single" w:sz="6" w:space="0" w:color="auto"/>
              <w:right w:val="single" w:sz="6" w:space="0" w:color="auto"/>
            </w:tcBorders>
          </w:tcPr>
          <w:p w14:paraId="0C3FAFBF" w14:textId="77777777" w:rsidR="00C76A76" w:rsidRPr="00594F93" w:rsidRDefault="00C76A76">
            <w:pPr>
              <w:autoSpaceDE w:val="0"/>
              <w:autoSpaceDN w:val="0"/>
              <w:adjustRightInd w:val="0"/>
              <w:rPr>
                <w:rFonts w:ascii="Times New Roman" w:eastAsiaTheme="minorHAnsi" w:hAnsi="Times New Roman" w:cs="Times New Roman"/>
                <w:color w:val="000000"/>
                <w:sz w:val="20"/>
                <w:szCs w:val="20"/>
              </w:rPr>
            </w:pPr>
            <w:r w:rsidRPr="00594F93">
              <w:rPr>
                <w:rFonts w:ascii="Times New Roman" w:eastAsiaTheme="minorHAnsi" w:hAnsi="Times New Roman" w:cs="Times New Roman"/>
                <w:color w:val="000000"/>
                <w:sz w:val="20"/>
                <w:szCs w:val="20"/>
              </w:rPr>
              <w:t>Model related to specific solutions</w:t>
            </w:r>
          </w:p>
        </w:tc>
        <w:tc>
          <w:tcPr>
            <w:tcW w:w="3686" w:type="dxa"/>
            <w:tcBorders>
              <w:top w:val="single" w:sz="6" w:space="0" w:color="auto"/>
              <w:left w:val="single" w:sz="6" w:space="0" w:color="auto"/>
              <w:bottom w:val="single" w:sz="6" w:space="0" w:color="auto"/>
              <w:right w:val="single" w:sz="6" w:space="0" w:color="auto"/>
            </w:tcBorders>
          </w:tcPr>
          <w:p w14:paraId="0245F00F"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 xml:space="preserve">The proposed approach was implemented in a controlled environment with a restricted number of user profiles. Blockchain technology for enterprise applications are still in an infancy stage. We faced issues on integrating various aspects of the proposed system in terms of scalability, usability, </w:t>
            </w:r>
            <w:proofErr w:type="gramStart"/>
            <w:r w:rsidRPr="00594F93">
              <w:rPr>
                <w:rFonts w:ascii="Times New Roman" w:eastAsiaTheme="minorHAnsi" w:hAnsi="Times New Roman" w:cs="Times New Roman"/>
                <w:color w:val="000000"/>
                <w:sz w:val="22"/>
                <w:szCs w:val="22"/>
              </w:rPr>
              <w:t>accessibility</w:t>
            </w:r>
            <w:proofErr w:type="gramEnd"/>
            <w:r w:rsidRPr="00594F93">
              <w:rPr>
                <w:rFonts w:ascii="Times New Roman" w:eastAsiaTheme="minorHAnsi" w:hAnsi="Times New Roman" w:cs="Times New Roman"/>
                <w:color w:val="000000"/>
                <w:sz w:val="22"/>
                <w:szCs w:val="22"/>
              </w:rPr>
              <w:t xml:space="preserve"> and interoperability.</w:t>
            </w:r>
          </w:p>
        </w:tc>
        <w:tc>
          <w:tcPr>
            <w:tcW w:w="395" w:type="dxa"/>
            <w:tcBorders>
              <w:top w:val="single" w:sz="6" w:space="0" w:color="auto"/>
              <w:left w:val="single" w:sz="6" w:space="0" w:color="auto"/>
              <w:bottom w:val="single" w:sz="6" w:space="0" w:color="auto"/>
              <w:right w:val="single" w:sz="6" w:space="0" w:color="auto"/>
            </w:tcBorders>
          </w:tcPr>
          <w:p w14:paraId="50170F5E" w14:textId="2EE82897" w:rsidR="00C76A76" w:rsidRDefault="003C3D0E">
            <w:pPr>
              <w:autoSpaceDE w:val="0"/>
              <w:autoSpaceDN w:val="0"/>
              <w:adjustRightInd w:val="0"/>
              <w:jc w:val="right"/>
              <w:rPr>
                <w:rFonts w:ascii="Times New Roman" w:eastAsiaTheme="minorHAnsi" w:hAnsi="Times New Roman" w:cs="Times New Roman"/>
                <w:color w:val="000000"/>
                <w:sz w:val="22"/>
                <w:szCs w:val="22"/>
                <w:lang w:val="de-DE"/>
              </w:rPr>
            </w:pPr>
            <w:r>
              <w:rPr>
                <w:rFonts w:ascii="Times New Roman" w:eastAsiaTheme="minorHAnsi" w:hAnsi="Times New Roman" w:cs="Times New Roman"/>
                <w:color w:val="000000"/>
                <w:sz w:val="22"/>
                <w:szCs w:val="22"/>
                <w:lang w:val="de-DE"/>
              </w:rPr>
              <w:t>58</w:t>
            </w:r>
          </w:p>
        </w:tc>
      </w:tr>
      <w:tr w:rsidR="00C76A76" w14:paraId="61B6B4D2" w14:textId="77777777" w:rsidTr="00C76A76">
        <w:trPr>
          <w:trHeight w:val="1040"/>
        </w:trPr>
        <w:tc>
          <w:tcPr>
            <w:tcW w:w="456" w:type="dxa"/>
            <w:tcBorders>
              <w:top w:val="single" w:sz="6" w:space="0" w:color="auto"/>
              <w:left w:val="single" w:sz="6" w:space="0" w:color="auto"/>
              <w:bottom w:val="single" w:sz="6" w:space="0" w:color="auto"/>
              <w:right w:val="single" w:sz="6" w:space="0" w:color="auto"/>
            </w:tcBorders>
          </w:tcPr>
          <w:p w14:paraId="0ED11380" w14:textId="77777777"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51</w:t>
            </w:r>
          </w:p>
        </w:tc>
        <w:tc>
          <w:tcPr>
            <w:tcW w:w="850" w:type="dxa"/>
            <w:tcBorders>
              <w:top w:val="single" w:sz="6" w:space="0" w:color="auto"/>
              <w:left w:val="single" w:sz="6" w:space="0" w:color="auto"/>
              <w:bottom w:val="single" w:sz="6" w:space="0" w:color="auto"/>
              <w:right w:val="single" w:sz="6" w:space="0" w:color="auto"/>
            </w:tcBorders>
          </w:tcPr>
          <w:p w14:paraId="05E5C59C" w14:textId="193ADF54" w:rsidR="00C76A76" w:rsidRDefault="00C76A76">
            <w:pPr>
              <w:autoSpaceDE w:val="0"/>
              <w:autoSpaceDN w:val="0"/>
              <w:adjustRightInd w:val="0"/>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Cheng et al.</w:t>
            </w:r>
          </w:p>
        </w:tc>
        <w:tc>
          <w:tcPr>
            <w:tcW w:w="1418" w:type="dxa"/>
            <w:tcBorders>
              <w:top w:val="single" w:sz="6" w:space="0" w:color="auto"/>
              <w:left w:val="single" w:sz="6" w:space="0" w:color="auto"/>
              <w:bottom w:val="single" w:sz="6" w:space="0" w:color="auto"/>
              <w:right w:val="single" w:sz="6" w:space="0" w:color="auto"/>
            </w:tcBorders>
          </w:tcPr>
          <w:p w14:paraId="28668365" w14:textId="06D67DF7" w:rsidR="00C76A76" w:rsidRPr="005A4664" w:rsidRDefault="005A4664" w:rsidP="00C76A76">
            <w:pPr>
              <w:autoSpaceDE w:val="0"/>
              <w:autoSpaceDN w:val="0"/>
              <w:adjustRightInd w:val="0"/>
              <w:rPr>
                <w:rFonts w:ascii="Times New Roman" w:eastAsiaTheme="minorHAnsi" w:hAnsi="Times New Roman" w:cs="Times New Roman"/>
                <w:color w:val="000000"/>
                <w:sz w:val="20"/>
                <w:szCs w:val="20"/>
              </w:rPr>
            </w:pPr>
            <w:r w:rsidRPr="005A4664">
              <w:rPr>
                <w:rFonts w:ascii="Times New Roman" w:eastAsiaTheme="minorHAnsi" w:hAnsi="Times New Roman" w:cs="Times New Roman"/>
                <w:color w:val="000000"/>
                <w:sz w:val="20"/>
                <w:szCs w:val="20"/>
              </w:rPr>
              <w:t xml:space="preserve">Bio-Swarm-Pipeline: a </w:t>
            </w:r>
            <w:proofErr w:type="gramStart"/>
            <w:r w:rsidRPr="005A4664">
              <w:rPr>
                <w:rFonts w:ascii="Times New Roman" w:eastAsiaTheme="minorHAnsi" w:hAnsi="Times New Roman" w:cs="Times New Roman"/>
                <w:color w:val="000000"/>
                <w:sz w:val="20"/>
                <w:szCs w:val="20"/>
              </w:rPr>
              <w:t>light-weight</w:t>
            </w:r>
            <w:proofErr w:type="gramEnd"/>
            <w:r w:rsidRPr="005A4664">
              <w:rPr>
                <w:rFonts w:ascii="Times New Roman" w:eastAsiaTheme="minorHAnsi" w:hAnsi="Times New Roman" w:cs="Times New Roman"/>
                <w:color w:val="000000"/>
                <w:sz w:val="20"/>
                <w:szCs w:val="20"/>
              </w:rPr>
              <w:t>, extensible batch processing system for efficient biomedical data processing</w:t>
            </w:r>
          </w:p>
        </w:tc>
        <w:tc>
          <w:tcPr>
            <w:tcW w:w="567" w:type="dxa"/>
            <w:tcBorders>
              <w:top w:val="single" w:sz="6" w:space="0" w:color="auto"/>
              <w:left w:val="single" w:sz="6" w:space="0" w:color="auto"/>
              <w:bottom w:val="single" w:sz="6" w:space="0" w:color="auto"/>
              <w:right w:val="single" w:sz="6" w:space="0" w:color="auto"/>
            </w:tcBorders>
          </w:tcPr>
          <w:p w14:paraId="5ADA964F" w14:textId="6C5C34E7"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2009</w:t>
            </w:r>
          </w:p>
        </w:tc>
        <w:tc>
          <w:tcPr>
            <w:tcW w:w="1417" w:type="dxa"/>
            <w:tcBorders>
              <w:top w:val="single" w:sz="6" w:space="0" w:color="auto"/>
              <w:left w:val="single" w:sz="6" w:space="0" w:color="auto"/>
              <w:bottom w:val="single" w:sz="6" w:space="0" w:color="auto"/>
              <w:right w:val="single" w:sz="6" w:space="0" w:color="auto"/>
            </w:tcBorders>
          </w:tcPr>
          <w:p w14:paraId="0EC54E16" w14:textId="77777777" w:rsidR="00C76A76" w:rsidRPr="00594F93" w:rsidRDefault="00C76A76">
            <w:pPr>
              <w:autoSpaceDE w:val="0"/>
              <w:autoSpaceDN w:val="0"/>
              <w:adjustRightInd w:val="0"/>
              <w:rPr>
                <w:rFonts w:ascii="Times New Roman" w:eastAsiaTheme="minorHAnsi" w:hAnsi="Times New Roman" w:cs="Times New Roman"/>
                <w:color w:val="000000"/>
                <w:sz w:val="20"/>
                <w:szCs w:val="20"/>
              </w:rPr>
            </w:pPr>
            <w:r w:rsidRPr="00594F93">
              <w:rPr>
                <w:rFonts w:ascii="Times New Roman" w:eastAsiaTheme="minorHAnsi" w:hAnsi="Times New Roman" w:cs="Times New Roman"/>
                <w:color w:val="000000"/>
                <w:sz w:val="20"/>
                <w:szCs w:val="20"/>
              </w:rPr>
              <w:t>Semantics &amp; models, ontologies &amp; metadata</w:t>
            </w:r>
          </w:p>
        </w:tc>
        <w:tc>
          <w:tcPr>
            <w:tcW w:w="992" w:type="dxa"/>
            <w:tcBorders>
              <w:top w:val="single" w:sz="6" w:space="0" w:color="auto"/>
              <w:left w:val="single" w:sz="6" w:space="0" w:color="auto"/>
              <w:bottom w:val="single" w:sz="6" w:space="0" w:color="auto"/>
              <w:right w:val="single" w:sz="6" w:space="0" w:color="auto"/>
            </w:tcBorders>
          </w:tcPr>
          <w:p w14:paraId="42515F5C" w14:textId="77777777" w:rsidR="00C76A76" w:rsidRPr="00594F93" w:rsidRDefault="00C76A76">
            <w:pPr>
              <w:autoSpaceDE w:val="0"/>
              <w:autoSpaceDN w:val="0"/>
              <w:adjustRightInd w:val="0"/>
              <w:rPr>
                <w:rFonts w:ascii="Times New Roman" w:eastAsiaTheme="minorHAnsi" w:hAnsi="Times New Roman" w:cs="Times New Roman"/>
                <w:color w:val="000000"/>
                <w:sz w:val="20"/>
                <w:szCs w:val="20"/>
              </w:rPr>
            </w:pPr>
            <w:r w:rsidRPr="00594F93">
              <w:rPr>
                <w:rFonts w:ascii="Times New Roman" w:eastAsiaTheme="minorHAnsi" w:hAnsi="Times New Roman" w:cs="Times New Roman"/>
                <w:color w:val="000000"/>
                <w:sz w:val="20"/>
                <w:szCs w:val="20"/>
              </w:rPr>
              <w:t>Model related to specific solutions</w:t>
            </w:r>
          </w:p>
        </w:tc>
        <w:tc>
          <w:tcPr>
            <w:tcW w:w="3686" w:type="dxa"/>
            <w:tcBorders>
              <w:top w:val="single" w:sz="6" w:space="0" w:color="auto"/>
              <w:left w:val="single" w:sz="6" w:space="0" w:color="auto"/>
              <w:bottom w:val="single" w:sz="6" w:space="0" w:color="auto"/>
              <w:right w:val="single" w:sz="6" w:space="0" w:color="auto"/>
            </w:tcBorders>
          </w:tcPr>
          <w:p w14:paraId="46C41D32"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Improved productivity: due to its parallel data processing capabilities, the workflow system has refreshed data processing records in the past 2 years</w:t>
            </w:r>
          </w:p>
          <w:p w14:paraId="6CA0D9A8"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Improved efficiency of workflow within GCAP neuroimaging research groups. By enabling automated data processing of large datasets, it has made more time available for researchers to pursue more intellectually challenging tasks.</w:t>
            </w:r>
          </w:p>
          <w:p w14:paraId="71CB01B5"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 xml:space="preserve">Facilitates easy and efficient replication of results using </w:t>
            </w:r>
            <w:proofErr w:type="spellStart"/>
            <w:r w:rsidRPr="00594F93">
              <w:rPr>
                <w:rFonts w:ascii="Times New Roman" w:eastAsiaTheme="minorHAnsi" w:hAnsi="Times New Roman" w:cs="Times New Roman"/>
                <w:color w:val="000000"/>
                <w:sz w:val="22"/>
                <w:szCs w:val="22"/>
              </w:rPr>
              <w:t>identi</w:t>
            </w:r>
            <w:proofErr w:type="spellEnd"/>
            <w:r w:rsidRPr="00594F93">
              <w:rPr>
                <w:rFonts w:ascii="Times New Roman" w:eastAsiaTheme="minorHAnsi" w:hAnsi="Times New Roman" w:cs="Times New Roman"/>
                <w:color w:val="000000"/>
                <w:sz w:val="22"/>
                <w:szCs w:val="22"/>
              </w:rPr>
              <w:t xml:space="preserve">- </w:t>
            </w:r>
            <w:proofErr w:type="spellStart"/>
            <w:r w:rsidRPr="00594F93">
              <w:rPr>
                <w:rFonts w:ascii="Times New Roman" w:eastAsiaTheme="minorHAnsi" w:hAnsi="Times New Roman" w:cs="Times New Roman"/>
                <w:color w:val="000000"/>
                <w:sz w:val="22"/>
                <w:szCs w:val="22"/>
              </w:rPr>
              <w:t>cal</w:t>
            </w:r>
            <w:proofErr w:type="spellEnd"/>
            <w:r w:rsidRPr="00594F93">
              <w:rPr>
                <w:rFonts w:ascii="Times New Roman" w:eastAsiaTheme="minorHAnsi" w:hAnsi="Times New Roman" w:cs="Times New Roman"/>
                <w:color w:val="000000"/>
                <w:sz w:val="22"/>
                <w:szCs w:val="22"/>
              </w:rPr>
              <w:t xml:space="preserve"> parameters. This decreases the necessity to backup </w:t>
            </w:r>
            <w:proofErr w:type="spellStart"/>
            <w:r w:rsidRPr="00594F93">
              <w:rPr>
                <w:rFonts w:ascii="Times New Roman" w:eastAsiaTheme="minorHAnsi" w:hAnsi="Times New Roman" w:cs="Times New Roman"/>
                <w:color w:val="000000"/>
                <w:sz w:val="22"/>
                <w:szCs w:val="22"/>
              </w:rPr>
              <w:t>proces</w:t>
            </w:r>
            <w:proofErr w:type="spellEnd"/>
            <w:r w:rsidRPr="00594F93">
              <w:rPr>
                <w:rFonts w:ascii="Times New Roman" w:eastAsiaTheme="minorHAnsi" w:hAnsi="Times New Roman" w:cs="Times New Roman"/>
                <w:color w:val="000000"/>
                <w:sz w:val="22"/>
                <w:szCs w:val="22"/>
              </w:rPr>
              <w:t>- sed data and thereby decreases storage space requirements.</w:t>
            </w:r>
          </w:p>
        </w:tc>
        <w:tc>
          <w:tcPr>
            <w:tcW w:w="395" w:type="dxa"/>
            <w:tcBorders>
              <w:top w:val="single" w:sz="6" w:space="0" w:color="auto"/>
              <w:left w:val="single" w:sz="6" w:space="0" w:color="auto"/>
              <w:bottom w:val="single" w:sz="6" w:space="0" w:color="auto"/>
              <w:right w:val="single" w:sz="6" w:space="0" w:color="auto"/>
            </w:tcBorders>
          </w:tcPr>
          <w:p w14:paraId="140D6A61" w14:textId="4EEA9E98" w:rsidR="00C76A76" w:rsidRDefault="003C3D0E">
            <w:pPr>
              <w:autoSpaceDE w:val="0"/>
              <w:autoSpaceDN w:val="0"/>
              <w:adjustRightInd w:val="0"/>
              <w:jc w:val="right"/>
              <w:rPr>
                <w:rFonts w:ascii="Times New Roman" w:eastAsiaTheme="minorHAnsi" w:hAnsi="Times New Roman" w:cs="Times New Roman"/>
                <w:color w:val="000000"/>
                <w:sz w:val="22"/>
                <w:szCs w:val="22"/>
                <w:lang w:val="de-DE"/>
              </w:rPr>
            </w:pPr>
            <w:r>
              <w:rPr>
                <w:rFonts w:ascii="Times New Roman" w:eastAsiaTheme="minorHAnsi" w:hAnsi="Times New Roman" w:cs="Times New Roman"/>
                <w:color w:val="000000"/>
                <w:sz w:val="22"/>
                <w:szCs w:val="22"/>
                <w:lang w:val="de-DE"/>
              </w:rPr>
              <w:t>31</w:t>
            </w:r>
          </w:p>
        </w:tc>
      </w:tr>
      <w:tr w:rsidR="00C76A76" w14:paraId="799BA033" w14:textId="77777777" w:rsidTr="00C76A76">
        <w:trPr>
          <w:trHeight w:val="1040"/>
        </w:trPr>
        <w:tc>
          <w:tcPr>
            <w:tcW w:w="456" w:type="dxa"/>
            <w:tcBorders>
              <w:top w:val="single" w:sz="6" w:space="0" w:color="auto"/>
              <w:left w:val="single" w:sz="6" w:space="0" w:color="auto"/>
              <w:bottom w:val="single" w:sz="6" w:space="0" w:color="auto"/>
              <w:right w:val="single" w:sz="6" w:space="0" w:color="auto"/>
            </w:tcBorders>
          </w:tcPr>
          <w:p w14:paraId="3943D539" w14:textId="77777777"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52</w:t>
            </w:r>
          </w:p>
        </w:tc>
        <w:tc>
          <w:tcPr>
            <w:tcW w:w="850" w:type="dxa"/>
            <w:tcBorders>
              <w:top w:val="single" w:sz="6" w:space="0" w:color="auto"/>
              <w:left w:val="single" w:sz="6" w:space="0" w:color="auto"/>
              <w:bottom w:val="single" w:sz="6" w:space="0" w:color="auto"/>
              <w:right w:val="single" w:sz="6" w:space="0" w:color="auto"/>
            </w:tcBorders>
          </w:tcPr>
          <w:p w14:paraId="7A57CBFD" w14:textId="02965AC8" w:rsidR="00C76A76" w:rsidRPr="00594F93" w:rsidRDefault="00C76A76">
            <w:pPr>
              <w:autoSpaceDE w:val="0"/>
              <w:autoSpaceDN w:val="0"/>
              <w:adjustRightInd w:val="0"/>
              <w:rPr>
                <w:rFonts w:ascii="Times New Roman" w:eastAsiaTheme="minorHAnsi" w:hAnsi="Times New Roman" w:cs="Times New Roman"/>
                <w:color w:val="000000"/>
                <w:sz w:val="20"/>
                <w:szCs w:val="20"/>
              </w:rPr>
            </w:pPr>
            <w:r w:rsidRPr="00594F93">
              <w:rPr>
                <w:rFonts w:ascii="Times New Roman" w:eastAsiaTheme="minorHAnsi" w:hAnsi="Times New Roman" w:cs="Times New Roman"/>
                <w:color w:val="000000"/>
                <w:sz w:val="20"/>
                <w:szCs w:val="20"/>
              </w:rPr>
              <w:t>Jabal et al.</w:t>
            </w:r>
          </w:p>
        </w:tc>
        <w:tc>
          <w:tcPr>
            <w:tcW w:w="1418" w:type="dxa"/>
            <w:tcBorders>
              <w:top w:val="single" w:sz="6" w:space="0" w:color="auto"/>
              <w:left w:val="single" w:sz="6" w:space="0" w:color="auto"/>
              <w:bottom w:val="single" w:sz="6" w:space="0" w:color="auto"/>
              <w:right w:val="single" w:sz="6" w:space="0" w:color="auto"/>
            </w:tcBorders>
          </w:tcPr>
          <w:p w14:paraId="3F2FA25B" w14:textId="6A99E511" w:rsidR="00C76A76" w:rsidRPr="005A4664" w:rsidRDefault="005A4664" w:rsidP="00C76A76">
            <w:pPr>
              <w:autoSpaceDE w:val="0"/>
              <w:autoSpaceDN w:val="0"/>
              <w:adjustRightInd w:val="0"/>
              <w:rPr>
                <w:rFonts w:ascii="Times New Roman" w:eastAsiaTheme="minorHAnsi" w:hAnsi="Times New Roman" w:cs="Times New Roman"/>
                <w:color w:val="000000"/>
                <w:sz w:val="20"/>
                <w:szCs w:val="20"/>
              </w:rPr>
            </w:pPr>
            <w:r w:rsidRPr="005A4664">
              <w:rPr>
                <w:rFonts w:ascii="Times New Roman" w:eastAsiaTheme="minorHAnsi" w:hAnsi="Times New Roman" w:cs="Times New Roman"/>
                <w:color w:val="000000"/>
                <w:sz w:val="20"/>
                <w:szCs w:val="20"/>
              </w:rPr>
              <w:t>A Comprehensive Query Language for Provenance Information</w:t>
            </w:r>
          </w:p>
        </w:tc>
        <w:tc>
          <w:tcPr>
            <w:tcW w:w="567" w:type="dxa"/>
            <w:tcBorders>
              <w:top w:val="single" w:sz="6" w:space="0" w:color="auto"/>
              <w:left w:val="single" w:sz="6" w:space="0" w:color="auto"/>
              <w:bottom w:val="single" w:sz="6" w:space="0" w:color="auto"/>
              <w:right w:val="single" w:sz="6" w:space="0" w:color="auto"/>
            </w:tcBorders>
          </w:tcPr>
          <w:p w14:paraId="1539926A" w14:textId="7FCB8EBB"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2018</w:t>
            </w:r>
          </w:p>
        </w:tc>
        <w:tc>
          <w:tcPr>
            <w:tcW w:w="1417" w:type="dxa"/>
            <w:tcBorders>
              <w:top w:val="single" w:sz="6" w:space="0" w:color="auto"/>
              <w:left w:val="single" w:sz="6" w:space="0" w:color="auto"/>
              <w:bottom w:val="single" w:sz="6" w:space="0" w:color="auto"/>
              <w:right w:val="single" w:sz="6" w:space="0" w:color="auto"/>
            </w:tcBorders>
          </w:tcPr>
          <w:p w14:paraId="5CB29664" w14:textId="77777777" w:rsidR="00C76A76" w:rsidRPr="00594F93" w:rsidRDefault="00C76A76">
            <w:pPr>
              <w:autoSpaceDE w:val="0"/>
              <w:autoSpaceDN w:val="0"/>
              <w:adjustRightInd w:val="0"/>
              <w:rPr>
                <w:rFonts w:ascii="Times New Roman" w:eastAsiaTheme="minorHAnsi" w:hAnsi="Times New Roman" w:cs="Times New Roman"/>
                <w:color w:val="000000"/>
                <w:sz w:val="20"/>
                <w:szCs w:val="20"/>
              </w:rPr>
            </w:pPr>
            <w:r w:rsidRPr="00594F93">
              <w:rPr>
                <w:rFonts w:ascii="Times New Roman" w:eastAsiaTheme="minorHAnsi" w:hAnsi="Times New Roman" w:cs="Times New Roman"/>
                <w:color w:val="000000"/>
                <w:sz w:val="20"/>
                <w:szCs w:val="20"/>
              </w:rPr>
              <w:t>Semantics &amp; models, ontologies &amp; metadata</w:t>
            </w:r>
          </w:p>
        </w:tc>
        <w:tc>
          <w:tcPr>
            <w:tcW w:w="992" w:type="dxa"/>
            <w:tcBorders>
              <w:top w:val="single" w:sz="6" w:space="0" w:color="auto"/>
              <w:left w:val="single" w:sz="6" w:space="0" w:color="auto"/>
              <w:bottom w:val="single" w:sz="6" w:space="0" w:color="auto"/>
              <w:right w:val="single" w:sz="6" w:space="0" w:color="auto"/>
            </w:tcBorders>
          </w:tcPr>
          <w:p w14:paraId="4A4068C6"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OPM</w:t>
            </w:r>
          </w:p>
        </w:tc>
        <w:tc>
          <w:tcPr>
            <w:tcW w:w="3686" w:type="dxa"/>
            <w:tcBorders>
              <w:top w:val="single" w:sz="6" w:space="0" w:color="auto"/>
              <w:left w:val="single" w:sz="6" w:space="0" w:color="auto"/>
              <w:bottom w:val="single" w:sz="6" w:space="0" w:color="auto"/>
              <w:right w:val="single" w:sz="6" w:space="0" w:color="auto"/>
            </w:tcBorders>
          </w:tcPr>
          <w:p w14:paraId="240043BB"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 xml:space="preserve">"In this paper, we design and implement a provenance query language for </w:t>
            </w:r>
            <w:proofErr w:type="spellStart"/>
            <w:r w:rsidRPr="00594F93">
              <w:rPr>
                <w:rFonts w:ascii="Times New Roman" w:eastAsiaTheme="minorHAnsi" w:hAnsi="Times New Roman" w:cs="Times New Roman"/>
                <w:color w:val="000000"/>
                <w:sz w:val="22"/>
                <w:szCs w:val="22"/>
              </w:rPr>
              <w:t>SimP</w:t>
            </w:r>
            <w:proofErr w:type="spellEnd"/>
            <w:r w:rsidRPr="00594F93">
              <w:rPr>
                <w:rFonts w:ascii="Times New Roman" w:eastAsiaTheme="minorHAnsi" w:hAnsi="Times New Roman" w:cs="Times New Roman"/>
                <w:color w:val="000000"/>
                <w:sz w:val="22"/>
                <w:szCs w:val="22"/>
              </w:rPr>
              <w:t>, a comprehensive provenance framework integrated with the scientific data management system CRIS. We define a unified provenance query language (QL-</w:t>
            </w:r>
            <w:proofErr w:type="spellStart"/>
            <w:r w:rsidRPr="00594F93">
              <w:rPr>
                <w:rFonts w:ascii="Times New Roman" w:eastAsiaTheme="minorHAnsi" w:hAnsi="Times New Roman" w:cs="Times New Roman"/>
                <w:color w:val="000000"/>
                <w:sz w:val="22"/>
                <w:szCs w:val="22"/>
              </w:rPr>
              <w:t>SimP</w:t>
            </w:r>
            <w:proofErr w:type="spellEnd"/>
            <w:r w:rsidRPr="00594F93">
              <w:rPr>
                <w:rFonts w:ascii="Times New Roman" w:eastAsiaTheme="minorHAnsi" w:hAnsi="Times New Roman" w:cs="Times New Roman"/>
                <w:color w:val="000000"/>
                <w:sz w:val="22"/>
                <w:szCs w:val="22"/>
              </w:rPr>
              <w:t xml:space="preserve">) which is </w:t>
            </w:r>
            <w:proofErr w:type="spellStart"/>
            <w:r w:rsidRPr="00594F93">
              <w:rPr>
                <w:rFonts w:ascii="Times New Roman" w:eastAsiaTheme="minorHAnsi" w:hAnsi="Times New Roman" w:cs="Times New Roman"/>
                <w:color w:val="000000"/>
                <w:sz w:val="22"/>
                <w:szCs w:val="22"/>
              </w:rPr>
              <w:t>independant</w:t>
            </w:r>
            <w:proofErr w:type="spellEnd"/>
            <w:r w:rsidRPr="00594F93">
              <w:rPr>
                <w:rFonts w:ascii="Times New Roman" w:eastAsiaTheme="minorHAnsi" w:hAnsi="Times New Roman" w:cs="Times New Roman"/>
                <w:color w:val="000000"/>
                <w:sz w:val="22"/>
                <w:szCs w:val="22"/>
              </w:rPr>
              <w:t xml:space="preserve"> of the provenance representation."</w:t>
            </w:r>
          </w:p>
        </w:tc>
        <w:tc>
          <w:tcPr>
            <w:tcW w:w="395" w:type="dxa"/>
            <w:tcBorders>
              <w:top w:val="single" w:sz="6" w:space="0" w:color="auto"/>
              <w:left w:val="single" w:sz="6" w:space="0" w:color="auto"/>
              <w:bottom w:val="single" w:sz="6" w:space="0" w:color="auto"/>
              <w:right w:val="single" w:sz="6" w:space="0" w:color="auto"/>
            </w:tcBorders>
          </w:tcPr>
          <w:p w14:paraId="39332192" w14:textId="36408EC9" w:rsidR="00C76A76" w:rsidRDefault="003C3D0E">
            <w:pPr>
              <w:autoSpaceDE w:val="0"/>
              <w:autoSpaceDN w:val="0"/>
              <w:adjustRightInd w:val="0"/>
              <w:jc w:val="right"/>
              <w:rPr>
                <w:rFonts w:ascii="Times New Roman" w:eastAsiaTheme="minorHAnsi" w:hAnsi="Times New Roman" w:cs="Times New Roman"/>
                <w:color w:val="000000"/>
                <w:sz w:val="22"/>
                <w:szCs w:val="22"/>
                <w:lang w:val="de-DE"/>
              </w:rPr>
            </w:pPr>
            <w:r>
              <w:rPr>
                <w:rFonts w:ascii="Times New Roman" w:eastAsiaTheme="minorHAnsi" w:hAnsi="Times New Roman" w:cs="Times New Roman"/>
                <w:color w:val="000000"/>
                <w:sz w:val="22"/>
                <w:szCs w:val="22"/>
                <w:lang w:val="de-DE"/>
              </w:rPr>
              <w:t>54</w:t>
            </w:r>
          </w:p>
        </w:tc>
      </w:tr>
      <w:tr w:rsidR="00C76A76" w14:paraId="5BD6191F" w14:textId="77777777" w:rsidTr="00C76A76">
        <w:trPr>
          <w:trHeight w:val="1040"/>
        </w:trPr>
        <w:tc>
          <w:tcPr>
            <w:tcW w:w="456" w:type="dxa"/>
            <w:tcBorders>
              <w:top w:val="single" w:sz="6" w:space="0" w:color="auto"/>
              <w:left w:val="single" w:sz="6" w:space="0" w:color="auto"/>
              <w:bottom w:val="single" w:sz="6" w:space="0" w:color="auto"/>
              <w:right w:val="single" w:sz="6" w:space="0" w:color="auto"/>
            </w:tcBorders>
          </w:tcPr>
          <w:p w14:paraId="625DAD46" w14:textId="77777777"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53</w:t>
            </w:r>
          </w:p>
        </w:tc>
        <w:tc>
          <w:tcPr>
            <w:tcW w:w="850" w:type="dxa"/>
            <w:tcBorders>
              <w:top w:val="single" w:sz="6" w:space="0" w:color="auto"/>
              <w:left w:val="single" w:sz="6" w:space="0" w:color="auto"/>
              <w:bottom w:val="single" w:sz="6" w:space="0" w:color="auto"/>
              <w:right w:val="single" w:sz="6" w:space="0" w:color="auto"/>
            </w:tcBorders>
          </w:tcPr>
          <w:p w14:paraId="3ECD543C" w14:textId="087F8053" w:rsidR="00C76A76" w:rsidRDefault="00C76A76">
            <w:pPr>
              <w:autoSpaceDE w:val="0"/>
              <w:autoSpaceDN w:val="0"/>
              <w:adjustRightInd w:val="0"/>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Kim et al.</w:t>
            </w:r>
          </w:p>
        </w:tc>
        <w:tc>
          <w:tcPr>
            <w:tcW w:w="1418" w:type="dxa"/>
            <w:tcBorders>
              <w:top w:val="single" w:sz="6" w:space="0" w:color="auto"/>
              <w:left w:val="single" w:sz="6" w:space="0" w:color="auto"/>
              <w:bottom w:val="single" w:sz="6" w:space="0" w:color="auto"/>
              <w:right w:val="single" w:sz="6" w:space="0" w:color="auto"/>
            </w:tcBorders>
          </w:tcPr>
          <w:p w14:paraId="349BCDE3" w14:textId="77777777" w:rsidR="005A4664" w:rsidRPr="005A4664" w:rsidRDefault="005A4664" w:rsidP="005A4664">
            <w:pPr>
              <w:autoSpaceDE w:val="0"/>
              <w:autoSpaceDN w:val="0"/>
              <w:adjustRightInd w:val="0"/>
              <w:rPr>
                <w:rFonts w:ascii="Times New Roman" w:eastAsiaTheme="minorHAnsi" w:hAnsi="Times New Roman" w:cs="Times New Roman"/>
                <w:color w:val="000000"/>
                <w:sz w:val="20"/>
                <w:szCs w:val="20"/>
              </w:rPr>
            </w:pPr>
            <w:r w:rsidRPr="005A4664">
              <w:rPr>
                <w:rFonts w:ascii="Times New Roman" w:eastAsiaTheme="minorHAnsi" w:hAnsi="Times New Roman" w:cs="Times New Roman"/>
                <w:color w:val="000000"/>
                <w:sz w:val="20"/>
                <w:szCs w:val="20"/>
              </w:rPr>
              <w:t>Provenance trails in the</w:t>
            </w:r>
          </w:p>
          <w:p w14:paraId="06731006" w14:textId="58364DA4" w:rsidR="00C76A76" w:rsidRPr="005A4664" w:rsidRDefault="005A4664" w:rsidP="005A4664">
            <w:pPr>
              <w:autoSpaceDE w:val="0"/>
              <w:autoSpaceDN w:val="0"/>
              <w:adjustRightInd w:val="0"/>
              <w:rPr>
                <w:rFonts w:ascii="Times New Roman" w:eastAsiaTheme="minorHAnsi" w:hAnsi="Times New Roman" w:cs="Times New Roman"/>
                <w:color w:val="000000"/>
                <w:sz w:val="20"/>
                <w:szCs w:val="20"/>
              </w:rPr>
            </w:pPr>
            <w:r w:rsidRPr="005A4664">
              <w:rPr>
                <w:rFonts w:ascii="Times New Roman" w:eastAsiaTheme="minorHAnsi" w:hAnsi="Times New Roman" w:cs="Times New Roman"/>
                <w:color w:val="000000"/>
                <w:sz w:val="20"/>
                <w:szCs w:val="20"/>
              </w:rPr>
              <w:t>Wings/Pegasus system</w:t>
            </w:r>
          </w:p>
        </w:tc>
        <w:tc>
          <w:tcPr>
            <w:tcW w:w="567" w:type="dxa"/>
            <w:tcBorders>
              <w:top w:val="single" w:sz="6" w:space="0" w:color="auto"/>
              <w:left w:val="single" w:sz="6" w:space="0" w:color="auto"/>
              <w:bottom w:val="single" w:sz="6" w:space="0" w:color="auto"/>
              <w:right w:val="single" w:sz="6" w:space="0" w:color="auto"/>
            </w:tcBorders>
          </w:tcPr>
          <w:p w14:paraId="66255AA9" w14:textId="217451CE"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2007</w:t>
            </w:r>
          </w:p>
        </w:tc>
        <w:tc>
          <w:tcPr>
            <w:tcW w:w="1417" w:type="dxa"/>
            <w:tcBorders>
              <w:top w:val="single" w:sz="6" w:space="0" w:color="auto"/>
              <w:left w:val="single" w:sz="6" w:space="0" w:color="auto"/>
              <w:bottom w:val="single" w:sz="6" w:space="0" w:color="auto"/>
              <w:right w:val="single" w:sz="6" w:space="0" w:color="auto"/>
            </w:tcBorders>
          </w:tcPr>
          <w:p w14:paraId="4213EF91" w14:textId="77777777" w:rsidR="00C76A76" w:rsidRPr="00594F93" w:rsidRDefault="00C76A76">
            <w:pPr>
              <w:autoSpaceDE w:val="0"/>
              <w:autoSpaceDN w:val="0"/>
              <w:adjustRightInd w:val="0"/>
              <w:rPr>
                <w:rFonts w:ascii="Times New Roman" w:eastAsiaTheme="minorHAnsi" w:hAnsi="Times New Roman" w:cs="Times New Roman"/>
                <w:color w:val="000000"/>
                <w:sz w:val="20"/>
                <w:szCs w:val="20"/>
              </w:rPr>
            </w:pPr>
            <w:r w:rsidRPr="00594F93">
              <w:rPr>
                <w:rFonts w:ascii="Times New Roman" w:eastAsiaTheme="minorHAnsi" w:hAnsi="Times New Roman" w:cs="Times New Roman"/>
                <w:color w:val="000000"/>
                <w:sz w:val="20"/>
                <w:szCs w:val="20"/>
              </w:rPr>
              <w:t>Scientific workflows and workflow execution</w:t>
            </w:r>
          </w:p>
        </w:tc>
        <w:tc>
          <w:tcPr>
            <w:tcW w:w="992" w:type="dxa"/>
            <w:tcBorders>
              <w:top w:val="single" w:sz="6" w:space="0" w:color="auto"/>
              <w:left w:val="single" w:sz="6" w:space="0" w:color="auto"/>
              <w:bottom w:val="single" w:sz="6" w:space="0" w:color="auto"/>
              <w:right w:val="single" w:sz="6" w:space="0" w:color="auto"/>
            </w:tcBorders>
          </w:tcPr>
          <w:p w14:paraId="11DA7647"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proofErr w:type="spellStart"/>
            <w:r>
              <w:rPr>
                <w:rFonts w:ascii="Times New Roman" w:eastAsiaTheme="minorHAnsi" w:hAnsi="Times New Roman" w:cs="Times New Roman"/>
                <w:color w:val="000000"/>
                <w:sz w:val="20"/>
                <w:szCs w:val="20"/>
                <w:lang w:val="de-DE"/>
              </w:rPr>
              <w:t>Metadata</w:t>
            </w:r>
            <w:proofErr w:type="spellEnd"/>
          </w:p>
        </w:tc>
        <w:tc>
          <w:tcPr>
            <w:tcW w:w="3686" w:type="dxa"/>
            <w:tcBorders>
              <w:top w:val="single" w:sz="6" w:space="0" w:color="auto"/>
              <w:left w:val="single" w:sz="6" w:space="0" w:color="auto"/>
              <w:bottom w:val="single" w:sz="6" w:space="0" w:color="auto"/>
              <w:right w:val="single" w:sz="6" w:space="0" w:color="auto"/>
            </w:tcBorders>
          </w:tcPr>
          <w:p w14:paraId="04F84B27"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Our provenance capabilities produce (1) application-level provenance through the semantic representations used in Wings, and (2) execution provenance through the Pegasus workflow mapping process. We illustrate the provenance information generated by Wings during workflow instantiation and the refinement provenance by the Pegasus mapping system for execution over grid computing environments.</w:t>
            </w:r>
          </w:p>
        </w:tc>
        <w:tc>
          <w:tcPr>
            <w:tcW w:w="395" w:type="dxa"/>
            <w:tcBorders>
              <w:top w:val="single" w:sz="6" w:space="0" w:color="auto"/>
              <w:left w:val="single" w:sz="6" w:space="0" w:color="auto"/>
              <w:bottom w:val="single" w:sz="6" w:space="0" w:color="auto"/>
              <w:right w:val="single" w:sz="6" w:space="0" w:color="auto"/>
            </w:tcBorders>
          </w:tcPr>
          <w:p w14:paraId="4467C3FA" w14:textId="4B7A5DB6" w:rsidR="00C76A76" w:rsidRDefault="003C3D0E">
            <w:pPr>
              <w:autoSpaceDE w:val="0"/>
              <w:autoSpaceDN w:val="0"/>
              <w:adjustRightInd w:val="0"/>
              <w:jc w:val="right"/>
              <w:rPr>
                <w:rFonts w:ascii="Times New Roman" w:eastAsiaTheme="minorHAnsi" w:hAnsi="Times New Roman" w:cs="Times New Roman"/>
                <w:color w:val="000000"/>
                <w:sz w:val="22"/>
                <w:szCs w:val="22"/>
                <w:lang w:val="de-DE"/>
              </w:rPr>
            </w:pPr>
            <w:r>
              <w:rPr>
                <w:rFonts w:ascii="Times New Roman" w:eastAsiaTheme="minorHAnsi" w:hAnsi="Times New Roman" w:cs="Times New Roman"/>
                <w:color w:val="000000"/>
                <w:sz w:val="22"/>
                <w:szCs w:val="22"/>
                <w:lang w:val="de-DE"/>
              </w:rPr>
              <w:t>25</w:t>
            </w:r>
          </w:p>
        </w:tc>
      </w:tr>
      <w:tr w:rsidR="00C76A76" w14:paraId="14AE160B" w14:textId="77777777" w:rsidTr="00C76A76">
        <w:trPr>
          <w:trHeight w:val="1040"/>
        </w:trPr>
        <w:tc>
          <w:tcPr>
            <w:tcW w:w="456" w:type="dxa"/>
            <w:tcBorders>
              <w:top w:val="single" w:sz="6" w:space="0" w:color="auto"/>
              <w:left w:val="single" w:sz="6" w:space="0" w:color="auto"/>
              <w:bottom w:val="single" w:sz="6" w:space="0" w:color="auto"/>
              <w:right w:val="single" w:sz="6" w:space="0" w:color="auto"/>
            </w:tcBorders>
          </w:tcPr>
          <w:p w14:paraId="3F8EA928" w14:textId="77777777"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lastRenderedPageBreak/>
              <w:t>54</w:t>
            </w:r>
          </w:p>
        </w:tc>
        <w:tc>
          <w:tcPr>
            <w:tcW w:w="850" w:type="dxa"/>
            <w:tcBorders>
              <w:top w:val="single" w:sz="6" w:space="0" w:color="auto"/>
              <w:left w:val="single" w:sz="6" w:space="0" w:color="auto"/>
              <w:bottom w:val="single" w:sz="6" w:space="0" w:color="auto"/>
              <w:right w:val="single" w:sz="6" w:space="0" w:color="auto"/>
            </w:tcBorders>
          </w:tcPr>
          <w:p w14:paraId="5EFC36C6" w14:textId="5D256626" w:rsidR="00C76A76" w:rsidRDefault="00C76A76">
            <w:pPr>
              <w:autoSpaceDE w:val="0"/>
              <w:autoSpaceDN w:val="0"/>
              <w:adjustRightInd w:val="0"/>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Lim et al.</w:t>
            </w:r>
          </w:p>
        </w:tc>
        <w:tc>
          <w:tcPr>
            <w:tcW w:w="1418" w:type="dxa"/>
            <w:tcBorders>
              <w:top w:val="single" w:sz="6" w:space="0" w:color="auto"/>
              <w:left w:val="single" w:sz="6" w:space="0" w:color="auto"/>
              <w:bottom w:val="single" w:sz="6" w:space="0" w:color="auto"/>
              <w:right w:val="single" w:sz="6" w:space="0" w:color="auto"/>
            </w:tcBorders>
          </w:tcPr>
          <w:p w14:paraId="68A3504D" w14:textId="35B87267" w:rsidR="00C76A76" w:rsidRPr="005A4664" w:rsidRDefault="005A4664" w:rsidP="00C76A76">
            <w:pPr>
              <w:autoSpaceDE w:val="0"/>
              <w:autoSpaceDN w:val="0"/>
              <w:adjustRightInd w:val="0"/>
              <w:rPr>
                <w:rFonts w:ascii="Times New Roman" w:eastAsiaTheme="minorHAnsi" w:hAnsi="Times New Roman" w:cs="Times New Roman"/>
                <w:color w:val="000000"/>
                <w:sz w:val="20"/>
                <w:szCs w:val="20"/>
              </w:rPr>
            </w:pPr>
            <w:r w:rsidRPr="005A4664">
              <w:rPr>
                <w:rFonts w:ascii="Times New Roman" w:eastAsiaTheme="minorHAnsi" w:hAnsi="Times New Roman" w:cs="Times New Roman"/>
                <w:color w:val="000000"/>
                <w:sz w:val="20"/>
                <w:szCs w:val="20"/>
              </w:rPr>
              <w:t>OPQL: Querying scientific workflow provenance at the graph level</w:t>
            </w:r>
          </w:p>
        </w:tc>
        <w:tc>
          <w:tcPr>
            <w:tcW w:w="567" w:type="dxa"/>
            <w:tcBorders>
              <w:top w:val="single" w:sz="6" w:space="0" w:color="auto"/>
              <w:left w:val="single" w:sz="6" w:space="0" w:color="auto"/>
              <w:bottom w:val="single" w:sz="6" w:space="0" w:color="auto"/>
              <w:right w:val="single" w:sz="6" w:space="0" w:color="auto"/>
            </w:tcBorders>
          </w:tcPr>
          <w:p w14:paraId="0CCE4291" w14:textId="073A74E6" w:rsidR="00C76A76" w:rsidRDefault="00C76A76">
            <w:pPr>
              <w:autoSpaceDE w:val="0"/>
              <w:autoSpaceDN w:val="0"/>
              <w:adjustRightInd w:val="0"/>
              <w:jc w:val="right"/>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2013</w:t>
            </w:r>
          </w:p>
        </w:tc>
        <w:tc>
          <w:tcPr>
            <w:tcW w:w="1417" w:type="dxa"/>
            <w:tcBorders>
              <w:top w:val="single" w:sz="6" w:space="0" w:color="auto"/>
              <w:left w:val="single" w:sz="6" w:space="0" w:color="auto"/>
              <w:bottom w:val="single" w:sz="6" w:space="0" w:color="auto"/>
              <w:right w:val="single" w:sz="6" w:space="0" w:color="auto"/>
            </w:tcBorders>
          </w:tcPr>
          <w:p w14:paraId="5FDC7915" w14:textId="77777777" w:rsidR="00C76A76" w:rsidRPr="00594F93" w:rsidRDefault="00C76A76">
            <w:pPr>
              <w:autoSpaceDE w:val="0"/>
              <w:autoSpaceDN w:val="0"/>
              <w:adjustRightInd w:val="0"/>
              <w:rPr>
                <w:rFonts w:ascii="Times New Roman" w:eastAsiaTheme="minorHAnsi" w:hAnsi="Times New Roman" w:cs="Times New Roman"/>
                <w:color w:val="000000"/>
                <w:sz w:val="20"/>
                <w:szCs w:val="20"/>
              </w:rPr>
            </w:pPr>
            <w:r w:rsidRPr="00594F93">
              <w:rPr>
                <w:rFonts w:ascii="Times New Roman" w:eastAsiaTheme="minorHAnsi" w:hAnsi="Times New Roman" w:cs="Times New Roman"/>
                <w:color w:val="000000"/>
                <w:sz w:val="20"/>
                <w:szCs w:val="20"/>
              </w:rPr>
              <w:t>Scientific workflows and workflow execution</w:t>
            </w:r>
          </w:p>
        </w:tc>
        <w:tc>
          <w:tcPr>
            <w:tcW w:w="992" w:type="dxa"/>
            <w:tcBorders>
              <w:top w:val="single" w:sz="6" w:space="0" w:color="auto"/>
              <w:left w:val="single" w:sz="6" w:space="0" w:color="auto"/>
              <w:bottom w:val="single" w:sz="6" w:space="0" w:color="auto"/>
              <w:right w:val="single" w:sz="6" w:space="0" w:color="auto"/>
            </w:tcBorders>
          </w:tcPr>
          <w:p w14:paraId="281E149D" w14:textId="77777777" w:rsidR="00C76A76" w:rsidRDefault="00C76A76">
            <w:pPr>
              <w:autoSpaceDE w:val="0"/>
              <w:autoSpaceDN w:val="0"/>
              <w:adjustRightInd w:val="0"/>
              <w:rPr>
                <w:rFonts w:ascii="Times New Roman" w:eastAsiaTheme="minorHAnsi" w:hAnsi="Times New Roman" w:cs="Times New Roman"/>
                <w:color w:val="000000"/>
                <w:sz w:val="20"/>
                <w:szCs w:val="20"/>
                <w:lang w:val="de-DE"/>
              </w:rPr>
            </w:pPr>
            <w:r>
              <w:rPr>
                <w:rFonts w:ascii="Times New Roman" w:eastAsiaTheme="minorHAnsi" w:hAnsi="Times New Roman" w:cs="Times New Roman"/>
                <w:color w:val="000000"/>
                <w:sz w:val="20"/>
                <w:szCs w:val="20"/>
                <w:lang w:val="de-DE"/>
              </w:rPr>
              <w:t>OPM</w:t>
            </w:r>
          </w:p>
        </w:tc>
        <w:tc>
          <w:tcPr>
            <w:tcW w:w="3686" w:type="dxa"/>
            <w:tcBorders>
              <w:top w:val="single" w:sz="6" w:space="0" w:color="auto"/>
              <w:left w:val="single" w:sz="6" w:space="0" w:color="auto"/>
              <w:bottom w:val="single" w:sz="6" w:space="0" w:color="auto"/>
              <w:right w:val="single" w:sz="6" w:space="0" w:color="auto"/>
            </w:tcBorders>
          </w:tcPr>
          <w:p w14:paraId="250999C9"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An OPQL query takes a provenance graph as input and produces another provenance graph as output. Therefore, OPQL queries are not tightly coupled to the underlying provenance storage strategies.</w:t>
            </w:r>
          </w:p>
          <w:p w14:paraId="7C5D8A2F" w14:textId="77777777" w:rsidR="00C76A76" w:rsidRPr="00594F93" w:rsidRDefault="00C76A76">
            <w:pPr>
              <w:autoSpaceDE w:val="0"/>
              <w:autoSpaceDN w:val="0"/>
              <w:adjustRightInd w:val="0"/>
              <w:rPr>
                <w:rFonts w:ascii="Times New Roman" w:eastAsiaTheme="minorHAnsi" w:hAnsi="Times New Roman" w:cs="Times New Roman"/>
                <w:color w:val="000000"/>
                <w:sz w:val="22"/>
                <w:szCs w:val="22"/>
              </w:rPr>
            </w:pPr>
            <w:r w:rsidRPr="00594F93">
              <w:rPr>
                <w:rFonts w:ascii="Times New Roman" w:eastAsiaTheme="minorHAnsi" w:hAnsi="Times New Roman" w:cs="Times New Roman"/>
                <w:color w:val="000000"/>
                <w:sz w:val="22"/>
                <w:szCs w:val="22"/>
              </w:rPr>
              <w:t>The result of OPQL queries is displayed as a provenance graph in OPMPROVIS (users can invoke the Web service to execute OPQL queries in a provenance browser, called OPMPROVIS). In summary, OPQL together with OPMPROV free users from low-level details of provenance storage and querying a simple query language and intuitive results in the form of a graph. This paper provides OPQL to support the querying of scientific workflow provenance at the graph level, covering six types of graph patterns, a provenance graph algebra, OPQL syntax and semantics, implementation, and evaluation.</w:t>
            </w:r>
          </w:p>
        </w:tc>
        <w:tc>
          <w:tcPr>
            <w:tcW w:w="395" w:type="dxa"/>
            <w:tcBorders>
              <w:top w:val="single" w:sz="6" w:space="0" w:color="auto"/>
              <w:left w:val="single" w:sz="6" w:space="0" w:color="auto"/>
              <w:bottom w:val="single" w:sz="6" w:space="0" w:color="auto"/>
              <w:right w:val="single" w:sz="6" w:space="0" w:color="auto"/>
            </w:tcBorders>
          </w:tcPr>
          <w:p w14:paraId="2B8B28EF" w14:textId="13DF50E8" w:rsidR="00C76A76" w:rsidRDefault="003C3D0E">
            <w:pPr>
              <w:autoSpaceDE w:val="0"/>
              <w:autoSpaceDN w:val="0"/>
              <w:adjustRightInd w:val="0"/>
              <w:jc w:val="right"/>
              <w:rPr>
                <w:rFonts w:ascii="Times New Roman" w:eastAsiaTheme="minorHAnsi" w:hAnsi="Times New Roman" w:cs="Times New Roman"/>
                <w:color w:val="000000"/>
                <w:sz w:val="22"/>
                <w:szCs w:val="22"/>
                <w:lang w:val="de-DE"/>
              </w:rPr>
            </w:pPr>
            <w:r>
              <w:rPr>
                <w:rFonts w:ascii="Times New Roman" w:eastAsiaTheme="minorHAnsi" w:hAnsi="Times New Roman" w:cs="Times New Roman"/>
                <w:color w:val="000000"/>
                <w:sz w:val="22"/>
                <w:szCs w:val="22"/>
                <w:lang w:val="de-DE"/>
              </w:rPr>
              <w:t>35</w:t>
            </w:r>
          </w:p>
        </w:tc>
      </w:tr>
    </w:tbl>
    <w:p w14:paraId="04AED3D2" w14:textId="30453777" w:rsidR="00717C5E" w:rsidRPr="008D1C39" w:rsidRDefault="002A070A" w:rsidP="00D1060E">
      <w:pPr>
        <w:rPr>
          <w:rFonts w:ascii="Times New Roman" w:hAnsi="Times New Roman" w:cs="Times New Roman"/>
          <w:sz w:val="22"/>
          <w:szCs w:val="22"/>
        </w:rPr>
      </w:pPr>
      <w:r w:rsidRPr="008D1C39">
        <w:rPr>
          <w:rFonts w:ascii="Times New Roman" w:hAnsi="Times New Roman" w:cs="Times New Roman"/>
          <w:sz w:val="22"/>
          <w:szCs w:val="22"/>
          <w:vertAlign w:val="superscript"/>
        </w:rPr>
        <w:t>1</w:t>
      </w:r>
      <w:r w:rsidRPr="008D1C39">
        <w:rPr>
          <w:rFonts w:ascii="Times New Roman" w:hAnsi="Times New Roman" w:cs="Times New Roman"/>
          <w:sz w:val="22"/>
          <w:szCs w:val="22"/>
        </w:rPr>
        <w:t xml:space="preserve">CNO = sequential number, </w:t>
      </w:r>
      <w:r w:rsidRPr="008D1C39">
        <w:rPr>
          <w:rFonts w:ascii="Times New Roman" w:hAnsi="Times New Roman" w:cs="Times New Roman"/>
          <w:sz w:val="22"/>
          <w:szCs w:val="22"/>
          <w:vertAlign w:val="superscript"/>
        </w:rPr>
        <w:t>2</w:t>
      </w:r>
      <w:r w:rsidR="00885851">
        <w:rPr>
          <w:rFonts w:ascii="Times New Roman" w:hAnsi="Times New Roman" w:cs="Times New Roman"/>
          <w:sz w:val="22"/>
          <w:szCs w:val="22"/>
        </w:rPr>
        <w:t>Corresponding r</w:t>
      </w:r>
      <w:r w:rsidRPr="008D1C39">
        <w:rPr>
          <w:rFonts w:ascii="Times New Roman" w:hAnsi="Times New Roman" w:cs="Times New Roman"/>
          <w:sz w:val="22"/>
          <w:szCs w:val="22"/>
        </w:rPr>
        <w:t xml:space="preserve">eferences </w:t>
      </w:r>
      <w:r w:rsidR="00885851">
        <w:rPr>
          <w:rFonts w:ascii="Times New Roman" w:hAnsi="Times New Roman" w:cs="Times New Roman"/>
          <w:sz w:val="22"/>
          <w:szCs w:val="22"/>
        </w:rPr>
        <w:t>in main document</w:t>
      </w:r>
    </w:p>
    <w:p w14:paraId="2DA7C412" w14:textId="27848B6F" w:rsidR="00885851" w:rsidRPr="002055CA" w:rsidRDefault="00885851" w:rsidP="00885851">
      <w:pPr>
        <w:rPr>
          <w:rFonts w:ascii="Times New Roman" w:hAnsi="Times New Roman" w:cs="Times New Roman"/>
        </w:rPr>
      </w:pPr>
      <w:r w:rsidRPr="005000B1">
        <w:rPr>
          <w:rFonts w:ascii="Times New Roman" w:hAnsi="Times New Roman" w:cs="Times New Roman"/>
        </w:rPr>
        <w:t>Overview of all included studies in the scoping review with name of first author, title,</w:t>
      </w:r>
      <w:r>
        <w:rPr>
          <w:rFonts w:ascii="Times New Roman" w:hAnsi="Times New Roman" w:cs="Times New Roman"/>
        </w:rPr>
        <w:t xml:space="preserve"> </w:t>
      </w:r>
      <w:r w:rsidRPr="005000B1">
        <w:rPr>
          <w:rFonts w:ascii="Times New Roman" w:hAnsi="Times New Roman" w:cs="Times New Roman"/>
        </w:rPr>
        <w:t>publication year, framework, model, results, reference numbers according to this document</w:t>
      </w:r>
    </w:p>
    <w:sectPr w:rsidR="00885851" w:rsidRPr="002055CA" w:rsidSect="00076A71">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B7B90"/>
    <w:multiLevelType w:val="multilevel"/>
    <w:tmpl w:val="35FE988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483202"/>
    <w:multiLevelType w:val="multilevel"/>
    <w:tmpl w:val="80BC51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E0933C1"/>
    <w:multiLevelType w:val="multilevel"/>
    <w:tmpl w:val="5AC0D0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1714828"/>
    <w:multiLevelType w:val="multilevel"/>
    <w:tmpl w:val="E200C5C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93C389F"/>
    <w:multiLevelType w:val="multilevel"/>
    <w:tmpl w:val="D540947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A956E05"/>
    <w:multiLevelType w:val="multilevel"/>
    <w:tmpl w:val="07DA7D1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1BDD1279"/>
    <w:multiLevelType w:val="multilevel"/>
    <w:tmpl w:val="C8F4AE5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21EF037A"/>
    <w:multiLevelType w:val="multilevel"/>
    <w:tmpl w:val="4180436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23E00430"/>
    <w:multiLevelType w:val="multilevel"/>
    <w:tmpl w:val="A58458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297704D2"/>
    <w:multiLevelType w:val="multilevel"/>
    <w:tmpl w:val="1F6A95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2DA83DAA"/>
    <w:multiLevelType w:val="multilevel"/>
    <w:tmpl w:val="E05E280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2E2B5961"/>
    <w:multiLevelType w:val="multilevel"/>
    <w:tmpl w:val="3EBE738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2" w15:restartNumberingAfterBreak="0">
    <w:nsid w:val="31414411"/>
    <w:multiLevelType w:val="multilevel"/>
    <w:tmpl w:val="1470524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39B93BD2"/>
    <w:multiLevelType w:val="multilevel"/>
    <w:tmpl w:val="3618C0A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3AB20D0D"/>
    <w:multiLevelType w:val="multilevel"/>
    <w:tmpl w:val="C038C91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3AC55549"/>
    <w:multiLevelType w:val="multilevel"/>
    <w:tmpl w:val="3CD060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3BCE0634"/>
    <w:multiLevelType w:val="multilevel"/>
    <w:tmpl w:val="5B60C39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3BD35E02"/>
    <w:multiLevelType w:val="multilevel"/>
    <w:tmpl w:val="87D2FC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3CF36EAA"/>
    <w:multiLevelType w:val="multilevel"/>
    <w:tmpl w:val="615C7A9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48233BF5"/>
    <w:multiLevelType w:val="multilevel"/>
    <w:tmpl w:val="E2BC057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4A461196"/>
    <w:multiLevelType w:val="multilevel"/>
    <w:tmpl w:val="B0C024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4AC654EF"/>
    <w:multiLevelType w:val="multilevel"/>
    <w:tmpl w:val="30048EC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58F566E7"/>
    <w:multiLevelType w:val="multilevel"/>
    <w:tmpl w:val="F4F049C2"/>
    <w:lvl w:ilvl="0">
      <w:start w:val="1"/>
      <w:numFmt w:val="bullet"/>
      <w:lvlText w:val="●"/>
      <w:lvlJc w:val="left"/>
      <w:pPr>
        <w:ind w:left="720" w:hanging="649"/>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5EA34BE7"/>
    <w:multiLevelType w:val="multilevel"/>
    <w:tmpl w:val="3B1E3AA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61A25148"/>
    <w:multiLevelType w:val="multilevel"/>
    <w:tmpl w:val="EE4436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15:restartNumberingAfterBreak="0">
    <w:nsid w:val="61B76ACD"/>
    <w:multiLevelType w:val="multilevel"/>
    <w:tmpl w:val="FE1618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15:restartNumberingAfterBreak="0">
    <w:nsid w:val="62164249"/>
    <w:multiLevelType w:val="multilevel"/>
    <w:tmpl w:val="13C27E5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15:restartNumberingAfterBreak="0">
    <w:nsid w:val="68D62184"/>
    <w:multiLevelType w:val="multilevel"/>
    <w:tmpl w:val="1284BEA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15:restartNumberingAfterBreak="0">
    <w:nsid w:val="724F08E4"/>
    <w:multiLevelType w:val="hybridMultilevel"/>
    <w:tmpl w:val="7184331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75FE6123"/>
    <w:multiLevelType w:val="multilevel"/>
    <w:tmpl w:val="866EAF2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15:restartNumberingAfterBreak="0">
    <w:nsid w:val="789078F3"/>
    <w:multiLevelType w:val="multilevel"/>
    <w:tmpl w:val="CFD46F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15:restartNumberingAfterBreak="0">
    <w:nsid w:val="797377B8"/>
    <w:multiLevelType w:val="multilevel"/>
    <w:tmpl w:val="3DB807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15:restartNumberingAfterBreak="0">
    <w:nsid w:val="7BB179A3"/>
    <w:multiLevelType w:val="multilevel"/>
    <w:tmpl w:val="786E9F4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15:restartNumberingAfterBreak="0">
    <w:nsid w:val="7FBF26EE"/>
    <w:multiLevelType w:val="hybridMultilevel"/>
    <w:tmpl w:val="792644BC"/>
    <w:lvl w:ilvl="0" w:tplc="0407000F">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num w:numId="1" w16cid:durableId="607658464">
    <w:abstractNumId w:val="26"/>
  </w:num>
  <w:num w:numId="2" w16cid:durableId="1505172685">
    <w:abstractNumId w:val="22"/>
  </w:num>
  <w:num w:numId="3" w16cid:durableId="694816694">
    <w:abstractNumId w:val="17"/>
  </w:num>
  <w:num w:numId="4" w16cid:durableId="1980066588">
    <w:abstractNumId w:val="32"/>
  </w:num>
  <w:num w:numId="5" w16cid:durableId="1708482184">
    <w:abstractNumId w:val="10"/>
  </w:num>
  <w:num w:numId="6" w16cid:durableId="1302035637">
    <w:abstractNumId w:val="5"/>
  </w:num>
  <w:num w:numId="7" w16cid:durableId="43259284">
    <w:abstractNumId w:val="15"/>
  </w:num>
  <w:num w:numId="8" w16cid:durableId="87312192">
    <w:abstractNumId w:val="27"/>
  </w:num>
  <w:num w:numId="9" w16cid:durableId="367072372">
    <w:abstractNumId w:val="14"/>
  </w:num>
  <w:num w:numId="10" w16cid:durableId="1531794006">
    <w:abstractNumId w:val="12"/>
  </w:num>
  <w:num w:numId="11" w16cid:durableId="1821844299">
    <w:abstractNumId w:val="13"/>
  </w:num>
  <w:num w:numId="12" w16cid:durableId="715079514">
    <w:abstractNumId w:val="4"/>
  </w:num>
  <w:num w:numId="13" w16cid:durableId="633560510">
    <w:abstractNumId w:val="31"/>
  </w:num>
  <w:num w:numId="14" w16cid:durableId="111829712">
    <w:abstractNumId w:val="20"/>
  </w:num>
  <w:num w:numId="15" w16cid:durableId="439224207">
    <w:abstractNumId w:val="19"/>
  </w:num>
  <w:num w:numId="16" w16cid:durableId="585968018">
    <w:abstractNumId w:val="25"/>
  </w:num>
  <w:num w:numId="17" w16cid:durableId="64574238">
    <w:abstractNumId w:val="2"/>
  </w:num>
  <w:num w:numId="18" w16cid:durableId="1531256875">
    <w:abstractNumId w:val="3"/>
  </w:num>
  <w:num w:numId="19" w16cid:durableId="1045131722">
    <w:abstractNumId w:val="28"/>
  </w:num>
  <w:num w:numId="20" w16cid:durableId="667290311">
    <w:abstractNumId w:val="18"/>
  </w:num>
  <w:num w:numId="21" w16cid:durableId="423111040">
    <w:abstractNumId w:val="6"/>
  </w:num>
  <w:num w:numId="22" w16cid:durableId="1406566204">
    <w:abstractNumId w:val="21"/>
  </w:num>
  <w:num w:numId="23" w16cid:durableId="1910119350">
    <w:abstractNumId w:val="7"/>
  </w:num>
  <w:num w:numId="24" w16cid:durableId="1189678249">
    <w:abstractNumId w:val="16"/>
  </w:num>
  <w:num w:numId="25" w16cid:durableId="1406536840">
    <w:abstractNumId w:val="9"/>
  </w:num>
  <w:num w:numId="26" w16cid:durableId="2138719660">
    <w:abstractNumId w:val="30"/>
  </w:num>
  <w:num w:numId="27" w16cid:durableId="287401096">
    <w:abstractNumId w:val="8"/>
  </w:num>
  <w:num w:numId="28" w16cid:durableId="2125728651">
    <w:abstractNumId w:val="0"/>
  </w:num>
  <w:num w:numId="29" w16cid:durableId="90204610">
    <w:abstractNumId w:val="1"/>
  </w:num>
  <w:num w:numId="30" w16cid:durableId="324014286">
    <w:abstractNumId w:val="24"/>
  </w:num>
  <w:num w:numId="31" w16cid:durableId="1840999801">
    <w:abstractNumId w:val="23"/>
  </w:num>
  <w:num w:numId="32" w16cid:durableId="2127192638">
    <w:abstractNumId w:val="29"/>
  </w:num>
  <w:num w:numId="33" w16cid:durableId="978221671">
    <w:abstractNumId w:val="11"/>
  </w:num>
  <w:num w:numId="34" w16cid:durableId="138779519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022780235">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767C"/>
    <w:rsid w:val="000C4FE2"/>
    <w:rsid w:val="000E2AA8"/>
    <w:rsid w:val="00107AAA"/>
    <w:rsid w:val="001141FF"/>
    <w:rsid w:val="001A54F1"/>
    <w:rsid w:val="00211D0F"/>
    <w:rsid w:val="002A070A"/>
    <w:rsid w:val="002E02DA"/>
    <w:rsid w:val="002E3228"/>
    <w:rsid w:val="003162BF"/>
    <w:rsid w:val="003406D1"/>
    <w:rsid w:val="003C0C20"/>
    <w:rsid w:val="003C3D0E"/>
    <w:rsid w:val="00435DB4"/>
    <w:rsid w:val="00484655"/>
    <w:rsid w:val="00531FB1"/>
    <w:rsid w:val="00594F93"/>
    <w:rsid w:val="005A39D5"/>
    <w:rsid w:val="005A4664"/>
    <w:rsid w:val="005B33C6"/>
    <w:rsid w:val="0069005D"/>
    <w:rsid w:val="00694C40"/>
    <w:rsid w:val="006B1ADF"/>
    <w:rsid w:val="006E52B5"/>
    <w:rsid w:val="00717C5E"/>
    <w:rsid w:val="0074016F"/>
    <w:rsid w:val="00792D9A"/>
    <w:rsid w:val="00797B1F"/>
    <w:rsid w:val="00875C22"/>
    <w:rsid w:val="00881E4F"/>
    <w:rsid w:val="00885851"/>
    <w:rsid w:val="008C1488"/>
    <w:rsid w:val="008D1C39"/>
    <w:rsid w:val="008E6AE1"/>
    <w:rsid w:val="0092151E"/>
    <w:rsid w:val="0093767C"/>
    <w:rsid w:val="00992CC7"/>
    <w:rsid w:val="009C2A75"/>
    <w:rsid w:val="009F6576"/>
    <w:rsid w:val="00A04012"/>
    <w:rsid w:val="00A519B5"/>
    <w:rsid w:val="00AA7DBD"/>
    <w:rsid w:val="00C43F71"/>
    <w:rsid w:val="00C76A76"/>
    <w:rsid w:val="00C87E09"/>
    <w:rsid w:val="00D06272"/>
    <w:rsid w:val="00D1060E"/>
    <w:rsid w:val="00D5164E"/>
    <w:rsid w:val="00E17A0E"/>
    <w:rsid w:val="00E51F7A"/>
    <w:rsid w:val="00EA6033"/>
    <w:rsid w:val="00F63D5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02398A"/>
  <w15:chartTrackingRefBased/>
  <w15:docId w15:val="{3B14EA56-413F-B046-9F1D-B799859E25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A6033"/>
    <w:rPr>
      <w:rFonts w:eastAsiaTheme="minorEastAsia"/>
      <w:lang w:val="en-US"/>
    </w:rPr>
  </w:style>
  <w:style w:type="paragraph" w:styleId="berschrift1">
    <w:name w:val="heading 1"/>
    <w:basedOn w:val="Standard"/>
    <w:next w:val="Standard"/>
    <w:link w:val="berschrift1Zchn"/>
    <w:uiPriority w:val="9"/>
    <w:qFormat/>
    <w:rsid w:val="00AA7DBD"/>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next w:val="Standard"/>
    <w:link w:val="berschrift2Zchn"/>
    <w:uiPriority w:val="9"/>
    <w:unhideWhenUsed/>
    <w:qFormat/>
    <w:rsid w:val="00C43F71"/>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Kommentarzeichen">
    <w:name w:val="annotation reference"/>
    <w:basedOn w:val="Absatz-Standardschriftart"/>
    <w:uiPriority w:val="99"/>
    <w:semiHidden/>
    <w:unhideWhenUsed/>
    <w:rsid w:val="00EA6033"/>
    <w:rPr>
      <w:sz w:val="18"/>
      <w:szCs w:val="18"/>
    </w:rPr>
  </w:style>
  <w:style w:type="paragraph" w:styleId="Kommentartext">
    <w:name w:val="annotation text"/>
    <w:basedOn w:val="Standard"/>
    <w:link w:val="KommentartextZchn"/>
    <w:uiPriority w:val="99"/>
    <w:semiHidden/>
    <w:unhideWhenUsed/>
    <w:rsid w:val="00EA6033"/>
  </w:style>
  <w:style w:type="character" w:customStyle="1" w:styleId="KommentartextZchn">
    <w:name w:val="Kommentartext Zchn"/>
    <w:basedOn w:val="Absatz-Standardschriftart"/>
    <w:link w:val="Kommentartext"/>
    <w:uiPriority w:val="99"/>
    <w:semiHidden/>
    <w:rsid w:val="00EA6033"/>
    <w:rPr>
      <w:rFonts w:eastAsiaTheme="minorEastAsia"/>
      <w:lang w:val="en-US"/>
    </w:rPr>
  </w:style>
  <w:style w:type="table" w:styleId="Tabellenraster">
    <w:name w:val="Table Grid"/>
    <w:basedOn w:val="NormaleTabelle"/>
    <w:uiPriority w:val="59"/>
    <w:rsid w:val="00EA6033"/>
    <w:rPr>
      <w:rFonts w:eastAsiaTheme="minorEastAsia"/>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1Zchn">
    <w:name w:val="Überschrift 1 Zchn"/>
    <w:basedOn w:val="Absatz-Standardschriftart"/>
    <w:link w:val="berschrift1"/>
    <w:uiPriority w:val="9"/>
    <w:rsid w:val="00AA7DBD"/>
    <w:rPr>
      <w:rFonts w:asciiTheme="majorHAnsi" w:eastAsiaTheme="majorEastAsia" w:hAnsiTheme="majorHAnsi" w:cstheme="majorBidi"/>
      <w:color w:val="2F5496" w:themeColor="accent1" w:themeShade="BF"/>
      <w:sz w:val="32"/>
      <w:szCs w:val="32"/>
      <w:lang w:val="en-US"/>
    </w:rPr>
  </w:style>
  <w:style w:type="character" w:customStyle="1" w:styleId="berschrift2Zchn">
    <w:name w:val="Überschrift 2 Zchn"/>
    <w:basedOn w:val="Absatz-Standardschriftart"/>
    <w:link w:val="berschrift2"/>
    <w:uiPriority w:val="9"/>
    <w:rsid w:val="00C43F71"/>
    <w:rPr>
      <w:rFonts w:asciiTheme="majorHAnsi" w:eastAsiaTheme="majorEastAsia" w:hAnsiTheme="majorHAnsi" w:cstheme="majorBidi"/>
      <w:color w:val="2F5496" w:themeColor="accent1" w:themeShade="BF"/>
      <w:sz w:val="26"/>
      <w:szCs w:val="26"/>
      <w:lang w:val="en-US"/>
    </w:rPr>
  </w:style>
  <w:style w:type="paragraph" w:styleId="Listenabsatz">
    <w:name w:val="List Paragraph"/>
    <w:basedOn w:val="Standard"/>
    <w:uiPriority w:val="34"/>
    <w:qFormat/>
    <w:rsid w:val="0069005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2167473">
      <w:bodyDiv w:val="1"/>
      <w:marLeft w:val="0"/>
      <w:marRight w:val="0"/>
      <w:marTop w:val="0"/>
      <w:marBottom w:val="0"/>
      <w:divBdr>
        <w:top w:val="none" w:sz="0" w:space="0" w:color="auto"/>
        <w:left w:val="none" w:sz="0" w:space="0" w:color="auto"/>
        <w:bottom w:val="none" w:sz="0" w:space="0" w:color="auto"/>
        <w:right w:val="none" w:sz="0" w:space="0" w:color="auto"/>
      </w:divBdr>
    </w:div>
    <w:div w:id="468058652">
      <w:bodyDiv w:val="1"/>
      <w:marLeft w:val="0"/>
      <w:marRight w:val="0"/>
      <w:marTop w:val="0"/>
      <w:marBottom w:val="0"/>
      <w:divBdr>
        <w:top w:val="none" w:sz="0" w:space="0" w:color="auto"/>
        <w:left w:val="none" w:sz="0" w:space="0" w:color="auto"/>
        <w:bottom w:val="none" w:sz="0" w:space="0" w:color="auto"/>
        <w:right w:val="none" w:sz="0" w:space="0" w:color="auto"/>
      </w:divBdr>
    </w:div>
    <w:div w:id="516240542">
      <w:bodyDiv w:val="1"/>
      <w:marLeft w:val="0"/>
      <w:marRight w:val="0"/>
      <w:marTop w:val="0"/>
      <w:marBottom w:val="0"/>
      <w:divBdr>
        <w:top w:val="none" w:sz="0" w:space="0" w:color="auto"/>
        <w:left w:val="none" w:sz="0" w:space="0" w:color="auto"/>
        <w:bottom w:val="none" w:sz="0" w:space="0" w:color="auto"/>
        <w:right w:val="none" w:sz="0" w:space="0" w:color="auto"/>
      </w:divBdr>
    </w:div>
    <w:div w:id="999427013">
      <w:bodyDiv w:val="1"/>
      <w:marLeft w:val="0"/>
      <w:marRight w:val="0"/>
      <w:marTop w:val="0"/>
      <w:marBottom w:val="0"/>
      <w:divBdr>
        <w:top w:val="none" w:sz="0" w:space="0" w:color="auto"/>
        <w:left w:val="none" w:sz="0" w:space="0" w:color="auto"/>
        <w:bottom w:val="none" w:sz="0" w:space="0" w:color="auto"/>
        <w:right w:val="none" w:sz="0" w:space="0" w:color="auto"/>
      </w:divBdr>
    </w:div>
    <w:div w:id="1165245664">
      <w:bodyDiv w:val="1"/>
      <w:marLeft w:val="0"/>
      <w:marRight w:val="0"/>
      <w:marTop w:val="0"/>
      <w:marBottom w:val="0"/>
      <w:divBdr>
        <w:top w:val="none" w:sz="0" w:space="0" w:color="auto"/>
        <w:left w:val="none" w:sz="0" w:space="0" w:color="auto"/>
        <w:bottom w:val="none" w:sz="0" w:space="0" w:color="auto"/>
        <w:right w:val="none" w:sz="0" w:space="0" w:color="auto"/>
      </w:divBdr>
    </w:div>
    <w:div w:id="1667201629">
      <w:bodyDiv w:val="1"/>
      <w:marLeft w:val="0"/>
      <w:marRight w:val="0"/>
      <w:marTop w:val="0"/>
      <w:marBottom w:val="0"/>
      <w:divBdr>
        <w:top w:val="none" w:sz="0" w:space="0" w:color="auto"/>
        <w:left w:val="none" w:sz="0" w:space="0" w:color="auto"/>
        <w:bottom w:val="none" w:sz="0" w:space="0" w:color="auto"/>
        <w:right w:val="none" w:sz="0" w:space="0" w:color="auto"/>
      </w:divBdr>
    </w:div>
    <w:div w:id="2014184258">
      <w:bodyDiv w:val="1"/>
      <w:marLeft w:val="0"/>
      <w:marRight w:val="0"/>
      <w:marTop w:val="0"/>
      <w:marBottom w:val="0"/>
      <w:divBdr>
        <w:top w:val="none" w:sz="0" w:space="0" w:color="auto"/>
        <w:left w:val="none" w:sz="0" w:space="0" w:color="auto"/>
        <w:bottom w:val="none" w:sz="0" w:space="0" w:color="auto"/>
        <w:right w:val="none" w:sz="0" w:space="0" w:color="auto"/>
      </w:divBdr>
    </w:div>
    <w:div w:id="20453973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3585</Words>
  <Characters>22587</Characters>
  <Application>Microsoft Office Word</Application>
  <DocSecurity>0</DocSecurity>
  <Lines>188</Lines>
  <Paragraphs>52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26120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Kerstin Gierend</dc:creator>
  <cp:keywords/>
  <dc:description/>
  <cp:lastModifiedBy>Kerstin Gierend</cp:lastModifiedBy>
  <cp:revision>4</cp:revision>
  <dcterms:created xsi:type="dcterms:W3CDTF">2022-12-22T17:07:00Z</dcterms:created>
  <dcterms:modified xsi:type="dcterms:W3CDTF">2022-12-22T19:17:00Z</dcterms:modified>
</cp:coreProperties>
</file>