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E168" w14:textId="05A56998" w:rsidR="004B573D" w:rsidRPr="008A68E8" w:rsidRDefault="004B573D" w:rsidP="004B573D">
      <w:pPr>
        <w:pStyle w:val="Caption"/>
      </w:pPr>
      <w:bookmarkStart w:id="0" w:name="_Toc111557029"/>
      <w:r w:rsidRPr="004B573D">
        <w:t xml:space="preserve">Additional file </w:t>
      </w:r>
      <w:r>
        <w:t>2</w:t>
      </w:r>
      <w:r w:rsidRPr="008A68E8">
        <w:t xml:space="preserve">: </w:t>
      </w:r>
      <w:bookmarkEnd w:id="0"/>
      <w:r w:rsidRPr="004B573D">
        <w:t>Criteria for determining the general quality of the primary study dataset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639"/>
        <w:gridCol w:w="1386"/>
        <w:gridCol w:w="1915"/>
        <w:gridCol w:w="1553"/>
      </w:tblGrid>
      <w:tr w:rsidR="004B573D" w:rsidRPr="008A68E8" w14:paraId="30793C4B" w14:textId="77777777" w:rsidTr="00C01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53F9117F" w14:textId="77777777" w:rsidR="004B573D" w:rsidRPr="008A68E8" w:rsidRDefault="004B573D" w:rsidP="00C01C7A">
            <w:pPr>
              <w:jc w:val="center"/>
              <w:rPr>
                <w:sz w:val="22"/>
              </w:rPr>
            </w:pPr>
            <w:r w:rsidRPr="008A68E8">
              <w:rPr>
                <w:sz w:val="22"/>
              </w:rPr>
              <w:t>Criteria</w:t>
            </w:r>
          </w:p>
        </w:tc>
        <w:tc>
          <w:tcPr>
            <w:tcW w:w="4854" w:type="dxa"/>
            <w:gridSpan w:val="3"/>
          </w:tcPr>
          <w:p w14:paraId="15211041" w14:textId="77777777" w:rsidR="004B573D" w:rsidRPr="008A68E8" w:rsidRDefault="004B573D" w:rsidP="00C01C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Options</w:t>
            </w:r>
          </w:p>
        </w:tc>
      </w:tr>
      <w:tr w:rsidR="004B573D" w:rsidRPr="008A68E8" w14:paraId="2AACDBDC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360AE94E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Ready access to study documents and team</w:t>
            </w:r>
          </w:p>
        </w:tc>
        <w:tc>
          <w:tcPr>
            <w:tcW w:w="3301" w:type="dxa"/>
            <w:gridSpan w:val="2"/>
            <w:shd w:val="clear" w:color="auto" w:fill="F2F2F2" w:themeFill="background1" w:themeFillShade="F2"/>
          </w:tcPr>
          <w:p w14:paraId="5BA529EE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Yes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6A466C12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</w:t>
            </w:r>
          </w:p>
        </w:tc>
      </w:tr>
      <w:tr w:rsidR="004B573D" w:rsidRPr="008A68E8" w14:paraId="0BFDA8D5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47B6149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Tapes of interviews</w:t>
            </w:r>
          </w:p>
        </w:tc>
        <w:tc>
          <w:tcPr>
            <w:tcW w:w="3301" w:type="dxa"/>
            <w:gridSpan w:val="2"/>
            <w:shd w:val="clear" w:color="auto" w:fill="FFFFFF" w:themeFill="background1"/>
            <w:vAlign w:val="center"/>
          </w:tcPr>
          <w:p w14:paraId="4C50099B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358D6237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</w:tr>
      <w:tr w:rsidR="004B573D" w:rsidRPr="008A68E8" w14:paraId="34D904DD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D42A67C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Hard copies/transcripts of interviews</w:t>
            </w:r>
          </w:p>
        </w:tc>
        <w:tc>
          <w:tcPr>
            <w:tcW w:w="3301" w:type="dxa"/>
            <w:gridSpan w:val="2"/>
            <w:shd w:val="clear" w:color="auto" w:fill="FFFFFF" w:themeFill="background1"/>
            <w:vAlign w:val="center"/>
          </w:tcPr>
          <w:p w14:paraId="20F991E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215E2C5F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</w:tr>
      <w:tr w:rsidR="004B573D" w:rsidRPr="008A68E8" w14:paraId="5B1711C1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049C6FA6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Field notes</w:t>
            </w:r>
          </w:p>
        </w:tc>
        <w:tc>
          <w:tcPr>
            <w:tcW w:w="3301" w:type="dxa"/>
            <w:gridSpan w:val="2"/>
            <w:shd w:val="clear" w:color="auto" w:fill="FFFFFF" w:themeFill="background1"/>
            <w:vAlign w:val="center"/>
          </w:tcPr>
          <w:p w14:paraId="0073F339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  <w:tc>
          <w:tcPr>
            <w:tcW w:w="1553" w:type="dxa"/>
            <w:vAlign w:val="center"/>
          </w:tcPr>
          <w:p w14:paraId="7B4682DB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</w:tr>
      <w:tr w:rsidR="004B573D" w:rsidRPr="008A68E8" w14:paraId="4104FBAF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F110AC8" w14:textId="77777777" w:rsidR="004B573D" w:rsidRPr="008A68E8" w:rsidRDefault="004B573D" w:rsidP="004B573D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Memos or interpretive notes</w:t>
            </w:r>
          </w:p>
        </w:tc>
        <w:tc>
          <w:tcPr>
            <w:tcW w:w="4854" w:type="dxa"/>
            <w:gridSpan w:val="3"/>
            <w:vAlign w:val="center"/>
          </w:tcPr>
          <w:p w14:paraId="6BD7632F" w14:textId="74888032" w:rsidR="004B573D" w:rsidRPr="008A68E8" w:rsidRDefault="004B573D" w:rsidP="004B573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 xml:space="preserve">Not relevant as </w:t>
            </w:r>
            <w:r>
              <w:rPr>
                <w:sz w:val="22"/>
              </w:rPr>
              <w:t>the secondary analyst (BR)</w:t>
            </w:r>
            <w:r w:rsidRPr="008A68E8">
              <w:rPr>
                <w:sz w:val="22"/>
              </w:rPr>
              <w:t xml:space="preserve"> did </w:t>
            </w:r>
            <w:r>
              <w:rPr>
                <w:sz w:val="22"/>
              </w:rPr>
              <w:t>his</w:t>
            </w:r>
            <w:r w:rsidRPr="008A68E8">
              <w:rPr>
                <w:sz w:val="22"/>
              </w:rPr>
              <w:t xml:space="preserve"> own analysis</w:t>
            </w:r>
          </w:p>
        </w:tc>
      </w:tr>
      <w:tr w:rsidR="004B573D" w:rsidRPr="008A68E8" w14:paraId="09BDC324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77383AEB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Principal investigator or team members</w:t>
            </w:r>
          </w:p>
        </w:tc>
        <w:tc>
          <w:tcPr>
            <w:tcW w:w="3301" w:type="dxa"/>
            <w:gridSpan w:val="2"/>
            <w:vAlign w:val="center"/>
          </w:tcPr>
          <w:p w14:paraId="43393B1D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059D9730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</w:tr>
      <w:tr w:rsidR="004B573D" w:rsidRPr="008A68E8" w14:paraId="3F2FB5C4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4FF3E01E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Training of primary team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59E9C6E6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Satisfactory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788043E3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Unable to determine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6BB94F9A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Unsatisfactory</w:t>
            </w:r>
          </w:p>
        </w:tc>
      </w:tr>
      <w:tr w:rsidR="004B573D" w:rsidRPr="008A68E8" w14:paraId="5E9F7042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245CEC8F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Credentials of team members to conduct the primary study</w:t>
            </w:r>
          </w:p>
        </w:tc>
        <w:tc>
          <w:tcPr>
            <w:tcW w:w="1386" w:type="dxa"/>
            <w:vAlign w:val="center"/>
          </w:tcPr>
          <w:p w14:paraId="1BEBE0F3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43218A31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8BF5150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2DC905D8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25A27A1B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Training of members for roles in the primary study</w:t>
            </w:r>
          </w:p>
        </w:tc>
        <w:tc>
          <w:tcPr>
            <w:tcW w:w="1386" w:type="dxa"/>
            <w:vAlign w:val="center"/>
          </w:tcPr>
          <w:p w14:paraId="65332763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767AE90A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644B09EF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3E0663B6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13F1F827" w14:textId="77777777" w:rsidR="004B573D" w:rsidRPr="008A68E8" w:rsidRDefault="004B573D" w:rsidP="00C01C7A">
            <w:pPr>
              <w:jc w:val="left"/>
              <w:rPr>
                <w:sz w:val="22"/>
              </w:rPr>
            </w:pPr>
            <w:r w:rsidRPr="008A68E8">
              <w:rPr>
                <w:sz w:val="22"/>
              </w:rPr>
              <w:t>Completeness of dataset</w:t>
            </w:r>
          </w:p>
        </w:tc>
        <w:tc>
          <w:tcPr>
            <w:tcW w:w="3301" w:type="dxa"/>
            <w:gridSpan w:val="2"/>
            <w:shd w:val="clear" w:color="auto" w:fill="F2F2F2" w:themeFill="background1" w:themeFillShade="F2"/>
          </w:tcPr>
          <w:p w14:paraId="44C9AAFD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Yes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07B175F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</w:t>
            </w:r>
          </w:p>
        </w:tc>
      </w:tr>
      <w:tr w:rsidR="004B573D" w:rsidRPr="008A68E8" w14:paraId="5724A27F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62C09B2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Available documents are complete</w:t>
            </w:r>
          </w:p>
        </w:tc>
        <w:tc>
          <w:tcPr>
            <w:tcW w:w="3301" w:type="dxa"/>
            <w:gridSpan w:val="2"/>
            <w:vAlign w:val="center"/>
          </w:tcPr>
          <w:p w14:paraId="327CBD9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6813D96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26FEE4BA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337AB77B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Accuracy of transcription</w:t>
            </w:r>
          </w:p>
        </w:tc>
        <w:tc>
          <w:tcPr>
            <w:tcW w:w="4854" w:type="dxa"/>
            <w:gridSpan w:val="3"/>
            <w:vAlign w:val="center"/>
          </w:tcPr>
          <w:p w14:paraId="05DDBF4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Cannot assess</w:t>
            </w:r>
          </w:p>
        </w:tc>
      </w:tr>
      <w:tr w:rsidR="004B573D" w:rsidRPr="008A68E8" w14:paraId="738F7A64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B996B52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Minimal or insignificant typographic errors</w:t>
            </w:r>
          </w:p>
        </w:tc>
        <w:tc>
          <w:tcPr>
            <w:tcW w:w="3301" w:type="dxa"/>
            <w:gridSpan w:val="2"/>
            <w:vAlign w:val="center"/>
          </w:tcPr>
          <w:p w14:paraId="67B6E1A8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6DFBE510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0ABEAFB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6257379A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Appropriate use of software</w:t>
            </w:r>
          </w:p>
        </w:tc>
        <w:tc>
          <w:tcPr>
            <w:tcW w:w="4854" w:type="dxa"/>
            <w:gridSpan w:val="3"/>
            <w:vAlign w:val="center"/>
          </w:tcPr>
          <w:p w14:paraId="46FCF0BA" w14:textId="357F83DA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sz w:val="22"/>
              </w:rPr>
              <w:t xml:space="preserve">Not relevant as </w:t>
            </w:r>
            <w:r>
              <w:rPr>
                <w:sz w:val="22"/>
              </w:rPr>
              <w:t>BR</w:t>
            </w:r>
            <w:r w:rsidRPr="008A68E8">
              <w:rPr>
                <w:sz w:val="22"/>
              </w:rPr>
              <w:t xml:space="preserve"> did </w:t>
            </w:r>
            <w:r>
              <w:rPr>
                <w:sz w:val="22"/>
              </w:rPr>
              <w:t>his</w:t>
            </w:r>
            <w:r w:rsidRPr="008A68E8">
              <w:rPr>
                <w:sz w:val="22"/>
              </w:rPr>
              <w:t xml:space="preserve"> own analysis</w:t>
            </w:r>
          </w:p>
        </w:tc>
      </w:tr>
      <w:tr w:rsidR="004B573D" w:rsidRPr="008A68E8" w14:paraId="2DFFB431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0E62901B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Ability to assess interviewing quality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763F0517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Satisfactory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6AB346C7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Unable to determine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7AAF3135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Unsatisfactory</w:t>
            </w:r>
          </w:p>
        </w:tc>
      </w:tr>
      <w:tr w:rsidR="004B573D" w:rsidRPr="008A68E8" w14:paraId="3A0B13E1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5B0920B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Interviewing quality</w:t>
            </w:r>
          </w:p>
        </w:tc>
        <w:tc>
          <w:tcPr>
            <w:tcW w:w="1386" w:type="dxa"/>
            <w:shd w:val="clear" w:color="auto" w:fill="FFFFFF" w:themeFill="background1"/>
            <w:vAlign w:val="center"/>
          </w:tcPr>
          <w:p w14:paraId="21DF8C76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915" w:type="dxa"/>
            <w:vAlign w:val="center"/>
          </w:tcPr>
          <w:p w14:paraId="181C43E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0F653E1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02066EF0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56066253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Interviewing format allowed responses of descriptive depth</w:t>
            </w:r>
          </w:p>
        </w:tc>
        <w:tc>
          <w:tcPr>
            <w:tcW w:w="1386" w:type="dxa"/>
            <w:vAlign w:val="center"/>
          </w:tcPr>
          <w:p w14:paraId="4DF6DDD9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12A9A38E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10F42A46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3CABD82E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BDAA6CF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Focus, meaning, and subject of responses can be determined</w:t>
            </w:r>
          </w:p>
        </w:tc>
        <w:tc>
          <w:tcPr>
            <w:tcW w:w="1386" w:type="dxa"/>
            <w:vAlign w:val="center"/>
          </w:tcPr>
          <w:p w14:paraId="1E3E20D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507E366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14F957D9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2D74A2D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279126F7" w14:textId="77777777" w:rsidR="004B573D" w:rsidRPr="008A68E8" w:rsidRDefault="004B573D" w:rsidP="00C01C7A">
            <w:pPr>
              <w:jc w:val="left"/>
              <w:rPr>
                <w:sz w:val="22"/>
              </w:rPr>
            </w:pPr>
            <w:r w:rsidRPr="008A68E8">
              <w:rPr>
                <w:sz w:val="22"/>
              </w:rPr>
              <w:t>Ability to assess sampling plan</w:t>
            </w:r>
          </w:p>
        </w:tc>
        <w:tc>
          <w:tcPr>
            <w:tcW w:w="3301" w:type="dxa"/>
            <w:gridSpan w:val="2"/>
            <w:shd w:val="clear" w:color="auto" w:fill="F2F2F2" w:themeFill="background1" w:themeFillShade="F2"/>
          </w:tcPr>
          <w:p w14:paraId="0690ABCC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Yes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771B7152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</w:t>
            </w:r>
          </w:p>
        </w:tc>
      </w:tr>
      <w:tr w:rsidR="004B573D" w:rsidRPr="008A68E8" w14:paraId="35B913DC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845960F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Type of sampling plan (for example, convenience, purposive, theoretical) is clear</w:t>
            </w:r>
          </w:p>
        </w:tc>
        <w:tc>
          <w:tcPr>
            <w:tcW w:w="3301" w:type="dxa"/>
            <w:gridSpan w:val="2"/>
            <w:vAlign w:val="center"/>
          </w:tcPr>
          <w:p w14:paraId="309AA51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37BBABC2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D92B653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183BA55B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Criteria for determining the fit of the secondary research question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43436402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Present in sufficient depth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0B60734D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Unable to determine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0E340AE5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Not present in sufficient depth</w:t>
            </w:r>
          </w:p>
        </w:tc>
      </w:tr>
      <w:tr w:rsidR="004B573D" w:rsidRPr="008A68E8" w14:paraId="24B0AC35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006984C5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lastRenderedPageBreak/>
              <w:t>Ability to determine the extent to which the concept of interest is reflected in the dataset</w:t>
            </w:r>
          </w:p>
        </w:tc>
        <w:tc>
          <w:tcPr>
            <w:tcW w:w="1386" w:type="dxa"/>
            <w:vAlign w:val="center"/>
          </w:tcPr>
          <w:p w14:paraId="6B171B5B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70816F30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309379B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5C4E89D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28CB417A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Ability to estimate the validity of the new question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189B9F18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Likely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253310EB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Unsure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331CDFDD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Unlikely</w:t>
            </w:r>
          </w:p>
        </w:tc>
      </w:tr>
      <w:tr w:rsidR="004B573D" w:rsidRPr="008A68E8" w14:paraId="0585B3F2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E1CCC3E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Study sample could be expected to experience this concept or situation</w:t>
            </w:r>
          </w:p>
        </w:tc>
        <w:tc>
          <w:tcPr>
            <w:tcW w:w="1386" w:type="dxa"/>
            <w:vAlign w:val="center"/>
          </w:tcPr>
          <w:p w14:paraId="51D42E1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53F8A10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0445D19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</w:tr>
      <w:tr w:rsidR="004B573D" w:rsidRPr="008A68E8" w14:paraId="422C8406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7554FF96" w14:textId="77777777" w:rsidR="004B573D" w:rsidRPr="00C36151" w:rsidRDefault="004B573D" w:rsidP="00C01C7A">
            <w:pPr>
              <w:rPr>
                <w:sz w:val="22"/>
              </w:rPr>
            </w:pPr>
          </w:p>
        </w:tc>
        <w:tc>
          <w:tcPr>
            <w:tcW w:w="1386" w:type="dxa"/>
            <w:shd w:val="clear" w:color="auto" w:fill="F2F2F2" w:themeFill="background1" w:themeFillShade="F2"/>
          </w:tcPr>
          <w:p w14:paraId="58DE11EE" w14:textId="77777777" w:rsidR="004B573D" w:rsidRPr="00C36151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C36151">
              <w:rPr>
                <w:b/>
                <w:sz w:val="22"/>
              </w:rPr>
              <w:t>Similar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5A62BBCA" w14:textId="77777777" w:rsidR="004B573D" w:rsidRPr="00C36151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C36151">
              <w:rPr>
                <w:b/>
                <w:sz w:val="22"/>
              </w:rPr>
              <w:t>Somewhat similar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18CB168B" w14:textId="77777777" w:rsidR="004B573D" w:rsidRPr="00C36151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C36151">
              <w:rPr>
                <w:b/>
                <w:sz w:val="22"/>
              </w:rPr>
              <w:t>Dissimilar</w:t>
            </w:r>
          </w:p>
        </w:tc>
      </w:tr>
      <w:tr w:rsidR="004B573D" w:rsidRPr="008A68E8" w14:paraId="40D20CF5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0D1B67E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Proposed research question is similar to that in the primary study</w:t>
            </w:r>
          </w:p>
        </w:tc>
        <w:tc>
          <w:tcPr>
            <w:tcW w:w="1386" w:type="dxa"/>
            <w:vAlign w:val="center"/>
          </w:tcPr>
          <w:p w14:paraId="4852D138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2C313C3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7DEFE6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687D2E5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5547E98C" w14:textId="77777777" w:rsidR="004B573D" w:rsidRPr="008A68E8" w:rsidRDefault="004B573D" w:rsidP="00C01C7A">
            <w:pPr>
              <w:jc w:val="left"/>
              <w:rPr>
                <w:sz w:val="22"/>
              </w:rPr>
            </w:pPr>
            <w:r w:rsidRPr="008A68E8">
              <w:rPr>
                <w:sz w:val="22"/>
              </w:rPr>
              <w:t>Aggregate impression</w:t>
            </w:r>
          </w:p>
        </w:tc>
        <w:tc>
          <w:tcPr>
            <w:tcW w:w="3301" w:type="dxa"/>
            <w:gridSpan w:val="2"/>
            <w:shd w:val="clear" w:color="auto" w:fill="F2F2F2" w:themeFill="background1" w:themeFillShade="F2"/>
          </w:tcPr>
          <w:p w14:paraId="42D771D5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Yes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5E36C747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</w:t>
            </w:r>
          </w:p>
        </w:tc>
      </w:tr>
      <w:tr w:rsidR="004B573D" w:rsidRPr="008A68E8" w14:paraId="1681F467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53B28ECE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Dataset of sufficient quality, completeness, and fit with the secondary research question</w:t>
            </w:r>
          </w:p>
        </w:tc>
        <w:tc>
          <w:tcPr>
            <w:tcW w:w="3301" w:type="dxa"/>
            <w:gridSpan w:val="2"/>
            <w:vAlign w:val="center"/>
          </w:tcPr>
          <w:p w14:paraId="041D592B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4F28269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</w:tbl>
    <w:p w14:paraId="4C08CB92" w14:textId="77777777" w:rsidR="004801C0" w:rsidRDefault="004801C0"/>
    <w:sectPr w:rsidR="00480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3D"/>
    <w:rsid w:val="004801C0"/>
    <w:rsid w:val="004B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8192"/>
  <w15:chartTrackingRefBased/>
  <w15:docId w15:val="{AFE3C327-99AA-4AEF-994A-3B2121EF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73D"/>
    <w:pPr>
      <w:spacing w:line="360" w:lineRule="auto"/>
      <w:jc w:val="both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4B573D"/>
    <w:pPr>
      <w:spacing w:after="200" w:line="240" w:lineRule="auto"/>
      <w:jc w:val="left"/>
    </w:pPr>
    <w:rPr>
      <w:iCs/>
      <w:sz w:val="22"/>
    </w:rPr>
  </w:style>
  <w:style w:type="table" w:styleId="GridTable1Light">
    <w:name w:val="Grid Table 1 Light"/>
    <w:basedOn w:val="TableNormal"/>
    <w:uiPriority w:val="46"/>
    <w:rsid w:val="004B573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1579</Characters>
  <Application>Microsoft Office Word</Application>
  <DocSecurity>0</DocSecurity>
  <Lines>34</Lines>
  <Paragraphs>12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Remawi, Bader (Postgraduate Researcher)</dc:creator>
  <cp:keywords/>
  <dc:description/>
  <cp:lastModifiedBy>Remawi, Bader (Postgraduate Researcher)</cp:lastModifiedBy>
  <cp:revision>1</cp:revision>
  <dcterms:created xsi:type="dcterms:W3CDTF">2022-10-16T10:25:00Z</dcterms:created>
  <dcterms:modified xsi:type="dcterms:W3CDTF">2022-10-16T10:28:00Z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42df3c02-007a-49d8-a263-2f39af4ef965</vt:lpwstr>
  </property>
</Properties>
</file>