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6B36D3" w14:textId="77777777" w:rsidR="009F04E9" w:rsidRDefault="009F04E9" w:rsidP="009F04E9">
      <w:pPr>
        <w:jc w:val="center"/>
        <w:rPr>
          <w:rFonts w:ascii="Arial" w:hAnsi="Arial" w:cs="Arial"/>
          <w:b/>
          <w:u w:val="single"/>
        </w:rPr>
      </w:pPr>
      <w:r>
        <w:rPr>
          <w:rFonts w:ascii="Arial" w:hAnsi="Arial" w:cs="Arial"/>
          <w:b/>
          <w:u w:val="single"/>
        </w:rPr>
        <w:t>SCIENTIFIC REPORTS</w:t>
      </w:r>
    </w:p>
    <w:p w14:paraId="76231B3F" w14:textId="77777777" w:rsidR="009F04E9" w:rsidRDefault="009F04E9" w:rsidP="009F04E9">
      <w:pPr>
        <w:jc w:val="both"/>
        <w:rPr>
          <w:rFonts w:ascii="Arial" w:hAnsi="Arial" w:cs="Arial"/>
          <w:b/>
        </w:rPr>
      </w:pPr>
    </w:p>
    <w:p w14:paraId="3BD93945" w14:textId="77777777" w:rsidR="009F04E9" w:rsidRPr="00273B0E" w:rsidRDefault="009F04E9" w:rsidP="009F04E9">
      <w:pPr>
        <w:jc w:val="center"/>
        <w:rPr>
          <w:rFonts w:ascii="Arial" w:hAnsi="Arial" w:cs="Arial"/>
          <w:b/>
        </w:rPr>
      </w:pPr>
      <w:r>
        <w:rPr>
          <w:rFonts w:ascii="Arial" w:hAnsi="Arial" w:cs="Arial"/>
          <w:b/>
        </w:rPr>
        <w:t xml:space="preserve">LONGITUDINAL PROFILING OF THE BURN PATIENT CUTANEOUS AND GASTROINTESTINAL MICROBIOTA </w:t>
      </w:r>
    </w:p>
    <w:p w14:paraId="1776EFCC" w14:textId="77777777" w:rsidR="009F04E9" w:rsidRDefault="009F04E9" w:rsidP="009F04E9">
      <w:pPr>
        <w:spacing w:line="480" w:lineRule="auto"/>
        <w:jc w:val="both"/>
        <w:rPr>
          <w:rFonts w:ascii="Arial" w:hAnsi="Arial" w:cs="Arial"/>
          <w:b/>
          <w:bCs/>
        </w:rPr>
      </w:pPr>
    </w:p>
    <w:p w14:paraId="48DA35E2" w14:textId="77777777" w:rsidR="009F04E9" w:rsidRPr="008F3A09" w:rsidRDefault="009F04E9" w:rsidP="009F04E9">
      <w:pPr>
        <w:jc w:val="center"/>
        <w:rPr>
          <w:rFonts w:ascii="Arial" w:hAnsi="Arial" w:cs="Arial"/>
        </w:rPr>
      </w:pPr>
      <w:r>
        <w:rPr>
          <w:rFonts w:ascii="Arial" w:hAnsi="Arial" w:cs="Arial"/>
        </w:rPr>
        <w:t>Kelly M. Lima, BS</w:t>
      </w:r>
      <w:r w:rsidRPr="00273B0E">
        <w:rPr>
          <w:rFonts w:ascii="Arial" w:hAnsi="Arial" w:cs="Arial"/>
          <w:vertAlign w:val="superscript"/>
        </w:rPr>
        <w:t>1</w:t>
      </w:r>
      <w:r>
        <w:rPr>
          <w:rFonts w:ascii="Arial" w:hAnsi="Arial" w:cs="Arial"/>
        </w:rPr>
        <w:t xml:space="preserve">; Ryan R. Davis, </w:t>
      </w:r>
      <w:r w:rsidRPr="00DD0442">
        <w:rPr>
          <w:rFonts w:ascii="Arial" w:hAnsi="Arial" w:cs="Arial"/>
        </w:rPr>
        <w:t>BS</w:t>
      </w:r>
      <w:r w:rsidRPr="00750AFF">
        <w:rPr>
          <w:rFonts w:ascii="Arial" w:hAnsi="Arial" w:cs="Arial"/>
          <w:vertAlign w:val="superscript"/>
        </w:rPr>
        <w:t>1</w:t>
      </w:r>
      <w:r>
        <w:rPr>
          <w:rFonts w:ascii="Arial" w:hAnsi="Arial" w:cs="Arial"/>
        </w:rPr>
        <w:t xml:space="preserve">; </w:t>
      </w:r>
      <w:proofErr w:type="spellStart"/>
      <w:r>
        <w:rPr>
          <w:rFonts w:ascii="Arial" w:hAnsi="Arial" w:cs="Arial"/>
        </w:rPr>
        <w:t>Stephenie</w:t>
      </w:r>
      <w:proofErr w:type="spellEnd"/>
      <w:r>
        <w:rPr>
          <w:rFonts w:ascii="Arial" w:hAnsi="Arial" w:cs="Arial"/>
        </w:rPr>
        <w:t xml:space="preserve"> Y. Liu, </w:t>
      </w:r>
      <w:r w:rsidRPr="006D30C4">
        <w:rPr>
          <w:rFonts w:ascii="Arial" w:hAnsi="Arial" w:cs="Arial"/>
        </w:rPr>
        <w:t>BA</w:t>
      </w:r>
      <w:r w:rsidRPr="00750AFF">
        <w:rPr>
          <w:rFonts w:ascii="Arial" w:hAnsi="Arial" w:cs="Arial"/>
          <w:vertAlign w:val="superscript"/>
        </w:rPr>
        <w:t>1</w:t>
      </w:r>
      <w:r>
        <w:rPr>
          <w:rFonts w:ascii="Arial" w:hAnsi="Arial" w:cs="Arial"/>
        </w:rPr>
        <w:t xml:space="preserve">; David Greenhalgh, MD, </w:t>
      </w:r>
      <w:r w:rsidRPr="006D44B1">
        <w:rPr>
          <w:rFonts w:ascii="Arial" w:hAnsi="Arial" w:cs="Arial"/>
        </w:rPr>
        <w:t>FACS</w:t>
      </w:r>
      <w:r w:rsidRPr="0086075E">
        <w:rPr>
          <w:rFonts w:ascii="Arial" w:hAnsi="Arial" w:cs="Arial"/>
          <w:vertAlign w:val="superscript"/>
        </w:rPr>
        <w:t>2</w:t>
      </w:r>
      <w:r>
        <w:rPr>
          <w:rFonts w:ascii="Arial" w:hAnsi="Arial" w:cs="Arial"/>
        </w:rPr>
        <w:t xml:space="preserve">; </w:t>
      </w:r>
      <w:r w:rsidRPr="006D44B1">
        <w:rPr>
          <w:rFonts w:ascii="Arial" w:hAnsi="Arial" w:cs="Arial"/>
        </w:rPr>
        <w:t>Nam</w:t>
      </w:r>
      <w:r w:rsidRPr="00273B0E">
        <w:rPr>
          <w:rFonts w:ascii="Arial" w:hAnsi="Arial" w:cs="Arial"/>
        </w:rPr>
        <w:t xml:space="preserve"> K. Tran, PhD, HCLD (ABB)</w:t>
      </w:r>
      <w:r>
        <w:rPr>
          <w:rFonts w:ascii="Arial" w:hAnsi="Arial" w:cs="Arial"/>
        </w:rPr>
        <w:t>, FAACC</w:t>
      </w:r>
      <w:r w:rsidRPr="00273B0E">
        <w:rPr>
          <w:rFonts w:ascii="Arial" w:hAnsi="Arial" w:cs="Arial"/>
          <w:vertAlign w:val="superscript"/>
        </w:rPr>
        <w:t>1</w:t>
      </w:r>
      <w:r>
        <w:rPr>
          <w:rFonts w:ascii="Arial" w:hAnsi="Arial" w:cs="Arial"/>
          <w:vertAlign w:val="superscript"/>
        </w:rPr>
        <w:t>*</w:t>
      </w:r>
    </w:p>
    <w:p w14:paraId="7651F198" w14:textId="77777777" w:rsidR="009F04E9" w:rsidRPr="00273B0E" w:rsidRDefault="009F04E9" w:rsidP="009F04E9">
      <w:pPr>
        <w:jc w:val="both"/>
        <w:rPr>
          <w:rFonts w:ascii="Arial" w:hAnsi="Arial" w:cs="Arial"/>
        </w:rPr>
      </w:pPr>
    </w:p>
    <w:p w14:paraId="40AE53E6" w14:textId="77777777" w:rsidR="009F04E9" w:rsidRDefault="009F04E9" w:rsidP="009F04E9">
      <w:pPr>
        <w:jc w:val="both"/>
        <w:rPr>
          <w:rFonts w:ascii="Arial" w:hAnsi="Arial" w:cs="Arial"/>
          <w:vertAlign w:val="superscript"/>
        </w:rPr>
      </w:pPr>
    </w:p>
    <w:p w14:paraId="7AD565CF" w14:textId="77777777" w:rsidR="009F04E9" w:rsidRDefault="009F04E9" w:rsidP="009F04E9">
      <w:pPr>
        <w:jc w:val="both"/>
        <w:rPr>
          <w:rFonts w:ascii="Arial" w:hAnsi="Arial" w:cs="Arial"/>
        </w:rPr>
      </w:pPr>
      <w:r w:rsidRPr="00273B0E">
        <w:rPr>
          <w:rFonts w:ascii="Arial" w:hAnsi="Arial" w:cs="Arial"/>
          <w:vertAlign w:val="superscript"/>
        </w:rPr>
        <w:t>1</w:t>
      </w:r>
      <w:r w:rsidRPr="00273B0E">
        <w:rPr>
          <w:rFonts w:ascii="Arial" w:hAnsi="Arial" w:cs="Arial"/>
        </w:rPr>
        <w:t>Dept. of Pathology and Laboratory Medicine</w:t>
      </w:r>
      <w:r>
        <w:rPr>
          <w:rFonts w:ascii="Arial" w:hAnsi="Arial" w:cs="Arial"/>
        </w:rPr>
        <w:t>, UC Davis</w:t>
      </w:r>
    </w:p>
    <w:p w14:paraId="67AFAC6F" w14:textId="77777777" w:rsidR="009F04E9" w:rsidRDefault="009F04E9" w:rsidP="009F04E9">
      <w:pPr>
        <w:jc w:val="both"/>
        <w:rPr>
          <w:rFonts w:ascii="Arial" w:hAnsi="Arial" w:cs="Arial"/>
        </w:rPr>
      </w:pPr>
      <w:r>
        <w:rPr>
          <w:rFonts w:ascii="Arial" w:hAnsi="Arial" w:cs="Arial"/>
          <w:vertAlign w:val="superscript"/>
        </w:rPr>
        <w:t>2</w:t>
      </w:r>
      <w:r>
        <w:rPr>
          <w:rFonts w:ascii="Arial" w:hAnsi="Arial" w:cs="Arial"/>
        </w:rPr>
        <w:t>Dept. of Surgery, UC Davis</w:t>
      </w:r>
    </w:p>
    <w:p w14:paraId="59771070" w14:textId="77777777" w:rsidR="009F04E9" w:rsidRDefault="009F04E9" w:rsidP="009F04E9">
      <w:pPr>
        <w:jc w:val="both"/>
        <w:rPr>
          <w:rFonts w:ascii="Arial" w:hAnsi="Arial" w:cs="Arial"/>
          <w:vertAlign w:val="superscript"/>
        </w:rPr>
      </w:pPr>
    </w:p>
    <w:p w14:paraId="1E1A3144" w14:textId="21BDB2DA" w:rsidR="00BE18A2" w:rsidRDefault="009F04E9">
      <w:pPr>
        <w:rPr>
          <w:rFonts w:ascii="Arial" w:hAnsi="Arial" w:cs="Arial"/>
          <w:b/>
        </w:rPr>
      </w:pPr>
    </w:p>
    <w:p w14:paraId="0583284B" w14:textId="13AD8995" w:rsidR="009F04E9" w:rsidRDefault="009F04E9">
      <w:pPr>
        <w:rPr>
          <w:rFonts w:ascii="Arial" w:hAnsi="Arial" w:cs="Arial"/>
          <w:b/>
        </w:rPr>
      </w:pPr>
    </w:p>
    <w:p w14:paraId="0383E5C9" w14:textId="7612FC86" w:rsidR="009F04E9" w:rsidRDefault="009F04E9">
      <w:pPr>
        <w:rPr>
          <w:rFonts w:ascii="Arial" w:hAnsi="Arial" w:cs="Arial"/>
          <w:b/>
        </w:rPr>
      </w:pPr>
    </w:p>
    <w:p w14:paraId="516E9CD6" w14:textId="1B8396D6" w:rsidR="009F04E9" w:rsidRDefault="009F04E9">
      <w:pPr>
        <w:rPr>
          <w:rFonts w:ascii="Arial" w:hAnsi="Arial" w:cs="Arial"/>
          <w:b/>
        </w:rPr>
      </w:pPr>
    </w:p>
    <w:p w14:paraId="223E4219" w14:textId="497A6EF5" w:rsidR="009F04E9" w:rsidRDefault="009F04E9">
      <w:pPr>
        <w:rPr>
          <w:rFonts w:ascii="Arial" w:hAnsi="Arial" w:cs="Arial"/>
          <w:b/>
        </w:rPr>
      </w:pPr>
    </w:p>
    <w:p w14:paraId="78FF777B" w14:textId="7B9798A6" w:rsidR="009F04E9" w:rsidRDefault="009F04E9">
      <w:pPr>
        <w:rPr>
          <w:rFonts w:ascii="Arial" w:hAnsi="Arial" w:cs="Arial"/>
          <w:b/>
        </w:rPr>
      </w:pPr>
    </w:p>
    <w:p w14:paraId="01C818F6" w14:textId="74724432" w:rsidR="009F04E9" w:rsidRDefault="009F04E9">
      <w:pPr>
        <w:rPr>
          <w:rFonts w:ascii="Arial" w:hAnsi="Arial" w:cs="Arial"/>
          <w:b/>
        </w:rPr>
      </w:pPr>
    </w:p>
    <w:p w14:paraId="5EAF2029" w14:textId="7F71A852" w:rsidR="009F04E9" w:rsidRDefault="009F04E9">
      <w:pPr>
        <w:rPr>
          <w:rFonts w:ascii="Arial" w:hAnsi="Arial" w:cs="Arial"/>
          <w:b/>
        </w:rPr>
      </w:pPr>
    </w:p>
    <w:p w14:paraId="4653536A" w14:textId="05B3ECA4" w:rsidR="009F04E9" w:rsidRDefault="009F04E9">
      <w:pPr>
        <w:rPr>
          <w:rFonts w:ascii="Arial" w:hAnsi="Arial" w:cs="Arial"/>
          <w:b/>
        </w:rPr>
      </w:pPr>
    </w:p>
    <w:p w14:paraId="628A0EF7" w14:textId="656D0D31" w:rsidR="009F04E9" w:rsidRDefault="009F04E9">
      <w:pPr>
        <w:rPr>
          <w:rFonts w:ascii="Arial" w:hAnsi="Arial" w:cs="Arial"/>
          <w:b/>
        </w:rPr>
      </w:pPr>
    </w:p>
    <w:p w14:paraId="23A00D7C" w14:textId="4E320B1D" w:rsidR="009F04E9" w:rsidRDefault="009F04E9">
      <w:pPr>
        <w:rPr>
          <w:rFonts w:ascii="Arial" w:hAnsi="Arial" w:cs="Arial"/>
          <w:b/>
        </w:rPr>
      </w:pPr>
    </w:p>
    <w:p w14:paraId="70E132CC" w14:textId="0A669F18" w:rsidR="009F04E9" w:rsidRDefault="009F04E9">
      <w:pPr>
        <w:rPr>
          <w:rFonts w:ascii="Arial" w:hAnsi="Arial" w:cs="Arial"/>
          <w:b/>
        </w:rPr>
      </w:pPr>
    </w:p>
    <w:p w14:paraId="1DF20D40" w14:textId="69F30632" w:rsidR="009F04E9" w:rsidRDefault="009F04E9">
      <w:pPr>
        <w:rPr>
          <w:rFonts w:ascii="Arial" w:hAnsi="Arial" w:cs="Arial"/>
          <w:b/>
        </w:rPr>
      </w:pPr>
    </w:p>
    <w:p w14:paraId="2B41A3FA" w14:textId="103C724F" w:rsidR="009F04E9" w:rsidRDefault="009F04E9">
      <w:pPr>
        <w:rPr>
          <w:rFonts w:ascii="Arial" w:hAnsi="Arial" w:cs="Arial"/>
          <w:b/>
        </w:rPr>
      </w:pPr>
    </w:p>
    <w:p w14:paraId="79F9F4EC" w14:textId="0535F2BB" w:rsidR="009F04E9" w:rsidRDefault="009F04E9">
      <w:pPr>
        <w:rPr>
          <w:rFonts w:ascii="Arial" w:hAnsi="Arial" w:cs="Arial"/>
          <w:b/>
        </w:rPr>
      </w:pPr>
    </w:p>
    <w:p w14:paraId="01ADA01E" w14:textId="7CE44A81" w:rsidR="009F04E9" w:rsidRDefault="009F04E9">
      <w:pPr>
        <w:rPr>
          <w:rFonts w:ascii="Arial" w:hAnsi="Arial" w:cs="Arial"/>
          <w:b/>
        </w:rPr>
      </w:pPr>
    </w:p>
    <w:p w14:paraId="5D0B2C20" w14:textId="10A8C2BC" w:rsidR="009F04E9" w:rsidRDefault="009F04E9">
      <w:pPr>
        <w:rPr>
          <w:rFonts w:ascii="Arial" w:hAnsi="Arial" w:cs="Arial"/>
          <w:b/>
        </w:rPr>
      </w:pPr>
    </w:p>
    <w:p w14:paraId="35436A7C" w14:textId="7658D5C2" w:rsidR="009F04E9" w:rsidRDefault="009F04E9">
      <w:pPr>
        <w:rPr>
          <w:rFonts w:ascii="Arial" w:hAnsi="Arial" w:cs="Arial"/>
          <w:b/>
        </w:rPr>
      </w:pPr>
    </w:p>
    <w:p w14:paraId="490D74F4" w14:textId="244C89B0" w:rsidR="009F04E9" w:rsidRDefault="009F04E9">
      <w:pPr>
        <w:rPr>
          <w:rFonts w:ascii="Arial" w:hAnsi="Arial" w:cs="Arial"/>
          <w:b/>
        </w:rPr>
      </w:pPr>
    </w:p>
    <w:p w14:paraId="274ADEA2" w14:textId="7E4BC171" w:rsidR="009F04E9" w:rsidRDefault="009F04E9">
      <w:pPr>
        <w:rPr>
          <w:rFonts w:ascii="Arial" w:hAnsi="Arial" w:cs="Arial"/>
          <w:b/>
        </w:rPr>
      </w:pPr>
    </w:p>
    <w:p w14:paraId="3B490F07" w14:textId="7CD2467F" w:rsidR="009F04E9" w:rsidRDefault="009F04E9">
      <w:pPr>
        <w:rPr>
          <w:rFonts w:ascii="Arial" w:hAnsi="Arial" w:cs="Arial"/>
          <w:b/>
        </w:rPr>
      </w:pPr>
    </w:p>
    <w:p w14:paraId="29E776DD" w14:textId="2FC7D886" w:rsidR="009F04E9" w:rsidRDefault="009F04E9">
      <w:pPr>
        <w:rPr>
          <w:rFonts w:ascii="Arial" w:hAnsi="Arial" w:cs="Arial"/>
          <w:b/>
        </w:rPr>
      </w:pPr>
    </w:p>
    <w:p w14:paraId="20CA5729" w14:textId="0D7E8881" w:rsidR="009F04E9" w:rsidRDefault="009F04E9">
      <w:pPr>
        <w:rPr>
          <w:rFonts w:ascii="Arial" w:hAnsi="Arial" w:cs="Arial"/>
          <w:b/>
        </w:rPr>
      </w:pPr>
    </w:p>
    <w:p w14:paraId="4A4770B7" w14:textId="31BBEAA2" w:rsidR="009F04E9" w:rsidRDefault="009F04E9">
      <w:pPr>
        <w:rPr>
          <w:rFonts w:ascii="Arial" w:hAnsi="Arial" w:cs="Arial"/>
          <w:b/>
        </w:rPr>
      </w:pPr>
    </w:p>
    <w:p w14:paraId="11250DA4" w14:textId="5588F650" w:rsidR="009F04E9" w:rsidRDefault="009F04E9">
      <w:pPr>
        <w:rPr>
          <w:rFonts w:ascii="Arial" w:hAnsi="Arial" w:cs="Arial"/>
          <w:b/>
        </w:rPr>
      </w:pPr>
    </w:p>
    <w:p w14:paraId="025E3B93" w14:textId="74202814" w:rsidR="009F04E9" w:rsidRDefault="009F04E9">
      <w:pPr>
        <w:rPr>
          <w:rFonts w:ascii="Arial" w:hAnsi="Arial" w:cs="Arial"/>
          <w:b/>
        </w:rPr>
      </w:pPr>
    </w:p>
    <w:p w14:paraId="10AE7185" w14:textId="0F45B53D" w:rsidR="009F04E9" w:rsidRDefault="009F04E9">
      <w:pPr>
        <w:rPr>
          <w:rFonts w:ascii="Arial" w:hAnsi="Arial" w:cs="Arial"/>
          <w:b/>
        </w:rPr>
      </w:pPr>
    </w:p>
    <w:p w14:paraId="0046A84D" w14:textId="31B33BDC" w:rsidR="009F04E9" w:rsidRDefault="009F04E9">
      <w:pPr>
        <w:rPr>
          <w:rFonts w:ascii="Arial" w:hAnsi="Arial" w:cs="Arial"/>
          <w:b/>
        </w:rPr>
      </w:pPr>
    </w:p>
    <w:p w14:paraId="440C2F01" w14:textId="2274178D" w:rsidR="009F04E9" w:rsidRDefault="009F04E9">
      <w:pPr>
        <w:rPr>
          <w:rFonts w:ascii="Arial" w:hAnsi="Arial" w:cs="Arial"/>
          <w:b/>
        </w:rPr>
      </w:pPr>
    </w:p>
    <w:p w14:paraId="5AB83C0F" w14:textId="68E5025C" w:rsidR="009F04E9" w:rsidRDefault="009F04E9">
      <w:pPr>
        <w:rPr>
          <w:rFonts w:ascii="Arial" w:hAnsi="Arial" w:cs="Arial"/>
          <w:b/>
        </w:rPr>
      </w:pPr>
    </w:p>
    <w:p w14:paraId="34986761" w14:textId="55C2B38D" w:rsidR="009F04E9" w:rsidRDefault="009F04E9">
      <w:pPr>
        <w:rPr>
          <w:rFonts w:ascii="Arial" w:hAnsi="Arial" w:cs="Arial"/>
          <w:b/>
        </w:rPr>
      </w:pPr>
    </w:p>
    <w:p w14:paraId="296F14B8" w14:textId="257AB149" w:rsidR="009F04E9" w:rsidRDefault="009F04E9">
      <w:pPr>
        <w:rPr>
          <w:rFonts w:ascii="Arial" w:hAnsi="Arial" w:cs="Arial"/>
          <w:b/>
        </w:rPr>
      </w:pPr>
    </w:p>
    <w:p w14:paraId="611C8C28" w14:textId="1F39CAC7" w:rsidR="009F04E9" w:rsidRDefault="009F04E9">
      <w:pPr>
        <w:rPr>
          <w:rFonts w:ascii="Arial" w:hAnsi="Arial" w:cs="Arial"/>
          <w:b/>
        </w:rPr>
      </w:pPr>
    </w:p>
    <w:p w14:paraId="0F79D9DB" w14:textId="77777777" w:rsidR="009F04E9" w:rsidRPr="00BD3C70" w:rsidRDefault="009F04E9" w:rsidP="009F04E9">
      <w:pPr>
        <w:jc w:val="both"/>
        <w:rPr>
          <w:rFonts w:ascii="Arial" w:hAnsi="Arial" w:cs="Arial"/>
          <w:b/>
          <w:bCs/>
        </w:rPr>
      </w:pPr>
      <w:r w:rsidRPr="00BD3C70">
        <w:rPr>
          <w:rFonts w:ascii="Arial" w:hAnsi="Arial" w:cs="Arial"/>
          <w:b/>
          <w:bCs/>
        </w:rPr>
        <w:lastRenderedPageBreak/>
        <w:t>S</w:t>
      </w:r>
      <w:r>
        <w:rPr>
          <w:rFonts w:ascii="Arial" w:hAnsi="Arial" w:cs="Arial"/>
          <w:b/>
          <w:bCs/>
        </w:rPr>
        <w:t>UPPLEMENTAL</w:t>
      </w:r>
      <w:r w:rsidRPr="00BD3C70">
        <w:rPr>
          <w:rFonts w:ascii="Arial" w:hAnsi="Arial" w:cs="Arial"/>
          <w:b/>
          <w:bCs/>
        </w:rPr>
        <w:t xml:space="preserve"> M</w:t>
      </w:r>
      <w:r>
        <w:rPr>
          <w:rFonts w:ascii="Arial" w:hAnsi="Arial" w:cs="Arial"/>
          <w:b/>
          <w:bCs/>
        </w:rPr>
        <w:t>ATERIAL</w:t>
      </w:r>
    </w:p>
    <w:p w14:paraId="50A76A85" w14:textId="77777777" w:rsidR="009F04E9" w:rsidRPr="00B155BA" w:rsidRDefault="009F04E9" w:rsidP="009F04E9">
      <w:pPr>
        <w:jc w:val="both"/>
        <w:rPr>
          <w:rFonts w:ascii="Arial" w:hAnsi="Arial" w:cs="Arial"/>
        </w:rPr>
      </w:pPr>
    </w:p>
    <w:p w14:paraId="41AE407D" w14:textId="77777777" w:rsidR="009F04E9" w:rsidRPr="00B155BA" w:rsidRDefault="009F04E9" w:rsidP="009F04E9">
      <w:pPr>
        <w:jc w:val="both"/>
        <w:rPr>
          <w:rFonts w:ascii="Arial" w:hAnsi="Arial" w:cs="Arial"/>
        </w:rPr>
      </w:pPr>
      <w:r w:rsidRPr="00B155BA">
        <w:rPr>
          <w:rFonts w:ascii="Arial" w:hAnsi="Arial" w:cs="Arial"/>
          <w:noProof/>
        </w:rPr>
        <w:drawing>
          <wp:inline distT="0" distB="0" distL="0" distR="0" wp14:anchorId="4E57CD7F" wp14:editId="19734D57">
            <wp:extent cx="5943600" cy="3343275"/>
            <wp:effectExtent l="0" t="0" r="0" b="0"/>
            <wp:docPr id="1" name="Picture 1" descr="A close up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ite Determination Diagram.jpg"/>
                    <pic:cNvPicPr/>
                  </pic:nvPicPr>
                  <pic:blipFill>
                    <a:blip r:embed="rId4">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54ECE2E3" w14:textId="77777777" w:rsidR="009F04E9" w:rsidRPr="00A652D8" w:rsidRDefault="009F04E9" w:rsidP="009F04E9">
      <w:pPr>
        <w:spacing w:line="480" w:lineRule="auto"/>
        <w:jc w:val="both"/>
        <w:rPr>
          <w:rFonts w:ascii="Arial" w:hAnsi="Arial" w:cs="Arial"/>
          <w:sz w:val="20"/>
          <w:szCs w:val="20"/>
        </w:rPr>
      </w:pPr>
      <w:r w:rsidRPr="00A652D8">
        <w:rPr>
          <w:rFonts w:ascii="Arial" w:hAnsi="Arial" w:cs="Arial"/>
          <w:b/>
          <w:bCs/>
          <w:sz w:val="20"/>
          <w:szCs w:val="20"/>
        </w:rPr>
        <w:t>Figure S1.</w:t>
      </w:r>
      <w:r w:rsidRPr="00A652D8">
        <w:rPr>
          <w:rFonts w:ascii="Arial" w:hAnsi="Arial" w:cs="Arial"/>
          <w:sz w:val="20"/>
          <w:szCs w:val="20"/>
        </w:rPr>
        <w:t xml:space="preserve"> Sample Site Determination</w:t>
      </w:r>
    </w:p>
    <w:p w14:paraId="1EC8F263" w14:textId="77777777" w:rsidR="009F04E9" w:rsidRPr="00A652D8" w:rsidRDefault="009F04E9" w:rsidP="009F04E9">
      <w:pPr>
        <w:spacing w:line="480" w:lineRule="auto"/>
        <w:jc w:val="both"/>
        <w:rPr>
          <w:rFonts w:ascii="Arial" w:hAnsi="Arial" w:cs="Arial"/>
          <w:sz w:val="20"/>
          <w:szCs w:val="20"/>
        </w:rPr>
      </w:pPr>
      <w:r w:rsidRPr="00A652D8">
        <w:rPr>
          <w:rFonts w:ascii="Arial" w:hAnsi="Arial" w:cs="Arial"/>
          <w:sz w:val="20"/>
          <w:szCs w:val="20"/>
        </w:rPr>
        <w:t>This image depicts a hypothetical subject with approximately 10% TBSA anterior burns. For this subject there are several areas of burned tissue that could be selected. To maintain a spared site that is a minimum of 10cm away from injured skin, optimal sampling would be from the right forearm (Burn Site), and the corresponding location on the left forearm (Spared Site). The healthy site is distal enough to not be obstructed by peripheral line placement.</w:t>
      </w:r>
    </w:p>
    <w:p w14:paraId="1E07843A" w14:textId="77777777" w:rsidR="009F04E9" w:rsidRDefault="009F04E9" w:rsidP="009F04E9">
      <w:pPr>
        <w:jc w:val="both"/>
        <w:rPr>
          <w:rFonts w:ascii="Arial" w:hAnsi="Arial" w:cs="Arial"/>
        </w:rPr>
      </w:pPr>
      <w:r w:rsidRPr="00B155BA">
        <w:rPr>
          <w:rFonts w:ascii="Arial" w:hAnsi="Arial" w:cs="Arial"/>
          <w:noProof/>
        </w:rPr>
        <w:lastRenderedPageBreak/>
        <w:drawing>
          <wp:inline distT="0" distB="0" distL="0" distR="0" wp14:anchorId="776AD207" wp14:editId="58084510">
            <wp:extent cx="5884333" cy="3428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5">
                      <a:extLst>
                        <a:ext uri="{28A0092B-C50C-407E-A947-70E740481C1C}">
                          <a14:useLocalDpi xmlns:a14="http://schemas.microsoft.com/office/drawing/2010/main" val="0"/>
                        </a:ext>
                      </a:extLst>
                    </a:blip>
                    <a:srcRect l="8347" t="8895" r="6548" b="26931"/>
                    <a:stretch/>
                  </pic:blipFill>
                  <pic:spPr bwMode="auto">
                    <a:xfrm>
                      <a:off x="0" y="0"/>
                      <a:ext cx="5951062" cy="3467632"/>
                    </a:xfrm>
                    <a:prstGeom prst="rect">
                      <a:avLst/>
                    </a:prstGeom>
                    <a:ln>
                      <a:noFill/>
                    </a:ln>
                    <a:extLst>
                      <a:ext uri="{53640926-AAD7-44D8-BBD7-CCE9431645EC}">
                        <a14:shadowObscured xmlns:a14="http://schemas.microsoft.com/office/drawing/2010/main"/>
                      </a:ext>
                    </a:extLst>
                  </pic:spPr>
                </pic:pic>
              </a:graphicData>
            </a:graphic>
          </wp:inline>
        </w:drawing>
      </w:r>
    </w:p>
    <w:p w14:paraId="21686AC1" w14:textId="77777777" w:rsidR="009F04E9" w:rsidRPr="00A652D8" w:rsidRDefault="009F04E9" w:rsidP="009F04E9">
      <w:pPr>
        <w:spacing w:line="480" w:lineRule="auto"/>
        <w:jc w:val="both"/>
        <w:rPr>
          <w:rFonts w:ascii="Arial" w:hAnsi="Arial" w:cs="Arial"/>
          <w:sz w:val="20"/>
          <w:szCs w:val="20"/>
        </w:rPr>
      </w:pPr>
      <w:r w:rsidRPr="00A652D8">
        <w:rPr>
          <w:rFonts w:ascii="Arial" w:hAnsi="Arial" w:cs="Arial"/>
          <w:b/>
          <w:bCs/>
          <w:sz w:val="20"/>
          <w:szCs w:val="20"/>
        </w:rPr>
        <w:t>Figure S2.</w:t>
      </w:r>
      <w:r w:rsidRPr="00A652D8">
        <w:rPr>
          <w:rFonts w:ascii="Arial" w:hAnsi="Arial" w:cs="Arial"/>
          <w:sz w:val="20"/>
          <w:szCs w:val="20"/>
        </w:rPr>
        <w:t xml:space="preserve"> Bioinformatics Flow Chart</w:t>
      </w:r>
    </w:p>
    <w:p w14:paraId="3DD4451B" w14:textId="77777777" w:rsidR="009F04E9" w:rsidRDefault="009F04E9" w:rsidP="009F04E9">
      <w:pPr>
        <w:jc w:val="both"/>
        <w:rPr>
          <w:rFonts w:ascii="Arial" w:hAnsi="Arial" w:cs="Arial"/>
        </w:rPr>
      </w:pPr>
    </w:p>
    <w:p w14:paraId="136BF23B" w14:textId="77777777" w:rsidR="009F04E9" w:rsidRDefault="009F04E9" w:rsidP="009F04E9">
      <w:pPr>
        <w:jc w:val="both"/>
        <w:rPr>
          <w:rFonts w:ascii="Arial" w:hAnsi="Arial" w:cs="Arial"/>
        </w:rPr>
      </w:pPr>
    </w:p>
    <w:p w14:paraId="2F38779C" w14:textId="77777777" w:rsidR="009F04E9" w:rsidRDefault="009F04E9" w:rsidP="009F04E9">
      <w:pPr>
        <w:jc w:val="both"/>
        <w:rPr>
          <w:rFonts w:ascii="Arial" w:hAnsi="Arial" w:cs="Arial"/>
        </w:rPr>
      </w:pPr>
    </w:p>
    <w:p w14:paraId="24515BAA" w14:textId="77777777" w:rsidR="009F04E9" w:rsidRDefault="009F04E9" w:rsidP="009F04E9">
      <w:pPr>
        <w:jc w:val="both"/>
        <w:rPr>
          <w:rFonts w:ascii="Arial" w:hAnsi="Arial" w:cs="Arial"/>
        </w:rPr>
      </w:pPr>
      <w:r>
        <w:rPr>
          <w:noProof/>
        </w:rPr>
        <w:drawing>
          <wp:inline distT="0" distB="0" distL="0" distR="0" wp14:anchorId="504E4DA7" wp14:editId="6705ED83">
            <wp:extent cx="5311471" cy="2616200"/>
            <wp:effectExtent l="0" t="0" r="0" b="0"/>
            <wp:docPr id="11" name="Picture 1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ar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27274" cy="2623984"/>
                    </a:xfrm>
                    <a:prstGeom prst="rect">
                      <a:avLst/>
                    </a:prstGeom>
                  </pic:spPr>
                </pic:pic>
              </a:graphicData>
            </a:graphic>
          </wp:inline>
        </w:drawing>
      </w:r>
    </w:p>
    <w:p w14:paraId="603640E1" w14:textId="77777777" w:rsidR="009F04E9" w:rsidRDefault="009F04E9" w:rsidP="009F04E9">
      <w:pPr>
        <w:spacing w:line="480" w:lineRule="auto"/>
        <w:jc w:val="both"/>
        <w:rPr>
          <w:rFonts w:ascii="Arial" w:hAnsi="Arial" w:cs="Arial"/>
          <w:sz w:val="20"/>
          <w:szCs w:val="20"/>
        </w:rPr>
      </w:pPr>
      <w:r w:rsidRPr="00085FA0">
        <w:rPr>
          <w:rFonts w:ascii="Arial" w:hAnsi="Arial" w:cs="Arial"/>
          <w:b/>
          <w:bCs/>
          <w:sz w:val="20"/>
          <w:szCs w:val="20"/>
        </w:rPr>
        <w:t>Figure S3</w:t>
      </w:r>
      <w:r>
        <w:rPr>
          <w:rFonts w:ascii="Arial" w:hAnsi="Arial" w:cs="Arial"/>
          <w:b/>
          <w:bCs/>
          <w:sz w:val="20"/>
          <w:szCs w:val="20"/>
        </w:rPr>
        <w:t>.</w:t>
      </w:r>
      <w:r>
        <w:rPr>
          <w:rFonts w:ascii="Arial" w:hAnsi="Arial" w:cs="Arial"/>
          <w:sz w:val="20"/>
          <w:szCs w:val="20"/>
        </w:rPr>
        <w:t xml:space="preserve"> Taxonomy of Burn Patient Spared Skin. </w:t>
      </w:r>
    </w:p>
    <w:p w14:paraId="1C63D374" w14:textId="77777777" w:rsidR="009F04E9" w:rsidRDefault="009F04E9" w:rsidP="009F04E9">
      <w:pPr>
        <w:spacing w:line="480" w:lineRule="auto"/>
        <w:jc w:val="both"/>
        <w:rPr>
          <w:rFonts w:ascii="Arial" w:hAnsi="Arial" w:cs="Arial"/>
          <w:sz w:val="20"/>
          <w:szCs w:val="20"/>
        </w:rPr>
      </w:pPr>
      <w:r>
        <w:rPr>
          <w:rFonts w:ascii="Arial" w:hAnsi="Arial" w:cs="Arial"/>
          <w:sz w:val="20"/>
          <w:szCs w:val="20"/>
        </w:rPr>
        <w:t xml:space="preserve">Introduction of </w:t>
      </w:r>
      <w:proofErr w:type="spellStart"/>
      <w:r>
        <w:rPr>
          <w:rFonts w:ascii="Arial" w:hAnsi="Arial" w:cs="Arial"/>
          <w:sz w:val="20"/>
          <w:szCs w:val="20"/>
        </w:rPr>
        <w:t>Ralstonia</w:t>
      </w:r>
      <w:proofErr w:type="spellEnd"/>
      <w:r>
        <w:rPr>
          <w:rFonts w:ascii="Arial" w:hAnsi="Arial" w:cs="Arial"/>
          <w:sz w:val="20"/>
          <w:szCs w:val="20"/>
        </w:rPr>
        <w:t xml:space="preserve"> contaminant at Subject 6 (pink) following the start of a new extraction kit. Spared skin sample site has low microbial abundance and contaminants can predominate when comparing relative abundance.</w:t>
      </w:r>
    </w:p>
    <w:p w14:paraId="3CB3C934" w14:textId="77777777" w:rsidR="009F04E9" w:rsidRDefault="009F04E9" w:rsidP="009F04E9">
      <w:pPr>
        <w:spacing w:line="480" w:lineRule="auto"/>
        <w:jc w:val="both"/>
        <w:rPr>
          <w:rFonts w:ascii="Arial" w:hAnsi="Arial" w:cs="Arial"/>
          <w:sz w:val="20"/>
          <w:szCs w:val="20"/>
        </w:rPr>
      </w:pPr>
    </w:p>
    <w:p w14:paraId="583AB558" w14:textId="77777777" w:rsidR="009F04E9" w:rsidRDefault="009F04E9" w:rsidP="009F04E9">
      <w:pPr>
        <w:spacing w:line="480" w:lineRule="auto"/>
        <w:jc w:val="both"/>
        <w:rPr>
          <w:rFonts w:ascii="Arial" w:hAnsi="Arial" w:cs="Arial"/>
          <w:sz w:val="20"/>
          <w:szCs w:val="20"/>
        </w:rPr>
      </w:pPr>
    </w:p>
    <w:p w14:paraId="5F4BC88F" w14:textId="77777777" w:rsidR="009F04E9" w:rsidRDefault="009F04E9" w:rsidP="009F04E9">
      <w:pPr>
        <w:spacing w:line="480" w:lineRule="auto"/>
        <w:jc w:val="both"/>
        <w:rPr>
          <w:rFonts w:ascii="Arial" w:hAnsi="Arial" w:cs="Arial"/>
          <w:sz w:val="20"/>
          <w:szCs w:val="20"/>
        </w:rPr>
      </w:pPr>
      <w:r>
        <w:rPr>
          <w:rFonts w:ascii="Arial" w:hAnsi="Arial" w:cs="Arial"/>
          <w:sz w:val="20"/>
          <w:szCs w:val="20"/>
        </w:rPr>
        <w:t xml:space="preserve"> </w:t>
      </w:r>
      <w:r>
        <w:rPr>
          <w:rFonts w:ascii="Arial" w:hAnsi="Arial" w:cs="Arial"/>
          <w:noProof/>
          <w:sz w:val="20"/>
          <w:szCs w:val="20"/>
        </w:rPr>
        <w:drawing>
          <wp:inline distT="0" distB="0" distL="0" distR="0" wp14:anchorId="69759F5E" wp14:editId="606FBEC0">
            <wp:extent cx="5943600" cy="2310130"/>
            <wp:effectExtent l="0" t="0" r="0" b="1270"/>
            <wp:docPr id="100" name="Picture 10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descr="Chart, scatter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310130"/>
                    </a:xfrm>
                    <a:prstGeom prst="rect">
                      <a:avLst/>
                    </a:prstGeom>
                  </pic:spPr>
                </pic:pic>
              </a:graphicData>
            </a:graphic>
          </wp:inline>
        </w:drawing>
      </w:r>
      <w:r>
        <w:rPr>
          <w:rFonts w:ascii="Arial" w:hAnsi="Arial" w:cs="Arial"/>
          <w:noProof/>
          <w:sz w:val="20"/>
          <w:szCs w:val="20"/>
        </w:rPr>
        <w:drawing>
          <wp:inline distT="0" distB="0" distL="0" distR="0" wp14:anchorId="39F5B147" wp14:editId="219ECF5B">
            <wp:extent cx="5943600" cy="2085340"/>
            <wp:effectExtent l="0" t="0" r="0" b="0"/>
            <wp:docPr id="101" name="Picture 10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101" descr="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085340"/>
                    </a:xfrm>
                    <a:prstGeom prst="rect">
                      <a:avLst/>
                    </a:prstGeom>
                  </pic:spPr>
                </pic:pic>
              </a:graphicData>
            </a:graphic>
          </wp:inline>
        </w:drawing>
      </w:r>
    </w:p>
    <w:p w14:paraId="7959FCBF" w14:textId="77777777" w:rsidR="009F04E9" w:rsidRDefault="009F04E9" w:rsidP="009F04E9">
      <w:pPr>
        <w:spacing w:line="480" w:lineRule="auto"/>
        <w:jc w:val="both"/>
        <w:rPr>
          <w:rFonts w:ascii="Arial" w:hAnsi="Arial" w:cs="Arial"/>
          <w:sz w:val="20"/>
          <w:szCs w:val="20"/>
        </w:rPr>
      </w:pPr>
      <w:r w:rsidRPr="00A43262">
        <w:rPr>
          <w:rFonts w:ascii="Arial" w:hAnsi="Arial" w:cs="Arial"/>
          <w:b/>
          <w:bCs/>
          <w:sz w:val="20"/>
          <w:szCs w:val="20"/>
        </w:rPr>
        <w:t xml:space="preserve">Figure S4. </w:t>
      </w:r>
      <w:r>
        <w:rPr>
          <w:rFonts w:ascii="Arial" w:hAnsi="Arial" w:cs="Arial"/>
          <w:sz w:val="20"/>
          <w:szCs w:val="20"/>
        </w:rPr>
        <w:t xml:space="preserve">ALDEx2 Differential Abundance Between Burn Wound and Spared Skin </w:t>
      </w:r>
    </w:p>
    <w:p w14:paraId="0C4233AF" w14:textId="77777777" w:rsidR="009F04E9" w:rsidRDefault="009F04E9" w:rsidP="009F04E9">
      <w:pPr>
        <w:spacing w:line="480" w:lineRule="auto"/>
        <w:jc w:val="both"/>
        <w:rPr>
          <w:rFonts w:ascii="Arial" w:hAnsi="Arial" w:cs="Arial"/>
          <w:sz w:val="20"/>
          <w:szCs w:val="20"/>
        </w:rPr>
      </w:pPr>
      <w:r>
        <w:rPr>
          <w:rFonts w:ascii="Arial" w:hAnsi="Arial" w:cs="Arial"/>
          <w:noProof/>
          <w:color w:val="000000" w:themeColor="text1"/>
        </w:rPr>
        <w:lastRenderedPageBreak/>
        <w:drawing>
          <wp:inline distT="0" distB="0" distL="0" distR="0" wp14:anchorId="64859260" wp14:editId="734D4F2E">
            <wp:extent cx="4114800" cy="27432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9">
                      <a:extLst>
                        <a:ext uri="{28A0092B-C50C-407E-A947-70E740481C1C}">
                          <a14:useLocalDpi xmlns:a14="http://schemas.microsoft.com/office/drawing/2010/main" val="0"/>
                        </a:ext>
                      </a:extLst>
                    </a:blip>
                    <a:stretch>
                      <a:fillRect/>
                    </a:stretch>
                  </pic:blipFill>
                  <pic:spPr>
                    <a:xfrm>
                      <a:off x="0" y="0"/>
                      <a:ext cx="4114800" cy="2743200"/>
                    </a:xfrm>
                    <a:prstGeom prst="rect">
                      <a:avLst/>
                    </a:prstGeom>
                  </pic:spPr>
                </pic:pic>
              </a:graphicData>
            </a:graphic>
          </wp:inline>
        </w:drawing>
      </w:r>
    </w:p>
    <w:p w14:paraId="62C583A2" w14:textId="77777777" w:rsidR="009F04E9" w:rsidRPr="00A43262" w:rsidRDefault="009F04E9" w:rsidP="009F04E9">
      <w:pPr>
        <w:spacing w:line="480" w:lineRule="auto"/>
        <w:jc w:val="both"/>
        <w:rPr>
          <w:rFonts w:ascii="Arial" w:hAnsi="Arial" w:cs="Arial"/>
          <w:sz w:val="20"/>
          <w:szCs w:val="20"/>
        </w:rPr>
      </w:pPr>
      <w:r w:rsidRPr="008748CB">
        <w:rPr>
          <w:rFonts w:ascii="Arial" w:hAnsi="Arial" w:cs="Arial"/>
          <w:b/>
          <w:bCs/>
          <w:color w:val="000000" w:themeColor="text1"/>
          <w:sz w:val="20"/>
          <w:szCs w:val="20"/>
        </w:rPr>
        <w:t>Figure S5.</w:t>
      </w:r>
      <w:r>
        <w:rPr>
          <w:rFonts w:ascii="Arial" w:hAnsi="Arial" w:cs="Arial"/>
          <w:color w:val="000000" w:themeColor="text1"/>
          <w:sz w:val="20"/>
          <w:szCs w:val="20"/>
        </w:rPr>
        <w:t xml:space="preserve"> Taxonomic summary of the top 10 genera sequenced from the sum of perianal and rectal samples separated by diet type at the time of collection.</w:t>
      </w:r>
    </w:p>
    <w:p w14:paraId="0724EB85" w14:textId="77777777" w:rsidR="009F04E9" w:rsidRDefault="009F04E9"/>
    <w:sectPr w:rsidR="009F04E9" w:rsidSect="00DE4C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4E9"/>
    <w:rsid w:val="009F04E9"/>
    <w:rsid w:val="00CB0E93"/>
    <w:rsid w:val="00DE4C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5E47D6"/>
  <w15:chartTrackingRefBased/>
  <w15:docId w15:val="{B39CF3F9-5359-EB44-AB84-3C7E766E4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04E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04E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213</Words>
  <Characters>1218</Characters>
  <Application>Microsoft Office Word</Application>
  <DocSecurity>0</DocSecurity>
  <Lines>10</Lines>
  <Paragraphs>2</Paragraphs>
  <ScaleCrop>false</ScaleCrop>
  <Company/>
  <LinksUpToDate>false</LinksUpToDate>
  <CharactersWithSpaces>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Marie Lima</dc:creator>
  <cp:keywords/>
  <dc:description/>
  <cp:lastModifiedBy>Kelly Marie Lima</cp:lastModifiedBy>
  <cp:revision>1</cp:revision>
  <dcterms:created xsi:type="dcterms:W3CDTF">2021-02-17T21:30:00Z</dcterms:created>
  <dcterms:modified xsi:type="dcterms:W3CDTF">2021-02-17T21:31:00Z</dcterms:modified>
</cp:coreProperties>
</file>