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9D2E" w14:textId="15105E8B" w:rsidR="00F30BEC" w:rsidRPr="002E3533" w:rsidRDefault="00F30BEC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color w:val="FF0000"/>
          <w:kern w:val="2"/>
          <w:sz w:val="24"/>
          <w:szCs w:val="24"/>
          <w:lang w:val="el-GR" w:eastAsia="zh-CN"/>
        </w:rPr>
      </w:pPr>
      <w:bookmarkStart w:id="0" w:name="_Hlk121936761"/>
      <w:bookmarkEnd w:id="0"/>
    </w:p>
    <w:p w14:paraId="3007C02E" w14:textId="59262B8D" w:rsidR="002D7B7C" w:rsidRPr="002E3533" w:rsidRDefault="00002546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Cs/>
          <w:color w:val="000000" w:themeColor="text1"/>
          <w:kern w:val="2"/>
          <w:sz w:val="24"/>
          <w:szCs w:val="24"/>
          <w:lang w:eastAsia="zh-CN"/>
        </w:rPr>
      </w:pPr>
      <w:r w:rsidRPr="002E3533">
        <w:rPr>
          <w:rFonts w:ascii="Arial" w:eastAsiaTheme="minorEastAsia" w:hAnsi="Arial" w:cs="Arial"/>
          <w:bCs/>
          <w:color w:val="000000" w:themeColor="text1"/>
          <w:kern w:val="2"/>
          <w:sz w:val="24"/>
          <w:szCs w:val="24"/>
          <w:lang w:eastAsia="zh-CN"/>
        </w:rPr>
        <w:t xml:space="preserve">Electronic </w:t>
      </w:r>
      <w:r w:rsidR="002D7B7C" w:rsidRPr="002E3533">
        <w:rPr>
          <w:rFonts w:ascii="Arial" w:eastAsiaTheme="minorEastAsia" w:hAnsi="Arial" w:cs="Arial"/>
          <w:bCs/>
          <w:color w:val="000000" w:themeColor="text1"/>
          <w:kern w:val="2"/>
          <w:sz w:val="24"/>
          <w:szCs w:val="24"/>
          <w:lang w:eastAsia="zh-CN"/>
        </w:rPr>
        <w:t xml:space="preserve">Supplementary </w:t>
      </w:r>
      <w:r w:rsidRPr="002E3533">
        <w:rPr>
          <w:rFonts w:ascii="Arial" w:eastAsiaTheme="minorEastAsia" w:hAnsi="Arial" w:cs="Arial"/>
          <w:bCs/>
          <w:color w:val="000000" w:themeColor="text1"/>
          <w:kern w:val="2"/>
          <w:sz w:val="24"/>
          <w:szCs w:val="24"/>
          <w:lang w:eastAsia="zh-CN"/>
        </w:rPr>
        <w:t>I</w:t>
      </w:r>
      <w:r w:rsidR="002D7B7C" w:rsidRPr="002E3533">
        <w:rPr>
          <w:rFonts w:ascii="Arial" w:eastAsiaTheme="minorEastAsia" w:hAnsi="Arial" w:cs="Arial"/>
          <w:bCs/>
          <w:color w:val="000000" w:themeColor="text1"/>
          <w:kern w:val="2"/>
          <w:sz w:val="24"/>
          <w:szCs w:val="24"/>
          <w:lang w:eastAsia="zh-CN"/>
        </w:rPr>
        <w:t>nformation</w:t>
      </w:r>
    </w:p>
    <w:p w14:paraId="4F36580A" w14:textId="77777777" w:rsidR="002D7B7C" w:rsidRPr="002E3533" w:rsidRDefault="002D7B7C" w:rsidP="004132C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AC5869" w14:textId="77777777" w:rsidR="002D7B7C" w:rsidRPr="002E3533" w:rsidRDefault="002D7B7C" w:rsidP="004132C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70EB97" w14:textId="77777777" w:rsidR="00AD4447" w:rsidRPr="002E3533" w:rsidRDefault="00AD4447" w:rsidP="00AD444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E3533">
        <w:rPr>
          <w:rFonts w:ascii="Arial" w:hAnsi="Arial" w:cs="Arial"/>
          <w:b/>
          <w:bCs/>
          <w:sz w:val="24"/>
          <w:szCs w:val="24"/>
        </w:rPr>
        <w:t>Resculpting</w:t>
      </w:r>
      <w:proofErr w:type="spellEnd"/>
      <w:r w:rsidRPr="002E3533">
        <w:rPr>
          <w:rFonts w:ascii="Arial" w:hAnsi="Arial" w:cs="Arial"/>
          <w:b/>
          <w:bCs/>
          <w:sz w:val="24"/>
          <w:szCs w:val="24"/>
        </w:rPr>
        <w:t xml:space="preserve"> Carbon dots via electrochemical etching</w:t>
      </w:r>
    </w:p>
    <w:p w14:paraId="280AAB51" w14:textId="77777777" w:rsidR="00AD4447" w:rsidRPr="002E3533" w:rsidRDefault="00AD4447" w:rsidP="00AD4447">
      <w:pPr>
        <w:rPr>
          <w:rFonts w:ascii="Arial" w:hAnsi="Arial" w:cs="Arial"/>
          <w:sz w:val="24"/>
          <w:szCs w:val="24"/>
        </w:rPr>
      </w:pPr>
      <w:r w:rsidRPr="002E3533">
        <w:rPr>
          <w:rFonts w:ascii="Arial" w:hAnsi="Arial" w:cs="Arial"/>
          <w:sz w:val="24"/>
          <w:szCs w:val="24"/>
        </w:rPr>
        <w:t>Qingsong Yang</w:t>
      </w:r>
      <w:r w:rsidRPr="002E3533">
        <w:rPr>
          <w:rFonts w:ascii="Arial" w:hAnsi="Arial" w:cs="Arial"/>
          <w:sz w:val="24"/>
          <w:szCs w:val="24"/>
          <w:vertAlign w:val="superscript"/>
        </w:rPr>
        <w:t>1,2</w:t>
      </w:r>
      <w:r w:rsidRPr="002E3533">
        <w:rPr>
          <w:rFonts w:ascii="Arial" w:hAnsi="Arial" w:cs="Arial"/>
          <w:sz w:val="24"/>
          <w:szCs w:val="24"/>
        </w:rPr>
        <w:t>, Spyridon Gavalas</w:t>
      </w:r>
      <w:r w:rsidRPr="002E3533">
        <w:rPr>
          <w:rFonts w:ascii="Arial" w:hAnsi="Arial" w:cs="Arial"/>
          <w:sz w:val="24"/>
          <w:szCs w:val="24"/>
          <w:vertAlign w:val="superscript"/>
        </w:rPr>
        <w:t>2</w:t>
      </w:r>
      <w:r w:rsidRPr="002E3533">
        <w:rPr>
          <w:rFonts w:ascii="Arial" w:hAnsi="Arial" w:cs="Arial"/>
          <w:sz w:val="24"/>
          <w:szCs w:val="24"/>
        </w:rPr>
        <w:t>, Aleksander Ejsmont</w:t>
      </w:r>
      <w:r w:rsidRPr="002E3533">
        <w:rPr>
          <w:rFonts w:ascii="Arial" w:hAnsi="Arial" w:cs="Arial"/>
          <w:sz w:val="24"/>
          <w:szCs w:val="24"/>
          <w:vertAlign w:val="superscript"/>
        </w:rPr>
        <w:t>2,3</w:t>
      </w:r>
      <w:r w:rsidRPr="002E3533">
        <w:rPr>
          <w:rFonts w:ascii="Arial" w:hAnsi="Arial" w:cs="Arial"/>
          <w:sz w:val="24"/>
          <w:szCs w:val="24"/>
        </w:rPr>
        <w:t>, Marta J. Krysmann</w:t>
      </w:r>
      <w:r w:rsidRPr="002E3533">
        <w:rPr>
          <w:rFonts w:ascii="Arial" w:hAnsi="Arial" w:cs="Arial"/>
          <w:sz w:val="24"/>
          <w:szCs w:val="24"/>
          <w:vertAlign w:val="superscript"/>
        </w:rPr>
        <w:t>4</w:t>
      </w:r>
      <w:r w:rsidRPr="002E3533">
        <w:rPr>
          <w:rFonts w:ascii="Arial" w:hAnsi="Arial" w:cs="Arial"/>
          <w:sz w:val="24"/>
          <w:szCs w:val="24"/>
        </w:rPr>
        <w:t>, Jiangtao Guo</w:t>
      </w:r>
      <w:r w:rsidRPr="002E3533">
        <w:rPr>
          <w:rFonts w:ascii="Arial" w:hAnsi="Arial" w:cs="Arial"/>
          <w:sz w:val="24"/>
          <w:szCs w:val="24"/>
          <w:vertAlign w:val="superscript"/>
        </w:rPr>
        <w:t>1</w:t>
      </w:r>
      <w:r w:rsidRPr="002E3533">
        <w:rPr>
          <w:rFonts w:ascii="Arial" w:hAnsi="Arial" w:cs="Arial"/>
          <w:b/>
          <w:bCs/>
          <w:sz w:val="24"/>
          <w:szCs w:val="24"/>
        </w:rPr>
        <w:t xml:space="preserve">, </w:t>
      </w:r>
      <w:r w:rsidRPr="002E3533">
        <w:rPr>
          <w:rFonts w:ascii="Arial" w:hAnsi="Arial" w:cs="Arial"/>
          <w:sz w:val="24"/>
          <w:szCs w:val="24"/>
        </w:rPr>
        <w:t>Li Li</w:t>
      </w:r>
      <w:r w:rsidRPr="002E3533">
        <w:rPr>
          <w:rFonts w:ascii="Arial" w:hAnsi="Arial" w:cs="Arial"/>
          <w:sz w:val="24"/>
          <w:szCs w:val="24"/>
          <w:vertAlign w:val="superscript"/>
        </w:rPr>
        <w:t>1</w:t>
      </w:r>
      <w:r w:rsidRPr="002E3533">
        <w:rPr>
          <w:rFonts w:ascii="Arial" w:hAnsi="Arial" w:cs="Arial"/>
          <w:sz w:val="24"/>
          <w:szCs w:val="24"/>
        </w:rPr>
        <w:t>, Xuhong Guo</w:t>
      </w:r>
      <w:r w:rsidRPr="002E3533">
        <w:rPr>
          <w:rFonts w:ascii="Arial" w:hAnsi="Arial" w:cs="Arial"/>
          <w:sz w:val="24"/>
          <w:szCs w:val="24"/>
          <w:vertAlign w:val="superscript"/>
        </w:rPr>
        <w:t>1,5</w:t>
      </w:r>
      <w:r w:rsidRPr="002E3533">
        <w:rPr>
          <w:rFonts w:ascii="Arial" w:hAnsi="Arial" w:cs="Arial"/>
          <w:sz w:val="24"/>
          <w:szCs w:val="24"/>
        </w:rPr>
        <w:t>*, Antonios Kelarakis</w:t>
      </w:r>
      <w:r w:rsidRPr="002E3533">
        <w:rPr>
          <w:rFonts w:ascii="Arial" w:hAnsi="Arial" w:cs="Arial"/>
          <w:sz w:val="24"/>
          <w:szCs w:val="24"/>
          <w:vertAlign w:val="superscript"/>
        </w:rPr>
        <w:t>2</w:t>
      </w:r>
      <w:r w:rsidRPr="002E3533">
        <w:rPr>
          <w:rFonts w:ascii="Arial" w:hAnsi="Arial" w:cs="Arial"/>
          <w:sz w:val="24"/>
          <w:szCs w:val="24"/>
        </w:rPr>
        <w:t>*</w:t>
      </w:r>
    </w:p>
    <w:p w14:paraId="3C5B0364" w14:textId="77777777" w:rsidR="00AD4447" w:rsidRPr="002E3533" w:rsidRDefault="00AD4447" w:rsidP="00AD444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A9DD951" w14:textId="77777777" w:rsidR="00AD4447" w:rsidRPr="002E3533" w:rsidRDefault="00AD4447" w:rsidP="00AD444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E3533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2E3533">
        <w:rPr>
          <w:rFonts w:ascii="Arial" w:hAnsi="Arial" w:cs="Arial"/>
          <w:color w:val="000000" w:themeColor="text1"/>
          <w:sz w:val="24"/>
          <w:szCs w:val="24"/>
        </w:rPr>
        <w:t xml:space="preserve">State-Key Laboratory of Chemical Engineering, East China University of Science and Technology, Shanghai, China, </w:t>
      </w:r>
      <w:bookmarkStart w:id="1" w:name="_Hlk97686745"/>
    </w:p>
    <w:p w14:paraId="64A69E90" w14:textId="77777777" w:rsidR="00AD4447" w:rsidRPr="002E3533" w:rsidRDefault="00AD4447" w:rsidP="00AD444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E3533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2E3533">
        <w:rPr>
          <w:rFonts w:ascii="Arial" w:hAnsi="Arial" w:cs="Arial"/>
          <w:color w:val="000000" w:themeColor="text1"/>
          <w:sz w:val="24"/>
          <w:szCs w:val="24"/>
        </w:rPr>
        <w:t>UCLan Research Centre for Smart Materials, School of Natural Sciences, University of Central Lancashire, Preston PR12HE, UK</w:t>
      </w:r>
      <w:bookmarkEnd w:id="1"/>
    </w:p>
    <w:p w14:paraId="671DE59C" w14:textId="77777777" w:rsidR="00AD4447" w:rsidRPr="002E3533" w:rsidRDefault="00AD4447" w:rsidP="00AD444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E3533">
        <w:rPr>
          <w:rFonts w:ascii="Arial" w:hAnsi="Arial" w:cs="Arial"/>
          <w:color w:val="000000" w:themeColor="text1"/>
          <w:sz w:val="24"/>
          <w:szCs w:val="24"/>
          <w:vertAlign w:val="superscript"/>
        </w:rPr>
        <w:t>3</w:t>
      </w:r>
      <w:r w:rsidRPr="002E3533">
        <w:rPr>
          <w:rFonts w:ascii="Arial" w:hAnsi="Arial" w:cs="Arial"/>
          <w:color w:val="000000" w:themeColor="text1"/>
          <w:sz w:val="24"/>
          <w:szCs w:val="24"/>
        </w:rPr>
        <w:t xml:space="preserve">Adam Mickiewicz University in </w:t>
      </w:r>
      <w:proofErr w:type="spellStart"/>
      <w:r w:rsidRPr="002E3533">
        <w:rPr>
          <w:rFonts w:ascii="Arial" w:hAnsi="Arial" w:cs="Arial"/>
          <w:color w:val="000000" w:themeColor="text1"/>
          <w:sz w:val="24"/>
          <w:szCs w:val="24"/>
        </w:rPr>
        <w:t>Poznań</w:t>
      </w:r>
      <w:proofErr w:type="spellEnd"/>
      <w:r w:rsidRPr="002E3533">
        <w:rPr>
          <w:rFonts w:ascii="Arial" w:hAnsi="Arial" w:cs="Arial"/>
          <w:color w:val="000000" w:themeColor="text1"/>
          <w:sz w:val="24"/>
          <w:szCs w:val="24"/>
        </w:rPr>
        <w:t xml:space="preserve">, Faculty of Chemistry, Department of Chemical Technology, </w:t>
      </w:r>
      <w:proofErr w:type="spellStart"/>
      <w:r w:rsidRPr="002E3533">
        <w:rPr>
          <w:rFonts w:ascii="Arial" w:hAnsi="Arial" w:cs="Arial"/>
          <w:color w:val="000000" w:themeColor="text1"/>
          <w:sz w:val="24"/>
          <w:szCs w:val="24"/>
        </w:rPr>
        <w:t>Uniwersytetu</w:t>
      </w:r>
      <w:proofErr w:type="spellEnd"/>
      <w:r w:rsidRPr="002E35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3533">
        <w:rPr>
          <w:rFonts w:ascii="Arial" w:hAnsi="Arial" w:cs="Arial"/>
          <w:color w:val="000000" w:themeColor="text1"/>
          <w:sz w:val="24"/>
          <w:szCs w:val="24"/>
        </w:rPr>
        <w:t>Poznańskiego</w:t>
      </w:r>
      <w:proofErr w:type="spellEnd"/>
      <w:r w:rsidRPr="002E3533">
        <w:rPr>
          <w:rFonts w:ascii="Arial" w:hAnsi="Arial" w:cs="Arial"/>
          <w:color w:val="000000" w:themeColor="text1"/>
          <w:sz w:val="24"/>
          <w:szCs w:val="24"/>
        </w:rPr>
        <w:t xml:space="preserve"> 8, 61-614 </w:t>
      </w:r>
      <w:proofErr w:type="spellStart"/>
      <w:r w:rsidRPr="002E3533">
        <w:rPr>
          <w:rFonts w:ascii="Arial" w:hAnsi="Arial" w:cs="Arial"/>
          <w:color w:val="000000" w:themeColor="text1"/>
          <w:sz w:val="24"/>
          <w:szCs w:val="24"/>
        </w:rPr>
        <w:t>Poznań</w:t>
      </w:r>
      <w:proofErr w:type="spellEnd"/>
      <w:r w:rsidRPr="002E3533">
        <w:rPr>
          <w:rFonts w:ascii="Arial" w:hAnsi="Arial" w:cs="Arial"/>
          <w:color w:val="000000" w:themeColor="text1"/>
          <w:sz w:val="24"/>
          <w:szCs w:val="24"/>
        </w:rPr>
        <w:t>, Poland</w:t>
      </w:r>
    </w:p>
    <w:p w14:paraId="00FE6FB6" w14:textId="77777777" w:rsidR="00AD4447" w:rsidRPr="002E3533" w:rsidRDefault="00AD4447" w:rsidP="00AD444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E3533">
        <w:rPr>
          <w:rFonts w:ascii="Arial" w:hAnsi="Arial" w:cs="Arial"/>
          <w:color w:val="000000" w:themeColor="text1"/>
          <w:sz w:val="24"/>
          <w:szCs w:val="24"/>
          <w:vertAlign w:val="superscript"/>
        </w:rPr>
        <w:t>4</w:t>
      </w:r>
      <w:r w:rsidRPr="002E3533">
        <w:rPr>
          <w:rFonts w:ascii="Arial" w:hAnsi="Arial" w:cs="Arial"/>
          <w:color w:val="000000" w:themeColor="text1"/>
          <w:sz w:val="24"/>
          <w:szCs w:val="24"/>
        </w:rPr>
        <w:t>UCLan Research Centre for Smart Materials, School of Dentistry, University of Central Lancashire, Preston PR12HE, UK</w:t>
      </w:r>
    </w:p>
    <w:p w14:paraId="4825C1D1" w14:textId="3C104B05" w:rsidR="00917578" w:rsidRPr="002E3533" w:rsidRDefault="00AD4447" w:rsidP="00AD4447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bCs/>
          <w:kern w:val="2"/>
          <w:sz w:val="24"/>
          <w:szCs w:val="24"/>
          <w:lang w:val="en-GB" w:eastAsia="zh-CN"/>
        </w:rPr>
      </w:pPr>
      <w:r w:rsidRPr="002E3533">
        <w:rPr>
          <w:rFonts w:ascii="Arial" w:hAnsi="Arial" w:cs="Arial"/>
          <w:b w:val="0"/>
          <w:bCs/>
          <w:color w:val="000000" w:themeColor="text1"/>
          <w:sz w:val="24"/>
          <w:szCs w:val="24"/>
          <w:vertAlign w:val="superscript"/>
        </w:rPr>
        <w:t>5</w:t>
      </w:r>
      <w:r w:rsidRPr="002E3533">
        <w:rPr>
          <w:rFonts w:ascii="Arial" w:hAnsi="Arial" w:cs="Arial"/>
          <w:b w:val="0"/>
          <w:bCs/>
          <w:color w:val="000000" w:themeColor="text1"/>
          <w:sz w:val="24"/>
          <w:szCs w:val="24"/>
        </w:rPr>
        <w:t xml:space="preserve">Engineering Research Centre of Materials Chemical Engineering of Xinjiang Bingtuan, </w:t>
      </w:r>
      <w:proofErr w:type="spellStart"/>
      <w:r w:rsidRPr="002E3533">
        <w:rPr>
          <w:rFonts w:ascii="Arial" w:hAnsi="Arial" w:cs="Arial"/>
          <w:b w:val="0"/>
          <w:bCs/>
          <w:color w:val="000000" w:themeColor="text1"/>
          <w:sz w:val="24"/>
          <w:szCs w:val="24"/>
        </w:rPr>
        <w:t>Shihezi</w:t>
      </w:r>
      <w:proofErr w:type="spellEnd"/>
      <w:r w:rsidRPr="002E3533">
        <w:rPr>
          <w:rFonts w:ascii="Arial" w:hAnsi="Arial" w:cs="Arial"/>
          <w:b w:val="0"/>
          <w:bCs/>
          <w:color w:val="000000" w:themeColor="text1"/>
          <w:sz w:val="24"/>
          <w:szCs w:val="24"/>
        </w:rPr>
        <w:t xml:space="preserve">, University, </w:t>
      </w:r>
      <w:proofErr w:type="spellStart"/>
      <w:r w:rsidRPr="002E3533">
        <w:rPr>
          <w:rFonts w:ascii="Arial" w:hAnsi="Arial" w:cs="Arial"/>
          <w:b w:val="0"/>
          <w:bCs/>
          <w:color w:val="000000" w:themeColor="text1"/>
          <w:sz w:val="24"/>
          <w:szCs w:val="24"/>
        </w:rPr>
        <w:t>Shihezi</w:t>
      </w:r>
      <w:proofErr w:type="spellEnd"/>
      <w:r w:rsidRPr="002E3533">
        <w:rPr>
          <w:rFonts w:ascii="Arial" w:hAnsi="Arial" w:cs="Arial"/>
          <w:b w:val="0"/>
          <w:bCs/>
          <w:color w:val="000000" w:themeColor="text1"/>
          <w:sz w:val="24"/>
          <w:szCs w:val="24"/>
        </w:rPr>
        <w:t>, China</w:t>
      </w:r>
    </w:p>
    <w:p w14:paraId="01DFBEFD" w14:textId="7FAEA0E9" w:rsidR="004132CC" w:rsidRPr="002E3533" w:rsidRDefault="004132CC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val="en-GB" w:eastAsia="zh-CN"/>
        </w:rPr>
      </w:pPr>
    </w:p>
    <w:p w14:paraId="696002E8" w14:textId="235C5D38" w:rsidR="004132CC" w:rsidRPr="002E3533" w:rsidRDefault="004132CC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val="en-GB" w:eastAsia="zh-CN"/>
        </w:rPr>
      </w:pPr>
    </w:p>
    <w:p w14:paraId="2970E624" w14:textId="6B39C0C7" w:rsidR="004132CC" w:rsidRPr="002E3533" w:rsidRDefault="004132CC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val="en-GB" w:eastAsia="zh-CN"/>
        </w:rPr>
      </w:pPr>
    </w:p>
    <w:p w14:paraId="21A579FF" w14:textId="6445EE19" w:rsidR="004132CC" w:rsidRPr="002E3533" w:rsidRDefault="004132CC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val="en-GB" w:eastAsia="zh-CN"/>
        </w:rPr>
      </w:pPr>
    </w:p>
    <w:p w14:paraId="69CC1357" w14:textId="550EDDC6" w:rsidR="004132CC" w:rsidRPr="002E3533" w:rsidRDefault="004132CC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val="en-GB" w:eastAsia="zh-CN"/>
        </w:rPr>
      </w:pPr>
    </w:p>
    <w:p w14:paraId="365EE7B9" w14:textId="77777777" w:rsidR="004132CC" w:rsidRPr="002E3533" w:rsidRDefault="004132CC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val="en-GB" w:eastAsia="zh-CN"/>
        </w:rPr>
      </w:pPr>
    </w:p>
    <w:p w14:paraId="703F3B57" w14:textId="44D4768F" w:rsidR="006E14DB" w:rsidRPr="002E3533" w:rsidRDefault="006E14DB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val="en-GB" w:eastAsia="zh-CN"/>
        </w:rPr>
      </w:pPr>
    </w:p>
    <w:p w14:paraId="25D532D4" w14:textId="77777777" w:rsidR="006E14DB" w:rsidRPr="002E3533" w:rsidRDefault="006E14DB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val="en-GB" w:eastAsia="zh-CN"/>
        </w:rPr>
      </w:pPr>
    </w:p>
    <w:p w14:paraId="2DBB68F3" w14:textId="203AEFB7" w:rsidR="006E14DB" w:rsidRPr="002E3533" w:rsidRDefault="006E14DB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  <w:bookmarkStart w:id="2" w:name="_Hlk82995920"/>
      <w:bookmarkEnd w:id="2"/>
    </w:p>
    <w:p w14:paraId="2743B4D9" w14:textId="41922339" w:rsidR="006E14DB" w:rsidRPr="002E3533" w:rsidRDefault="006E14DB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51D8DB35" w14:textId="04DF421D" w:rsidR="006E14DB" w:rsidRPr="002E3533" w:rsidRDefault="006E14DB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4C9E7AC4" w14:textId="65606744" w:rsidR="006E14DB" w:rsidRDefault="006E14DB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3E667804" w14:textId="7C1702E6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19D71C68" w14:textId="007892C4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  <w:r w:rsidRPr="00A17665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2CA32107" wp14:editId="66E131EC">
            <wp:simplePos x="0" y="0"/>
            <wp:positionH relativeFrom="column">
              <wp:posOffset>1289050</wp:posOffset>
            </wp:positionH>
            <wp:positionV relativeFrom="paragraph">
              <wp:posOffset>120650</wp:posOffset>
            </wp:positionV>
            <wp:extent cx="3258185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69" y="21429"/>
                <wp:lineTo x="21469" y="0"/>
                <wp:lineTo x="0" y="0"/>
              </wp:wrapPolygon>
            </wp:wrapThrough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6B519" w14:textId="41BE4E88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3CD79810" w14:textId="35F183CA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0D59BE64" w14:textId="46E9CC48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124ECAB7" w14:textId="73C378D0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2CFEB574" w14:textId="42840094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5D16F4A5" w14:textId="54B457B3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25954E3D" w14:textId="6BE73653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201C08E3" w14:textId="6E8DB452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44A39A33" w14:textId="535F8199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2FB830B3" w14:textId="03DDB4F5" w:rsidR="004925C0" w:rsidRPr="00A17665" w:rsidRDefault="004925C0" w:rsidP="004925C0">
      <w:pPr>
        <w:pStyle w:val="PreprintHeading"/>
        <w:spacing w:line="240" w:lineRule="auto"/>
        <w:ind w:firstLineChars="0" w:firstLine="0"/>
        <w:rPr>
          <w:rFonts w:ascii="Arial" w:eastAsiaTheme="minorEastAsia" w:hAnsi="Arial" w:cs="Arial"/>
          <w:b w:val="0"/>
          <w:kern w:val="2"/>
          <w:sz w:val="20"/>
          <w:lang w:eastAsia="zh-CN"/>
        </w:rPr>
      </w:pPr>
      <w:r>
        <w:rPr>
          <w:rFonts w:ascii="Arial" w:eastAsiaTheme="minorEastAsia" w:hAnsi="Arial" w:cs="Arial"/>
          <w:bCs/>
          <w:kern w:val="2"/>
          <w:sz w:val="20"/>
          <w:lang w:val="en-GB" w:eastAsia="zh-CN"/>
        </w:rPr>
        <w:t xml:space="preserve">SI </w:t>
      </w:r>
      <w:r w:rsidRPr="00A17665">
        <w:rPr>
          <w:rFonts w:ascii="Arial" w:eastAsiaTheme="minorEastAsia" w:hAnsi="Arial" w:cs="Arial"/>
          <w:bCs/>
          <w:kern w:val="2"/>
          <w:sz w:val="20"/>
          <w:lang w:eastAsia="zh-CN"/>
        </w:rPr>
        <w:t>Figure 1.</w:t>
      </w:r>
      <w:r w:rsidRPr="00A17665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Normalized (with respect to the I</w:t>
      </w:r>
      <w:r w:rsidRPr="00A17665">
        <w:rPr>
          <w:rFonts w:ascii="Arial" w:eastAsiaTheme="minorEastAsia" w:hAnsi="Arial" w:cs="Arial"/>
          <w:b w:val="0"/>
          <w:kern w:val="2"/>
          <w:sz w:val="20"/>
          <w:vertAlign w:val="subscript"/>
          <w:lang w:eastAsia="zh-CN"/>
        </w:rPr>
        <w:t>max</w:t>
      </w:r>
      <w:r w:rsidRPr="00A17665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at λ</w:t>
      </w:r>
      <w:r w:rsidRPr="00A17665">
        <w:rPr>
          <w:rFonts w:ascii="Arial" w:eastAsiaTheme="minorEastAsia" w:hAnsi="Arial" w:cs="Arial"/>
          <w:b w:val="0"/>
          <w:kern w:val="2"/>
          <w:sz w:val="20"/>
          <w:vertAlign w:val="subscript"/>
          <w:lang w:eastAsia="zh-CN"/>
        </w:rPr>
        <w:t>ex</w:t>
      </w:r>
      <w:r w:rsidRPr="00A17665">
        <w:rPr>
          <w:rFonts w:ascii="Arial" w:eastAsiaTheme="minorEastAsia" w:hAnsi="Arial" w:cs="Arial"/>
          <w:b w:val="0"/>
          <w:kern w:val="2"/>
          <w:sz w:val="20"/>
          <w:lang w:eastAsia="zh-CN"/>
        </w:rPr>
        <w:t>=380 nm) PL spectra of 0.01 mg mL</w:t>
      </w:r>
      <w:r w:rsidRPr="00A17665">
        <w:rPr>
          <w:rFonts w:ascii="Arial" w:eastAsiaTheme="minorEastAsia" w:hAnsi="Arial" w:cs="Arial"/>
          <w:b w:val="0"/>
          <w:kern w:val="2"/>
          <w:sz w:val="20"/>
          <w:vertAlign w:val="superscript"/>
          <w:lang w:eastAsia="zh-CN"/>
        </w:rPr>
        <w:t>–1</w:t>
      </w:r>
      <w:r w:rsidRPr="00A17665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aqueous dispersions of C-dots. The excitation wavelength (λ</w:t>
      </w:r>
      <w:r w:rsidRPr="00A17665">
        <w:rPr>
          <w:rFonts w:ascii="Arial" w:eastAsiaTheme="minorEastAsia" w:hAnsi="Arial" w:cs="Arial"/>
          <w:b w:val="0"/>
          <w:kern w:val="2"/>
          <w:sz w:val="20"/>
          <w:vertAlign w:val="subscript"/>
          <w:lang w:eastAsia="zh-CN"/>
        </w:rPr>
        <w:t>ex</w:t>
      </w:r>
      <w:r w:rsidRPr="00A17665">
        <w:rPr>
          <w:rFonts w:ascii="Arial" w:eastAsiaTheme="minorEastAsia" w:hAnsi="Arial" w:cs="Arial"/>
          <w:b w:val="0"/>
          <w:kern w:val="2"/>
          <w:sz w:val="20"/>
          <w:lang w:eastAsia="zh-CN"/>
        </w:rPr>
        <w:t>) was varied from 320 to 500 nm as indicated.</w:t>
      </w:r>
    </w:p>
    <w:p w14:paraId="02DDEC14" w14:textId="16B65C50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6D002C02" w14:textId="6B73D54C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55CAAA96" w14:textId="5AFF1E92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0844BE54" w14:textId="50465696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35748991" w14:textId="77777777" w:rsidR="004925C0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6D4CC963" w14:textId="77777777" w:rsidR="004925C0" w:rsidRPr="002E3533" w:rsidRDefault="004925C0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7BC7136D" w14:textId="77777777" w:rsidR="006E14DB" w:rsidRPr="002E3533" w:rsidRDefault="006E14DB" w:rsidP="00587919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1B462D60" w14:textId="1AFDCF97" w:rsidR="00587919" w:rsidRPr="002E3533" w:rsidRDefault="00777BDE" w:rsidP="00777BDE">
      <w:pPr>
        <w:pStyle w:val="PreprintHeading"/>
        <w:spacing w:line="360" w:lineRule="auto"/>
        <w:ind w:firstLineChars="0" w:firstLine="0"/>
        <w:jc w:val="center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50E2F487" wp14:editId="60FE6564">
            <wp:extent cx="2722769" cy="214630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8278" cy="215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447" w:rsidRPr="002E3533">
        <w:rPr>
          <w:rFonts w:ascii="Arial" w:hAnsi="Arial" w:cs="Arial"/>
          <w:noProof/>
        </w:rPr>
        <w:drawing>
          <wp:inline distT="0" distB="0" distL="0" distR="0" wp14:anchorId="3BEC4377" wp14:editId="78E6D3D8">
            <wp:extent cx="2786140" cy="214439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200" cy="214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DC4ED" w14:textId="77777777" w:rsidR="00777BDE" w:rsidRDefault="00777BDE" w:rsidP="00342DB7">
      <w:pPr>
        <w:pStyle w:val="PreprintHeading"/>
        <w:spacing w:line="240" w:lineRule="auto"/>
        <w:ind w:firstLineChars="0" w:firstLine="0"/>
        <w:rPr>
          <w:rFonts w:ascii="Arial" w:eastAsiaTheme="minorEastAsia" w:hAnsi="Arial" w:cs="Arial"/>
          <w:bCs/>
          <w:kern w:val="2"/>
          <w:sz w:val="24"/>
          <w:szCs w:val="24"/>
          <w:lang w:eastAsia="zh-CN"/>
        </w:rPr>
      </w:pPr>
    </w:p>
    <w:p w14:paraId="4E342445" w14:textId="2BC6DEF0" w:rsidR="00AD4D94" w:rsidRPr="004925C0" w:rsidRDefault="00AD4D94" w:rsidP="00342DB7">
      <w:pPr>
        <w:pStyle w:val="PreprintHeading"/>
        <w:spacing w:line="240" w:lineRule="auto"/>
        <w:ind w:firstLineChars="0" w:firstLine="0"/>
        <w:rPr>
          <w:rFonts w:ascii="Arial" w:eastAsiaTheme="minorEastAsia" w:hAnsi="Arial" w:cs="Arial"/>
          <w:b w:val="0"/>
          <w:kern w:val="2"/>
          <w:sz w:val="20"/>
          <w:lang w:eastAsia="zh-CN"/>
        </w:rPr>
      </w:pPr>
      <w:r w:rsidRPr="004925C0">
        <w:rPr>
          <w:rFonts w:ascii="Arial" w:eastAsiaTheme="minorEastAsia" w:hAnsi="Arial" w:cs="Arial"/>
          <w:bCs/>
          <w:kern w:val="2"/>
          <w:sz w:val="20"/>
          <w:lang w:eastAsia="zh-CN"/>
        </w:rPr>
        <w:t xml:space="preserve">SI Figure </w:t>
      </w:r>
      <w:r w:rsidR="004925C0">
        <w:rPr>
          <w:rFonts w:ascii="Arial" w:eastAsiaTheme="minorEastAsia" w:hAnsi="Arial" w:cs="Arial"/>
          <w:bCs/>
          <w:kern w:val="2"/>
          <w:sz w:val="20"/>
          <w:lang w:eastAsia="zh-CN"/>
        </w:rPr>
        <w:t>2</w:t>
      </w:r>
      <w:r w:rsidRPr="004925C0">
        <w:rPr>
          <w:rFonts w:ascii="Arial" w:eastAsiaTheme="minorEastAsia" w:hAnsi="Arial" w:cs="Arial"/>
          <w:bCs/>
          <w:kern w:val="2"/>
          <w:sz w:val="20"/>
          <w:lang w:eastAsia="zh-CN"/>
        </w:rPr>
        <w:t>.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0.02 mg</w:t>
      </w:r>
      <w:r w:rsidR="009F4A4F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ml</w:t>
      </w:r>
      <w:r w:rsidR="009F4A4F" w:rsidRPr="004925C0">
        <w:rPr>
          <w:rFonts w:ascii="Arial" w:eastAsiaTheme="minorEastAsia" w:hAnsi="Arial" w:cs="Arial"/>
          <w:b w:val="0"/>
          <w:kern w:val="2"/>
          <w:sz w:val="20"/>
          <w:vertAlign w:val="superscript"/>
          <w:lang w:eastAsia="zh-CN"/>
        </w:rPr>
        <w:t>–1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C-dots dispersions that have been subjected </w:t>
      </w:r>
      <w:r w:rsidR="007A42C4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to chronoamperometry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treatments </w:t>
      </w:r>
      <w:r w:rsidR="00D81537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for 60 s 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at 2.0 V in the presence of 0.05,</w:t>
      </w:r>
      <w:r w:rsidR="0001422F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0.1</w:t>
      </w:r>
      <w:r w:rsidR="009F4A4F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0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,</w:t>
      </w:r>
      <w:r w:rsidR="0001422F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0.15,</w:t>
      </w:r>
      <w:r w:rsidR="0001422F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0.20,</w:t>
      </w:r>
      <w:r w:rsidR="0001422F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0.25,</w:t>
      </w:r>
      <w:r w:rsidR="0001422F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0.30 M </w:t>
      </w:r>
      <w:proofErr w:type="spellStart"/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KCl</w:t>
      </w:r>
      <w:proofErr w:type="spellEnd"/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. (a) PL spectra</w:t>
      </w:r>
      <w:r w:rsidR="00413FE8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="00F350CA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(λ</w:t>
      </w:r>
      <w:r w:rsidR="00F350CA" w:rsidRPr="004925C0">
        <w:rPr>
          <w:rFonts w:ascii="Arial" w:eastAsiaTheme="minorEastAsia" w:hAnsi="Arial" w:cs="Arial"/>
          <w:b w:val="0"/>
          <w:kern w:val="2"/>
          <w:sz w:val="20"/>
          <w:vertAlign w:val="subscript"/>
          <w:lang w:eastAsia="zh-CN"/>
        </w:rPr>
        <w:t>ex</w:t>
      </w:r>
      <w:r w:rsidR="00BA7706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="00F350CA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=</w:t>
      </w:r>
      <w:r w:rsidR="00BA7706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="00F350CA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410 nm)</w:t>
      </w:r>
      <w:r w:rsidR="00413FE8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and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</w:t>
      </w:r>
      <w:r w:rsidR="00A3436E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(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b) the corresponding maximum PL intensity </w:t>
      </w:r>
      <w:r w:rsidR="00F527FD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(I</w:t>
      </w:r>
      <w:r w:rsidR="00F527FD" w:rsidRPr="004925C0">
        <w:rPr>
          <w:rFonts w:ascii="Arial" w:eastAsiaTheme="minorEastAsia" w:hAnsi="Arial" w:cs="Arial"/>
          <w:b w:val="0"/>
          <w:kern w:val="2"/>
          <w:sz w:val="20"/>
          <w:vertAlign w:val="subscript"/>
          <w:lang w:eastAsia="zh-CN"/>
        </w:rPr>
        <w:t>max</w:t>
      </w:r>
      <w:r w:rsidR="00F527FD"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) </w:t>
      </w:r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as a function of </w:t>
      </w:r>
      <w:proofErr w:type="spellStart"/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>KCl</w:t>
      </w:r>
      <w:proofErr w:type="spellEnd"/>
      <w:r w:rsidRPr="004925C0">
        <w:rPr>
          <w:rFonts w:ascii="Arial" w:eastAsiaTheme="minorEastAsia" w:hAnsi="Arial" w:cs="Arial"/>
          <w:b w:val="0"/>
          <w:kern w:val="2"/>
          <w:sz w:val="20"/>
          <w:lang w:eastAsia="zh-CN"/>
        </w:rPr>
        <w:t xml:space="preserve"> concentration. </w:t>
      </w:r>
    </w:p>
    <w:p w14:paraId="2048AF94" w14:textId="2AB6569E" w:rsidR="008759E8" w:rsidRPr="004925C0" w:rsidRDefault="008759E8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0"/>
          <w:lang w:eastAsia="zh-CN"/>
        </w:rPr>
      </w:pPr>
    </w:p>
    <w:p w14:paraId="3025BE7F" w14:textId="3309D279" w:rsidR="00342DB7" w:rsidRDefault="00342DB7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1ADC389C" w14:textId="0D748B8C" w:rsidR="00342DB7" w:rsidRDefault="00342DB7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4B1A294A" w14:textId="45AED4E6" w:rsidR="00342DB7" w:rsidRDefault="00342DB7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5F2A4D4D" w14:textId="5D7B2553" w:rsidR="00342DB7" w:rsidRDefault="00342DB7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C86CCAC" wp14:editId="61BC8C7A">
            <wp:simplePos x="0" y="0"/>
            <wp:positionH relativeFrom="column">
              <wp:posOffset>1371600</wp:posOffset>
            </wp:positionH>
            <wp:positionV relativeFrom="paragraph">
              <wp:posOffset>150495</wp:posOffset>
            </wp:positionV>
            <wp:extent cx="3419475" cy="2564796"/>
            <wp:effectExtent l="0" t="0" r="0" b="6985"/>
            <wp:wrapThrough wrapText="bothSides">
              <wp:wrapPolygon edited="0">
                <wp:start x="0" y="0"/>
                <wp:lineTo x="0" y="21498"/>
                <wp:lineTo x="21419" y="21498"/>
                <wp:lineTo x="21419" y="0"/>
                <wp:lineTo x="0" y="0"/>
              </wp:wrapPolygon>
            </wp:wrapThrough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64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37DFB" w14:textId="58ED8D8A" w:rsidR="00342DB7" w:rsidRDefault="00342DB7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6587AD3F" w14:textId="3A0B45A2" w:rsidR="00342DB7" w:rsidRDefault="00342DB7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3AA4F864" w14:textId="06257F2A" w:rsidR="00342DB7" w:rsidRDefault="00342DB7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75F72941" w14:textId="1FB8B74A" w:rsidR="00342DB7" w:rsidRPr="002E3533" w:rsidRDefault="00342DB7" w:rsidP="00AD4D9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</w:p>
    <w:p w14:paraId="28F788E4" w14:textId="13BAD294" w:rsidR="001D403E" w:rsidRPr="002E3533" w:rsidRDefault="001D403E" w:rsidP="00263473">
      <w:pPr>
        <w:jc w:val="center"/>
        <w:rPr>
          <w:rFonts w:ascii="Arial" w:hAnsi="Arial" w:cs="Arial"/>
          <w:lang w:val="en-US"/>
        </w:rPr>
      </w:pPr>
    </w:p>
    <w:p w14:paraId="23EAFDE4" w14:textId="6B8BB256" w:rsidR="00342DB7" w:rsidRDefault="00342DB7" w:rsidP="006E14DB">
      <w:pPr>
        <w:jc w:val="both"/>
        <w:rPr>
          <w:rFonts w:ascii="Arial" w:eastAsiaTheme="minorEastAsia" w:hAnsi="Arial" w:cs="Arial"/>
          <w:b/>
          <w:bCs/>
          <w:kern w:val="2"/>
          <w:sz w:val="24"/>
          <w:szCs w:val="24"/>
          <w:lang w:eastAsia="zh-CN"/>
        </w:rPr>
      </w:pPr>
    </w:p>
    <w:p w14:paraId="63DB4751" w14:textId="3E3EDDBD" w:rsidR="00342DB7" w:rsidRDefault="00342DB7" w:rsidP="006E14DB">
      <w:pPr>
        <w:jc w:val="both"/>
        <w:rPr>
          <w:rFonts w:ascii="Arial" w:eastAsiaTheme="minorEastAsia" w:hAnsi="Arial" w:cs="Arial"/>
          <w:b/>
          <w:bCs/>
          <w:kern w:val="2"/>
          <w:sz w:val="24"/>
          <w:szCs w:val="24"/>
          <w:lang w:eastAsia="zh-CN"/>
        </w:rPr>
      </w:pPr>
    </w:p>
    <w:p w14:paraId="6DCFD90B" w14:textId="7EE58A60" w:rsidR="00342DB7" w:rsidRDefault="00342DB7" w:rsidP="006E14DB">
      <w:pPr>
        <w:jc w:val="both"/>
        <w:rPr>
          <w:rFonts w:ascii="Arial" w:eastAsiaTheme="minorEastAsia" w:hAnsi="Arial" w:cs="Arial"/>
          <w:b/>
          <w:bCs/>
          <w:kern w:val="2"/>
          <w:sz w:val="24"/>
          <w:szCs w:val="24"/>
          <w:lang w:eastAsia="zh-CN"/>
        </w:rPr>
      </w:pPr>
    </w:p>
    <w:p w14:paraId="2C1B402D" w14:textId="29D8416A" w:rsidR="00342DB7" w:rsidRDefault="00342DB7" w:rsidP="006E14DB">
      <w:pPr>
        <w:jc w:val="both"/>
        <w:rPr>
          <w:rFonts w:ascii="Arial" w:eastAsiaTheme="minorEastAsia" w:hAnsi="Arial" w:cs="Arial"/>
          <w:b/>
          <w:bCs/>
          <w:kern w:val="2"/>
          <w:sz w:val="24"/>
          <w:szCs w:val="24"/>
          <w:lang w:eastAsia="zh-CN"/>
        </w:rPr>
      </w:pPr>
    </w:p>
    <w:p w14:paraId="569BBB4F" w14:textId="3FCC6726" w:rsidR="00342DB7" w:rsidRDefault="00342DB7" w:rsidP="006E14DB">
      <w:pPr>
        <w:jc w:val="both"/>
        <w:rPr>
          <w:rFonts w:ascii="Arial" w:eastAsiaTheme="minorEastAsia" w:hAnsi="Arial" w:cs="Arial"/>
          <w:b/>
          <w:bCs/>
          <w:kern w:val="2"/>
          <w:sz w:val="24"/>
          <w:szCs w:val="24"/>
          <w:lang w:eastAsia="zh-CN"/>
        </w:rPr>
      </w:pPr>
    </w:p>
    <w:p w14:paraId="6D3B5513" w14:textId="77777777" w:rsidR="00317DE6" w:rsidRDefault="00A8508E" w:rsidP="00317DE6">
      <w:pPr>
        <w:jc w:val="center"/>
        <w:rPr>
          <w:rFonts w:ascii="Arial" w:eastAsiaTheme="minorEastAsia" w:hAnsi="Arial" w:cs="Arial"/>
          <w:kern w:val="2"/>
          <w:sz w:val="20"/>
          <w:szCs w:val="20"/>
          <w:lang w:eastAsia="zh-CN"/>
        </w:rPr>
      </w:pPr>
      <w:r w:rsidRPr="004925C0">
        <w:rPr>
          <w:rFonts w:ascii="Arial" w:eastAsiaTheme="minorEastAsia" w:hAnsi="Arial" w:cs="Arial"/>
          <w:b/>
          <w:bCs/>
          <w:kern w:val="2"/>
          <w:sz w:val="20"/>
          <w:szCs w:val="20"/>
          <w:lang w:eastAsia="zh-CN"/>
        </w:rPr>
        <w:t xml:space="preserve">SI </w:t>
      </w:r>
      <w:r w:rsidR="00C25033" w:rsidRPr="004925C0">
        <w:rPr>
          <w:rFonts w:ascii="Arial" w:eastAsiaTheme="minorEastAsia" w:hAnsi="Arial" w:cs="Arial"/>
          <w:b/>
          <w:bCs/>
          <w:kern w:val="2"/>
          <w:sz w:val="20"/>
          <w:szCs w:val="20"/>
          <w:lang w:eastAsia="zh-CN"/>
        </w:rPr>
        <w:t xml:space="preserve">Figure </w:t>
      </w:r>
      <w:r w:rsidR="004925C0">
        <w:rPr>
          <w:rFonts w:ascii="Arial" w:eastAsiaTheme="minorEastAsia" w:hAnsi="Arial" w:cs="Arial"/>
          <w:b/>
          <w:bCs/>
          <w:kern w:val="2"/>
          <w:sz w:val="20"/>
          <w:szCs w:val="20"/>
          <w:lang w:eastAsia="zh-CN"/>
        </w:rPr>
        <w:t>3</w:t>
      </w:r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. PL spectra </w:t>
      </w:r>
      <w:r w:rsidR="004F12D0" w:rsidRPr="004925C0">
        <w:rPr>
          <w:rFonts w:ascii="Arial" w:eastAsiaTheme="minorEastAsia" w:hAnsi="Arial" w:cs="Arial"/>
          <w:bCs/>
          <w:kern w:val="2"/>
          <w:sz w:val="20"/>
          <w:szCs w:val="20"/>
          <w:lang w:eastAsia="zh-CN"/>
        </w:rPr>
        <w:t>(λ</w:t>
      </w:r>
      <w:r w:rsidR="004F12D0" w:rsidRPr="004925C0">
        <w:rPr>
          <w:rFonts w:ascii="Arial" w:eastAsiaTheme="minorEastAsia" w:hAnsi="Arial" w:cs="Arial"/>
          <w:bCs/>
          <w:kern w:val="2"/>
          <w:sz w:val="20"/>
          <w:szCs w:val="20"/>
          <w:vertAlign w:val="subscript"/>
          <w:lang w:eastAsia="zh-CN"/>
        </w:rPr>
        <w:t>ex</w:t>
      </w:r>
      <w:r w:rsidR="00BA7706" w:rsidRPr="004925C0">
        <w:rPr>
          <w:rFonts w:ascii="Arial" w:eastAsiaTheme="minorEastAsia" w:hAnsi="Arial" w:cs="Arial"/>
          <w:bCs/>
          <w:kern w:val="2"/>
          <w:sz w:val="20"/>
          <w:szCs w:val="20"/>
          <w:lang w:eastAsia="zh-CN"/>
        </w:rPr>
        <w:t xml:space="preserve"> </w:t>
      </w:r>
      <w:r w:rsidR="004F12D0" w:rsidRPr="004925C0">
        <w:rPr>
          <w:rFonts w:ascii="Arial" w:eastAsiaTheme="minorEastAsia" w:hAnsi="Arial" w:cs="Arial"/>
          <w:bCs/>
          <w:kern w:val="2"/>
          <w:sz w:val="20"/>
          <w:szCs w:val="20"/>
          <w:lang w:eastAsia="zh-CN"/>
        </w:rPr>
        <w:t>=</w:t>
      </w:r>
      <w:r w:rsidR="00BA7706" w:rsidRPr="004925C0">
        <w:rPr>
          <w:rFonts w:ascii="Arial" w:eastAsiaTheme="minorEastAsia" w:hAnsi="Arial" w:cs="Arial"/>
          <w:bCs/>
          <w:kern w:val="2"/>
          <w:sz w:val="20"/>
          <w:szCs w:val="20"/>
          <w:lang w:eastAsia="zh-CN"/>
        </w:rPr>
        <w:t xml:space="preserve"> </w:t>
      </w:r>
      <w:r w:rsidR="004F12D0" w:rsidRPr="004925C0">
        <w:rPr>
          <w:rFonts w:ascii="Arial" w:eastAsiaTheme="minorEastAsia" w:hAnsi="Arial" w:cs="Arial"/>
          <w:bCs/>
          <w:kern w:val="2"/>
          <w:sz w:val="20"/>
          <w:szCs w:val="20"/>
          <w:lang w:eastAsia="zh-CN"/>
        </w:rPr>
        <w:t xml:space="preserve">410 nm) </w:t>
      </w:r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>of 0.02 mg</w:t>
      </w:r>
      <w:r w:rsidR="009F4A4F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</w:t>
      </w:r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>ml</w:t>
      </w:r>
      <w:r w:rsidR="009F4A4F" w:rsidRPr="004925C0">
        <w:rPr>
          <w:rFonts w:ascii="Arial" w:eastAsiaTheme="minorEastAsia" w:hAnsi="Arial" w:cs="Arial"/>
          <w:bCs/>
          <w:kern w:val="2"/>
          <w:sz w:val="20"/>
          <w:szCs w:val="20"/>
          <w:vertAlign w:val="superscript"/>
          <w:lang w:eastAsia="zh-CN"/>
        </w:rPr>
        <w:t>–1</w:t>
      </w:r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C-dots </w:t>
      </w:r>
      <w:proofErr w:type="spellStart"/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>pretreated</w:t>
      </w:r>
      <w:proofErr w:type="spellEnd"/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with 1mM </w:t>
      </w:r>
      <w:proofErr w:type="spellStart"/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>NaClO</w:t>
      </w:r>
      <w:proofErr w:type="spellEnd"/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solution</w:t>
      </w:r>
      <w:r w:rsidR="00B044D9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for 48 </w:t>
      </w:r>
      <w:proofErr w:type="gramStart"/>
      <w:r w:rsidR="00B044D9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h </w:t>
      </w:r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and</w:t>
      </w:r>
      <w:proofErr w:type="gramEnd"/>
      <w:r w:rsidR="00C25033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then subjected to </w:t>
      </w:r>
      <w:r w:rsidR="004B5591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>chronoamperometry treatment</w:t>
      </w:r>
      <w:r w:rsidR="00D81537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>s for 60s</w:t>
      </w:r>
      <w:r w:rsidR="004B5591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</w:t>
      </w:r>
      <w:r w:rsidR="00B044D9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>at the voltage</w:t>
      </w:r>
      <w:r w:rsidR="0057718D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>s</w:t>
      </w:r>
      <w:r w:rsidR="00B044D9" w:rsidRPr="004925C0">
        <w:rPr>
          <w:rFonts w:ascii="Arial" w:eastAsiaTheme="minorEastAsia" w:hAnsi="Arial" w:cs="Arial"/>
          <w:kern w:val="2"/>
          <w:sz w:val="20"/>
          <w:szCs w:val="20"/>
          <w:lang w:eastAsia="zh-CN"/>
        </w:rPr>
        <w:t xml:space="preserve"> indicated.</w:t>
      </w:r>
    </w:p>
    <w:p w14:paraId="0FA2D940" w14:textId="3741AA9F" w:rsidR="008759E8" w:rsidRPr="002E3533" w:rsidRDefault="00317DE6" w:rsidP="00317DE6">
      <w:pPr>
        <w:jc w:val="center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B42D6DE" wp14:editId="62C10621">
            <wp:extent cx="3871600" cy="3190875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8219" cy="321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8108A" w14:textId="284A30FD" w:rsidR="00342DB7" w:rsidRDefault="00342DB7" w:rsidP="00342DB7">
      <w:pPr>
        <w:rPr>
          <w:rFonts w:ascii="Arial" w:hAnsi="Arial" w:cs="Arial"/>
          <w:lang w:val="en-US"/>
        </w:rPr>
      </w:pPr>
    </w:p>
    <w:p w14:paraId="778871AB" w14:textId="412E713B" w:rsidR="00D81537" w:rsidRPr="004925C0" w:rsidRDefault="00284014" w:rsidP="004925C0">
      <w:pPr>
        <w:rPr>
          <w:rFonts w:ascii="Arial" w:hAnsi="Arial" w:cs="Arial"/>
          <w:sz w:val="20"/>
          <w:szCs w:val="20"/>
          <w:lang w:val="en-US"/>
        </w:rPr>
      </w:pPr>
      <w:r w:rsidRPr="004925C0">
        <w:rPr>
          <w:rFonts w:ascii="Arial" w:hAnsi="Arial" w:cs="Arial"/>
          <w:b/>
          <w:sz w:val="20"/>
          <w:szCs w:val="20"/>
        </w:rPr>
        <w:t xml:space="preserve">SI Figure </w:t>
      </w:r>
      <w:r w:rsidR="004925C0" w:rsidRPr="004925C0">
        <w:rPr>
          <w:rFonts w:ascii="Arial" w:hAnsi="Arial" w:cs="Arial"/>
          <w:b/>
          <w:sz w:val="20"/>
          <w:szCs w:val="20"/>
        </w:rPr>
        <w:t>4</w:t>
      </w:r>
      <w:r w:rsidRPr="004925C0">
        <w:rPr>
          <w:rFonts w:ascii="Arial" w:hAnsi="Arial" w:cs="Arial"/>
          <w:b/>
          <w:sz w:val="20"/>
          <w:szCs w:val="20"/>
        </w:rPr>
        <w:t>.</w:t>
      </w:r>
      <w:r w:rsidRPr="004925C0">
        <w:rPr>
          <w:rFonts w:ascii="Arial" w:hAnsi="Arial" w:cs="Arial"/>
          <w:sz w:val="20"/>
          <w:szCs w:val="20"/>
        </w:rPr>
        <w:t xml:space="preserve"> FTIR spectra of C-dots prior (lower black line) and after (upper red line) the chronoamperometry treatment at 2.0 V</w:t>
      </w:r>
      <w:r w:rsidR="00D81537" w:rsidRPr="004925C0">
        <w:rPr>
          <w:rFonts w:ascii="Arial" w:hAnsi="Arial" w:cs="Arial"/>
          <w:sz w:val="20"/>
          <w:szCs w:val="20"/>
        </w:rPr>
        <w:t xml:space="preserve"> for 60 s.</w:t>
      </w:r>
    </w:p>
    <w:p w14:paraId="5CAE3F77" w14:textId="77777777" w:rsidR="00C62DA1" w:rsidRDefault="00C62DA1" w:rsidP="004925C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14A42A0" w14:textId="77777777" w:rsidR="00C62DA1" w:rsidRDefault="00C62DA1" w:rsidP="004925C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772BA6E" w14:textId="77777777" w:rsidR="00C62DA1" w:rsidRDefault="00C62DA1" w:rsidP="004925C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7F04F13" w14:textId="77777777" w:rsidR="00C62DA1" w:rsidRDefault="00C62DA1" w:rsidP="004925C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5A9DC7C" w14:textId="77777777" w:rsidR="00C62DA1" w:rsidRDefault="00C62DA1" w:rsidP="004925C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943D155" w14:textId="79164033" w:rsidR="00D81537" w:rsidRPr="004925C0" w:rsidRDefault="00D81537" w:rsidP="004925C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S.I. </w:t>
      </w:r>
      <w:r w:rsidRPr="00D81537">
        <w:rPr>
          <w:rFonts w:ascii="Arial" w:hAnsi="Arial" w:cs="Arial"/>
          <w:b/>
          <w:bCs/>
          <w:sz w:val="20"/>
          <w:szCs w:val="20"/>
        </w:rPr>
        <w:t>Table 1.</w:t>
      </w:r>
      <w:r w:rsidRPr="00D81537">
        <w:rPr>
          <w:rFonts w:ascii="Arial" w:hAnsi="Arial" w:cs="Arial"/>
          <w:sz w:val="20"/>
          <w:szCs w:val="20"/>
        </w:rPr>
        <w:t xml:space="preserve"> Analysis of the C1s XPS spectrum of untreated C-dots.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551"/>
        <w:gridCol w:w="2268"/>
        <w:gridCol w:w="1701"/>
      </w:tblGrid>
      <w:tr w:rsidR="00D81537" w:rsidRPr="00D81537" w14:paraId="697133AF" w14:textId="77777777" w:rsidTr="00077807">
        <w:trPr>
          <w:jc w:val="center"/>
        </w:trPr>
        <w:tc>
          <w:tcPr>
            <w:tcW w:w="1555" w:type="dxa"/>
          </w:tcPr>
          <w:p w14:paraId="59C265D2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Chemical Bind</w:t>
            </w:r>
          </w:p>
        </w:tc>
        <w:tc>
          <w:tcPr>
            <w:tcW w:w="2551" w:type="dxa"/>
          </w:tcPr>
          <w:p w14:paraId="11C90F1F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Combined energy peak position (eV)</w:t>
            </w:r>
          </w:p>
        </w:tc>
        <w:tc>
          <w:tcPr>
            <w:tcW w:w="2268" w:type="dxa"/>
          </w:tcPr>
          <w:p w14:paraId="6955C5F7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Half peak width (eV)</w:t>
            </w:r>
          </w:p>
        </w:tc>
        <w:tc>
          <w:tcPr>
            <w:tcW w:w="1701" w:type="dxa"/>
          </w:tcPr>
          <w:p w14:paraId="1A988D4B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Peak area %</w:t>
            </w:r>
          </w:p>
        </w:tc>
      </w:tr>
      <w:tr w:rsidR="00D81537" w:rsidRPr="00D81537" w14:paraId="07A233D6" w14:textId="77777777" w:rsidTr="00077807">
        <w:trPr>
          <w:jc w:val="center"/>
        </w:trPr>
        <w:tc>
          <w:tcPr>
            <w:tcW w:w="1555" w:type="dxa"/>
          </w:tcPr>
          <w:p w14:paraId="36D8BEAE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sp</w:t>
            </w:r>
            <w:r w:rsidRPr="00D8153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51" w:type="dxa"/>
          </w:tcPr>
          <w:p w14:paraId="3417E796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284.19</w:t>
            </w:r>
          </w:p>
        </w:tc>
        <w:tc>
          <w:tcPr>
            <w:tcW w:w="2268" w:type="dxa"/>
          </w:tcPr>
          <w:p w14:paraId="141C3F2F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1.63</w:t>
            </w:r>
          </w:p>
        </w:tc>
        <w:tc>
          <w:tcPr>
            <w:tcW w:w="1701" w:type="dxa"/>
          </w:tcPr>
          <w:p w14:paraId="1AB0B1D0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</w:tr>
      <w:tr w:rsidR="00D81537" w:rsidRPr="00D81537" w14:paraId="5773AA6C" w14:textId="77777777" w:rsidTr="00077807">
        <w:trPr>
          <w:jc w:val="center"/>
        </w:trPr>
        <w:tc>
          <w:tcPr>
            <w:tcW w:w="1555" w:type="dxa"/>
          </w:tcPr>
          <w:p w14:paraId="74AB3FDA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sp</w:t>
            </w:r>
            <w:r w:rsidRPr="00D8153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68BD875A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284.8</w:t>
            </w:r>
          </w:p>
        </w:tc>
        <w:tc>
          <w:tcPr>
            <w:tcW w:w="2268" w:type="dxa"/>
          </w:tcPr>
          <w:p w14:paraId="49FE7CF5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2.26</w:t>
            </w:r>
          </w:p>
        </w:tc>
        <w:tc>
          <w:tcPr>
            <w:tcW w:w="1701" w:type="dxa"/>
          </w:tcPr>
          <w:p w14:paraId="430CA71C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60.6</w:t>
            </w:r>
          </w:p>
        </w:tc>
      </w:tr>
      <w:tr w:rsidR="00D81537" w:rsidRPr="00D81537" w14:paraId="71D0AE7F" w14:textId="77777777" w:rsidTr="00077807">
        <w:trPr>
          <w:jc w:val="center"/>
        </w:trPr>
        <w:tc>
          <w:tcPr>
            <w:tcW w:w="1555" w:type="dxa"/>
          </w:tcPr>
          <w:p w14:paraId="0B5DD57E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C–O</w:t>
            </w:r>
          </w:p>
        </w:tc>
        <w:tc>
          <w:tcPr>
            <w:tcW w:w="2551" w:type="dxa"/>
          </w:tcPr>
          <w:p w14:paraId="29D3F799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286.05</w:t>
            </w:r>
          </w:p>
        </w:tc>
        <w:tc>
          <w:tcPr>
            <w:tcW w:w="2268" w:type="dxa"/>
          </w:tcPr>
          <w:p w14:paraId="43CE8498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701" w:type="dxa"/>
          </w:tcPr>
          <w:p w14:paraId="64C19727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D81537" w:rsidRPr="00D81537" w14:paraId="187C6501" w14:textId="77777777" w:rsidTr="00077807">
        <w:trPr>
          <w:jc w:val="center"/>
        </w:trPr>
        <w:tc>
          <w:tcPr>
            <w:tcW w:w="1555" w:type="dxa"/>
          </w:tcPr>
          <w:p w14:paraId="6DC33D96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C=O</w:t>
            </w:r>
          </w:p>
        </w:tc>
        <w:tc>
          <w:tcPr>
            <w:tcW w:w="2551" w:type="dxa"/>
          </w:tcPr>
          <w:p w14:paraId="761EA2A4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287.96</w:t>
            </w:r>
          </w:p>
        </w:tc>
        <w:tc>
          <w:tcPr>
            <w:tcW w:w="2268" w:type="dxa"/>
          </w:tcPr>
          <w:p w14:paraId="1052773A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1.65</w:t>
            </w:r>
          </w:p>
        </w:tc>
        <w:tc>
          <w:tcPr>
            <w:tcW w:w="1701" w:type="dxa"/>
          </w:tcPr>
          <w:p w14:paraId="46B4931C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17.8</w:t>
            </w:r>
          </w:p>
        </w:tc>
      </w:tr>
      <w:tr w:rsidR="00D81537" w:rsidRPr="00D81537" w14:paraId="55EC970F" w14:textId="77777777" w:rsidTr="00077807">
        <w:trPr>
          <w:jc w:val="center"/>
        </w:trPr>
        <w:tc>
          <w:tcPr>
            <w:tcW w:w="1555" w:type="dxa"/>
          </w:tcPr>
          <w:p w14:paraId="773B83F1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π–π*</w:t>
            </w:r>
          </w:p>
        </w:tc>
        <w:tc>
          <w:tcPr>
            <w:tcW w:w="2551" w:type="dxa"/>
          </w:tcPr>
          <w:p w14:paraId="4141B7AD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291.05</w:t>
            </w:r>
          </w:p>
        </w:tc>
        <w:tc>
          <w:tcPr>
            <w:tcW w:w="2268" w:type="dxa"/>
          </w:tcPr>
          <w:p w14:paraId="11303CE5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701" w:type="dxa"/>
          </w:tcPr>
          <w:p w14:paraId="029CD6E4" w14:textId="77777777" w:rsidR="00D81537" w:rsidRPr="00D81537" w:rsidRDefault="00D81537" w:rsidP="00D81537">
            <w:pPr>
              <w:ind w:firstLine="4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</w:tbl>
    <w:p w14:paraId="706BF70F" w14:textId="70BAB60C" w:rsidR="00D81537" w:rsidRDefault="00D81537" w:rsidP="00D81537">
      <w:pPr>
        <w:jc w:val="center"/>
        <w:rPr>
          <w:sz w:val="24"/>
          <w:szCs w:val="24"/>
        </w:rPr>
      </w:pPr>
    </w:p>
    <w:p w14:paraId="02180B22" w14:textId="77777777" w:rsidR="0057718D" w:rsidRPr="00D81537" w:rsidRDefault="0057718D" w:rsidP="00D81537">
      <w:pPr>
        <w:jc w:val="center"/>
        <w:rPr>
          <w:sz w:val="24"/>
          <w:szCs w:val="24"/>
        </w:rPr>
      </w:pPr>
    </w:p>
    <w:p w14:paraId="78F1FEC5" w14:textId="70B61FDF" w:rsidR="00D81537" w:rsidRPr="00D81537" w:rsidRDefault="00D81537" w:rsidP="00D81537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S.I. </w:t>
      </w:r>
      <w:r w:rsidRPr="00D81537">
        <w:rPr>
          <w:rFonts w:ascii="Arial" w:hAnsi="Arial" w:cs="Arial"/>
          <w:b/>
          <w:bCs/>
          <w:sz w:val="20"/>
          <w:szCs w:val="20"/>
        </w:rPr>
        <w:t>Table 2.</w:t>
      </w:r>
      <w:r w:rsidRPr="00D81537">
        <w:rPr>
          <w:rFonts w:ascii="Arial" w:hAnsi="Arial" w:cs="Arial"/>
          <w:sz w:val="20"/>
          <w:szCs w:val="20"/>
        </w:rPr>
        <w:t xml:space="preserve"> Analysis of the C1s XPS spectrum of C-dots that have been subjected to chronoamperometry treatment a 2.0 V</w:t>
      </w:r>
      <w:r w:rsidR="003D597A">
        <w:rPr>
          <w:rFonts w:ascii="Arial" w:hAnsi="Arial" w:cs="Arial"/>
          <w:sz w:val="20"/>
          <w:szCs w:val="20"/>
        </w:rPr>
        <w:t xml:space="preserve"> for 60 s</w:t>
      </w:r>
      <w:r w:rsidRPr="00D81537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2164"/>
        <w:gridCol w:w="2551"/>
        <w:gridCol w:w="1843"/>
      </w:tblGrid>
      <w:tr w:rsidR="00D81537" w:rsidRPr="00D81537" w14:paraId="5AC26E4B" w14:textId="77777777" w:rsidTr="00077807">
        <w:trPr>
          <w:jc w:val="center"/>
        </w:trPr>
        <w:tc>
          <w:tcPr>
            <w:tcW w:w="1659" w:type="dxa"/>
          </w:tcPr>
          <w:p w14:paraId="76C7C360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 xml:space="preserve">Chemical Bind </w:t>
            </w:r>
          </w:p>
        </w:tc>
        <w:tc>
          <w:tcPr>
            <w:tcW w:w="2164" w:type="dxa"/>
          </w:tcPr>
          <w:p w14:paraId="689F24CC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Combined energy peak position (eV)</w:t>
            </w:r>
          </w:p>
        </w:tc>
        <w:tc>
          <w:tcPr>
            <w:tcW w:w="2551" w:type="dxa"/>
          </w:tcPr>
          <w:p w14:paraId="3C5387BE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Half peak width (eV)</w:t>
            </w:r>
          </w:p>
        </w:tc>
        <w:tc>
          <w:tcPr>
            <w:tcW w:w="1843" w:type="dxa"/>
          </w:tcPr>
          <w:p w14:paraId="6B8B517F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Peak area %</w:t>
            </w:r>
          </w:p>
        </w:tc>
      </w:tr>
      <w:tr w:rsidR="00D81537" w:rsidRPr="00D81537" w14:paraId="7AC4C0B5" w14:textId="77777777" w:rsidTr="00077807">
        <w:trPr>
          <w:jc w:val="center"/>
        </w:trPr>
        <w:tc>
          <w:tcPr>
            <w:tcW w:w="1659" w:type="dxa"/>
          </w:tcPr>
          <w:p w14:paraId="700E2882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sp2</w:t>
            </w:r>
          </w:p>
        </w:tc>
        <w:tc>
          <w:tcPr>
            <w:tcW w:w="2164" w:type="dxa"/>
          </w:tcPr>
          <w:p w14:paraId="6A34E754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284.2</w:t>
            </w:r>
          </w:p>
        </w:tc>
        <w:tc>
          <w:tcPr>
            <w:tcW w:w="2551" w:type="dxa"/>
          </w:tcPr>
          <w:p w14:paraId="0A9B7522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1843" w:type="dxa"/>
          </w:tcPr>
          <w:p w14:paraId="08E9573F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D81537" w:rsidRPr="00D81537" w14:paraId="47701E6B" w14:textId="77777777" w:rsidTr="00077807">
        <w:trPr>
          <w:jc w:val="center"/>
        </w:trPr>
        <w:tc>
          <w:tcPr>
            <w:tcW w:w="1659" w:type="dxa"/>
          </w:tcPr>
          <w:p w14:paraId="6921E220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sp3</w:t>
            </w:r>
          </w:p>
        </w:tc>
        <w:tc>
          <w:tcPr>
            <w:tcW w:w="2164" w:type="dxa"/>
          </w:tcPr>
          <w:p w14:paraId="53ECE7ED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284.81</w:t>
            </w:r>
          </w:p>
        </w:tc>
        <w:tc>
          <w:tcPr>
            <w:tcW w:w="2551" w:type="dxa"/>
          </w:tcPr>
          <w:p w14:paraId="428A4411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1843" w:type="dxa"/>
          </w:tcPr>
          <w:p w14:paraId="4D621944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42.4</w:t>
            </w:r>
          </w:p>
        </w:tc>
      </w:tr>
      <w:tr w:rsidR="00D81537" w:rsidRPr="00D81537" w14:paraId="54D230F6" w14:textId="77777777" w:rsidTr="00077807">
        <w:trPr>
          <w:jc w:val="center"/>
        </w:trPr>
        <w:tc>
          <w:tcPr>
            <w:tcW w:w="1659" w:type="dxa"/>
          </w:tcPr>
          <w:p w14:paraId="334BCB1C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C–O</w:t>
            </w:r>
          </w:p>
        </w:tc>
        <w:tc>
          <w:tcPr>
            <w:tcW w:w="2164" w:type="dxa"/>
          </w:tcPr>
          <w:p w14:paraId="7DBBBBA6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285.94</w:t>
            </w:r>
          </w:p>
        </w:tc>
        <w:tc>
          <w:tcPr>
            <w:tcW w:w="2551" w:type="dxa"/>
          </w:tcPr>
          <w:p w14:paraId="261ABE47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2.29</w:t>
            </w:r>
          </w:p>
        </w:tc>
        <w:tc>
          <w:tcPr>
            <w:tcW w:w="1843" w:type="dxa"/>
          </w:tcPr>
          <w:p w14:paraId="6B025DB7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39.6</w:t>
            </w:r>
          </w:p>
        </w:tc>
      </w:tr>
      <w:tr w:rsidR="00D81537" w:rsidRPr="00D81537" w14:paraId="5E2E94C8" w14:textId="77777777" w:rsidTr="00077807">
        <w:trPr>
          <w:jc w:val="center"/>
        </w:trPr>
        <w:tc>
          <w:tcPr>
            <w:tcW w:w="1659" w:type="dxa"/>
          </w:tcPr>
          <w:p w14:paraId="1EAD3465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C=O</w:t>
            </w:r>
          </w:p>
        </w:tc>
        <w:tc>
          <w:tcPr>
            <w:tcW w:w="2164" w:type="dxa"/>
          </w:tcPr>
          <w:p w14:paraId="75BFD729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287.97</w:t>
            </w:r>
          </w:p>
        </w:tc>
        <w:tc>
          <w:tcPr>
            <w:tcW w:w="2551" w:type="dxa"/>
          </w:tcPr>
          <w:p w14:paraId="5BAE433E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1843" w:type="dxa"/>
          </w:tcPr>
          <w:p w14:paraId="47568B66" w14:textId="77777777" w:rsidR="00D81537" w:rsidRPr="00D81537" w:rsidRDefault="00D81537" w:rsidP="00D81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537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</w:tr>
    </w:tbl>
    <w:p w14:paraId="3C0E967F" w14:textId="77777777" w:rsidR="00D81537" w:rsidRPr="00D81537" w:rsidRDefault="00D81537" w:rsidP="00D8153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FB7BC1F" w14:textId="77777777" w:rsidR="00D81537" w:rsidRDefault="00D81537" w:rsidP="00726024">
      <w:pPr>
        <w:pStyle w:val="PreprintHeading"/>
        <w:spacing w:line="360" w:lineRule="auto"/>
        <w:ind w:firstLineChars="0" w:firstLine="0"/>
        <w:rPr>
          <w:rFonts w:ascii="Arial" w:hAnsi="Arial" w:cs="Arial"/>
          <w:b w:val="0"/>
          <w:sz w:val="24"/>
          <w:szCs w:val="24"/>
        </w:rPr>
      </w:pPr>
    </w:p>
    <w:p w14:paraId="144CA059" w14:textId="57F9A83B" w:rsidR="00A155A2" w:rsidRPr="002E3533" w:rsidRDefault="00284014" w:rsidP="00726024">
      <w:pPr>
        <w:pStyle w:val="PreprintHeading"/>
        <w:spacing w:line="360" w:lineRule="auto"/>
        <w:ind w:firstLineChars="0" w:firstLine="0"/>
        <w:rPr>
          <w:rFonts w:ascii="Arial" w:eastAsiaTheme="minorEastAsia" w:hAnsi="Arial" w:cs="Arial"/>
          <w:b w:val="0"/>
          <w:kern w:val="2"/>
          <w:sz w:val="24"/>
          <w:szCs w:val="24"/>
          <w:lang w:eastAsia="zh-CN"/>
        </w:rPr>
      </w:pPr>
      <w:r w:rsidRPr="002E3533">
        <w:rPr>
          <w:rFonts w:ascii="Arial" w:hAnsi="Arial" w:cs="Arial"/>
          <w:b w:val="0"/>
          <w:noProof/>
          <w:sz w:val="24"/>
          <w:szCs w:val="24"/>
        </w:rPr>
        <w:t xml:space="preserve"> </w:t>
      </w:r>
    </w:p>
    <w:sectPr w:rsidR="00A155A2" w:rsidRPr="002E35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CEB4B" w14:textId="77777777" w:rsidR="00B2435F" w:rsidRDefault="00B2435F" w:rsidP="006E14DB">
      <w:pPr>
        <w:spacing w:after="0" w:line="240" w:lineRule="auto"/>
      </w:pPr>
      <w:r>
        <w:separator/>
      </w:r>
    </w:p>
  </w:endnote>
  <w:endnote w:type="continuationSeparator" w:id="0">
    <w:p w14:paraId="1D1877FD" w14:textId="77777777" w:rsidR="00B2435F" w:rsidRDefault="00B2435F" w:rsidP="006E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2F5A5" w14:textId="77777777" w:rsidR="009F3967" w:rsidRDefault="009F39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416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B69089" w14:textId="4BCFCE25" w:rsidR="009F3967" w:rsidRDefault="009F39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F3B49D" w14:textId="77777777" w:rsidR="009F3967" w:rsidRDefault="009F39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A324A" w14:textId="77777777" w:rsidR="009F3967" w:rsidRDefault="009F3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AB7D1" w14:textId="77777777" w:rsidR="00B2435F" w:rsidRDefault="00B2435F" w:rsidP="006E14DB">
      <w:pPr>
        <w:spacing w:after="0" w:line="240" w:lineRule="auto"/>
      </w:pPr>
      <w:r>
        <w:separator/>
      </w:r>
    </w:p>
  </w:footnote>
  <w:footnote w:type="continuationSeparator" w:id="0">
    <w:p w14:paraId="752FF614" w14:textId="77777777" w:rsidR="00B2435F" w:rsidRDefault="00B2435F" w:rsidP="006E1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4AE6" w14:textId="77777777" w:rsidR="009F3967" w:rsidRDefault="009F39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747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88104F" w14:textId="18E90572" w:rsidR="009F3967" w:rsidRDefault="00DA7124">
        <w:pPr>
          <w:pStyle w:val="Header"/>
          <w:jc w:val="center"/>
        </w:pPr>
      </w:p>
    </w:sdtContent>
  </w:sdt>
  <w:p w14:paraId="445B1C11" w14:textId="77777777" w:rsidR="009F3967" w:rsidRDefault="009F39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BE7E" w14:textId="77777777" w:rsidR="009F3967" w:rsidRDefault="009F39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3968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01DB1"/>
    <w:multiLevelType w:val="hybridMultilevel"/>
    <w:tmpl w:val="8A72BE6A"/>
    <w:lvl w:ilvl="0" w:tplc="8BA23D74">
      <w:start w:val="1"/>
      <w:numFmt w:val="decimal"/>
      <w:lvlText w:val="%1."/>
      <w:lvlJc w:val="left"/>
      <w:pPr>
        <w:ind w:left="382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DDFCA9F0">
      <w:numFmt w:val="bullet"/>
      <w:lvlText w:val="•"/>
      <w:lvlJc w:val="left"/>
      <w:pPr>
        <w:ind w:left="1368" w:hanging="250"/>
      </w:pPr>
      <w:rPr>
        <w:rFonts w:hint="default"/>
        <w:lang w:val="en-US" w:eastAsia="en-US" w:bidi="ar-SA"/>
      </w:rPr>
    </w:lvl>
    <w:lvl w:ilvl="2" w:tplc="0D3ABA1E">
      <w:numFmt w:val="bullet"/>
      <w:lvlText w:val="•"/>
      <w:lvlJc w:val="left"/>
      <w:pPr>
        <w:ind w:left="2356" w:hanging="250"/>
      </w:pPr>
      <w:rPr>
        <w:rFonts w:hint="default"/>
        <w:lang w:val="en-US" w:eastAsia="en-US" w:bidi="ar-SA"/>
      </w:rPr>
    </w:lvl>
    <w:lvl w:ilvl="3" w:tplc="81D41BEE">
      <w:numFmt w:val="bullet"/>
      <w:lvlText w:val="•"/>
      <w:lvlJc w:val="left"/>
      <w:pPr>
        <w:ind w:left="3344" w:hanging="250"/>
      </w:pPr>
      <w:rPr>
        <w:rFonts w:hint="default"/>
        <w:lang w:val="en-US" w:eastAsia="en-US" w:bidi="ar-SA"/>
      </w:rPr>
    </w:lvl>
    <w:lvl w:ilvl="4" w:tplc="03622036">
      <w:numFmt w:val="bullet"/>
      <w:lvlText w:val="•"/>
      <w:lvlJc w:val="left"/>
      <w:pPr>
        <w:ind w:left="4332" w:hanging="250"/>
      </w:pPr>
      <w:rPr>
        <w:rFonts w:hint="default"/>
        <w:lang w:val="en-US" w:eastAsia="en-US" w:bidi="ar-SA"/>
      </w:rPr>
    </w:lvl>
    <w:lvl w:ilvl="5" w:tplc="42E4B4EC">
      <w:numFmt w:val="bullet"/>
      <w:lvlText w:val="•"/>
      <w:lvlJc w:val="left"/>
      <w:pPr>
        <w:ind w:left="5320" w:hanging="250"/>
      </w:pPr>
      <w:rPr>
        <w:rFonts w:hint="default"/>
        <w:lang w:val="en-US" w:eastAsia="en-US" w:bidi="ar-SA"/>
      </w:rPr>
    </w:lvl>
    <w:lvl w:ilvl="6" w:tplc="4E52F6AA">
      <w:numFmt w:val="bullet"/>
      <w:lvlText w:val="•"/>
      <w:lvlJc w:val="left"/>
      <w:pPr>
        <w:ind w:left="6308" w:hanging="250"/>
      </w:pPr>
      <w:rPr>
        <w:rFonts w:hint="default"/>
        <w:lang w:val="en-US" w:eastAsia="en-US" w:bidi="ar-SA"/>
      </w:rPr>
    </w:lvl>
    <w:lvl w:ilvl="7" w:tplc="6C661620">
      <w:numFmt w:val="bullet"/>
      <w:lvlText w:val="•"/>
      <w:lvlJc w:val="left"/>
      <w:pPr>
        <w:ind w:left="7296" w:hanging="250"/>
      </w:pPr>
      <w:rPr>
        <w:rFonts w:hint="default"/>
        <w:lang w:val="en-US" w:eastAsia="en-US" w:bidi="ar-SA"/>
      </w:rPr>
    </w:lvl>
    <w:lvl w:ilvl="8" w:tplc="0CEE7BF4">
      <w:numFmt w:val="bullet"/>
      <w:lvlText w:val="•"/>
      <w:lvlJc w:val="left"/>
      <w:pPr>
        <w:ind w:left="8284" w:hanging="25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0MzQ0N7cwMDe2MDFQ0lEKTi0uzszPAykwqgUAkKupvCwAAAA="/>
  </w:docVars>
  <w:rsids>
    <w:rsidRoot w:val="00550350"/>
    <w:rsid w:val="00002546"/>
    <w:rsid w:val="0001422F"/>
    <w:rsid w:val="000419C9"/>
    <w:rsid w:val="0006349A"/>
    <w:rsid w:val="0007592A"/>
    <w:rsid w:val="00083337"/>
    <w:rsid w:val="000A560D"/>
    <w:rsid w:val="000A59B0"/>
    <w:rsid w:val="000B48DF"/>
    <w:rsid w:val="001057E8"/>
    <w:rsid w:val="001248E6"/>
    <w:rsid w:val="0014167F"/>
    <w:rsid w:val="00145D79"/>
    <w:rsid w:val="001542BB"/>
    <w:rsid w:val="00194FD7"/>
    <w:rsid w:val="001B0021"/>
    <w:rsid w:val="001B114F"/>
    <w:rsid w:val="001D403E"/>
    <w:rsid w:val="001D4B28"/>
    <w:rsid w:val="001F17D5"/>
    <w:rsid w:val="00204F2F"/>
    <w:rsid w:val="0023182A"/>
    <w:rsid w:val="00263473"/>
    <w:rsid w:val="00263495"/>
    <w:rsid w:val="00284014"/>
    <w:rsid w:val="002A5C60"/>
    <w:rsid w:val="002B4457"/>
    <w:rsid w:val="002D7B7C"/>
    <w:rsid w:val="002E3533"/>
    <w:rsid w:val="003027C6"/>
    <w:rsid w:val="00310B6D"/>
    <w:rsid w:val="003131EC"/>
    <w:rsid w:val="00317DE6"/>
    <w:rsid w:val="00331582"/>
    <w:rsid w:val="00335F27"/>
    <w:rsid w:val="00342DB7"/>
    <w:rsid w:val="00365EB3"/>
    <w:rsid w:val="00390F53"/>
    <w:rsid w:val="003A336F"/>
    <w:rsid w:val="003C19E7"/>
    <w:rsid w:val="003C2FA5"/>
    <w:rsid w:val="003D4FAA"/>
    <w:rsid w:val="003D597A"/>
    <w:rsid w:val="004132CC"/>
    <w:rsid w:val="00413FE8"/>
    <w:rsid w:val="00427A2E"/>
    <w:rsid w:val="00427A7D"/>
    <w:rsid w:val="00460BA4"/>
    <w:rsid w:val="00482539"/>
    <w:rsid w:val="004925C0"/>
    <w:rsid w:val="00494C26"/>
    <w:rsid w:val="004A3E63"/>
    <w:rsid w:val="004A7284"/>
    <w:rsid w:val="004B5591"/>
    <w:rsid w:val="004C28F2"/>
    <w:rsid w:val="004F12D0"/>
    <w:rsid w:val="005372E1"/>
    <w:rsid w:val="00550350"/>
    <w:rsid w:val="005764D1"/>
    <w:rsid w:val="0057718D"/>
    <w:rsid w:val="0058644B"/>
    <w:rsid w:val="00587919"/>
    <w:rsid w:val="005B22C0"/>
    <w:rsid w:val="005F47F6"/>
    <w:rsid w:val="0060722B"/>
    <w:rsid w:val="006611BA"/>
    <w:rsid w:val="00673E26"/>
    <w:rsid w:val="00675A3F"/>
    <w:rsid w:val="006E0D5F"/>
    <w:rsid w:val="006E14DB"/>
    <w:rsid w:val="006E2B02"/>
    <w:rsid w:val="006E6AFF"/>
    <w:rsid w:val="006F4027"/>
    <w:rsid w:val="00726024"/>
    <w:rsid w:val="00727041"/>
    <w:rsid w:val="00777BDE"/>
    <w:rsid w:val="007A42C4"/>
    <w:rsid w:val="007B53F3"/>
    <w:rsid w:val="007C25E1"/>
    <w:rsid w:val="007F7F55"/>
    <w:rsid w:val="00845F45"/>
    <w:rsid w:val="00855FDA"/>
    <w:rsid w:val="00873851"/>
    <w:rsid w:val="008759E8"/>
    <w:rsid w:val="008B5028"/>
    <w:rsid w:val="008B7EA7"/>
    <w:rsid w:val="008C53B3"/>
    <w:rsid w:val="008E4C3E"/>
    <w:rsid w:val="009131D2"/>
    <w:rsid w:val="00916E41"/>
    <w:rsid w:val="00917578"/>
    <w:rsid w:val="00994A66"/>
    <w:rsid w:val="009D4CF9"/>
    <w:rsid w:val="009F3967"/>
    <w:rsid w:val="009F4A4F"/>
    <w:rsid w:val="00A12BE9"/>
    <w:rsid w:val="00A14162"/>
    <w:rsid w:val="00A155A2"/>
    <w:rsid w:val="00A25E87"/>
    <w:rsid w:val="00A3436E"/>
    <w:rsid w:val="00A72D20"/>
    <w:rsid w:val="00A8508E"/>
    <w:rsid w:val="00AD4447"/>
    <w:rsid w:val="00AD4D94"/>
    <w:rsid w:val="00AE265D"/>
    <w:rsid w:val="00AE5E71"/>
    <w:rsid w:val="00AF0B71"/>
    <w:rsid w:val="00B0429B"/>
    <w:rsid w:val="00B044D9"/>
    <w:rsid w:val="00B06936"/>
    <w:rsid w:val="00B10A95"/>
    <w:rsid w:val="00B10C0B"/>
    <w:rsid w:val="00B2435F"/>
    <w:rsid w:val="00B47715"/>
    <w:rsid w:val="00B60DCC"/>
    <w:rsid w:val="00B95856"/>
    <w:rsid w:val="00BA7706"/>
    <w:rsid w:val="00C03960"/>
    <w:rsid w:val="00C05BC8"/>
    <w:rsid w:val="00C05C98"/>
    <w:rsid w:val="00C25033"/>
    <w:rsid w:val="00C54B1E"/>
    <w:rsid w:val="00C57B11"/>
    <w:rsid w:val="00C62DA1"/>
    <w:rsid w:val="00C70F31"/>
    <w:rsid w:val="00C76745"/>
    <w:rsid w:val="00CD686E"/>
    <w:rsid w:val="00D01210"/>
    <w:rsid w:val="00D200A6"/>
    <w:rsid w:val="00D654BC"/>
    <w:rsid w:val="00D75843"/>
    <w:rsid w:val="00D81537"/>
    <w:rsid w:val="00D93A48"/>
    <w:rsid w:val="00DA7124"/>
    <w:rsid w:val="00DC15D2"/>
    <w:rsid w:val="00E20447"/>
    <w:rsid w:val="00E5704F"/>
    <w:rsid w:val="00E70570"/>
    <w:rsid w:val="00E97AE1"/>
    <w:rsid w:val="00EC115D"/>
    <w:rsid w:val="00EC63D2"/>
    <w:rsid w:val="00F001BC"/>
    <w:rsid w:val="00F10355"/>
    <w:rsid w:val="00F30BEC"/>
    <w:rsid w:val="00F350CA"/>
    <w:rsid w:val="00F527FD"/>
    <w:rsid w:val="00F54D1A"/>
    <w:rsid w:val="00F81787"/>
    <w:rsid w:val="00F86785"/>
    <w:rsid w:val="00F86C8D"/>
    <w:rsid w:val="00FC6EF8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24525"/>
  <w15:chartTrackingRefBased/>
  <w15:docId w15:val="{1F802CD6-6B82-41E4-8775-49A3C399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printHeading">
    <w:name w:val="Preprint Heading"/>
    <w:basedOn w:val="Normal"/>
    <w:link w:val="PreprintHeading0"/>
    <w:rsid w:val="00F54D1A"/>
    <w:pPr>
      <w:spacing w:after="0" w:line="480" w:lineRule="auto"/>
      <w:ind w:firstLineChars="200" w:firstLine="200"/>
      <w:jc w:val="both"/>
    </w:pPr>
    <w:rPr>
      <w:rFonts w:ascii="Times New Roman" w:eastAsia="SimSun" w:hAnsi="Times New Roman" w:cs="Times New Roman"/>
      <w:b/>
      <w:snapToGrid w:val="0"/>
      <w:sz w:val="17"/>
      <w:szCs w:val="20"/>
      <w:lang w:val="en-US"/>
    </w:rPr>
  </w:style>
  <w:style w:type="character" w:customStyle="1" w:styleId="PreprintHeading0">
    <w:name w:val="Preprint Heading 字符"/>
    <w:basedOn w:val="DefaultParagraphFont"/>
    <w:link w:val="PreprintHeading"/>
    <w:rsid w:val="00F54D1A"/>
    <w:rPr>
      <w:rFonts w:ascii="Times New Roman" w:eastAsia="SimSun" w:hAnsi="Times New Roman" w:cs="Times New Roman"/>
      <w:b/>
      <w:snapToGrid w:val="0"/>
      <w:sz w:val="17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1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4DB"/>
  </w:style>
  <w:style w:type="paragraph" w:styleId="Footer">
    <w:name w:val="footer"/>
    <w:basedOn w:val="Normal"/>
    <w:link w:val="FooterChar"/>
    <w:uiPriority w:val="99"/>
    <w:unhideWhenUsed/>
    <w:rsid w:val="006E1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4DB"/>
  </w:style>
  <w:style w:type="paragraph" w:customStyle="1" w:styleId="MDPI71References">
    <w:name w:val="MDPI_7.1_References"/>
    <w:qFormat/>
    <w:rsid w:val="00AD4447"/>
    <w:pPr>
      <w:numPr>
        <w:numId w:val="1"/>
      </w:numPr>
      <w:adjustRightInd w:val="0"/>
      <w:snapToGrid w:val="0"/>
      <w:spacing w:after="0" w:line="228" w:lineRule="auto"/>
      <w:ind w:lef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table" w:styleId="TableGrid">
    <w:name w:val="Table Grid"/>
    <w:basedOn w:val="TableNormal"/>
    <w:uiPriority w:val="39"/>
    <w:rsid w:val="00D81537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345</Words>
  <Characters>1970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Lancashire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Antonios Kelarakis &lt;School of Natural Sciences&gt;</dc:creator>
  <cp:keywords/>
  <dc:description/>
  <cp:lastModifiedBy>Antonios Kelarakis &lt;School of Natural Sciences&gt;</cp:lastModifiedBy>
  <cp:revision>2</cp:revision>
  <dcterms:created xsi:type="dcterms:W3CDTF">2023-01-26T23:00:00Z</dcterms:created>
  <dcterms:modified xsi:type="dcterms:W3CDTF">2023-01-26T23:00:00Z</dcterms:modified>
</cp:coreProperties>
</file>