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4D637" w14:textId="77777777" w:rsidR="00C55250" w:rsidRPr="00C55250" w:rsidRDefault="00C55250" w:rsidP="00B13B22">
      <w:pPr>
        <w:spacing w:line="360" w:lineRule="auto"/>
        <w:jc w:val="both"/>
        <w:rPr>
          <w:rFonts w:ascii="Times New Roman" w:hAnsi="Times New Roman" w:cs="Times New Roman"/>
          <w:sz w:val="32"/>
          <w:szCs w:val="32"/>
          <w:lang w:val="en-US"/>
        </w:rPr>
      </w:pPr>
      <w:r w:rsidRPr="00C55250">
        <w:rPr>
          <w:rFonts w:ascii="Times New Roman" w:hAnsi="Times New Roman" w:cs="Times New Roman"/>
          <w:sz w:val="32"/>
          <w:szCs w:val="32"/>
          <w:lang w:val="en-US"/>
        </w:rPr>
        <w:t xml:space="preserve">Supporting Information </w:t>
      </w:r>
    </w:p>
    <w:p w14:paraId="56AACD5A" w14:textId="77777777" w:rsidR="00C55250" w:rsidRPr="00C55250" w:rsidRDefault="00C55250" w:rsidP="00B13B22">
      <w:pPr>
        <w:spacing w:line="360" w:lineRule="auto"/>
        <w:jc w:val="both"/>
        <w:rPr>
          <w:rFonts w:ascii="Times New Roman" w:hAnsi="Times New Roman" w:cs="Times New Roman"/>
          <w:lang w:val="en-US"/>
        </w:rPr>
      </w:pPr>
    </w:p>
    <w:p w14:paraId="7194D992" w14:textId="77777777" w:rsidR="00C55250" w:rsidRPr="00C55250" w:rsidRDefault="00C55250" w:rsidP="00B13B22">
      <w:pPr>
        <w:spacing w:line="360" w:lineRule="auto"/>
        <w:jc w:val="both"/>
        <w:rPr>
          <w:rFonts w:ascii="Times New Roman" w:hAnsi="Times New Roman" w:cs="Times New Roman"/>
          <w:lang w:val="en-US"/>
        </w:rPr>
      </w:pPr>
    </w:p>
    <w:p w14:paraId="46322404" w14:textId="2AD6D3A9" w:rsidR="00C35ED1" w:rsidRPr="00C35ED1" w:rsidRDefault="00C35ED1" w:rsidP="00B13B22">
      <w:pPr>
        <w:spacing w:line="360" w:lineRule="auto"/>
        <w:jc w:val="both"/>
        <w:rPr>
          <w:rFonts w:ascii="Times New Roman" w:hAnsi="Times New Roman" w:cs="Times New Roman"/>
          <w:b/>
          <w:bCs/>
          <w:color w:val="242424"/>
          <w:sz w:val="28"/>
          <w:szCs w:val="28"/>
          <w:shd w:val="clear" w:color="auto" w:fill="FFFFFF"/>
        </w:rPr>
      </w:pPr>
      <w:r w:rsidRPr="00C35ED1">
        <w:rPr>
          <w:rFonts w:ascii="Times New Roman" w:hAnsi="Times New Roman" w:cs="Times New Roman"/>
          <w:b/>
          <w:bCs/>
          <w:color w:val="242424"/>
          <w:sz w:val="28"/>
          <w:szCs w:val="28"/>
          <w:shd w:val="clear" w:color="auto" w:fill="FFFFFF"/>
        </w:rPr>
        <w:t>R</w:t>
      </w:r>
      <w:r w:rsidRPr="00C35ED1">
        <w:rPr>
          <w:rFonts w:ascii="Times New Roman" w:hAnsi="Times New Roman" w:cs="Times New Roman"/>
          <w:b/>
          <w:bCs/>
          <w:color w:val="242424"/>
          <w:sz w:val="28"/>
          <w:szCs w:val="28"/>
          <w:shd w:val="clear" w:color="auto" w:fill="FFFFFF"/>
        </w:rPr>
        <w:t>ealizing neuromorphic networks at self-organized criticality on a 2D hexagonal BN platform</w:t>
      </w:r>
    </w:p>
    <w:p w14:paraId="1DF611CB" w14:textId="455AC486" w:rsidR="00C55250" w:rsidRPr="00C55250" w:rsidRDefault="00C55250" w:rsidP="00B13B22">
      <w:pPr>
        <w:spacing w:line="360" w:lineRule="auto"/>
        <w:jc w:val="both"/>
        <w:rPr>
          <w:rFonts w:ascii="Times New Roman" w:hAnsi="Times New Roman" w:cs="Times New Roman"/>
          <w:i/>
          <w:sz w:val="24"/>
          <w:szCs w:val="24"/>
          <w:lang w:val="en-US"/>
        </w:rPr>
      </w:pPr>
      <w:r w:rsidRPr="00C55250">
        <w:rPr>
          <w:rFonts w:ascii="Times New Roman" w:hAnsi="Times New Roman" w:cs="Times New Roman"/>
          <w:i/>
          <w:sz w:val="24"/>
          <w:szCs w:val="24"/>
          <w:lang w:val="en-US"/>
        </w:rPr>
        <w:t>Ankit Rao</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 xml:space="preserve">, </w:t>
      </w:r>
      <w:proofErr w:type="spellStart"/>
      <w:r w:rsidRPr="00C55250">
        <w:rPr>
          <w:rFonts w:ascii="Times New Roman" w:hAnsi="Times New Roman" w:cs="Times New Roman"/>
          <w:i/>
          <w:sz w:val="24"/>
          <w:szCs w:val="24"/>
          <w:lang w:val="en-US"/>
        </w:rPr>
        <w:t>Sooraj</w:t>
      </w:r>
      <w:proofErr w:type="spellEnd"/>
      <w:r w:rsidRPr="00C55250">
        <w:rPr>
          <w:rFonts w:ascii="Times New Roman" w:hAnsi="Times New Roman" w:cs="Times New Roman"/>
          <w:i/>
          <w:sz w:val="24"/>
          <w:szCs w:val="24"/>
          <w:lang w:val="en-US"/>
        </w:rPr>
        <w:t xml:space="preserve"> Sanjay</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 Majid Ahmadi</w:t>
      </w:r>
      <w:r w:rsidRPr="00C55250">
        <w:rPr>
          <w:rFonts w:ascii="Times New Roman" w:hAnsi="Times New Roman" w:cs="Times New Roman"/>
          <w:i/>
          <w:sz w:val="24"/>
          <w:szCs w:val="24"/>
          <w:vertAlign w:val="superscript"/>
          <w:lang w:val="en-US"/>
        </w:rPr>
        <w:t>2</w:t>
      </w:r>
      <w:r w:rsidRPr="00C55250">
        <w:rPr>
          <w:rFonts w:ascii="Times New Roman" w:hAnsi="Times New Roman" w:cs="Times New Roman"/>
          <w:i/>
          <w:sz w:val="24"/>
          <w:szCs w:val="24"/>
          <w:lang w:val="en-US"/>
        </w:rPr>
        <w:t>, Anirudh Venugopalrao</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 Navakanta Bhat,</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 xml:space="preserve"> Bart Kooi</w:t>
      </w:r>
      <w:r w:rsidRPr="00C55250">
        <w:rPr>
          <w:rFonts w:ascii="Times New Roman" w:hAnsi="Times New Roman" w:cs="Times New Roman"/>
          <w:i/>
          <w:sz w:val="24"/>
          <w:szCs w:val="24"/>
          <w:vertAlign w:val="superscript"/>
          <w:lang w:val="en-US"/>
        </w:rPr>
        <w:t>2,3</w:t>
      </w:r>
      <w:r w:rsidRPr="00C55250">
        <w:rPr>
          <w:rFonts w:ascii="Times New Roman" w:hAnsi="Times New Roman" w:cs="Times New Roman"/>
          <w:i/>
          <w:sz w:val="24"/>
          <w:szCs w:val="24"/>
          <w:lang w:val="en-US"/>
        </w:rPr>
        <w:t>, Srinivasan Raghavan</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 Pavan Nukala</w:t>
      </w:r>
      <w:r w:rsidRPr="00C55250">
        <w:rPr>
          <w:rFonts w:ascii="Times New Roman" w:hAnsi="Times New Roman" w:cs="Times New Roman"/>
          <w:i/>
          <w:sz w:val="24"/>
          <w:szCs w:val="24"/>
          <w:vertAlign w:val="superscript"/>
          <w:lang w:val="en-US"/>
        </w:rPr>
        <w:t>1</w:t>
      </w:r>
      <w:r w:rsidRPr="00C55250">
        <w:rPr>
          <w:rFonts w:ascii="Times New Roman" w:hAnsi="Times New Roman" w:cs="Times New Roman"/>
          <w:i/>
          <w:sz w:val="24"/>
          <w:szCs w:val="24"/>
          <w:lang w:val="en-US"/>
        </w:rPr>
        <w:t>*</w:t>
      </w:r>
    </w:p>
    <w:p w14:paraId="04154C87" w14:textId="77777777" w:rsidR="00C55250" w:rsidRPr="00C55250" w:rsidRDefault="00C55250" w:rsidP="00B13B22">
      <w:pPr>
        <w:spacing w:line="360" w:lineRule="auto"/>
        <w:jc w:val="both"/>
        <w:rPr>
          <w:rFonts w:ascii="Times New Roman" w:hAnsi="Times New Roman" w:cs="Times New Roman"/>
          <w:sz w:val="24"/>
          <w:szCs w:val="24"/>
          <w:lang w:val="en-US"/>
        </w:rPr>
      </w:pPr>
    </w:p>
    <w:p w14:paraId="402577DD"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sz w:val="24"/>
          <w:szCs w:val="24"/>
          <w:lang w:val="en-US"/>
        </w:rPr>
        <w:t>Affiliations</w:t>
      </w:r>
      <w:r w:rsidRPr="00C55250">
        <w:rPr>
          <w:rFonts w:ascii="Times New Roman" w:hAnsi="Times New Roman" w:cs="Times New Roman"/>
          <w:sz w:val="24"/>
          <w:szCs w:val="24"/>
          <w:lang w:val="en-US"/>
        </w:rPr>
        <w:t xml:space="preserve"> </w:t>
      </w:r>
    </w:p>
    <w:p w14:paraId="78742230" w14:textId="77777777" w:rsidR="00C55250" w:rsidRPr="00C55250" w:rsidRDefault="00C55250" w:rsidP="00B13B22">
      <w:pPr>
        <w:spacing w:line="360" w:lineRule="auto"/>
        <w:jc w:val="both"/>
        <w:rPr>
          <w:rFonts w:ascii="Times New Roman" w:hAnsi="Times New Roman" w:cs="Times New Roman"/>
          <w:sz w:val="24"/>
          <w:szCs w:val="24"/>
          <w:lang w:val="en-GB"/>
        </w:rPr>
      </w:pPr>
      <w:r w:rsidRPr="00C55250">
        <w:rPr>
          <w:rFonts w:ascii="Times New Roman" w:hAnsi="Times New Roman" w:cs="Times New Roman"/>
          <w:sz w:val="24"/>
          <w:szCs w:val="24"/>
          <w:vertAlign w:val="superscript"/>
          <w:lang w:val="en-US"/>
        </w:rPr>
        <w:t>1</w:t>
      </w:r>
      <w:r w:rsidRPr="00C55250">
        <w:rPr>
          <w:rFonts w:ascii="Times New Roman" w:hAnsi="Times New Roman" w:cs="Times New Roman"/>
          <w:sz w:val="24"/>
          <w:szCs w:val="24"/>
          <w:lang w:val="en-US"/>
        </w:rPr>
        <w:t xml:space="preserve">Centre for Nano Science and Engineering, Indian Institute of Science, Bengaluru 560012, </w:t>
      </w:r>
      <w:r w:rsidRPr="00C55250">
        <w:rPr>
          <w:rFonts w:ascii="Times New Roman" w:hAnsi="Times New Roman" w:cs="Times New Roman"/>
          <w:sz w:val="24"/>
          <w:szCs w:val="24"/>
          <w:vertAlign w:val="superscript"/>
          <w:lang w:val="en-US"/>
        </w:rPr>
        <w:t>2</w:t>
      </w:r>
      <w:r w:rsidRPr="00C55250">
        <w:rPr>
          <w:rFonts w:ascii="Times New Roman" w:hAnsi="Times New Roman" w:cs="Times New Roman"/>
          <w:sz w:val="24"/>
          <w:szCs w:val="24"/>
          <w:lang w:val="en-US"/>
        </w:rPr>
        <w:t xml:space="preserve">Zernike Institute for Advanced Materials, University of Groningen, Groningen, the Netherlands, </w:t>
      </w:r>
      <w:r w:rsidRPr="00C55250">
        <w:rPr>
          <w:rFonts w:ascii="Times New Roman" w:hAnsi="Times New Roman" w:cs="Times New Roman"/>
          <w:i/>
          <w:sz w:val="24"/>
          <w:szCs w:val="24"/>
          <w:vertAlign w:val="superscript"/>
          <w:lang w:val="en-US"/>
        </w:rPr>
        <w:t>3</w:t>
      </w:r>
      <w:r w:rsidRPr="00C55250">
        <w:rPr>
          <w:rFonts w:ascii="Times New Roman" w:hAnsi="Times New Roman" w:cs="Times New Roman"/>
          <w:sz w:val="24"/>
          <w:szCs w:val="24"/>
          <w:lang w:val="en-US"/>
        </w:rPr>
        <w:t>CogniGron center, University of Groningen, Groningen, 9747 AG, The Netherlands. Corresponding Author. *</w:t>
      </w:r>
      <w:r w:rsidRPr="00C55250">
        <w:rPr>
          <w:rFonts w:ascii="Times New Roman" w:hAnsi="Times New Roman" w:cs="Times New Roman"/>
          <w:sz w:val="24"/>
          <w:szCs w:val="24"/>
          <w:lang w:val="en-GB"/>
        </w:rPr>
        <w:t xml:space="preserve"> E-mail: </w:t>
      </w:r>
      <w:hyperlink r:id="rId8" w:history="1">
        <w:r w:rsidRPr="00C55250">
          <w:rPr>
            <w:rStyle w:val="Hyperlink"/>
            <w:rFonts w:ascii="Times New Roman" w:hAnsi="Times New Roman" w:cs="Times New Roman"/>
            <w:sz w:val="24"/>
            <w:szCs w:val="24"/>
            <w:lang w:val="en-GB"/>
          </w:rPr>
          <w:t>pnukala@iisc.ac.in</w:t>
        </w:r>
      </w:hyperlink>
    </w:p>
    <w:p w14:paraId="1A508187" w14:textId="77777777" w:rsidR="00C55250" w:rsidRPr="00C55250" w:rsidRDefault="00C55250" w:rsidP="00B13B22">
      <w:pPr>
        <w:spacing w:line="360" w:lineRule="auto"/>
        <w:jc w:val="both"/>
        <w:rPr>
          <w:rFonts w:ascii="Times New Roman" w:hAnsi="Times New Roman" w:cs="Times New Roman"/>
          <w:lang w:val="en-US"/>
        </w:rPr>
      </w:pPr>
    </w:p>
    <w:p w14:paraId="5E5F0D3D" w14:textId="1587109D" w:rsidR="00C55250" w:rsidRPr="00B13B22" w:rsidRDefault="00C55250" w:rsidP="00B13B22">
      <w:pPr>
        <w:spacing w:line="360" w:lineRule="auto"/>
        <w:jc w:val="both"/>
        <w:rPr>
          <w:rFonts w:ascii="Times New Roman" w:hAnsi="Times New Roman" w:cs="Times New Roman"/>
          <w:lang w:val="en-US"/>
        </w:rPr>
      </w:pPr>
      <w:r w:rsidRPr="00C55250">
        <w:rPr>
          <w:rFonts w:ascii="Times New Roman" w:hAnsi="Times New Roman" w:cs="Times New Roman"/>
          <w:b/>
          <w:sz w:val="24"/>
          <w:szCs w:val="24"/>
          <w:lang w:val="en-US"/>
        </w:rPr>
        <w:t>This file includes:</w:t>
      </w:r>
    </w:p>
    <w:p w14:paraId="7F8BC7DB" w14:textId="77777777" w:rsidR="00C55250" w:rsidRPr="00C55250" w:rsidRDefault="00C55250" w:rsidP="00B13B22">
      <w:pPr>
        <w:spacing w:line="360" w:lineRule="auto"/>
        <w:jc w:val="both"/>
        <w:rPr>
          <w:rFonts w:ascii="Times New Roman" w:hAnsi="Times New Roman" w:cs="Times New Roman"/>
          <w:sz w:val="24"/>
          <w:szCs w:val="24"/>
          <w:lang w:val="en-US"/>
        </w:rPr>
      </w:pPr>
    </w:p>
    <w:p w14:paraId="307F0F93"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Figures S1 to S7</w:t>
      </w:r>
    </w:p>
    <w:p w14:paraId="15854D5A"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Table S1</w:t>
      </w:r>
    </w:p>
    <w:p w14:paraId="35F52C18" w14:textId="77777777" w:rsidR="00C55250" w:rsidRPr="00C55250" w:rsidRDefault="00C55250" w:rsidP="00B13B22">
      <w:pPr>
        <w:spacing w:line="360" w:lineRule="auto"/>
        <w:jc w:val="both"/>
        <w:rPr>
          <w:rFonts w:ascii="Times New Roman" w:hAnsi="Times New Roman" w:cs="Times New Roman"/>
          <w:sz w:val="24"/>
          <w:szCs w:val="24"/>
          <w:lang w:val="en-US"/>
        </w:rPr>
      </w:pPr>
    </w:p>
    <w:p w14:paraId="19A9699D" w14:textId="77777777" w:rsidR="00C55250" w:rsidRPr="00C55250" w:rsidRDefault="00C55250" w:rsidP="00B13B22">
      <w:pPr>
        <w:spacing w:line="360" w:lineRule="auto"/>
        <w:jc w:val="both"/>
        <w:rPr>
          <w:rFonts w:ascii="Times New Roman" w:hAnsi="Times New Roman" w:cs="Times New Roman"/>
          <w:sz w:val="24"/>
          <w:szCs w:val="24"/>
          <w:lang w:val="en-US"/>
        </w:rPr>
      </w:pPr>
    </w:p>
    <w:p w14:paraId="13457E29" w14:textId="77777777" w:rsidR="00C55250" w:rsidRPr="00C55250" w:rsidRDefault="00C55250" w:rsidP="00B13B22">
      <w:pPr>
        <w:spacing w:line="360" w:lineRule="auto"/>
        <w:jc w:val="both"/>
        <w:rPr>
          <w:rFonts w:ascii="Times New Roman" w:hAnsi="Times New Roman" w:cs="Times New Roman"/>
          <w:sz w:val="24"/>
          <w:szCs w:val="24"/>
          <w:lang w:val="en-US"/>
        </w:rPr>
      </w:pPr>
    </w:p>
    <w:p w14:paraId="6C05A15D"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br/>
      </w:r>
    </w:p>
    <w:p w14:paraId="5642D34E" w14:textId="77777777" w:rsidR="00C55250" w:rsidRPr="00C55250" w:rsidRDefault="00C55250" w:rsidP="00B13B22">
      <w:pPr>
        <w:spacing w:line="360" w:lineRule="auto"/>
        <w:jc w:val="both"/>
        <w:rPr>
          <w:rFonts w:ascii="Times New Roman" w:hAnsi="Times New Roman" w:cs="Times New Roman"/>
          <w:sz w:val="24"/>
          <w:szCs w:val="24"/>
          <w:lang w:val="en-US"/>
        </w:rPr>
      </w:pPr>
      <w:bookmarkStart w:id="0" w:name="Tables"/>
      <w:bookmarkStart w:id="1" w:name="MaterialsMethods"/>
      <w:bookmarkEnd w:id="0"/>
      <w:bookmarkEnd w:id="1"/>
      <w:r w:rsidRPr="00C55250">
        <w:rPr>
          <w:rFonts w:ascii="Times New Roman" w:hAnsi="Times New Roman" w:cs="Times New Roman"/>
          <w:noProof/>
          <w:sz w:val="24"/>
          <w:szCs w:val="24"/>
          <w:lang w:val="en-US"/>
        </w:rPr>
        <w:lastRenderedPageBreak/>
        <w:drawing>
          <wp:inline distT="0" distB="0" distL="0" distR="0" wp14:anchorId="15B8385D" wp14:editId="19E20390">
            <wp:extent cx="5966847" cy="4415910"/>
            <wp:effectExtent l="0" t="0" r="0" b="3810"/>
            <wp:docPr id="5" name="Picture 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4354" cy="4465870"/>
                    </a:xfrm>
                    <a:prstGeom prst="rect">
                      <a:avLst/>
                    </a:prstGeom>
                    <a:noFill/>
                  </pic:spPr>
                </pic:pic>
              </a:graphicData>
            </a:graphic>
          </wp:inline>
        </w:drawing>
      </w:r>
    </w:p>
    <w:p w14:paraId="5CB14DCC" w14:textId="77777777" w:rsidR="00C55250" w:rsidRPr="00C55250" w:rsidRDefault="00C55250" w:rsidP="00B13B22">
      <w:pPr>
        <w:spacing w:line="360" w:lineRule="auto"/>
        <w:jc w:val="both"/>
        <w:rPr>
          <w:rFonts w:ascii="Times New Roman" w:hAnsi="Times New Roman" w:cs="Times New Roman"/>
          <w:sz w:val="24"/>
          <w:szCs w:val="24"/>
          <w:lang w:val="en-US"/>
        </w:rPr>
      </w:pPr>
    </w:p>
    <w:p w14:paraId="19026B9F"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 xml:space="preserve">Figure S1. </w:t>
      </w:r>
      <w:r w:rsidRPr="00C55250">
        <w:rPr>
          <w:rFonts w:ascii="Times New Roman" w:hAnsi="Times New Roman" w:cs="Times New Roman"/>
          <w:sz w:val="24"/>
          <w:szCs w:val="24"/>
          <w:lang w:val="en-US"/>
        </w:rPr>
        <w:t>A) Large Area Ag-hBN-Cu device. B)</w:t>
      </w:r>
      <w:r w:rsidRPr="00C55250">
        <w:rPr>
          <w:rFonts w:ascii="Times New Roman" w:hAnsi="Times New Roman" w:cs="Times New Roman"/>
          <w:b/>
          <w:bCs/>
          <w:sz w:val="24"/>
          <w:szCs w:val="24"/>
          <w:lang w:val="en-US"/>
        </w:rPr>
        <w:t xml:space="preserve"> </w:t>
      </w:r>
      <w:r w:rsidRPr="00C55250">
        <w:rPr>
          <w:rFonts w:ascii="Times New Roman" w:hAnsi="Times New Roman" w:cs="Times New Roman"/>
          <w:sz w:val="24"/>
          <w:szCs w:val="24"/>
          <w:lang w:val="en-US"/>
        </w:rPr>
        <w:t>Resistive switching behavior observed in the device at SET voltage (0.9V) and RESET voltage (0.6V). C) Electroforming process for the Ag-hBN device with forming voltage (V</w:t>
      </w:r>
      <w:r w:rsidRPr="00C55250">
        <w:rPr>
          <w:rFonts w:ascii="Times New Roman" w:hAnsi="Times New Roman" w:cs="Times New Roman"/>
          <w:sz w:val="24"/>
          <w:szCs w:val="24"/>
          <w:vertAlign w:val="subscript"/>
          <w:lang w:val="en-US"/>
        </w:rPr>
        <w:t>f</w:t>
      </w:r>
      <w:r w:rsidRPr="00C55250">
        <w:rPr>
          <w:rFonts w:ascii="Times New Roman" w:hAnsi="Times New Roman" w:cs="Times New Roman"/>
          <w:sz w:val="24"/>
          <w:szCs w:val="24"/>
          <w:lang w:val="en-US"/>
        </w:rPr>
        <w:t>) of ~4V. D) Current-time plot in linear scale at a constant voltage of 0.6V. The temporal behavior of device exhibiting transition from HRS to LRS due to transport of ions under constant electric field. (Inset) The HRS pattern observed scaled to the current levels of the device in nA.</w:t>
      </w:r>
    </w:p>
    <w:p w14:paraId="0CE76471"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br w:type="page"/>
      </w:r>
    </w:p>
    <w:p w14:paraId="240506F0"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noProof/>
          <w:sz w:val="24"/>
          <w:szCs w:val="24"/>
          <w:lang w:val="en-US"/>
        </w:rPr>
        <w:lastRenderedPageBreak/>
        <w:drawing>
          <wp:inline distT="0" distB="0" distL="0" distR="0" wp14:anchorId="3DA49A04" wp14:editId="61491CB5">
            <wp:extent cx="5951349" cy="3714672"/>
            <wp:effectExtent l="0" t="0" r="0" b="63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1995" cy="3758768"/>
                    </a:xfrm>
                    <a:prstGeom prst="rect">
                      <a:avLst/>
                    </a:prstGeom>
                    <a:noFill/>
                  </pic:spPr>
                </pic:pic>
              </a:graphicData>
            </a:graphic>
          </wp:inline>
        </w:drawing>
      </w:r>
    </w:p>
    <w:p w14:paraId="6FE7EE6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 xml:space="preserve">Figure S2. </w:t>
      </w:r>
      <w:r w:rsidRPr="00C55250">
        <w:rPr>
          <w:rFonts w:ascii="Times New Roman" w:hAnsi="Times New Roman" w:cs="Times New Roman"/>
          <w:sz w:val="24"/>
          <w:szCs w:val="24"/>
          <w:lang w:val="en-US"/>
        </w:rPr>
        <w:t>A) Avrami exponent determination from the ln(-ln(1-x) vs ln(t) curve. B) Time series plot of current under constant negative bias (-0.6V) resulting in filamentary breakage and reversal phenomenon. C) Rate coding. Controlling spiking rate as a function of input voltage. Spiking rate can be used to encode information for a specific input voltage.</w:t>
      </w:r>
      <w:r w:rsidRPr="00C55250">
        <w:rPr>
          <w:rFonts w:ascii="Times New Roman" w:hAnsi="Times New Roman" w:cs="Times New Roman"/>
          <w:b/>
          <w:bCs/>
          <w:sz w:val="24"/>
          <w:szCs w:val="24"/>
          <w:lang w:val="en-US"/>
        </w:rPr>
        <w:t xml:space="preserve"> </w:t>
      </w:r>
    </w:p>
    <w:p w14:paraId="2FB15DED" w14:textId="77777777" w:rsidR="00C55250" w:rsidRPr="00C55250" w:rsidRDefault="00C55250" w:rsidP="00B13B22">
      <w:pPr>
        <w:spacing w:line="360" w:lineRule="auto"/>
        <w:jc w:val="both"/>
        <w:rPr>
          <w:rFonts w:ascii="Times New Roman" w:hAnsi="Times New Roman" w:cs="Times New Roman"/>
          <w:b/>
          <w:bCs/>
          <w:sz w:val="24"/>
          <w:szCs w:val="24"/>
          <w:lang w:val="en-US"/>
        </w:rPr>
      </w:pPr>
    </w:p>
    <w:p w14:paraId="426D20A5" w14:textId="77777777" w:rsidR="00C55250" w:rsidRPr="00C55250" w:rsidRDefault="00C55250" w:rsidP="00B13B22">
      <w:pPr>
        <w:spacing w:line="360" w:lineRule="auto"/>
        <w:jc w:val="center"/>
        <w:rPr>
          <w:rFonts w:ascii="Times New Roman" w:hAnsi="Times New Roman" w:cs="Times New Roman"/>
          <w:b/>
          <w:bCs/>
          <w:sz w:val="24"/>
          <w:szCs w:val="24"/>
          <w:lang w:val="en-US"/>
        </w:rPr>
      </w:pPr>
      <w:r w:rsidRPr="00C55250">
        <w:rPr>
          <w:rFonts w:ascii="Times New Roman" w:hAnsi="Times New Roman" w:cs="Times New Roman"/>
          <w:b/>
          <w:bCs/>
          <w:noProof/>
          <w:sz w:val="24"/>
          <w:szCs w:val="24"/>
          <w:lang w:val="en-US"/>
        </w:rPr>
        <w:lastRenderedPageBreak/>
        <w:drawing>
          <wp:inline distT="0" distB="0" distL="0" distR="0" wp14:anchorId="3CD12463" wp14:editId="0A011146">
            <wp:extent cx="4734997" cy="4195058"/>
            <wp:effectExtent l="0" t="0" r="8890" b="0"/>
            <wp:docPr id="32" name="Picture 3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0159" cy="4235070"/>
                    </a:xfrm>
                    <a:prstGeom prst="rect">
                      <a:avLst/>
                    </a:prstGeom>
                    <a:noFill/>
                  </pic:spPr>
                </pic:pic>
              </a:graphicData>
            </a:graphic>
          </wp:inline>
        </w:drawing>
      </w:r>
    </w:p>
    <w:p w14:paraId="6F8A21B8"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 xml:space="preserve">Figure S3. </w:t>
      </w:r>
      <w:r w:rsidRPr="00C55250">
        <w:rPr>
          <w:rFonts w:ascii="Times New Roman" w:hAnsi="Times New Roman" w:cs="Times New Roman"/>
          <w:sz w:val="24"/>
          <w:szCs w:val="24"/>
          <w:lang w:val="en-US"/>
        </w:rPr>
        <w:t xml:space="preserve">Diffusion based self-stabilizing behavior under application of long-range pulsed stimulus. (Top Panel) Under negative voltage stimulus (-0.6V), when the system is at higher conductance levels, the filaments tend to break and the return to lower conductance levels. (Middle Panel) Pulsing at a voltage (0.6V) lower than the SET voltage allows the system to stay in a stable configuration with small temporal change in conductance. (Bottom Panel) Under pulsing at voltage (0.8V) closer to SET point, the system conductance increases due to diffusion under application of higher fields. </w:t>
      </w:r>
    </w:p>
    <w:p w14:paraId="2B802D55"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Long Range Pulsed Stimulus</w:t>
      </w:r>
    </w:p>
    <w:p w14:paraId="18D9B6F2" w14:textId="77777777" w:rsidR="00C55250" w:rsidRPr="00C55250" w:rsidRDefault="00C55250" w:rsidP="00B13B22">
      <w:pPr>
        <w:spacing w:line="360" w:lineRule="auto"/>
        <w:jc w:val="both"/>
        <w:rPr>
          <w:rFonts w:ascii="Times New Roman" w:hAnsi="Times New Roman" w:cs="Times New Roman"/>
          <w:i/>
          <w:iCs/>
          <w:sz w:val="24"/>
          <w:szCs w:val="24"/>
          <w:lang w:val="en-US"/>
        </w:rPr>
      </w:pPr>
      <w:r w:rsidRPr="00C55250">
        <w:rPr>
          <w:rFonts w:ascii="Times New Roman" w:hAnsi="Times New Roman" w:cs="Times New Roman"/>
          <w:sz w:val="24"/>
          <w:szCs w:val="24"/>
          <w:lang w:val="en-US"/>
        </w:rPr>
        <w:t>When negative voltage pulses in LRS state are applied (-0.6V), the system tends to switch from a high conductance level and the return to low conductance level as the filaments tend to break. When the device is in HRS state, the pulsing is applied at a voltage (0.6V) lower than the SET voltage which allows the system to stay in a stable configuration as small temporal changes in conductance are observed.  Under pulsing at voltage (0.8V) closer to SET point, the system conductance increases due to diffusion under application of higher fields.</w:t>
      </w:r>
    </w:p>
    <w:p w14:paraId="734C18FC"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br w:type="page"/>
      </w:r>
      <w:r w:rsidRPr="00C55250">
        <w:rPr>
          <w:rFonts w:ascii="Times New Roman" w:hAnsi="Times New Roman" w:cs="Times New Roman"/>
          <w:noProof/>
          <w:sz w:val="24"/>
          <w:szCs w:val="24"/>
          <w:lang w:val="en-US"/>
        </w:rPr>
        <w:lastRenderedPageBreak/>
        <w:drawing>
          <wp:inline distT="0" distB="0" distL="0" distR="0" wp14:anchorId="159B74E3" wp14:editId="2F492B84">
            <wp:extent cx="5855400" cy="4370522"/>
            <wp:effectExtent l="0" t="0" r="0" b="0"/>
            <wp:docPr id="15" name="Picture 1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5857" cy="4400719"/>
                    </a:xfrm>
                    <a:prstGeom prst="rect">
                      <a:avLst/>
                    </a:prstGeom>
                    <a:noFill/>
                  </pic:spPr>
                </pic:pic>
              </a:graphicData>
            </a:graphic>
          </wp:inline>
        </w:drawing>
      </w:r>
    </w:p>
    <w:p w14:paraId="496768CB"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 xml:space="preserve">Figure S4. </w:t>
      </w:r>
      <w:r w:rsidRPr="00C55250">
        <w:rPr>
          <w:rFonts w:ascii="Times New Roman" w:hAnsi="Times New Roman" w:cs="Times New Roman"/>
          <w:sz w:val="24"/>
          <w:szCs w:val="24"/>
          <w:lang w:val="en-US"/>
        </w:rPr>
        <w:t>(A and C)</w:t>
      </w:r>
      <w:r w:rsidRPr="00C55250">
        <w:rPr>
          <w:rFonts w:ascii="Times New Roman" w:hAnsi="Times New Roman" w:cs="Times New Roman"/>
          <w:b/>
          <w:bCs/>
          <w:sz w:val="24"/>
          <w:szCs w:val="24"/>
          <w:lang w:val="en-US"/>
        </w:rPr>
        <w:t xml:space="preserve"> </w:t>
      </w:r>
      <w:r w:rsidRPr="00C55250">
        <w:rPr>
          <w:rFonts w:ascii="Times New Roman" w:hAnsi="Times New Roman" w:cs="Times New Roman"/>
          <w:sz w:val="24"/>
          <w:szCs w:val="24"/>
          <w:lang w:val="en-US"/>
        </w:rPr>
        <w:t>Correlation between successive inter-spike intervals (ISI</w:t>
      </w:r>
      <w:r w:rsidRPr="00C55250">
        <w:rPr>
          <w:rFonts w:ascii="Times New Roman" w:hAnsi="Times New Roman" w:cs="Times New Roman"/>
          <w:sz w:val="24"/>
          <w:szCs w:val="24"/>
          <w:vertAlign w:val="subscript"/>
          <w:lang w:val="en-US"/>
        </w:rPr>
        <w:t>n</w:t>
      </w:r>
      <w:r w:rsidRPr="00C55250">
        <w:rPr>
          <w:rFonts w:ascii="Times New Roman" w:hAnsi="Times New Roman" w:cs="Times New Roman"/>
          <w:sz w:val="24"/>
          <w:szCs w:val="24"/>
          <w:lang w:val="en-US"/>
        </w:rPr>
        <w:t>) for HRS and LRS cases. (B and D) Power Distribution (A</w:t>
      </w:r>
      <w:r w:rsidRPr="00C55250">
        <w:rPr>
          <w:rFonts w:ascii="Times New Roman" w:hAnsi="Times New Roman" w:cs="Times New Roman"/>
          <w:sz w:val="24"/>
          <w:szCs w:val="24"/>
          <w:vertAlign w:val="superscript"/>
          <w:lang w:val="en-US"/>
        </w:rPr>
        <w:t>2</w:t>
      </w:r>
      <w:r w:rsidRPr="00C55250">
        <w:rPr>
          <w:rFonts w:ascii="Times New Roman" w:hAnsi="Times New Roman" w:cs="Times New Roman"/>
          <w:sz w:val="24"/>
          <w:szCs w:val="24"/>
          <w:lang w:val="en-US"/>
        </w:rPr>
        <w:t xml:space="preserve">/Hz) as a function of frequency (Hz) plot for determination of 1/f noise and β exponent value for HRS and LRS. </w:t>
      </w:r>
    </w:p>
    <w:p w14:paraId="1F2C074B"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sz w:val="24"/>
          <w:szCs w:val="24"/>
          <w:lang w:val="en-US"/>
        </w:rPr>
        <w:br w:type="page"/>
      </w:r>
    </w:p>
    <w:p w14:paraId="77209006"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noProof/>
          <w:sz w:val="24"/>
          <w:szCs w:val="24"/>
          <w:lang w:val="en-US"/>
        </w:rPr>
        <w:lastRenderedPageBreak/>
        <w:drawing>
          <wp:inline distT="0" distB="0" distL="0" distR="0" wp14:anchorId="35021BD3" wp14:editId="68DB349F">
            <wp:extent cx="6044339" cy="2429550"/>
            <wp:effectExtent l="0" t="0" r="0" b="8890"/>
            <wp:docPr id="34" name="Picture 3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4439" cy="2469786"/>
                    </a:xfrm>
                    <a:prstGeom prst="rect">
                      <a:avLst/>
                    </a:prstGeom>
                    <a:noFill/>
                  </pic:spPr>
                </pic:pic>
              </a:graphicData>
            </a:graphic>
          </wp:inline>
        </w:drawing>
      </w:r>
    </w:p>
    <w:p w14:paraId="374236D5"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 xml:space="preserve">Figure S5. </w:t>
      </w:r>
      <w:r w:rsidRPr="00C55250">
        <w:rPr>
          <w:rFonts w:ascii="Times New Roman" w:hAnsi="Times New Roman" w:cs="Times New Roman"/>
          <w:sz w:val="24"/>
          <w:szCs w:val="24"/>
          <w:lang w:val="en-US"/>
        </w:rPr>
        <w:t xml:space="preserve">Variation of estimations of 1/συz as a function of voltage from &lt;S&gt;(T) vs T, (α-1)/(τ-1) and shape collapse analysis. Trend of critical exponents (α, τ) as a function of voltage for HRS (A) and LRS (B). </w:t>
      </w:r>
    </w:p>
    <w:p w14:paraId="023E5E94"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sz w:val="24"/>
          <w:szCs w:val="24"/>
          <w:lang w:val="en-US"/>
        </w:rPr>
        <w:br w:type="page"/>
      </w:r>
    </w:p>
    <w:p w14:paraId="2DBEF509"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noProof/>
          <w:sz w:val="24"/>
          <w:szCs w:val="24"/>
          <w:lang w:val="en-US"/>
        </w:rPr>
        <w:lastRenderedPageBreak/>
        <w:drawing>
          <wp:inline distT="0" distB="0" distL="0" distR="0" wp14:anchorId="624F253E" wp14:editId="609A7ACC">
            <wp:extent cx="5920353" cy="3492834"/>
            <wp:effectExtent l="0" t="0" r="4445"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1730" cy="3523145"/>
                    </a:xfrm>
                    <a:prstGeom prst="rect">
                      <a:avLst/>
                    </a:prstGeom>
                    <a:noFill/>
                  </pic:spPr>
                </pic:pic>
              </a:graphicData>
            </a:graphic>
          </wp:inline>
        </w:drawing>
      </w:r>
    </w:p>
    <w:p w14:paraId="11CB26A0" w14:textId="77777777" w:rsidR="00C55250" w:rsidRPr="00C55250" w:rsidRDefault="00C55250" w:rsidP="00B13B22">
      <w:pPr>
        <w:spacing w:line="360" w:lineRule="auto"/>
        <w:jc w:val="both"/>
        <w:rPr>
          <w:rFonts w:ascii="Times New Roman" w:hAnsi="Times New Roman" w:cs="Times New Roman"/>
          <w:sz w:val="24"/>
          <w:szCs w:val="24"/>
          <w:lang w:val="en-US"/>
        </w:rPr>
      </w:pPr>
    </w:p>
    <w:p w14:paraId="39959620"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 xml:space="preserve">Figure S6. </w:t>
      </w:r>
      <w:r w:rsidRPr="00C55250">
        <w:rPr>
          <w:rFonts w:ascii="Times New Roman" w:hAnsi="Times New Roman" w:cs="Times New Roman"/>
          <w:sz w:val="24"/>
          <w:szCs w:val="24"/>
          <w:lang w:val="en-US"/>
        </w:rPr>
        <w:t>(A to E) HAADF-STEM EDS mapping of Ag-hBN-Cu stack in the HRS state. F) HRTEM image of the cross section from same sample after 10 switching cycles and rested in HRS state. G) Magnified area from F) (white region) which suggests the presence of an intercalated planar cluster of Ag between two hBN layers. H) The Fast Fourier Transform (FFT) of the regions pristine (green) and defective (red) from G) confirms change in the crystallinity of the structure due to Ag intercalation.  I, J) HAADF-STEM (I) EDS (J) mapping of the Ag-hBN-Cu in the LRS state showing formation of Ag filaments.</w:t>
      </w:r>
    </w:p>
    <w:p w14:paraId="3AAD26D6" w14:textId="77777777" w:rsidR="00C55250" w:rsidRPr="00C55250" w:rsidRDefault="00C55250" w:rsidP="00B13B22">
      <w:pPr>
        <w:spacing w:line="360" w:lineRule="auto"/>
        <w:jc w:val="both"/>
        <w:rPr>
          <w:rFonts w:ascii="Times New Roman" w:hAnsi="Times New Roman" w:cs="Times New Roman"/>
          <w:sz w:val="24"/>
          <w:szCs w:val="24"/>
          <w:lang w:val="en-US"/>
        </w:rPr>
      </w:pPr>
    </w:p>
    <w:p w14:paraId="1FB7B816" w14:textId="77777777" w:rsidR="00C55250" w:rsidRPr="00C55250" w:rsidRDefault="00C55250" w:rsidP="00B13B22">
      <w:pPr>
        <w:spacing w:line="360" w:lineRule="auto"/>
        <w:jc w:val="both"/>
        <w:rPr>
          <w:rFonts w:ascii="Times New Roman" w:hAnsi="Times New Roman" w:cs="Times New Roman"/>
          <w:b/>
          <w:sz w:val="24"/>
          <w:szCs w:val="24"/>
          <w:lang w:val="en-US"/>
        </w:rPr>
      </w:pPr>
      <w:r w:rsidRPr="00C55250">
        <w:rPr>
          <w:rFonts w:ascii="Times New Roman" w:hAnsi="Times New Roman" w:cs="Times New Roman"/>
          <w:b/>
          <w:sz w:val="24"/>
          <w:szCs w:val="24"/>
          <w:lang w:val="en-US"/>
        </w:rPr>
        <w:br w:type="page"/>
      </w:r>
    </w:p>
    <w:p w14:paraId="661DDD63" w14:textId="77777777" w:rsidR="00C55250" w:rsidRPr="00C55250" w:rsidRDefault="00C55250" w:rsidP="00B13B22">
      <w:pPr>
        <w:spacing w:line="360" w:lineRule="auto"/>
        <w:jc w:val="both"/>
        <w:rPr>
          <w:rFonts w:ascii="Times New Roman" w:hAnsi="Times New Roman" w:cs="Times New Roman"/>
          <w:b/>
          <w:sz w:val="24"/>
          <w:szCs w:val="24"/>
          <w:lang w:val="en-US"/>
        </w:rPr>
      </w:pPr>
      <w:r w:rsidRPr="00C55250">
        <w:rPr>
          <w:rFonts w:ascii="Times New Roman" w:hAnsi="Times New Roman" w:cs="Times New Roman"/>
          <w:b/>
          <w:sz w:val="24"/>
          <w:szCs w:val="24"/>
          <w:lang w:val="en-US"/>
        </w:rPr>
        <w:lastRenderedPageBreak/>
        <w:t xml:space="preserve">Table S1. Critical Exponents </w:t>
      </w:r>
    </w:p>
    <w:p w14:paraId="22C2FE0D"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 xml:space="preserve"> </w:t>
      </w:r>
    </w:p>
    <w:tbl>
      <w:tblPr>
        <w:tblW w:w="0" w:type="auto"/>
        <w:tblLook w:val="01E0" w:firstRow="1" w:lastRow="1" w:firstColumn="1" w:lastColumn="1" w:noHBand="0" w:noVBand="0"/>
      </w:tblPr>
      <w:tblGrid>
        <w:gridCol w:w="1550"/>
        <w:gridCol w:w="1539"/>
        <w:gridCol w:w="1540"/>
        <w:gridCol w:w="1540"/>
        <w:gridCol w:w="1540"/>
        <w:gridCol w:w="1541"/>
      </w:tblGrid>
      <w:tr w:rsidR="00C55250" w:rsidRPr="00C55250" w14:paraId="3845DAD0" w14:textId="77777777" w:rsidTr="00B278EC">
        <w:trPr>
          <w:trHeight w:val="662"/>
        </w:trPr>
        <w:tc>
          <w:tcPr>
            <w:tcW w:w="1372" w:type="dxa"/>
            <w:tcBorders>
              <w:top w:val="single" w:sz="4" w:space="0" w:color="000000" w:themeColor="text1"/>
              <w:bottom w:val="single" w:sz="4" w:space="0" w:color="000000" w:themeColor="text1"/>
            </w:tcBorders>
          </w:tcPr>
          <w:p w14:paraId="2D98FF75" w14:textId="77777777" w:rsidR="00C55250" w:rsidRPr="00C55250" w:rsidRDefault="00C55250" w:rsidP="00B13B22">
            <w:pPr>
              <w:spacing w:line="360" w:lineRule="auto"/>
              <w:jc w:val="both"/>
              <w:rPr>
                <w:rFonts w:ascii="Times New Roman" w:hAnsi="Times New Roman" w:cs="Times New Roman"/>
                <w:sz w:val="24"/>
                <w:szCs w:val="24"/>
                <w:lang w:val="en-US"/>
              </w:rPr>
            </w:pPr>
          </w:p>
        </w:tc>
        <w:tc>
          <w:tcPr>
            <w:tcW w:w="1539" w:type="dxa"/>
            <w:tcBorders>
              <w:top w:val="single" w:sz="4" w:space="0" w:color="000000" w:themeColor="text1"/>
              <w:bottom w:val="single" w:sz="4" w:space="0" w:color="000000" w:themeColor="text1"/>
            </w:tcBorders>
            <w:shd w:val="clear" w:color="auto" w:fill="auto"/>
          </w:tcPr>
          <w:p w14:paraId="618CF0F6"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∆G</w:t>
            </w:r>
          </w:p>
        </w:tc>
        <w:tc>
          <w:tcPr>
            <w:tcW w:w="1540" w:type="dxa"/>
            <w:tcBorders>
              <w:top w:val="single" w:sz="4" w:space="0" w:color="000000" w:themeColor="text1"/>
              <w:bottom w:val="single" w:sz="4" w:space="0" w:color="000000" w:themeColor="text1"/>
            </w:tcBorders>
            <w:shd w:val="clear" w:color="auto" w:fill="auto"/>
          </w:tcPr>
          <w:p w14:paraId="7704F5D0"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IEI</w:t>
            </w:r>
          </w:p>
        </w:tc>
        <w:tc>
          <w:tcPr>
            <w:tcW w:w="1540" w:type="dxa"/>
            <w:tcBorders>
              <w:top w:val="single" w:sz="4" w:space="0" w:color="000000" w:themeColor="text1"/>
              <w:bottom w:val="single" w:sz="4" w:space="0" w:color="000000" w:themeColor="text1"/>
            </w:tcBorders>
            <w:shd w:val="clear" w:color="auto" w:fill="auto"/>
          </w:tcPr>
          <w:p w14:paraId="145734B6"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GB"/>
              </w:rPr>
              <w:t>τ</w:t>
            </w:r>
          </w:p>
        </w:tc>
        <w:tc>
          <w:tcPr>
            <w:tcW w:w="1540" w:type="dxa"/>
            <w:tcBorders>
              <w:top w:val="single" w:sz="4" w:space="0" w:color="000000" w:themeColor="text1"/>
              <w:bottom w:val="single" w:sz="4" w:space="0" w:color="000000" w:themeColor="text1"/>
            </w:tcBorders>
            <w:shd w:val="clear" w:color="auto" w:fill="auto"/>
          </w:tcPr>
          <w:p w14:paraId="708DDF3D"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α</w:t>
            </w:r>
          </w:p>
        </w:tc>
        <w:tc>
          <w:tcPr>
            <w:tcW w:w="1541" w:type="dxa"/>
            <w:tcBorders>
              <w:top w:val="single" w:sz="4" w:space="0" w:color="000000" w:themeColor="text1"/>
              <w:bottom w:val="single" w:sz="4" w:space="0" w:color="000000" w:themeColor="text1"/>
            </w:tcBorders>
            <w:shd w:val="clear" w:color="auto" w:fill="auto"/>
          </w:tcPr>
          <w:p w14:paraId="0DBA1F0C"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GB"/>
              </w:rPr>
              <w:t>1/συz</w:t>
            </w:r>
          </w:p>
        </w:tc>
      </w:tr>
      <w:tr w:rsidR="00C55250" w:rsidRPr="00C55250" w14:paraId="0A0231BA" w14:textId="77777777" w:rsidTr="00B278EC">
        <w:trPr>
          <w:trHeight w:val="1020"/>
        </w:trPr>
        <w:tc>
          <w:tcPr>
            <w:tcW w:w="1372" w:type="dxa"/>
            <w:tcBorders>
              <w:top w:val="single" w:sz="4" w:space="0" w:color="000000" w:themeColor="text1"/>
            </w:tcBorders>
          </w:tcPr>
          <w:p w14:paraId="6AE83407"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HRS</w:t>
            </w:r>
          </w:p>
        </w:tc>
        <w:tc>
          <w:tcPr>
            <w:tcW w:w="1539" w:type="dxa"/>
            <w:tcBorders>
              <w:top w:val="single" w:sz="4" w:space="0" w:color="000000" w:themeColor="text1"/>
            </w:tcBorders>
            <w:shd w:val="clear" w:color="auto" w:fill="auto"/>
          </w:tcPr>
          <w:p w14:paraId="6920E1E8"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2.59±0.05</w:t>
            </w:r>
          </w:p>
        </w:tc>
        <w:tc>
          <w:tcPr>
            <w:tcW w:w="1540" w:type="dxa"/>
            <w:tcBorders>
              <w:top w:val="single" w:sz="4" w:space="0" w:color="000000" w:themeColor="text1"/>
            </w:tcBorders>
            <w:shd w:val="clear" w:color="auto" w:fill="auto"/>
          </w:tcPr>
          <w:p w14:paraId="2D877ABE"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1.54±0.05</w:t>
            </w:r>
          </w:p>
        </w:tc>
        <w:tc>
          <w:tcPr>
            <w:tcW w:w="1540" w:type="dxa"/>
            <w:tcBorders>
              <w:top w:val="single" w:sz="4" w:space="0" w:color="000000" w:themeColor="text1"/>
            </w:tcBorders>
            <w:shd w:val="clear" w:color="auto" w:fill="auto"/>
          </w:tcPr>
          <w:p w14:paraId="417C8F5C"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1.98±0.1</w:t>
            </w:r>
          </w:p>
        </w:tc>
        <w:tc>
          <w:tcPr>
            <w:tcW w:w="1540" w:type="dxa"/>
            <w:tcBorders>
              <w:top w:val="single" w:sz="4" w:space="0" w:color="000000" w:themeColor="text1"/>
            </w:tcBorders>
            <w:shd w:val="clear" w:color="auto" w:fill="auto"/>
          </w:tcPr>
          <w:p w14:paraId="62948912"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2.61±0.1</w:t>
            </w:r>
          </w:p>
        </w:tc>
        <w:tc>
          <w:tcPr>
            <w:tcW w:w="1541" w:type="dxa"/>
            <w:tcBorders>
              <w:top w:val="single" w:sz="4" w:space="0" w:color="000000" w:themeColor="text1"/>
            </w:tcBorders>
            <w:shd w:val="clear" w:color="auto" w:fill="auto"/>
          </w:tcPr>
          <w:p w14:paraId="775B70C5"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1.59±0.03</w:t>
            </w:r>
          </w:p>
        </w:tc>
      </w:tr>
      <w:tr w:rsidR="00C55250" w:rsidRPr="00C55250" w14:paraId="6FFCA7DF" w14:textId="77777777" w:rsidTr="00B278EC">
        <w:trPr>
          <w:trHeight w:val="1020"/>
        </w:trPr>
        <w:tc>
          <w:tcPr>
            <w:tcW w:w="1372" w:type="dxa"/>
          </w:tcPr>
          <w:p w14:paraId="113A5F4D"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LRS</w:t>
            </w:r>
          </w:p>
        </w:tc>
        <w:tc>
          <w:tcPr>
            <w:tcW w:w="1539" w:type="dxa"/>
            <w:shd w:val="clear" w:color="auto" w:fill="auto"/>
          </w:tcPr>
          <w:p w14:paraId="0766BF5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2.87±0.05</w:t>
            </w:r>
          </w:p>
        </w:tc>
        <w:tc>
          <w:tcPr>
            <w:tcW w:w="1540" w:type="dxa"/>
            <w:shd w:val="clear" w:color="auto" w:fill="auto"/>
          </w:tcPr>
          <w:p w14:paraId="0BC6AF65"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1.72±0.05</w:t>
            </w:r>
          </w:p>
        </w:tc>
        <w:tc>
          <w:tcPr>
            <w:tcW w:w="1540" w:type="dxa"/>
            <w:shd w:val="clear" w:color="auto" w:fill="auto"/>
          </w:tcPr>
          <w:p w14:paraId="604359CE"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1.93±0.1</w:t>
            </w:r>
          </w:p>
        </w:tc>
        <w:tc>
          <w:tcPr>
            <w:tcW w:w="1540" w:type="dxa"/>
            <w:shd w:val="clear" w:color="auto" w:fill="auto"/>
          </w:tcPr>
          <w:p w14:paraId="12D922CF"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2.43±0.1</w:t>
            </w:r>
          </w:p>
        </w:tc>
        <w:tc>
          <w:tcPr>
            <w:tcW w:w="1541" w:type="dxa"/>
            <w:shd w:val="clear" w:color="auto" w:fill="auto"/>
          </w:tcPr>
          <w:p w14:paraId="2F19130D"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1.38±0.03</w:t>
            </w:r>
          </w:p>
        </w:tc>
      </w:tr>
      <w:tr w:rsidR="00C55250" w:rsidRPr="00C55250" w14:paraId="30537E07" w14:textId="77777777" w:rsidTr="00B278EC">
        <w:trPr>
          <w:trHeight w:val="1020"/>
        </w:trPr>
        <w:tc>
          <w:tcPr>
            <w:tcW w:w="1372" w:type="dxa"/>
          </w:tcPr>
          <w:p w14:paraId="4AC10129"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Nanoparticle Network</w:t>
            </w:r>
          </w:p>
        </w:tc>
        <w:tc>
          <w:tcPr>
            <w:tcW w:w="1539" w:type="dxa"/>
            <w:shd w:val="clear" w:color="auto" w:fill="auto"/>
          </w:tcPr>
          <w:p w14:paraId="6956522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2.59</w:t>
            </w:r>
          </w:p>
        </w:tc>
        <w:tc>
          <w:tcPr>
            <w:tcW w:w="1540" w:type="dxa"/>
            <w:shd w:val="clear" w:color="auto" w:fill="auto"/>
          </w:tcPr>
          <w:p w14:paraId="2F9A1D86"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1.93</w:t>
            </w:r>
          </w:p>
        </w:tc>
        <w:tc>
          <w:tcPr>
            <w:tcW w:w="1540" w:type="dxa"/>
            <w:shd w:val="clear" w:color="auto" w:fill="auto"/>
          </w:tcPr>
          <w:p w14:paraId="466B6D7A"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2.05±0.1</w:t>
            </w:r>
          </w:p>
        </w:tc>
        <w:tc>
          <w:tcPr>
            <w:tcW w:w="1540" w:type="dxa"/>
            <w:shd w:val="clear" w:color="auto" w:fill="auto"/>
          </w:tcPr>
          <w:p w14:paraId="2253CC52"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2.66±0.1</w:t>
            </w:r>
          </w:p>
        </w:tc>
        <w:tc>
          <w:tcPr>
            <w:tcW w:w="1541" w:type="dxa"/>
            <w:shd w:val="clear" w:color="auto" w:fill="auto"/>
          </w:tcPr>
          <w:p w14:paraId="03D227F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1.55±0.03</w:t>
            </w:r>
          </w:p>
        </w:tc>
      </w:tr>
      <w:tr w:rsidR="00C55250" w:rsidRPr="00C55250" w14:paraId="4641F890" w14:textId="77777777" w:rsidTr="00B278EC">
        <w:trPr>
          <w:trHeight w:val="1020"/>
        </w:trPr>
        <w:tc>
          <w:tcPr>
            <w:tcW w:w="1372" w:type="dxa"/>
          </w:tcPr>
          <w:p w14:paraId="0E16A9D6"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Nanowire Network</w:t>
            </w:r>
          </w:p>
        </w:tc>
        <w:tc>
          <w:tcPr>
            <w:tcW w:w="1539" w:type="dxa"/>
            <w:shd w:val="clear" w:color="auto" w:fill="auto"/>
          </w:tcPr>
          <w:p w14:paraId="167E41AC"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shd w:val="clear" w:color="auto" w:fill="auto"/>
          </w:tcPr>
          <w:p w14:paraId="04AA2F8A"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shd w:val="clear" w:color="auto" w:fill="auto"/>
          </w:tcPr>
          <w:p w14:paraId="0FEE82A0"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2±0.1</w:t>
            </w:r>
          </w:p>
        </w:tc>
        <w:tc>
          <w:tcPr>
            <w:tcW w:w="1540" w:type="dxa"/>
            <w:shd w:val="clear" w:color="auto" w:fill="auto"/>
          </w:tcPr>
          <w:p w14:paraId="4C15DE29"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2.3±0.1</w:t>
            </w:r>
          </w:p>
        </w:tc>
        <w:tc>
          <w:tcPr>
            <w:tcW w:w="1541" w:type="dxa"/>
            <w:shd w:val="clear" w:color="auto" w:fill="auto"/>
          </w:tcPr>
          <w:p w14:paraId="7DF8A0E9"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1.3±0.03</w:t>
            </w:r>
          </w:p>
        </w:tc>
      </w:tr>
      <w:tr w:rsidR="00C55250" w:rsidRPr="00C55250" w14:paraId="2CE5F611" w14:textId="77777777" w:rsidTr="00B278EC">
        <w:trPr>
          <w:trHeight w:val="1020"/>
        </w:trPr>
        <w:tc>
          <w:tcPr>
            <w:tcW w:w="1372" w:type="dxa"/>
          </w:tcPr>
          <w:p w14:paraId="6BE99822"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Rat cortices</w:t>
            </w:r>
          </w:p>
        </w:tc>
        <w:tc>
          <w:tcPr>
            <w:tcW w:w="1539" w:type="dxa"/>
            <w:shd w:val="clear" w:color="auto" w:fill="auto"/>
          </w:tcPr>
          <w:p w14:paraId="7B7E38CC"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shd w:val="clear" w:color="auto" w:fill="auto"/>
          </w:tcPr>
          <w:p w14:paraId="3455F268"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shd w:val="clear" w:color="auto" w:fill="auto"/>
          </w:tcPr>
          <w:p w14:paraId="604142D7"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1.74</w:t>
            </w:r>
          </w:p>
        </w:tc>
        <w:tc>
          <w:tcPr>
            <w:tcW w:w="1540" w:type="dxa"/>
            <w:shd w:val="clear" w:color="auto" w:fill="auto"/>
          </w:tcPr>
          <w:p w14:paraId="42AE21C0"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1.96</w:t>
            </w:r>
          </w:p>
        </w:tc>
        <w:tc>
          <w:tcPr>
            <w:tcW w:w="1541" w:type="dxa"/>
            <w:shd w:val="clear" w:color="auto" w:fill="auto"/>
          </w:tcPr>
          <w:p w14:paraId="2D518EF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1.22</w:t>
            </w:r>
          </w:p>
        </w:tc>
      </w:tr>
      <w:tr w:rsidR="00C55250" w:rsidRPr="00C55250" w14:paraId="31F1482F" w14:textId="77777777" w:rsidTr="00B278EC">
        <w:trPr>
          <w:trHeight w:val="1020"/>
        </w:trPr>
        <w:tc>
          <w:tcPr>
            <w:tcW w:w="1372" w:type="dxa"/>
            <w:tcBorders>
              <w:bottom w:val="single" w:sz="4" w:space="0" w:color="000000" w:themeColor="text1"/>
            </w:tcBorders>
          </w:tcPr>
          <w:p w14:paraId="0D1DB256" w14:textId="77777777" w:rsidR="00C55250" w:rsidRPr="00C55250" w:rsidRDefault="00C55250" w:rsidP="00B13B22">
            <w:pPr>
              <w:spacing w:line="360" w:lineRule="auto"/>
              <w:jc w:val="both"/>
              <w:rPr>
                <w:rFonts w:ascii="Times New Roman" w:hAnsi="Times New Roman" w:cs="Times New Roman"/>
                <w:b/>
                <w:bCs/>
                <w:sz w:val="24"/>
                <w:szCs w:val="24"/>
                <w:lang w:val="en-US"/>
              </w:rPr>
            </w:pPr>
            <w:r w:rsidRPr="00C55250">
              <w:rPr>
                <w:rFonts w:ascii="Times New Roman" w:hAnsi="Times New Roman" w:cs="Times New Roman"/>
                <w:b/>
                <w:bCs/>
                <w:sz w:val="24"/>
                <w:szCs w:val="24"/>
                <w:lang w:val="en-US"/>
              </w:rPr>
              <w:t>Neuronal cortices</w:t>
            </w:r>
          </w:p>
        </w:tc>
        <w:tc>
          <w:tcPr>
            <w:tcW w:w="1539" w:type="dxa"/>
            <w:tcBorders>
              <w:bottom w:val="single" w:sz="4" w:space="0" w:color="000000" w:themeColor="text1"/>
            </w:tcBorders>
            <w:shd w:val="clear" w:color="auto" w:fill="auto"/>
          </w:tcPr>
          <w:p w14:paraId="474F3DA5"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tcBorders>
              <w:bottom w:val="single" w:sz="4" w:space="0" w:color="000000" w:themeColor="text1"/>
            </w:tcBorders>
            <w:shd w:val="clear" w:color="auto" w:fill="auto"/>
          </w:tcPr>
          <w:p w14:paraId="45FCC9D1"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w:t>
            </w:r>
          </w:p>
        </w:tc>
        <w:tc>
          <w:tcPr>
            <w:tcW w:w="1540" w:type="dxa"/>
            <w:tcBorders>
              <w:bottom w:val="single" w:sz="4" w:space="0" w:color="000000" w:themeColor="text1"/>
            </w:tcBorders>
            <w:shd w:val="clear" w:color="auto" w:fill="auto"/>
          </w:tcPr>
          <w:p w14:paraId="0DD73FD4"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1.69</w:t>
            </w:r>
          </w:p>
        </w:tc>
        <w:tc>
          <w:tcPr>
            <w:tcW w:w="1540" w:type="dxa"/>
            <w:tcBorders>
              <w:bottom w:val="single" w:sz="4" w:space="0" w:color="000000" w:themeColor="text1"/>
            </w:tcBorders>
            <w:shd w:val="clear" w:color="auto" w:fill="auto"/>
          </w:tcPr>
          <w:p w14:paraId="15B866E2"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1.92</w:t>
            </w:r>
          </w:p>
        </w:tc>
        <w:tc>
          <w:tcPr>
            <w:tcW w:w="1541" w:type="dxa"/>
            <w:tcBorders>
              <w:bottom w:val="single" w:sz="4" w:space="0" w:color="000000" w:themeColor="text1"/>
            </w:tcBorders>
            <w:shd w:val="clear" w:color="auto" w:fill="auto"/>
          </w:tcPr>
          <w:p w14:paraId="5E4FAEC9"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sz w:val="24"/>
                <w:szCs w:val="24"/>
                <w:lang w:val="en-US"/>
              </w:rPr>
              <w:t>1.56</w:t>
            </w:r>
          </w:p>
        </w:tc>
      </w:tr>
    </w:tbl>
    <w:p w14:paraId="106B13E3" w14:textId="77777777" w:rsidR="00C55250" w:rsidRPr="00C55250" w:rsidRDefault="00C55250" w:rsidP="00B13B22">
      <w:pPr>
        <w:spacing w:line="360" w:lineRule="auto"/>
        <w:jc w:val="both"/>
        <w:rPr>
          <w:rFonts w:ascii="Times New Roman" w:hAnsi="Times New Roman" w:cs="Times New Roman"/>
          <w:sz w:val="24"/>
          <w:szCs w:val="24"/>
          <w:lang w:val="en-US"/>
        </w:rPr>
      </w:pPr>
    </w:p>
    <w:p w14:paraId="76E692A6" w14:textId="77777777" w:rsidR="00C55250" w:rsidRPr="00C55250" w:rsidRDefault="00C55250" w:rsidP="00B13B22">
      <w:pPr>
        <w:spacing w:line="360" w:lineRule="auto"/>
        <w:jc w:val="both"/>
        <w:rPr>
          <w:rFonts w:ascii="Times New Roman" w:hAnsi="Times New Roman" w:cs="Times New Roman"/>
          <w:bCs/>
          <w:sz w:val="24"/>
          <w:szCs w:val="24"/>
          <w:lang w:val="en-US"/>
        </w:rPr>
      </w:pPr>
      <w:r w:rsidRPr="00C55250">
        <w:rPr>
          <w:rFonts w:ascii="Times New Roman" w:hAnsi="Times New Roman" w:cs="Times New Roman"/>
          <w:b/>
          <w:sz w:val="24"/>
          <w:szCs w:val="24"/>
          <w:lang w:val="en-US"/>
        </w:rPr>
        <w:t xml:space="preserve">(*Error Analysis </w:t>
      </w:r>
      <w:r w:rsidRPr="00C55250">
        <w:rPr>
          <w:rFonts w:ascii="Times New Roman" w:hAnsi="Times New Roman" w:cs="Times New Roman"/>
          <w:bCs/>
          <w:sz w:val="24"/>
          <w:szCs w:val="24"/>
          <w:lang w:val="en-US"/>
        </w:rPr>
        <w:t>- This standard deviation is used as a measure of the error of the exponent of the original fit</w:t>
      </w:r>
      <w:r w:rsidRPr="00C55250">
        <w:rPr>
          <w:rFonts w:ascii="Times New Roman" w:hAnsi="Times New Roman" w:cs="Times New Roman"/>
          <w:sz w:val="24"/>
          <w:szCs w:val="24"/>
          <w:lang w:val="en-US"/>
        </w:rPr>
        <w:t>, and is estimated from the routines presented in Ref 36</w:t>
      </w:r>
      <w:r w:rsidRPr="00C55250">
        <w:rPr>
          <w:rFonts w:ascii="Times New Roman" w:hAnsi="Times New Roman" w:cs="Times New Roman"/>
          <w:bCs/>
          <w:sz w:val="24"/>
          <w:szCs w:val="24"/>
          <w:lang w:val="en-US"/>
        </w:rPr>
        <w:t>)</w:t>
      </w:r>
    </w:p>
    <w:p w14:paraId="0694EA70" w14:textId="77777777" w:rsidR="00C55250" w:rsidRPr="00C55250" w:rsidRDefault="00C55250" w:rsidP="00B13B22">
      <w:pPr>
        <w:spacing w:line="360" w:lineRule="auto"/>
        <w:jc w:val="both"/>
        <w:rPr>
          <w:rFonts w:ascii="Times New Roman" w:hAnsi="Times New Roman" w:cs="Times New Roman"/>
          <w:bCs/>
          <w:sz w:val="24"/>
          <w:szCs w:val="24"/>
          <w:lang w:val="en-US"/>
        </w:rPr>
      </w:pPr>
      <w:r w:rsidRPr="00C55250">
        <w:rPr>
          <w:rFonts w:ascii="Times New Roman" w:hAnsi="Times New Roman" w:cs="Times New Roman"/>
          <w:bCs/>
          <w:sz w:val="24"/>
          <w:szCs w:val="24"/>
          <w:lang w:val="en-US"/>
        </w:rPr>
        <w:br w:type="page"/>
      </w:r>
    </w:p>
    <w:p w14:paraId="19F26F2E" w14:textId="77777777" w:rsidR="00C55250" w:rsidRPr="00C55250" w:rsidRDefault="00C55250" w:rsidP="00B13B22">
      <w:pPr>
        <w:spacing w:line="360" w:lineRule="auto"/>
        <w:jc w:val="both"/>
        <w:rPr>
          <w:rFonts w:ascii="Times New Roman" w:hAnsi="Times New Roman" w:cs="Times New Roman"/>
          <w:sz w:val="24"/>
          <w:szCs w:val="24"/>
          <w:lang w:val="en-US"/>
        </w:rPr>
      </w:pPr>
    </w:p>
    <w:p w14:paraId="049FFCCC"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noProof/>
          <w:sz w:val="24"/>
          <w:szCs w:val="24"/>
          <w:lang w:val="en-US"/>
        </w:rPr>
        <w:drawing>
          <wp:inline distT="0" distB="0" distL="0" distR="0" wp14:anchorId="762F143A" wp14:editId="0727FBDF">
            <wp:extent cx="5870973" cy="2211934"/>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5623" cy="2221221"/>
                    </a:xfrm>
                    <a:prstGeom prst="rect">
                      <a:avLst/>
                    </a:prstGeom>
                    <a:noFill/>
                  </pic:spPr>
                </pic:pic>
              </a:graphicData>
            </a:graphic>
          </wp:inline>
        </w:drawing>
      </w:r>
    </w:p>
    <w:p w14:paraId="08B1E3B9" w14:textId="77777777" w:rsidR="00C55250" w:rsidRPr="00C55250" w:rsidRDefault="00C55250" w:rsidP="00B13B22">
      <w:pPr>
        <w:spacing w:line="360" w:lineRule="auto"/>
        <w:jc w:val="both"/>
        <w:rPr>
          <w:rFonts w:ascii="Times New Roman" w:hAnsi="Times New Roman" w:cs="Times New Roman"/>
          <w:sz w:val="24"/>
          <w:szCs w:val="24"/>
          <w:lang w:val="en-US"/>
        </w:rPr>
      </w:pPr>
      <w:r w:rsidRPr="00C55250">
        <w:rPr>
          <w:rFonts w:ascii="Times New Roman" w:hAnsi="Times New Roman" w:cs="Times New Roman"/>
          <w:b/>
          <w:bCs/>
          <w:sz w:val="24"/>
          <w:szCs w:val="24"/>
          <w:lang w:val="en-US"/>
        </w:rPr>
        <w:t>Figure S7.</w:t>
      </w:r>
      <w:r w:rsidRPr="00C55250">
        <w:rPr>
          <w:rFonts w:ascii="Times New Roman" w:hAnsi="Times New Roman" w:cs="Times New Roman"/>
          <w:sz w:val="24"/>
          <w:szCs w:val="24"/>
          <w:lang w:val="en-US"/>
        </w:rPr>
        <w:t xml:space="preserve"> A) Ni and B) Au as the top electrode. No spiking behavior is observed with Ni and Au as the top electrode.</w:t>
      </w:r>
    </w:p>
    <w:p w14:paraId="2B79D9DE" w14:textId="77777777" w:rsidR="00C55250" w:rsidRPr="00C55250" w:rsidRDefault="00C55250" w:rsidP="00B13B22">
      <w:pPr>
        <w:spacing w:line="360" w:lineRule="auto"/>
        <w:jc w:val="both"/>
        <w:rPr>
          <w:rFonts w:ascii="Times New Roman" w:hAnsi="Times New Roman" w:cs="Times New Roman"/>
          <w:sz w:val="24"/>
          <w:szCs w:val="24"/>
          <w:lang w:val="en-US"/>
        </w:rPr>
      </w:pPr>
    </w:p>
    <w:p w14:paraId="7CA7F32F" w14:textId="77777777" w:rsidR="00C55250" w:rsidRPr="00C55250" w:rsidRDefault="00C55250" w:rsidP="00B13B22">
      <w:pPr>
        <w:spacing w:line="360" w:lineRule="auto"/>
        <w:jc w:val="both"/>
        <w:rPr>
          <w:rFonts w:ascii="Times New Roman" w:hAnsi="Times New Roman" w:cs="Times New Roman"/>
          <w:sz w:val="24"/>
          <w:szCs w:val="24"/>
          <w:lang w:val="en-US"/>
        </w:rPr>
      </w:pPr>
    </w:p>
    <w:p w14:paraId="52295499" w14:textId="77777777" w:rsidR="00C55250" w:rsidRPr="00C55250" w:rsidRDefault="00C55250" w:rsidP="00B13B22">
      <w:pPr>
        <w:spacing w:line="360" w:lineRule="auto"/>
        <w:jc w:val="both"/>
        <w:rPr>
          <w:rFonts w:ascii="Times New Roman" w:hAnsi="Times New Roman" w:cs="Times New Roman"/>
          <w:sz w:val="24"/>
          <w:szCs w:val="24"/>
          <w:lang w:val="en-US"/>
        </w:rPr>
      </w:pPr>
    </w:p>
    <w:p w14:paraId="528BAA18" w14:textId="77777777" w:rsidR="00C55250" w:rsidRPr="00787DB5" w:rsidRDefault="00C55250" w:rsidP="00B13B22">
      <w:pPr>
        <w:spacing w:line="360" w:lineRule="auto"/>
        <w:jc w:val="both"/>
        <w:rPr>
          <w:rFonts w:ascii="Times New Roman" w:hAnsi="Times New Roman" w:cs="Times New Roman"/>
          <w:sz w:val="24"/>
          <w:szCs w:val="24"/>
        </w:rPr>
      </w:pPr>
    </w:p>
    <w:sectPr w:rsidR="00C55250" w:rsidRPr="00787DB5" w:rsidSect="00B13B22">
      <w:headerReference w:type="first" r:id="rId16"/>
      <w:footerReference w:type="first" r:id="rId17"/>
      <w:pgSz w:w="12240" w:h="15840"/>
      <w:pgMar w:top="1440" w:right="1440" w:bottom="1440" w:left="1440" w:header="432" w:footer="259" w:gutter="0"/>
      <w:pgNumType w:fmt="upperRoma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4D7C" w14:textId="77777777" w:rsidR="004B2936" w:rsidRDefault="004B2936">
      <w:pPr>
        <w:spacing w:after="0" w:line="240" w:lineRule="auto"/>
      </w:pPr>
      <w:r>
        <w:separator/>
      </w:r>
    </w:p>
  </w:endnote>
  <w:endnote w:type="continuationSeparator" w:id="0">
    <w:p w14:paraId="29489C4C" w14:textId="77777777" w:rsidR="004B2936" w:rsidRDefault="004B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930960"/>
      <w:docPartObj>
        <w:docPartGallery w:val="Page Numbers (Bottom of Page)"/>
        <w:docPartUnique/>
      </w:docPartObj>
    </w:sdtPr>
    <w:sdtEndPr>
      <w:rPr>
        <w:noProof/>
      </w:rPr>
    </w:sdtEndPr>
    <w:sdtContent>
      <w:p w14:paraId="10D7215F" w14:textId="711FAB35" w:rsidR="00B13B22" w:rsidRDefault="00B13B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A1FF96" w14:textId="77777777" w:rsidR="00B13B22" w:rsidRDefault="00B13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D268C" w14:textId="77777777" w:rsidR="004B2936" w:rsidRDefault="004B2936">
      <w:pPr>
        <w:spacing w:after="0" w:line="240" w:lineRule="auto"/>
      </w:pPr>
      <w:r>
        <w:separator/>
      </w:r>
    </w:p>
  </w:footnote>
  <w:footnote w:type="continuationSeparator" w:id="0">
    <w:p w14:paraId="19837555" w14:textId="77777777" w:rsidR="004B2936" w:rsidRDefault="004B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44CC" w14:textId="77777777" w:rsidR="00A4424B" w:rsidRDefault="00BA01BE" w:rsidP="004A10BE">
    <w:pPr>
      <w:pStyle w:val="Header"/>
    </w:pPr>
    <w:r>
      <w:tab/>
    </w:r>
  </w:p>
  <w:tbl>
    <w:tblPr>
      <w:tblW w:w="6840" w:type="dxa"/>
      <w:tblInd w:w="738" w:type="dxa"/>
      <w:tblLook w:val="04A0" w:firstRow="1" w:lastRow="0" w:firstColumn="1" w:lastColumn="0" w:noHBand="0" w:noVBand="1"/>
    </w:tblPr>
    <w:tblGrid>
      <w:gridCol w:w="6840"/>
    </w:tblGrid>
    <w:tr w:rsidR="004C530A" w:rsidRPr="00A96E1E" w14:paraId="32C7B1B4" w14:textId="77777777" w:rsidTr="004C530A">
      <w:trPr>
        <w:trHeight w:val="900"/>
      </w:trPr>
      <w:tc>
        <w:tcPr>
          <w:tcW w:w="6840" w:type="dxa"/>
          <w:shd w:val="clear" w:color="auto" w:fill="auto"/>
        </w:tcPr>
        <w:p w14:paraId="39BA1516" w14:textId="77777777" w:rsidR="004C530A" w:rsidRPr="00A96E1E" w:rsidRDefault="00000000" w:rsidP="00A96E1E">
          <w:pPr>
            <w:ind w:right="-86"/>
            <w:rPr>
              <w:rFonts w:ascii="Times" w:eastAsia="Times New Roman" w:hAnsi="Times"/>
              <w:noProof/>
            </w:rPr>
          </w:pPr>
        </w:p>
      </w:tc>
    </w:tr>
  </w:tbl>
  <w:p w14:paraId="31F90F86" w14:textId="77777777" w:rsidR="00A4424B" w:rsidRDefault="00000000" w:rsidP="004A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hybridMultilevel"/>
    <w:tmpl w:val="C8306B60"/>
    <w:lvl w:ilvl="0" w:tplc="7304FF5E">
      <w:start w:val="1"/>
      <w:numFmt w:val="decimal"/>
      <w:lvlText w:val="%1."/>
      <w:lvlJc w:val="left"/>
      <w:pPr>
        <w:tabs>
          <w:tab w:val="num" w:pos="1800"/>
        </w:tabs>
        <w:ind w:left="1800" w:hanging="360"/>
      </w:pPr>
    </w:lvl>
    <w:lvl w:ilvl="1" w:tplc="6436CA44">
      <w:numFmt w:val="decimal"/>
      <w:lvlText w:val=""/>
      <w:lvlJc w:val="left"/>
    </w:lvl>
    <w:lvl w:ilvl="2" w:tplc="11B6FA4E">
      <w:numFmt w:val="decimal"/>
      <w:lvlText w:val=""/>
      <w:lvlJc w:val="left"/>
    </w:lvl>
    <w:lvl w:ilvl="3" w:tplc="25CA29AA">
      <w:numFmt w:val="decimal"/>
      <w:lvlText w:val=""/>
      <w:lvlJc w:val="left"/>
    </w:lvl>
    <w:lvl w:ilvl="4" w:tplc="D674BF2E">
      <w:numFmt w:val="decimal"/>
      <w:lvlText w:val=""/>
      <w:lvlJc w:val="left"/>
    </w:lvl>
    <w:lvl w:ilvl="5" w:tplc="C46C1C2E">
      <w:numFmt w:val="decimal"/>
      <w:lvlText w:val=""/>
      <w:lvlJc w:val="left"/>
    </w:lvl>
    <w:lvl w:ilvl="6" w:tplc="89D680B8">
      <w:numFmt w:val="decimal"/>
      <w:lvlText w:val=""/>
      <w:lvlJc w:val="left"/>
    </w:lvl>
    <w:lvl w:ilvl="7" w:tplc="A46AE3A8">
      <w:numFmt w:val="decimal"/>
      <w:lvlText w:val=""/>
      <w:lvlJc w:val="left"/>
    </w:lvl>
    <w:lvl w:ilvl="8" w:tplc="5A58773E">
      <w:numFmt w:val="decimal"/>
      <w:lvlText w:val=""/>
      <w:lvlJc w:val="left"/>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655903">
    <w:abstractNumId w:val="12"/>
  </w:num>
  <w:num w:numId="2" w16cid:durableId="259221167">
    <w:abstractNumId w:val="10"/>
  </w:num>
  <w:num w:numId="3" w16cid:durableId="48890410">
    <w:abstractNumId w:val="8"/>
  </w:num>
  <w:num w:numId="4" w16cid:durableId="796947767">
    <w:abstractNumId w:val="7"/>
  </w:num>
  <w:num w:numId="5" w16cid:durableId="53043564">
    <w:abstractNumId w:val="6"/>
  </w:num>
  <w:num w:numId="6" w16cid:durableId="1175724531">
    <w:abstractNumId w:val="5"/>
  </w:num>
  <w:num w:numId="7" w16cid:durableId="553735793">
    <w:abstractNumId w:val="9"/>
  </w:num>
  <w:num w:numId="8" w16cid:durableId="1718361197">
    <w:abstractNumId w:val="4"/>
  </w:num>
  <w:num w:numId="9" w16cid:durableId="880558164">
    <w:abstractNumId w:val="3"/>
  </w:num>
  <w:num w:numId="10" w16cid:durableId="143592983">
    <w:abstractNumId w:val="2"/>
  </w:num>
  <w:num w:numId="11" w16cid:durableId="1138184730">
    <w:abstractNumId w:val="1"/>
  </w:num>
  <w:num w:numId="12" w16cid:durableId="2135633530">
    <w:abstractNumId w:val="15"/>
  </w:num>
  <w:num w:numId="13" w16cid:durableId="1074008473">
    <w:abstractNumId w:val="13"/>
  </w:num>
  <w:num w:numId="14" w16cid:durableId="1564024437">
    <w:abstractNumId w:val="11"/>
  </w:num>
  <w:num w:numId="15" w16cid:durableId="323971293">
    <w:abstractNumId w:val="14"/>
  </w:num>
  <w:num w:numId="16" w16cid:durableId="103758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wMzI3NDWzMLIwsTBR0lEKTi0uzszPAykwrgUADdB/tCwAAAA="/>
  </w:docVars>
  <w:rsids>
    <w:rsidRoot w:val="00C55250"/>
    <w:rsid w:val="00131964"/>
    <w:rsid w:val="001404C2"/>
    <w:rsid w:val="00242454"/>
    <w:rsid w:val="004B2936"/>
    <w:rsid w:val="00787DB5"/>
    <w:rsid w:val="00B13B22"/>
    <w:rsid w:val="00BA01BE"/>
    <w:rsid w:val="00C35ED1"/>
    <w:rsid w:val="00C55250"/>
    <w:rsid w:val="00CE362B"/>
    <w:rsid w:val="00E47F6F"/>
    <w:rsid w:val="00F431F3"/>
    <w:rsid w:val="00FF15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C760"/>
  <w15:chartTrackingRefBased/>
  <w15:docId w15:val="{5AC154E7-2B10-4948-9493-38FC4D08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250"/>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250"/>
    <w:rPr>
      <w:rFonts w:asciiTheme="majorHAnsi" w:eastAsiaTheme="majorEastAsia" w:hAnsiTheme="majorHAnsi" w:cstheme="majorBidi"/>
      <w:color w:val="2F5496" w:themeColor="accent1" w:themeShade="BF"/>
      <w:sz w:val="32"/>
      <w:szCs w:val="32"/>
      <w:lang w:val="de-DE" w:eastAsia="ja-JP"/>
    </w:rPr>
  </w:style>
  <w:style w:type="paragraph" w:customStyle="1" w:styleId="BaseText">
    <w:name w:val="Base_Text"/>
    <w:rsid w:val="00C55250"/>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C55250"/>
  </w:style>
  <w:style w:type="paragraph" w:customStyle="1" w:styleId="BaseHeading">
    <w:name w:val="Base_Heading"/>
    <w:rsid w:val="00C55250"/>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C55250"/>
  </w:style>
  <w:style w:type="paragraph" w:customStyle="1" w:styleId="AbstractSummary">
    <w:name w:val="Abstract/Summary"/>
    <w:basedOn w:val="BaseText"/>
    <w:rsid w:val="00C55250"/>
  </w:style>
  <w:style w:type="paragraph" w:customStyle="1" w:styleId="Referencesandnotes">
    <w:name w:val="References and notes"/>
    <w:basedOn w:val="BaseText"/>
    <w:rsid w:val="00C55250"/>
    <w:pPr>
      <w:ind w:left="720" w:hanging="720"/>
    </w:pPr>
  </w:style>
  <w:style w:type="paragraph" w:customStyle="1" w:styleId="Acknowledgement">
    <w:name w:val="Acknowledgement"/>
    <w:basedOn w:val="Referencesandnotes"/>
    <w:rsid w:val="00C55250"/>
  </w:style>
  <w:style w:type="paragraph" w:customStyle="1" w:styleId="Subhead">
    <w:name w:val="Subhead"/>
    <w:basedOn w:val="BaseHeading"/>
    <w:rsid w:val="00C55250"/>
    <w:rPr>
      <w:b/>
      <w:bCs/>
      <w:sz w:val="24"/>
      <w:szCs w:val="24"/>
    </w:rPr>
  </w:style>
  <w:style w:type="paragraph" w:customStyle="1" w:styleId="AppendixHead">
    <w:name w:val="AppendixHead"/>
    <w:basedOn w:val="Subhead"/>
    <w:rsid w:val="00C55250"/>
  </w:style>
  <w:style w:type="paragraph" w:customStyle="1" w:styleId="AppendixSubhead">
    <w:name w:val="AppendixSubhead"/>
    <w:basedOn w:val="Subhead"/>
    <w:rsid w:val="00C55250"/>
  </w:style>
  <w:style w:type="paragraph" w:customStyle="1" w:styleId="Articletype">
    <w:name w:val="Article type"/>
    <w:basedOn w:val="BaseText"/>
    <w:rsid w:val="00C55250"/>
  </w:style>
  <w:style w:type="character" w:customStyle="1" w:styleId="aubase">
    <w:name w:val="au_base"/>
    <w:rsid w:val="00C55250"/>
    <w:rPr>
      <w:sz w:val="24"/>
    </w:rPr>
  </w:style>
  <w:style w:type="character" w:customStyle="1" w:styleId="aucollab">
    <w:name w:val="au_collab"/>
    <w:rsid w:val="00C55250"/>
    <w:rPr>
      <w:sz w:val="24"/>
      <w:bdr w:val="none" w:sz="0" w:space="0" w:color="auto"/>
      <w:shd w:val="clear" w:color="auto" w:fill="C0C0C0"/>
    </w:rPr>
  </w:style>
  <w:style w:type="character" w:customStyle="1" w:styleId="audeg">
    <w:name w:val="au_deg"/>
    <w:rsid w:val="00C55250"/>
    <w:rPr>
      <w:sz w:val="24"/>
      <w:bdr w:val="none" w:sz="0" w:space="0" w:color="auto"/>
      <w:shd w:val="clear" w:color="auto" w:fill="FFFF00"/>
    </w:rPr>
  </w:style>
  <w:style w:type="character" w:customStyle="1" w:styleId="aufname">
    <w:name w:val="au_fname"/>
    <w:rsid w:val="00C55250"/>
    <w:rPr>
      <w:sz w:val="24"/>
      <w:bdr w:val="none" w:sz="0" w:space="0" w:color="auto"/>
      <w:shd w:val="clear" w:color="auto" w:fill="00FFFF"/>
    </w:rPr>
  </w:style>
  <w:style w:type="character" w:customStyle="1" w:styleId="aurole">
    <w:name w:val="au_role"/>
    <w:rsid w:val="00C55250"/>
    <w:rPr>
      <w:sz w:val="24"/>
      <w:bdr w:val="none" w:sz="0" w:space="0" w:color="auto"/>
      <w:shd w:val="clear" w:color="auto" w:fill="808000"/>
    </w:rPr>
  </w:style>
  <w:style w:type="character" w:customStyle="1" w:styleId="ausuffix">
    <w:name w:val="au_suffix"/>
    <w:rsid w:val="00C55250"/>
    <w:rPr>
      <w:sz w:val="24"/>
      <w:bdr w:val="none" w:sz="0" w:space="0" w:color="auto"/>
      <w:shd w:val="clear" w:color="auto" w:fill="FF00FF"/>
    </w:rPr>
  </w:style>
  <w:style w:type="character" w:customStyle="1" w:styleId="ausurname">
    <w:name w:val="au_surname"/>
    <w:rsid w:val="00C55250"/>
    <w:rPr>
      <w:sz w:val="24"/>
      <w:bdr w:val="none" w:sz="0" w:space="0" w:color="auto"/>
      <w:shd w:val="clear" w:color="auto" w:fill="00FF00"/>
    </w:rPr>
  </w:style>
  <w:style w:type="paragraph" w:customStyle="1" w:styleId="AuthorAttribute">
    <w:name w:val="Author Attribute"/>
    <w:basedOn w:val="BaseText"/>
    <w:rsid w:val="00C55250"/>
    <w:pPr>
      <w:spacing w:before="480"/>
    </w:pPr>
  </w:style>
  <w:style w:type="paragraph" w:customStyle="1" w:styleId="Footnote">
    <w:name w:val="Footnote"/>
    <w:basedOn w:val="BaseText"/>
    <w:rsid w:val="00C55250"/>
  </w:style>
  <w:style w:type="paragraph" w:customStyle="1" w:styleId="AuthorFootnote">
    <w:name w:val="AuthorFootnote"/>
    <w:basedOn w:val="Footnote"/>
    <w:rsid w:val="00C55250"/>
    <w:pPr>
      <w:autoSpaceDE w:val="0"/>
      <w:autoSpaceDN w:val="0"/>
      <w:adjustRightInd w:val="0"/>
    </w:pPr>
    <w:rPr>
      <w:lang w:bidi="he-IL"/>
    </w:rPr>
  </w:style>
  <w:style w:type="paragraph" w:customStyle="1" w:styleId="Authors">
    <w:name w:val="Authors"/>
    <w:basedOn w:val="BaseText"/>
    <w:rsid w:val="00C55250"/>
    <w:pPr>
      <w:spacing w:after="360"/>
      <w:jc w:val="center"/>
    </w:pPr>
  </w:style>
  <w:style w:type="paragraph" w:styleId="BalloonText">
    <w:name w:val="Balloon Text"/>
    <w:basedOn w:val="Normal"/>
    <w:link w:val="BalloonTextChar"/>
    <w:semiHidden/>
    <w:rsid w:val="00C55250"/>
    <w:pPr>
      <w:spacing w:after="0" w:line="240" w:lineRule="auto"/>
    </w:pPr>
    <w:rPr>
      <w:rFonts w:ascii="Lucida Grande" w:eastAsia="Times New Roman" w:hAnsi="Lucida Grande" w:cs="Times New Roman"/>
      <w:sz w:val="18"/>
      <w:szCs w:val="18"/>
      <w:lang w:val="en-US"/>
    </w:rPr>
  </w:style>
  <w:style w:type="character" w:customStyle="1" w:styleId="BalloonTextChar">
    <w:name w:val="Balloon Text Char"/>
    <w:basedOn w:val="DefaultParagraphFont"/>
    <w:link w:val="BalloonText"/>
    <w:semiHidden/>
    <w:rsid w:val="00C55250"/>
    <w:rPr>
      <w:rFonts w:ascii="Lucida Grande" w:eastAsia="Times New Roman" w:hAnsi="Lucida Grande" w:cs="Times New Roman"/>
      <w:sz w:val="18"/>
      <w:szCs w:val="18"/>
      <w:lang w:val="en-US"/>
    </w:rPr>
  </w:style>
  <w:style w:type="character" w:customStyle="1" w:styleId="bibarticle">
    <w:name w:val="bib_article"/>
    <w:rsid w:val="00C55250"/>
    <w:rPr>
      <w:sz w:val="24"/>
      <w:bdr w:val="none" w:sz="0" w:space="0" w:color="auto"/>
      <w:shd w:val="clear" w:color="auto" w:fill="00FFFF"/>
    </w:rPr>
  </w:style>
  <w:style w:type="character" w:customStyle="1" w:styleId="bibbase">
    <w:name w:val="bib_base"/>
    <w:rsid w:val="00C55250"/>
    <w:rPr>
      <w:sz w:val="24"/>
    </w:rPr>
  </w:style>
  <w:style w:type="character" w:customStyle="1" w:styleId="bibcomment">
    <w:name w:val="bib_comment"/>
    <w:rsid w:val="00C55250"/>
    <w:rPr>
      <w:sz w:val="24"/>
    </w:rPr>
  </w:style>
  <w:style w:type="character" w:customStyle="1" w:styleId="bibdeg">
    <w:name w:val="bib_deg"/>
    <w:rsid w:val="00C55250"/>
    <w:rPr>
      <w:sz w:val="24"/>
    </w:rPr>
  </w:style>
  <w:style w:type="character" w:customStyle="1" w:styleId="bibdoi">
    <w:name w:val="bib_doi"/>
    <w:rsid w:val="00C55250"/>
    <w:rPr>
      <w:sz w:val="24"/>
      <w:bdr w:val="none" w:sz="0" w:space="0" w:color="auto"/>
      <w:shd w:val="clear" w:color="auto" w:fill="00FF00"/>
    </w:rPr>
  </w:style>
  <w:style w:type="character" w:customStyle="1" w:styleId="bibetal">
    <w:name w:val="bib_etal"/>
    <w:rsid w:val="00C55250"/>
    <w:rPr>
      <w:sz w:val="24"/>
      <w:bdr w:val="none" w:sz="0" w:space="0" w:color="auto"/>
      <w:shd w:val="clear" w:color="auto" w:fill="008080"/>
    </w:rPr>
  </w:style>
  <w:style w:type="character" w:customStyle="1" w:styleId="bibfname">
    <w:name w:val="bib_fname"/>
    <w:rsid w:val="00C55250"/>
    <w:rPr>
      <w:sz w:val="24"/>
      <w:bdr w:val="none" w:sz="0" w:space="0" w:color="auto"/>
      <w:shd w:val="clear" w:color="auto" w:fill="FFFF00"/>
    </w:rPr>
  </w:style>
  <w:style w:type="character" w:customStyle="1" w:styleId="bibfpage">
    <w:name w:val="bib_fpage"/>
    <w:rsid w:val="00C55250"/>
    <w:rPr>
      <w:sz w:val="24"/>
      <w:bdr w:val="none" w:sz="0" w:space="0" w:color="auto"/>
      <w:shd w:val="clear" w:color="auto" w:fill="808080"/>
    </w:rPr>
  </w:style>
  <w:style w:type="character" w:customStyle="1" w:styleId="bibissue">
    <w:name w:val="bib_issue"/>
    <w:rsid w:val="00C55250"/>
    <w:rPr>
      <w:sz w:val="24"/>
      <w:bdr w:val="none" w:sz="0" w:space="0" w:color="auto"/>
      <w:shd w:val="clear" w:color="auto" w:fill="FFFF00"/>
    </w:rPr>
  </w:style>
  <w:style w:type="character" w:customStyle="1" w:styleId="bibjournal">
    <w:name w:val="bib_journal"/>
    <w:rsid w:val="00C55250"/>
    <w:rPr>
      <w:sz w:val="24"/>
      <w:bdr w:val="none" w:sz="0" w:space="0" w:color="auto"/>
      <w:shd w:val="clear" w:color="auto" w:fill="808000"/>
    </w:rPr>
  </w:style>
  <w:style w:type="character" w:customStyle="1" w:styleId="biblpage">
    <w:name w:val="bib_lpage"/>
    <w:rsid w:val="00C55250"/>
    <w:rPr>
      <w:sz w:val="24"/>
      <w:bdr w:val="none" w:sz="0" w:space="0" w:color="auto"/>
      <w:shd w:val="clear" w:color="auto" w:fill="808080"/>
    </w:rPr>
  </w:style>
  <w:style w:type="character" w:customStyle="1" w:styleId="bibmedline">
    <w:name w:val="bib_medline"/>
    <w:rsid w:val="00C55250"/>
    <w:rPr>
      <w:sz w:val="24"/>
    </w:rPr>
  </w:style>
  <w:style w:type="character" w:customStyle="1" w:styleId="bibnumber">
    <w:name w:val="bib_number"/>
    <w:rsid w:val="00C55250"/>
    <w:rPr>
      <w:sz w:val="24"/>
    </w:rPr>
  </w:style>
  <w:style w:type="character" w:customStyle="1" w:styleId="biborganization">
    <w:name w:val="bib_organization"/>
    <w:rsid w:val="00C55250"/>
    <w:rPr>
      <w:sz w:val="24"/>
      <w:bdr w:val="none" w:sz="0" w:space="0" w:color="auto"/>
      <w:shd w:val="clear" w:color="auto" w:fill="808000"/>
    </w:rPr>
  </w:style>
  <w:style w:type="character" w:customStyle="1" w:styleId="bibsuffix">
    <w:name w:val="bib_suffix"/>
    <w:rsid w:val="00C55250"/>
    <w:rPr>
      <w:sz w:val="24"/>
    </w:rPr>
  </w:style>
  <w:style w:type="character" w:customStyle="1" w:styleId="bibsuppl">
    <w:name w:val="bib_suppl"/>
    <w:rsid w:val="00C55250"/>
    <w:rPr>
      <w:sz w:val="24"/>
      <w:bdr w:val="none" w:sz="0" w:space="0" w:color="auto"/>
      <w:shd w:val="clear" w:color="auto" w:fill="FFFF00"/>
    </w:rPr>
  </w:style>
  <w:style w:type="character" w:customStyle="1" w:styleId="bibsurname">
    <w:name w:val="bib_surname"/>
    <w:rsid w:val="00C55250"/>
    <w:rPr>
      <w:sz w:val="24"/>
      <w:bdr w:val="none" w:sz="0" w:space="0" w:color="auto"/>
      <w:shd w:val="clear" w:color="auto" w:fill="FFFF00"/>
    </w:rPr>
  </w:style>
  <w:style w:type="character" w:customStyle="1" w:styleId="bibunpubl">
    <w:name w:val="bib_unpubl"/>
    <w:rsid w:val="00C55250"/>
    <w:rPr>
      <w:sz w:val="24"/>
    </w:rPr>
  </w:style>
  <w:style w:type="character" w:customStyle="1" w:styleId="biburl">
    <w:name w:val="bib_url"/>
    <w:rsid w:val="00C55250"/>
    <w:rPr>
      <w:sz w:val="24"/>
      <w:bdr w:val="none" w:sz="0" w:space="0" w:color="auto"/>
      <w:shd w:val="clear" w:color="auto" w:fill="00FF00"/>
    </w:rPr>
  </w:style>
  <w:style w:type="character" w:customStyle="1" w:styleId="bibvolume">
    <w:name w:val="bib_volume"/>
    <w:rsid w:val="00C55250"/>
    <w:rPr>
      <w:sz w:val="24"/>
      <w:bdr w:val="none" w:sz="0" w:space="0" w:color="auto"/>
      <w:shd w:val="clear" w:color="auto" w:fill="00FF00"/>
    </w:rPr>
  </w:style>
  <w:style w:type="character" w:customStyle="1" w:styleId="bibyear">
    <w:name w:val="bib_year"/>
    <w:rsid w:val="00C55250"/>
    <w:rPr>
      <w:sz w:val="24"/>
      <w:bdr w:val="none" w:sz="0" w:space="0" w:color="auto"/>
      <w:shd w:val="clear" w:color="auto" w:fill="FF00FF"/>
    </w:rPr>
  </w:style>
  <w:style w:type="paragraph" w:customStyle="1" w:styleId="BookorMeetingInformation">
    <w:name w:val="Book or Meeting Information"/>
    <w:basedOn w:val="BaseText"/>
    <w:rsid w:val="00C55250"/>
  </w:style>
  <w:style w:type="paragraph" w:customStyle="1" w:styleId="BookInformation">
    <w:name w:val="BookInformation"/>
    <w:basedOn w:val="BaseText"/>
    <w:rsid w:val="00C55250"/>
  </w:style>
  <w:style w:type="paragraph" w:customStyle="1" w:styleId="Level2Head">
    <w:name w:val="Level 2 Head"/>
    <w:basedOn w:val="BaseHeading"/>
    <w:rsid w:val="00C55250"/>
    <w:pPr>
      <w:outlineLvl w:val="1"/>
    </w:pPr>
    <w:rPr>
      <w:i/>
      <w:iCs/>
      <w:sz w:val="24"/>
      <w:szCs w:val="24"/>
    </w:rPr>
  </w:style>
  <w:style w:type="paragraph" w:customStyle="1" w:styleId="BoxLevel2Head">
    <w:name w:val="BoxLevel 2 Head"/>
    <w:basedOn w:val="Level2Head"/>
    <w:rsid w:val="00C55250"/>
    <w:pPr>
      <w:shd w:val="clear" w:color="auto" w:fill="E6E6E6"/>
    </w:pPr>
  </w:style>
  <w:style w:type="paragraph" w:customStyle="1" w:styleId="BoxListUnnumbered">
    <w:name w:val="BoxListUnnumbered"/>
    <w:basedOn w:val="BaseText"/>
    <w:rsid w:val="00C55250"/>
    <w:pPr>
      <w:shd w:val="clear" w:color="auto" w:fill="E6E6E6"/>
      <w:ind w:left="1080" w:hanging="360"/>
    </w:pPr>
  </w:style>
  <w:style w:type="paragraph" w:customStyle="1" w:styleId="BoxList">
    <w:name w:val="BoxList"/>
    <w:basedOn w:val="BoxListUnnumbered"/>
    <w:rsid w:val="00C55250"/>
  </w:style>
  <w:style w:type="paragraph" w:customStyle="1" w:styleId="BoxSubhead">
    <w:name w:val="BoxSubhead"/>
    <w:basedOn w:val="Subhead"/>
    <w:rsid w:val="00C55250"/>
    <w:pPr>
      <w:shd w:val="clear" w:color="auto" w:fill="E6E6E6"/>
    </w:pPr>
  </w:style>
  <w:style w:type="paragraph" w:customStyle="1" w:styleId="Paragraph">
    <w:name w:val="Paragraph"/>
    <w:basedOn w:val="BaseText"/>
    <w:rsid w:val="00C55250"/>
    <w:pPr>
      <w:ind w:firstLine="720"/>
    </w:pPr>
  </w:style>
  <w:style w:type="paragraph" w:customStyle="1" w:styleId="BoxText">
    <w:name w:val="BoxText"/>
    <w:basedOn w:val="Paragraph"/>
    <w:rsid w:val="00C55250"/>
    <w:pPr>
      <w:shd w:val="clear" w:color="auto" w:fill="E6E6E6"/>
    </w:pPr>
  </w:style>
  <w:style w:type="paragraph" w:customStyle="1" w:styleId="BoxTitle">
    <w:name w:val="BoxTitle"/>
    <w:basedOn w:val="BaseHeading"/>
    <w:rsid w:val="00C55250"/>
    <w:pPr>
      <w:shd w:val="clear" w:color="auto" w:fill="E6E6E6"/>
    </w:pPr>
    <w:rPr>
      <w:b/>
      <w:sz w:val="24"/>
      <w:szCs w:val="24"/>
    </w:rPr>
  </w:style>
  <w:style w:type="paragraph" w:customStyle="1" w:styleId="BulletedText">
    <w:name w:val="Bulleted Text"/>
    <w:basedOn w:val="BaseText"/>
    <w:rsid w:val="00C55250"/>
    <w:pPr>
      <w:ind w:left="720" w:hanging="720"/>
    </w:pPr>
  </w:style>
  <w:style w:type="paragraph" w:customStyle="1" w:styleId="career-magazine">
    <w:name w:val="career-magazine"/>
    <w:basedOn w:val="BaseText"/>
    <w:rsid w:val="00C55250"/>
    <w:pPr>
      <w:jc w:val="right"/>
    </w:pPr>
    <w:rPr>
      <w:color w:val="FF0000"/>
    </w:rPr>
  </w:style>
  <w:style w:type="paragraph" w:customStyle="1" w:styleId="career-stage">
    <w:name w:val="career-stage"/>
    <w:basedOn w:val="BaseText"/>
    <w:rsid w:val="00C55250"/>
    <w:pPr>
      <w:jc w:val="right"/>
    </w:pPr>
    <w:rPr>
      <w:color w:val="339966"/>
    </w:rPr>
  </w:style>
  <w:style w:type="character" w:customStyle="1" w:styleId="citebase">
    <w:name w:val="cite_base"/>
    <w:rsid w:val="00C55250"/>
    <w:rPr>
      <w:sz w:val="24"/>
    </w:rPr>
  </w:style>
  <w:style w:type="character" w:customStyle="1" w:styleId="citebib">
    <w:name w:val="cite_bib"/>
    <w:rsid w:val="00C55250"/>
    <w:rPr>
      <w:sz w:val="24"/>
      <w:bdr w:val="none" w:sz="0" w:space="0" w:color="auto"/>
      <w:shd w:val="clear" w:color="auto" w:fill="00FFFF"/>
    </w:rPr>
  </w:style>
  <w:style w:type="character" w:customStyle="1" w:styleId="citebox">
    <w:name w:val="cite_box"/>
    <w:rsid w:val="00C55250"/>
    <w:rPr>
      <w:sz w:val="24"/>
    </w:rPr>
  </w:style>
  <w:style w:type="character" w:customStyle="1" w:styleId="citeen">
    <w:name w:val="cite_en"/>
    <w:rsid w:val="00C55250"/>
    <w:rPr>
      <w:sz w:val="24"/>
      <w:shd w:val="clear" w:color="auto" w:fill="FFFF00"/>
      <w:vertAlign w:val="superscript"/>
    </w:rPr>
  </w:style>
  <w:style w:type="character" w:customStyle="1" w:styleId="citeeq">
    <w:name w:val="cite_eq"/>
    <w:rsid w:val="00C55250"/>
    <w:rPr>
      <w:sz w:val="24"/>
      <w:bdr w:val="none" w:sz="0" w:space="0" w:color="auto"/>
      <w:shd w:val="clear" w:color="auto" w:fill="FF99CC"/>
    </w:rPr>
  </w:style>
  <w:style w:type="character" w:customStyle="1" w:styleId="citefig">
    <w:name w:val="cite_fig"/>
    <w:rsid w:val="00C55250"/>
    <w:rPr>
      <w:color w:val="000000"/>
      <w:sz w:val="24"/>
      <w:bdr w:val="none" w:sz="0" w:space="0" w:color="auto"/>
      <w:shd w:val="clear" w:color="auto" w:fill="00FF00"/>
    </w:rPr>
  </w:style>
  <w:style w:type="character" w:customStyle="1" w:styleId="citefn">
    <w:name w:val="cite_fn"/>
    <w:rsid w:val="00C55250"/>
    <w:rPr>
      <w:sz w:val="24"/>
      <w:bdr w:val="none" w:sz="0" w:space="0" w:color="auto"/>
      <w:shd w:val="clear" w:color="auto" w:fill="FF0000"/>
    </w:rPr>
  </w:style>
  <w:style w:type="character" w:customStyle="1" w:styleId="citetbl">
    <w:name w:val="cite_tbl"/>
    <w:rsid w:val="00C55250"/>
    <w:rPr>
      <w:color w:val="000000"/>
      <w:sz w:val="24"/>
      <w:bdr w:val="none" w:sz="0" w:space="0" w:color="auto"/>
      <w:shd w:val="clear" w:color="auto" w:fill="FF00FF"/>
    </w:rPr>
  </w:style>
  <w:style w:type="character" w:styleId="CommentReference">
    <w:name w:val="annotation reference"/>
    <w:rsid w:val="00C55250"/>
    <w:rPr>
      <w:sz w:val="18"/>
      <w:szCs w:val="18"/>
    </w:rPr>
  </w:style>
  <w:style w:type="paragraph" w:styleId="CommentText">
    <w:name w:val="annotation text"/>
    <w:basedOn w:val="Normal"/>
    <w:link w:val="CommentTextChar"/>
    <w:rsid w:val="00C55250"/>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C5525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55250"/>
    <w:rPr>
      <w:b/>
      <w:bCs/>
    </w:rPr>
  </w:style>
  <w:style w:type="character" w:customStyle="1" w:styleId="CommentSubjectChar">
    <w:name w:val="Comment Subject Char"/>
    <w:basedOn w:val="CommentTextChar"/>
    <w:link w:val="CommentSubject"/>
    <w:uiPriority w:val="99"/>
    <w:semiHidden/>
    <w:rsid w:val="00C55250"/>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C55250"/>
    <w:pPr>
      <w:ind w:firstLine="0"/>
    </w:pPr>
  </w:style>
  <w:style w:type="character" w:customStyle="1" w:styleId="ContractNumber">
    <w:name w:val="Contract Number"/>
    <w:rsid w:val="00C55250"/>
    <w:rPr>
      <w:sz w:val="24"/>
      <w:szCs w:val="24"/>
      <w:bdr w:val="none" w:sz="0" w:space="0" w:color="auto"/>
      <w:shd w:val="clear" w:color="auto" w:fill="CCFFCC"/>
    </w:rPr>
  </w:style>
  <w:style w:type="character" w:customStyle="1" w:styleId="ContractSponsor">
    <w:name w:val="Contract Sponsor"/>
    <w:rsid w:val="00C55250"/>
    <w:rPr>
      <w:sz w:val="24"/>
      <w:szCs w:val="24"/>
      <w:bdr w:val="none" w:sz="0" w:space="0" w:color="auto"/>
      <w:shd w:val="clear" w:color="auto" w:fill="FFCC99"/>
    </w:rPr>
  </w:style>
  <w:style w:type="paragraph" w:customStyle="1" w:styleId="Correspondence">
    <w:name w:val="Correspondence"/>
    <w:basedOn w:val="BaseText"/>
    <w:rsid w:val="00C55250"/>
    <w:pPr>
      <w:spacing w:before="0" w:after="240"/>
    </w:pPr>
  </w:style>
  <w:style w:type="paragraph" w:customStyle="1" w:styleId="DateAccepted">
    <w:name w:val="Date Accepted"/>
    <w:basedOn w:val="BaseText"/>
    <w:rsid w:val="00C55250"/>
    <w:pPr>
      <w:spacing w:before="360"/>
    </w:pPr>
  </w:style>
  <w:style w:type="paragraph" w:customStyle="1" w:styleId="Deck">
    <w:name w:val="Deck"/>
    <w:basedOn w:val="BaseHeading"/>
    <w:rsid w:val="00C55250"/>
    <w:pPr>
      <w:outlineLvl w:val="1"/>
    </w:pPr>
  </w:style>
  <w:style w:type="paragraph" w:customStyle="1" w:styleId="DefTerm">
    <w:name w:val="DefTerm"/>
    <w:basedOn w:val="BaseText"/>
    <w:rsid w:val="00C55250"/>
    <w:pPr>
      <w:ind w:left="720"/>
    </w:pPr>
  </w:style>
  <w:style w:type="paragraph" w:customStyle="1" w:styleId="Definition">
    <w:name w:val="Definition"/>
    <w:basedOn w:val="DefTerm"/>
    <w:rsid w:val="00C55250"/>
    <w:pPr>
      <w:ind w:left="1080" w:hanging="360"/>
    </w:pPr>
  </w:style>
  <w:style w:type="paragraph" w:customStyle="1" w:styleId="DefListTitle">
    <w:name w:val="DefListTitle"/>
    <w:basedOn w:val="BaseHeading"/>
    <w:rsid w:val="00C55250"/>
  </w:style>
  <w:style w:type="paragraph" w:customStyle="1" w:styleId="discipline">
    <w:name w:val="discipline"/>
    <w:basedOn w:val="BaseText"/>
    <w:rsid w:val="00C55250"/>
    <w:pPr>
      <w:jc w:val="right"/>
    </w:pPr>
    <w:rPr>
      <w:color w:val="993366"/>
    </w:rPr>
  </w:style>
  <w:style w:type="paragraph" w:customStyle="1" w:styleId="Editors">
    <w:name w:val="Editors"/>
    <w:basedOn w:val="Authors"/>
    <w:rsid w:val="00C55250"/>
  </w:style>
  <w:style w:type="character" w:styleId="Emphasis">
    <w:name w:val="Emphasis"/>
    <w:uiPriority w:val="20"/>
    <w:qFormat/>
    <w:rsid w:val="00C55250"/>
    <w:rPr>
      <w:i/>
      <w:iCs/>
    </w:rPr>
  </w:style>
  <w:style w:type="character" w:styleId="EndnoteReference">
    <w:name w:val="endnote reference"/>
    <w:semiHidden/>
    <w:rsid w:val="00C55250"/>
    <w:rPr>
      <w:vertAlign w:val="superscript"/>
    </w:rPr>
  </w:style>
  <w:style w:type="paragraph" w:styleId="EndnoteText">
    <w:name w:val="endnote text"/>
    <w:basedOn w:val="Normal"/>
    <w:link w:val="EndnoteTextChar"/>
    <w:semiHidden/>
    <w:rsid w:val="00C55250"/>
    <w:pPr>
      <w:spacing w:after="0" w:line="240" w:lineRule="auto"/>
    </w:pPr>
    <w:rPr>
      <w:rFonts w:ascii="Cambria" w:eastAsia="Cambria" w:hAnsi="Cambria" w:cs="Times New Roman"/>
      <w:sz w:val="20"/>
      <w:szCs w:val="20"/>
      <w:lang w:val="en-US"/>
    </w:rPr>
  </w:style>
  <w:style w:type="character" w:customStyle="1" w:styleId="EndnoteTextChar">
    <w:name w:val="Endnote Text Char"/>
    <w:basedOn w:val="DefaultParagraphFont"/>
    <w:link w:val="EndnoteText"/>
    <w:semiHidden/>
    <w:rsid w:val="00C55250"/>
    <w:rPr>
      <w:rFonts w:ascii="Cambria" w:eastAsia="Cambria" w:hAnsi="Cambria" w:cs="Times New Roman"/>
      <w:sz w:val="20"/>
      <w:szCs w:val="20"/>
      <w:lang w:val="en-US"/>
    </w:rPr>
  </w:style>
  <w:style w:type="character" w:customStyle="1" w:styleId="eqno">
    <w:name w:val="eq_no"/>
    <w:rsid w:val="00C55250"/>
    <w:rPr>
      <w:sz w:val="24"/>
    </w:rPr>
  </w:style>
  <w:style w:type="paragraph" w:customStyle="1" w:styleId="Equation">
    <w:name w:val="Equation"/>
    <w:basedOn w:val="BaseText"/>
    <w:rsid w:val="00C55250"/>
    <w:pPr>
      <w:jc w:val="center"/>
    </w:pPr>
  </w:style>
  <w:style w:type="paragraph" w:customStyle="1" w:styleId="FieldCodes">
    <w:name w:val="FieldCodes"/>
    <w:basedOn w:val="BaseText"/>
    <w:rsid w:val="00C55250"/>
  </w:style>
  <w:style w:type="paragraph" w:customStyle="1" w:styleId="Legend">
    <w:name w:val="Legend"/>
    <w:basedOn w:val="BaseHeading"/>
    <w:rsid w:val="00C55250"/>
    <w:rPr>
      <w:sz w:val="24"/>
      <w:szCs w:val="24"/>
    </w:rPr>
  </w:style>
  <w:style w:type="paragraph" w:customStyle="1" w:styleId="FigureCopyright">
    <w:name w:val="FigureCopyright"/>
    <w:basedOn w:val="Legend"/>
    <w:rsid w:val="00C55250"/>
    <w:pPr>
      <w:autoSpaceDE w:val="0"/>
      <w:autoSpaceDN w:val="0"/>
      <w:adjustRightInd w:val="0"/>
      <w:spacing w:before="80"/>
    </w:pPr>
    <w:rPr>
      <w:lang w:bidi="he-IL"/>
    </w:rPr>
  </w:style>
  <w:style w:type="paragraph" w:customStyle="1" w:styleId="FigureCredit">
    <w:name w:val="FigureCredit"/>
    <w:basedOn w:val="FigureCopyright"/>
    <w:rsid w:val="00C55250"/>
  </w:style>
  <w:style w:type="character" w:styleId="FollowedHyperlink">
    <w:name w:val="FollowedHyperlink"/>
    <w:rsid w:val="00C55250"/>
    <w:rPr>
      <w:color w:val="800080"/>
      <w:u w:val="single"/>
    </w:rPr>
  </w:style>
  <w:style w:type="paragraph" w:styleId="Footer">
    <w:name w:val="footer"/>
    <w:basedOn w:val="Normal"/>
    <w:link w:val="FooterChar"/>
    <w:uiPriority w:val="99"/>
    <w:rsid w:val="00C55250"/>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55250"/>
    <w:rPr>
      <w:rFonts w:ascii="Times New Roman" w:eastAsia="Times New Roman" w:hAnsi="Times New Roman" w:cs="Times New Roman"/>
      <w:sz w:val="20"/>
      <w:szCs w:val="20"/>
      <w:lang w:val="en-US"/>
    </w:rPr>
  </w:style>
  <w:style w:type="character" w:styleId="FootnoteReference">
    <w:name w:val="footnote reference"/>
    <w:semiHidden/>
    <w:rsid w:val="00C55250"/>
    <w:rPr>
      <w:vertAlign w:val="superscript"/>
    </w:rPr>
  </w:style>
  <w:style w:type="paragraph" w:customStyle="1" w:styleId="Gloss">
    <w:name w:val="Gloss"/>
    <w:basedOn w:val="AbstractSummary"/>
    <w:rsid w:val="00C55250"/>
  </w:style>
  <w:style w:type="paragraph" w:customStyle="1" w:styleId="Glossary">
    <w:name w:val="Glossary"/>
    <w:basedOn w:val="BaseText"/>
    <w:rsid w:val="00C55250"/>
  </w:style>
  <w:style w:type="paragraph" w:customStyle="1" w:styleId="GlossHead">
    <w:name w:val="GlossHead"/>
    <w:basedOn w:val="AbstractHead"/>
    <w:rsid w:val="00C55250"/>
  </w:style>
  <w:style w:type="paragraph" w:customStyle="1" w:styleId="GraphicAltText">
    <w:name w:val="GraphicAltText"/>
    <w:basedOn w:val="Legend"/>
    <w:rsid w:val="00C55250"/>
    <w:pPr>
      <w:autoSpaceDE w:val="0"/>
      <w:autoSpaceDN w:val="0"/>
      <w:adjustRightInd w:val="0"/>
    </w:pPr>
  </w:style>
  <w:style w:type="paragraph" w:customStyle="1" w:styleId="GraphicCredit">
    <w:name w:val="GraphicCredit"/>
    <w:basedOn w:val="FigureCredit"/>
    <w:rsid w:val="00C55250"/>
  </w:style>
  <w:style w:type="paragraph" w:customStyle="1" w:styleId="Head">
    <w:name w:val="Head"/>
    <w:basedOn w:val="BaseHeading"/>
    <w:rsid w:val="00C55250"/>
    <w:pPr>
      <w:spacing w:before="120" w:after="120"/>
      <w:jc w:val="center"/>
    </w:pPr>
    <w:rPr>
      <w:b/>
      <w:bCs/>
    </w:rPr>
  </w:style>
  <w:style w:type="paragraph" w:styleId="Header">
    <w:name w:val="header"/>
    <w:basedOn w:val="Normal"/>
    <w:link w:val="HeaderChar"/>
    <w:rsid w:val="00C55250"/>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C55250"/>
    <w:rPr>
      <w:rFonts w:ascii="Times New Roman" w:eastAsia="Times New Roman" w:hAnsi="Times New Roman" w:cs="Times New Roman"/>
      <w:sz w:val="20"/>
      <w:szCs w:val="20"/>
      <w:lang w:val="en-US"/>
    </w:rPr>
  </w:style>
  <w:style w:type="character" w:styleId="HTMLAcronym">
    <w:name w:val="HTML Acronym"/>
    <w:basedOn w:val="DefaultParagraphFont"/>
    <w:rsid w:val="00C55250"/>
  </w:style>
  <w:style w:type="character" w:styleId="HTMLCite">
    <w:name w:val="HTML Cite"/>
    <w:rsid w:val="00C55250"/>
    <w:rPr>
      <w:i/>
      <w:iCs/>
    </w:rPr>
  </w:style>
  <w:style w:type="character" w:styleId="HTMLCode">
    <w:name w:val="HTML Code"/>
    <w:rsid w:val="00C55250"/>
    <w:rPr>
      <w:rFonts w:ascii="Courier New" w:hAnsi="Courier New" w:cs="Courier New"/>
      <w:sz w:val="20"/>
      <w:szCs w:val="20"/>
    </w:rPr>
  </w:style>
  <w:style w:type="character" w:styleId="HTMLDefinition">
    <w:name w:val="HTML Definition"/>
    <w:rsid w:val="00C55250"/>
    <w:rPr>
      <w:i/>
      <w:iCs/>
    </w:rPr>
  </w:style>
  <w:style w:type="character" w:styleId="HTMLKeyboard">
    <w:name w:val="HTML Keyboard"/>
    <w:rsid w:val="00C55250"/>
    <w:rPr>
      <w:rFonts w:ascii="Courier New" w:hAnsi="Courier New" w:cs="Courier New"/>
      <w:sz w:val="20"/>
      <w:szCs w:val="20"/>
    </w:rPr>
  </w:style>
  <w:style w:type="paragraph" w:styleId="HTMLPreformatted">
    <w:name w:val="HTML Preformatted"/>
    <w:basedOn w:val="Normal"/>
    <w:link w:val="HTMLPreformattedChar"/>
    <w:rsid w:val="00C55250"/>
    <w:pPr>
      <w:spacing w:after="0" w:line="240" w:lineRule="auto"/>
    </w:pPr>
    <w:rPr>
      <w:rFonts w:ascii="Consolas" w:eastAsia="Times New Roman" w:hAnsi="Consolas" w:cs="Times New Roman"/>
      <w:sz w:val="20"/>
      <w:szCs w:val="20"/>
      <w:lang w:val="en-US"/>
    </w:rPr>
  </w:style>
  <w:style w:type="character" w:customStyle="1" w:styleId="HTMLPreformattedChar">
    <w:name w:val="HTML Preformatted Char"/>
    <w:basedOn w:val="DefaultParagraphFont"/>
    <w:link w:val="HTMLPreformatted"/>
    <w:rsid w:val="00C55250"/>
    <w:rPr>
      <w:rFonts w:ascii="Consolas" w:eastAsia="Times New Roman" w:hAnsi="Consolas" w:cs="Times New Roman"/>
      <w:sz w:val="20"/>
      <w:szCs w:val="20"/>
      <w:lang w:val="en-US"/>
    </w:rPr>
  </w:style>
  <w:style w:type="character" w:styleId="HTMLSample">
    <w:name w:val="HTML Sample"/>
    <w:rsid w:val="00C55250"/>
    <w:rPr>
      <w:rFonts w:ascii="Courier New" w:hAnsi="Courier New" w:cs="Courier New"/>
    </w:rPr>
  </w:style>
  <w:style w:type="character" w:styleId="HTMLTypewriter">
    <w:name w:val="HTML Typewriter"/>
    <w:rsid w:val="00C55250"/>
    <w:rPr>
      <w:rFonts w:ascii="Courier New" w:hAnsi="Courier New" w:cs="Courier New"/>
      <w:sz w:val="20"/>
      <w:szCs w:val="20"/>
    </w:rPr>
  </w:style>
  <w:style w:type="character" w:styleId="HTMLVariable">
    <w:name w:val="HTML Variable"/>
    <w:rsid w:val="00C55250"/>
    <w:rPr>
      <w:i/>
      <w:iCs/>
    </w:rPr>
  </w:style>
  <w:style w:type="character" w:styleId="Hyperlink">
    <w:name w:val="Hyperlink"/>
    <w:uiPriority w:val="99"/>
    <w:rsid w:val="00C55250"/>
    <w:rPr>
      <w:color w:val="0000FF"/>
      <w:u w:val="single"/>
    </w:rPr>
  </w:style>
  <w:style w:type="paragraph" w:customStyle="1" w:styleId="InstructionsText">
    <w:name w:val="Instructions Text"/>
    <w:basedOn w:val="BaseText"/>
    <w:rsid w:val="00C55250"/>
  </w:style>
  <w:style w:type="paragraph" w:customStyle="1" w:styleId="Overline">
    <w:name w:val="Overline"/>
    <w:basedOn w:val="BaseText"/>
    <w:rsid w:val="00C55250"/>
  </w:style>
  <w:style w:type="paragraph" w:customStyle="1" w:styleId="IssueName">
    <w:name w:val="IssueName"/>
    <w:basedOn w:val="Overline"/>
    <w:rsid w:val="00C55250"/>
  </w:style>
  <w:style w:type="paragraph" w:customStyle="1" w:styleId="Keywords">
    <w:name w:val="Keywords"/>
    <w:basedOn w:val="BaseText"/>
    <w:rsid w:val="00C55250"/>
  </w:style>
  <w:style w:type="paragraph" w:customStyle="1" w:styleId="Level3Head">
    <w:name w:val="Level 3 Head"/>
    <w:basedOn w:val="BaseHeading"/>
    <w:rsid w:val="00C55250"/>
    <w:pPr>
      <w:outlineLvl w:val="2"/>
    </w:pPr>
    <w:rPr>
      <w:sz w:val="24"/>
      <w:szCs w:val="24"/>
      <w:u w:val="single"/>
    </w:rPr>
  </w:style>
  <w:style w:type="paragraph" w:customStyle="1" w:styleId="Level4Head">
    <w:name w:val="Level 4 Head"/>
    <w:basedOn w:val="BaseHeading"/>
    <w:rsid w:val="00C55250"/>
    <w:pPr>
      <w:ind w:left="346"/>
    </w:pPr>
    <w:rPr>
      <w:sz w:val="24"/>
      <w:szCs w:val="24"/>
    </w:rPr>
  </w:style>
  <w:style w:type="character" w:styleId="LineNumber">
    <w:name w:val="line number"/>
    <w:basedOn w:val="DefaultParagraphFont"/>
    <w:rsid w:val="00C55250"/>
  </w:style>
  <w:style w:type="paragraph" w:customStyle="1" w:styleId="Literaryquote">
    <w:name w:val="Literary quote"/>
    <w:basedOn w:val="BaseText"/>
    <w:rsid w:val="00C55250"/>
    <w:pPr>
      <w:ind w:left="1440" w:right="1440"/>
    </w:pPr>
  </w:style>
  <w:style w:type="paragraph" w:customStyle="1" w:styleId="MaterialsText">
    <w:name w:val="Materials Text"/>
    <w:basedOn w:val="BaseText"/>
    <w:rsid w:val="00C55250"/>
  </w:style>
  <w:style w:type="paragraph" w:customStyle="1" w:styleId="NoteInProof">
    <w:name w:val="NoteInProof"/>
    <w:basedOn w:val="BaseText"/>
    <w:rsid w:val="00C55250"/>
  </w:style>
  <w:style w:type="paragraph" w:customStyle="1" w:styleId="Notes">
    <w:name w:val="Notes"/>
    <w:basedOn w:val="BaseText"/>
    <w:rsid w:val="00C55250"/>
    <w:rPr>
      <w:i/>
    </w:rPr>
  </w:style>
  <w:style w:type="paragraph" w:customStyle="1" w:styleId="Notes-Helvetica">
    <w:name w:val="Notes-Helvetica"/>
    <w:basedOn w:val="BaseText"/>
    <w:rsid w:val="00C55250"/>
    <w:rPr>
      <w:i/>
    </w:rPr>
  </w:style>
  <w:style w:type="paragraph" w:customStyle="1" w:styleId="NumberedInstructions">
    <w:name w:val="Numbered Instructions"/>
    <w:basedOn w:val="BaseText"/>
    <w:rsid w:val="00C55250"/>
  </w:style>
  <w:style w:type="paragraph" w:customStyle="1" w:styleId="OutlineLevel1">
    <w:name w:val="OutlineLevel1"/>
    <w:basedOn w:val="BaseHeading"/>
    <w:rsid w:val="00C55250"/>
    <w:rPr>
      <w:b/>
      <w:bCs/>
    </w:rPr>
  </w:style>
  <w:style w:type="paragraph" w:customStyle="1" w:styleId="OutlineLevel2">
    <w:name w:val="OutlineLevel2"/>
    <w:basedOn w:val="BaseHeading"/>
    <w:rsid w:val="00C55250"/>
    <w:pPr>
      <w:ind w:left="360"/>
      <w:outlineLvl w:val="1"/>
    </w:pPr>
    <w:rPr>
      <w:b/>
      <w:bCs/>
      <w:sz w:val="24"/>
      <w:szCs w:val="24"/>
    </w:rPr>
  </w:style>
  <w:style w:type="paragraph" w:customStyle="1" w:styleId="OutlineLevel3">
    <w:name w:val="OutlineLevel3"/>
    <w:basedOn w:val="BaseHeading"/>
    <w:rsid w:val="00C55250"/>
    <w:pPr>
      <w:ind w:left="720"/>
      <w:outlineLvl w:val="2"/>
    </w:pPr>
    <w:rPr>
      <w:b/>
      <w:bCs/>
      <w:sz w:val="24"/>
      <w:szCs w:val="24"/>
    </w:rPr>
  </w:style>
  <w:style w:type="character" w:styleId="PageNumber">
    <w:name w:val="page number"/>
    <w:basedOn w:val="DefaultParagraphFont"/>
    <w:rsid w:val="00C55250"/>
  </w:style>
  <w:style w:type="paragraph" w:customStyle="1" w:styleId="Preformat">
    <w:name w:val="Preformat"/>
    <w:basedOn w:val="BaseText"/>
    <w:rsid w:val="00C5525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C55250"/>
  </w:style>
  <w:style w:type="paragraph" w:customStyle="1" w:styleId="ProductInformation">
    <w:name w:val="ProductInformation"/>
    <w:basedOn w:val="BaseText"/>
    <w:rsid w:val="00C55250"/>
  </w:style>
  <w:style w:type="paragraph" w:customStyle="1" w:styleId="ProductTitle">
    <w:name w:val="ProductTitle"/>
    <w:basedOn w:val="BaseText"/>
    <w:rsid w:val="00C55250"/>
    <w:rPr>
      <w:b/>
      <w:bCs/>
    </w:rPr>
  </w:style>
  <w:style w:type="paragraph" w:customStyle="1" w:styleId="PublishedOnline">
    <w:name w:val="Published Online"/>
    <w:basedOn w:val="DateAccepted"/>
    <w:rsid w:val="00C55250"/>
  </w:style>
  <w:style w:type="paragraph" w:customStyle="1" w:styleId="RecipeMaterials">
    <w:name w:val="Recipe Materials"/>
    <w:basedOn w:val="BaseText"/>
    <w:rsid w:val="00C55250"/>
  </w:style>
  <w:style w:type="paragraph" w:customStyle="1" w:styleId="Refhead">
    <w:name w:val="Ref head"/>
    <w:basedOn w:val="BaseHeading"/>
    <w:rsid w:val="00C55250"/>
    <w:pPr>
      <w:spacing w:before="120" w:after="120"/>
    </w:pPr>
    <w:rPr>
      <w:b/>
      <w:bCs/>
      <w:sz w:val="24"/>
      <w:szCs w:val="24"/>
    </w:rPr>
  </w:style>
  <w:style w:type="paragraph" w:customStyle="1" w:styleId="ReferenceNote">
    <w:name w:val="Reference Note"/>
    <w:basedOn w:val="Referencesandnotes"/>
    <w:rsid w:val="00C55250"/>
  </w:style>
  <w:style w:type="paragraph" w:customStyle="1" w:styleId="ReferencesandnotesLong">
    <w:name w:val="References and notes Long"/>
    <w:basedOn w:val="BaseText"/>
    <w:rsid w:val="00C55250"/>
    <w:pPr>
      <w:ind w:left="720" w:hanging="720"/>
    </w:pPr>
  </w:style>
  <w:style w:type="paragraph" w:customStyle="1" w:styleId="region">
    <w:name w:val="region"/>
    <w:basedOn w:val="BaseText"/>
    <w:rsid w:val="00C55250"/>
    <w:pPr>
      <w:jc w:val="right"/>
    </w:pPr>
    <w:rPr>
      <w:color w:val="0000FF"/>
    </w:rPr>
  </w:style>
  <w:style w:type="paragraph" w:customStyle="1" w:styleId="RelatedArticle">
    <w:name w:val="RelatedArticle"/>
    <w:basedOn w:val="Referencesandnotes"/>
    <w:rsid w:val="00C55250"/>
  </w:style>
  <w:style w:type="paragraph" w:customStyle="1" w:styleId="RunHead">
    <w:name w:val="RunHead"/>
    <w:basedOn w:val="BaseText"/>
    <w:rsid w:val="00C55250"/>
  </w:style>
  <w:style w:type="paragraph" w:customStyle="1" w:styleId="SOMContent">
    <w:name w:val="SOMContent"/>
    <w:basedOn w:val="1stparatext"/>
    <w:rsid w:val="00C55250"/>
  </w:style>
  <w:style w:type="paragraph" w:customStyle="1" w:styleId="SOMHead">
    <w:name w:val="SOMHead"/>
    <w:basedOn w:val="BaseHeading"/>
    <w:rsid w:val="00C55250"/>
    <w:rPr>
      <w:b/>
      <w:sz w:val="24"/>
      <w:szCs w:val="24"/>
    </w:rPr>
  </w:style>
  <w:style w:type="paragraph" w:customStyle="1" w:styleId="Speaker">
    <w:name w:val="Speaker"/>
    <w:basedOn w:val="Paragraph"/>
    <w:rsid w:val="00C55250"/>
    <w:pPr>
      <w:autoSpaceDE w:val="0"/>
      <w:autoSpaceDN w:val="0"/>
      <w:adjustRightInd w:val="0"/>
    </w:pPr>
    <w:rPr>
      <w:b/>
      <w:lang w:bidi="he-IL"/>
    </w:rPr>
  </w:style>
  <w:style w:type="paragraph" w:customStyle="1" w:styleId="Speech">
    <w:name w:val="Speech"/>
    <w:basedOn w:val="Paragraph"/>
    <w:rsid w:val="00C55250"/>
    <w:pPr>
      <w:autoSpaceDE w:val="0"/>
      <w:autoSpaceDN w:val="0"/>
      <w:adjustRightInd w:val="0"/>
    </w:pPr>
    <w:rPr>
      <w:lang w:bidi="he-IL"/>
    </w:rPr>
  </w:style>
  <w:style w:type="character" w:styleId="Strong">
    <w:name w:val="Strong"/>
    <w:uiPriority w:val="22"/>
    <w:qFormat/>
    <w:rsid w:val="00C55250"/>
    <w:rPr>
      <w:b/>
      <w:bCs/>
    </w:rPr>
  </w:style>
  <w:style w:type="paragraph" w:customStyle="1" w:styleId="SX-Abstract">
    <w:name w:val="SX-Abstract"/>
    <w:basedOn w:val="Normal"/>
    <w:qFormat/>
    <w:rsid w:val="00C55250"/>
    <w:pPr>
      <w:widowControl w:val="0"/>
      <w:spacing w:before="120" w:after="240" w:line="210" w:lineRule="exact"/>
      <w:ind w:left="700" w:right="700"/>
      <w:jc w:val="both"/>
    </w:pPr>
    <w:rPr>
      <w:rFonts w:ascii="BlissRegular" w:eastAsia="Times New Roman" w:hAnsi="BlissRegular" w:cs="Times New Roman"/>
      <w:b/>
      <w:sz w:val="20"/>
      <w:szCs w:val="20"/>
      <w:lang w:val="en-US"/>
    </w:rPr>
  </w:style>
  <w:style w:type="paragraph" w:customStyle="1" w:styleId="SX-Affiliation">
    <w:name w:val="SX-Affiliation"/>
    <w:basedOn w:val="Normal"/>
    <w:next w:val="Normal"/>
    <w:qFormat/>
    <w:rsid w:val="00C55250"/>
    <w:pPr>
      <w:spacing w:line="190" w:lineRule="exact"/>
    </w:pPr>
    <w:rPr>
      <w:rFonts w:ascii="BlissRegular" w:eastAsia="Times New Roman" w:hAnsi="BlissRegular" w:cs="Times New Roman"/>
      <w:sz w:val="16"/>
      <w:szCs w:val="20"/>
      <w:lang w:val="en-US"/>
    </w:rPr>
  </w:style>
  <w:style w:type="paragraph" w:customStyle="1" w:styleId="SX-Articlehead">
    <w:name w:val="SX-Article head"/>
    <w:basedOn w:val="Normal"/>
    <w:qFormat/>
    <w:rsid w:val="00C55250"/>
    <w:pPr>
      <w:spacing w:before="210" w:after="0" w:line="210" w:lineRule="exact"/>
      <w:ind w:firstLine="288"/>
      <w:jc w:val="both"/>
    </w:pPr>
    <w:rPr>
      <w:rFonts w:ascii="Times New Roman" w:eastAsia="Times New Roman" w:hAnsi="Times New Roman" w:cs="Times New Roman"/>
      <w:b/>
      <w:sz w:val="18"/>
      <w:szCs w:val="20"/>
      <w:lang w:val="en-US"/>
    </w:rPr>
  </w:style>
  <w:style w:type="paragraph" w:customStyle="1" w:styleId="SX-Authornames">
    <w:name w:val="SX-Author names"/>
    <w:basedOn w:val="Normal"/>
    <w:rsid w:val="00C55250"/>
    <w:pPr>
      <w:spacing w:after="120" w:line="210" w:lineRule="exact"/>
    </w:pPr>
    <w:rPr>
      <w:rFonts w:ascii="BlissMedium" w:eastAsia="Times New Roman" w:hAnsi="BlissMedium" w:cs="Times New Roman"/>
      <w:sz w:val="20"/>
      <w:szCs w:val="20"/>
      <w:lang w:val="en-US"/>
    </w:rPr>
  </w:style>
  <w:style w:type="paragraph" w:customStyle="1" w:styleId="SX-Bodytext">
    <w:name w:val="SX-Body text"/>
    <w:basedOn w:val="Normal"/>
    <w:next w:val="Normal"/>
    <w:rsid w:val="00C55250"/>
    <w:pPr>
      <w:spacing w:after="0" w:line="210" w:lineRule="exact"/>
      <w:ind w:firstLine="288"/>
      <w:jc w:val="both"/>
    </w:pPr>
    <w:rPr>
      <w:rFonts w:ascii="Times New Roman" w:eastAsia="Times New Roman" w:hAnsi="Times New Roman" w:cs="Times New Roman"/>
      <w:sz w:val="18"/>
      <w:szCs w:val="20"/>
      <w:lang w:val="en-US"/>
    </w:rPr>
  </w:style>
  <w:style w:type="paragraph" w:customStyle="1" w:styleId="SX-Bodytextflush">
    <w:name w:val="SX-Body text flush"/>
    <w:basedOn w:val="SX-Bodytext"/>
    <w:next w:val="SX-Bodytext"/>
    <w:rsid w:val="00C55250"/>
    <w:pPr>
      <w:ind w:firstLine="0"/>
    </w:pPr>
  </w:style>
  <w:style w:type="paragraph" w:customStyle="1" w:styleId="SX-Correspondence">
    <w:name w:val="SX-Correspondence"/>
    <w:basedOn w:val="SX-Affiliation"/>
    <w:qFormat/>
    <w:rsid w:val="00C55250"/>
    <w:pPr>
      <w:spacing w:after="80"/>
    </w:pPr>
  </w:style>
  <w:style w:type="paragraph" w:customStyle="1" w:styleId="SX-Date">
    <w:name w:val="SX-Date"/>
    <w:basedOn w:val="Normal"/>
    <w:qFormat/>
    <w:rsid w:val="00C55250"/>
    <w:pPr>
      <w:spacing w:before="180" w:after="0" w:line="190" w:lineRule="exact"/>
      <w:ind w:left="245" w:hanging="245"/>
      <w:jc w:val="both"/>
    </w:pPr>
    <w:rPr>
      <w:rFonts w:ascii="Times New Roman" w:eastAsia="Times New Roman" w:hAnsi="Times New Roman" w:cs="Times New Roman"/>
      <w:sz w:val="16"/>
      <w:szCs w:val="20"/>
      <w:lang w:val="en-US"/>
    </w:rPr>
  </w:style>
  <w:style w:type="paragraph" w:customStyle="1" w:styleId="SX-Equation">
    <w:name w:val="SX-Equation"/>
    <w:basedOn w:val="SX-Bodytextflush"/>
    <w:next w:val="SX-Bodytext"/>
    <w:rsid w:val="00C55250"/>
    <w:pPr>
      <w:autoSpaceDE w:val="0"/>
      <w:autoSpaceDN w:val="0"/>
      <w:adjustRightInd w:val="0"/>
      <w:spacing w:line="240" w:lineRule="auto"/>
      <w:jc w:val="center"/>
    </w:pPr>
  </w:style>
  <w:style w:type="paragraph" w:customStyle="1" w:styleId="SX-Legend">
    <w:name w:val="SX-Legend"/>
    <w:basedOn w:val="SX-Authornames"/>
    <w:rsid w:val="00C55250"/>
    <w:pPr>
      <w:jc w:val="both"/>
    </w:pPr>
    <w:rPr>
      <w:sz w:val="18"/>
    </w:rPr>
  </w:style>
  <w:style w:type="paragraph" w:customStyle="1" w:styleId="SX-References">
    <w:name w:val="SX-References"/>
    <w:basedOn w:val="Normal"/>
    <w:rsid w:val="00C55250"/>
    <w:pPr>
      <w:spacing w:after="0" w:line="190" w:lineRule="exact"/>
      <w:ind w:left="245" w:hanging="245"/>
      <w:jc w:val="both"/>
    </w:pPr>
    <w:rPr>
      <w:rFonts w:ascii="Times New Roman" w:eastAsia="Times New Roman" w:hAnsi="Times New Roman" w:cs="Times New Roman"/>
      <w:sz w:val="16"/>
      <w:szCs w:val="20"/>
      <w:lang w:val="en-US"/>
    </w:rPr>
  </w:style>
  <w:style w:type="paragraph" w:customStyle="1" w:styleId="SX-RefHead">
    <w:name w:val="SX-RefHead"/>
    <w:basedOn w:val="Normal"/>
    <w:rsid w:val="00C55250"/>
    <w:pPr>
      <w:spacing w:before="200" w:after="0" w:line="190" w:lineRule="exact"/>
    </w:pPr>
    <w:rPr>
      <w:rFonts w:ascii="Times New Roman" w:eastAsia="Times New Roman" w:hAnsi="Times New Roman" w:cs="Times New Roman"/>
      <w:b/>
      <w:sz w:val="16"/>
      <w:szCs w:val="20"/>
      <w:lang w:val="en-US"/>
    </w:rPr>
  </w:style>
  <w:style w:type="character" w:customStyle="1" w:styleId="SX-reflink">
    <w:name w:val="SX-reflink"/>
    <w:uiPriority w:val="1"/>
    <w:qFormat/>
    <w:rsid w:val="00C55250"/>
    <w:rPr>
      <w:color w:val="0000FF"/>
      <w:sz w:val="16"/>
      <w:u w:val="words"/>
      <w:bdr w:val="none" w:sz="0" w:space="0" w:color="auto"/>
      <w:shd w:val="clear" w:color="auto" w:fill="FFFFFF"/>
    </w:rPr>
  </w:style>
  <w:style w:type="paragraph" w:customStyle="1" w:styleId="SX-SOMHead">
    <w:name w:val="SX-SOMHead"/>
    <w:basedOn w:val="SX-RefHead"/>
    <w:rsid w:val="00C55250"/>
  </w:style>
  <w:style w:type="paragraph" w:customStyle="1" w:styleId="SX-Tablehead">
    <w:name w:val="SX-Tablehead"/>
    <w:basedOn w:val="Normal"/>
    <w:qFormat/>
    <w:rsid w:val="00C55250"/>
    <w:pPr>
      <w:spacing w:after="0" w:line="240" w:lineRule="auto"/>
    </w:pPr>
    <w:rPr>
      <w:rFonts w:ascii="Times New Roman" w:eastAsia="Times New Roman" w:hAnsi="Times New Roman" w:cs="Times New Roman"/>
      <w:sz w:val="20"/>
      <w:szCs w:val="24"/>
      <w:lang w:val="en-US"/>
    </w:rPr>
  </w:style>
  <w:style w:type="paragraph" w:customStyle="1" w:styleId="SX-Tablelegend">
    <w:name w:val="SX-Tablelegend"/>
    <w:basedOn w:val="Normal"/>
    <w:qFormat/>
    <w:rsid w:val="00C55250"/>
    <w:pPr>
      <w:spacing w:after="0" w:line="190" w:lineRule="exact"/>
      <w:ind w:left="245" w:hanging="245"/>
      <w:jc w:val="both"/>
    </w:pPr>
    <w:rPr>
      <w:rFonts w:ascii="Times New Roman" w:eastAsia="Times New Roman" w:hAnsi="Times New Roman" w:cs="Times New Roman"/>
      <w:sz w:val="16"/>
      <w:szCs w:val="20"/>
      <w:lang w:val="en-US"/>
    </w:rPr>
  </w:style>
  <w:style w:type="paragraph" w:customStyle="1" w:styleId="SX-Tabletext">
    <w:name w:val="SX-Tabletext"/>
    <w:basedOn w:val="Normal"/>
    <w:qFormat/>
    <w:rsid w:val="00C55250"/>
    <w:pPr>
      <w:spacing w:after="0" w:line="210" w:lineRule="exact"/>
      <w:jc w:val="center"/>
    </w:pPr>
    <w:rPr>
      <w:rFonts w:ascii="Times New Roman" w:eastAsia="Times New Roman" w:hAnsi="Times New Roman" w:cs="Times New Roman"/>
      <w:sz w:val="18"/>
      <w:szCs w:val="20"/>
      <w:lang w:val="en-US"/>
    </w:rPr>
  </w:style>
  <w:style w:type="paragraph" w:customStyle="1" w:styleId="SX-Tabletitle">
    <w:name w:val="SX-Tabletitle"/>
    <w:basedOn w:val="Normal"/>
    <w:qFormat/>
    <w:rsid w:val="00C55250"/>
    <w:pPr>
      <w:spacing w:after="120" w:line="210" w:lineRule="exact"/>
      <w:jc w:val="both"/>
    </w:pPr>
    <w:rPr>
      <w:rFonts w:ascii="BlissMedium" w:eastAsia="Times New Roman" w:hAnsi="BlissMedium" w:cs="Times New Roman"/>
      <w:sz w:val="18"/>
      <w:szCs w:val="20"/>
      <w:lang w:val="en-US"/>
    </w:rPr>
  </w:style>
  <w:style w:type="paragraph" w:customStyle="1" w:styleId="SX-Title">
    <w:name w:val="SX-Title"/>
    <w:basedOn w:val="Normal"/>
    <w:rsid w:val="00C55250"/>
    <w:pPr>
      <w:spacing w:after="240" w:line="500" w:lineRule="exact"/>
    </w:pPr>
    <w:rPr>
      <w:rFonts w:ascii="BlissBold" w:eastAsia="Times New Roman" w:hAnsi="BlissBold" w:cs="Times New Roman"/>
      <w:b/>
      <w:sz w:val="44"/>
      <w:szCs w:val="20"/>
      <w:lang w:val="en-US"/>
    </w:rPr>
  </w:style>
  <w:style w:type="paragraph" w:customStyle="1" w:styleId="Tablecolumnhead">
    <w:name w:val="Table column head"/>
    <w:basedOn w:val="BaseText"/>
    <w:rsid w:val="00C55250"/>
    <w:pPr>
      <w:spacing w:before="0"/>
    </w:pPr>
  </w:style>
  <w:style w:type="paragraph" w:customStyle="1" w:styleId="Tabletext">
    <w:name w:val="Table text"/>
    <w:basedOn w:val="BaseText"/>
    <w:rsid w:val="00C55250"/>
    <w:pPr>
      <w:spacing w:before="0"/>
    </w:pPr>
  </w:style>
  <w:style w:type="paragraph" w:customStyle="1" w:styleId="TableLegend">
    <w:name w:val="TableLegend"/>
    <w:basedOn w:val="BaseText"/>
    <w:rsid w:val="00C55250"/>
    <w:pPr>
      <w:spacing w:before="0"/>
    </w:pPr>
  </w:style>
  <w:style w:type="paragraph" w:customStyle="1" w:styleId="TableTitle">
    <w:name w:val="TableTitle"/>
    <w:basedOn w:val="BaseHeading"/>
    <w:rsid w:val="00C55250"/>
  </w:style>
  <w:style w:type="paragraph" w:customStyle="1" w:styleId="Teaser">
    <w:name w:val="Teaser"/>
    <w:basedOn w:val="BaseText"/>
    <w:rsid w:val="00C55250"/>
  </w:style>
  <w:style w:type="paragraph" w:customStyle="1" w:styleId="TWIS">
    <w:name w:val="TWIS"/>
    <w:basedOn w:val="AbstractSummary"/>
    <w:rsid w:val="00C55250"/>
    <w:pPr>
      <w:autoSpaceDE w:val="0"/>
      <w:autoSpaceDN w:val="0"/>
      <w:adjustRightInd w:val="0"/>
    </w:pPr>
  </w:style>
  <w:style w:type="paragraph" w:customStyle="1" w:styleId="TWISorEC">
    <w:name w:val="TWIS or EC"/>
    <w:basedOn w:val="Normal"/>
    <w:rsid w:val="00C55250"/>
    <w:pPr>
      <w:spacing w:after="0" w:line="210" w:lineRule="exact"/>
    </w:pPr>
    <w:rPr>
      <w:rFonts w:ascii="BlissRegular" w:eastAsia="Times New Roman" w:hAnsi="BlissRegular" w:cs="Times New Roman"/>
      <w:sz w:val="19"/>
      <w:szCs w:val="20"/>
      <w:lang w:val="en-US"/>
    </w:rPr>
  </w:style>
  <w:style w:type="paragraph" w:customStyle="1" w:styleId="work-sector">
    <w:name w:val="work-sector"/>
    <w:basedOn w:val="BaseText"/>
    <w:rsid w:val="00C55250"/>
    <w:pPr>
      <w:jc w:val="right"/>
    </w:pPr>
    <w:rPr>
      <w:color w:val="003300"/>
    </w:rPr>
  </w:style>
  <w:style w:type="paragraph" w:customStyle="1" w:styleId="DOI">
    <w:name w:val="DOI"/>
    <w:basedOn w:val="DateAccepted"/>
    <w:qFormat/>
    <w:rsid w:val="00C55250"/>
  </w:style>
  <w:style w:type="character" w:customStyle="1" w:styleId="custom-cit-author">
    <w:name w:val="custom-cit-author"/>
    <w:basedOn w:val="DefaultParagraphFont"/>
    <w:rsid w:val="00C55250"/>
  </w:style>
  <w:style w:type="character" w:customStyle="1" w:styleId="custom-cit-title">
    <w:name w:val="custom-cit-title"/>
    <w:basedOn w:val="DefaultParagraphFont"/>
    <w:rsid w:val="00C55250"/>
  </w:style>
  <w:style w:type="character" w:customStyle="1" w:styleId="custom-cit-jour-title">
    <w:name w:val="custom-cit-jour-title"/>
    <w:basedOn w:val="DefaultParagraphFont"/>
    <w:rsid w:val="00C55250"/>
  </w:style>
  <w:style w:type="character" w:customStyle="1" w:styleId="custom-cit-volume">
    <w:name w:val="custom-cit-volume"/>
    <w:basedOn w:val="DefaultParagraphFont"/>
    <w:rsid w:val="00C55250"/>
  </w:style>
  <w:style w:type="character" w:customStyle="1" w:styleId="custom-cit-volume-sep">
    <w:name w:val="custom-cit-volume-sep"/>
    <w:basedOn w:val="DefaultParagraphFont"/>
    <w:rsid w:val="00C55250"/>
  </w:style>
  <w:style w:type="character" w:customStyle="1" w:styleId="custom-cit-fpage">
    <w:name w:val="custom-cit-fpage"/>
    <w:basedOn w:val="DefaultParagraphFont"/>
    <w:rsid w:val="00C55250"/>
  </w:style>
  <w:style w:type="character" w:customStyle="1" w:styleId="custom-cit-date">
    <w:name w:val="custom-cit-date"/>
    <w:basedOn w:val="DefaultParagraphFont"/>
    <w:rsid w:val="00C55250"/>
  </w:style>
  <w:style w:type="paragraph" w:customStyle="1" w:styleId="MediumList2-Accent21">
    <w:name w:val="Medium List 2 - Accent 21"/>
    <w:hidden/>
    <w:uiPriority w:val="99"/>
    <w:semiHidden/>
    <w:rsid w:val="00C55250"/>
    <w:pPr>
      <w:spacing w:after="0" w:line="240" w:lineRule="auto"/>
    </w:pPr>
    <w:rPr>
      <w:rFonts w:ascii="Times New Roman" w:eastAsia="Calibri" w:hAnsi="Times New Roman" w:cs="Times New Roman"/>
      <w:sz w:val="20"/>
      <w:szCs w:val="20"/>
      <w:lang w:val="en-US"/>
    </w:rPr>
  </w:style>
  <w:style w:type="table" w:styleId="TableGrid">
    <w:name w:val="Table Grid"/>
    <w:basedOn w:val="TableNormal"/>
    <w:rsid w:val="00C55250"/>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5250"/>
    <w:rPr>
      <w:color w:val="605E5C"/>
      <w:shd w:val="clear" w:color="auto" w:fill="E1DFDD"/>
    </w:rPr>
  </w:style>
  <w:style w:type="paragraph" w:customStyle="1" w:styleId="BCAuthorAddress">
    <w:name w:val="BC_Author_Address"/>
    <w:basedOn w:val="Normal"/>
    <w:next w:val="Normal"/>
    <w:rsid w:val="00C55250"/>
    <w:pPr>
      <w:spacing w:after="240" w:line="480" w:lineRule="auto"/>
      <w:jc w:val="center"/>
    </w:pPr>
    <w:rPr>
      <w:rFonts w:ascii="Times" w:eastAsia="Times New Roman" w:hAnsi="Times" w:cs="Times New Roman"/>
      <w:sz w:val="24"/>
      <w:szCs w:val="20"/>
      <w:lang w:val="en-US"/>
    </w:rPr>
  </w:style>
  <w:style w:type="paragraph" w:customStyle="1" w:styleId="FAAuthorInfoSubtitle">
    <w:name w:val="FA_Author_Info_Subtitle"/>
    <w:basedOn w:val="Normal"/>
    <w:link w:val="FAAuthorInfoSubtitleChar"/>
    <w:autoRedefine/>
    <w:rsid w:val="00C55250"/>
    <w:pPr>
      <w:spacing w:after="0" w:line="480" w:lineRule="auto"/>
      <w:jc w:val="both"/>
    </w:pPr>
    <w:rPr>
      <w:rFonts w:ascii="Times" w:eastAsia="Times New Roman" w:hAnsi="Times" w:cs="Times New Roman"/>
      <w:bCs/>
      <w:sz w:val="24"/>
      <w:szCs w:val="20"/>
      <w:lang w:val="en-US"/>
    </w:rPr>
  </w:style>
  <w:style w:type="character" w:customStyle="1" w:styleId="FAAuthorInfoSubtitleChar">
    <w:name w:val="FA_Author_Info_Subtitle Char"/>
    <w:link w:val="FAAuthorInfoSubtitle"/>
    <w:rsid w:val="00C55250"/>
    <w:rPr>
      <w:rFonts w:ascii="Times" w:eastAsia="Times New Roman" w:hAnsi="Times" w:cs="Times New Roman"/>
      <w:bCs/>
      <w:sz w:val="24"/>
      <w:szCs w:val="20"/>
      <w:lang w:val="en-US"/>
    </w:rPr>
  </w:style>
  <w:style w:type="character" w:styleId="PlaceholderText">
    <w:name w:val="Placeholder Text"/>
    <w:basedOn w:val="DefaultParagraphFont"/>
    <w:uiPriority w:val="99"/>
    <w:semiHidden/>
    <w:rsid w:val="00C55250"/>
    <w:rPr>
      <w:color w:val="808080"/>
    </w:rPr>
  </w:style>
  <w:style w:type="paragraph" w:styleId="Revision">
    <w:name w:val="Revision"/>
    <w:hidden/>
    <w:uiPriority w:val="99"/>
    <w:semiHidden/>
    <w:rsid w:val="00C55250"/>
    <w:pPr>
      <w:spacing w:after="0" w:line="240" w:lineRule="auto"/>
    </w:pPr>
    <w:rPr>
      <w:rFonts w:ascii="Times New Roman" w:eastAsia="Calibri" w:hAnsi="Times New Roman" w:cs="Times New Roman"/>
      <w:sz w:val="20"/>
      <w:szCs w:val="20"/>
      <w:lang w:val="en-US"/>
    </w:rPr>
  </w:style>
  <w:style w:type="paragraph" w:customStyle="1" w:styleId="History">
    <w:name w:val="History"/>
    <w:basedOn w:val="Normal"/>
    <w:rsid w:val="00C55250"/>
    <w:pPr>
      <w:spacing w:before="230" w:after="460" w:line="180" w:lineRule="exact"/>
      <w:jc w:val="right"/>
    </w:pPr>
    <w:rPr>
      <w:rFonts w:ascii="Arial" w:eastAsia="MS Mincho" w:hAnsi="Arial" w:cs="Times New Roman"/>
      <w:sz w:val="14"/>
      <w:szCs w:val="16"/>
      <w:lang w:val="de-DE" w:eastAsia="ja-JP"/>
    </w:rPr>
  </w:style>
  <w:style w:type="paragraph" w:customStyle="1" w:styleId="References">
    <w:name w:val="References"/>
    <w:basedOn w:val="Normal"/>
    <w:rsid w:val="00C55250"/>
    <w:pPr>
      <w:spacing w:after="0" w:line="200" w:lineRule="exact"/>
      <w:ind w:left="425" w:hanging="425"/>
      <w:jc w:val="both"/>
    </w:pPr>
    <w:rPr>
      <w:rFonts w:ascii="Times New Roman" w:eastAsia="MS Mincho" w:hAnsi="Times New Roman" w:cs="Times New Roman"/>
      <w:sz w:val="15"/>
      <w:szCs w:val="14"/>
      <w:lang w:val="en-GB" w:eastAsia="ja-JP"/>
    </w:rPr>
  </w:style>
  <w:style w:type="paragraph" w:customStyle="1" w:styleId="HExperimentalSection">
    <w:name w:val="HExperimental_Section"/>
    <w:basedOn w:val="Normal"/>
    <w:rsid w:val="00C55250"/>
    <w:pPr>
      <w:spacing w:before="460" w:after="230" w:line="230" w:lineRule="atLeast"/>
    </w:pPr>
    <w:rPr>
      <w:rFonts w:ascii="Times New Roman" w:eastAsia="MS Mincho" w:hAnsi="Times New Roman" w:cs="Times New Roman"/>
      <w:i/>
      <w:sz w:val="24"/>
      <w:szCs w:val="20"/>
      <w:lang w:val="de-DE" w:eastAsia="ja-JP"/>
    </w:rPr>
  </w:style>
  <w:style w:type="paragraph" w:customStyle="1" w:styleId="ExperimentalSection">
    <w:name w:val="ExperimentalSection"/>
    <w:basedOn w:val="Normal"/>
    <w:rsid w:val="00C55250"/>
    <w:pPr>
      <w:spacing w:after="240" w:line="200" w:lineRule="exact"/>
      <w:ind w:firstLine="170"/>
      <w:jc w:val="both"/>
    </w:pPr>
    <w:rPr>
      <w:rFonts w:ascii="Times New Roman" w:eastAsia="MS Mincho" w:hAnsi="Times New Roman" w:cs="Times New Roman"/>
      <w:sz w:val="16"/>
      <w:szCs w:val="14"/>
      <w:lang w:val="en-GB" w:eastAsia="ja-JP"/>
    </w:rPr>
  </w:style>
  <w:style w:type="paragraph" w:customStyle="1" w:styleId="FNB">
    <w:name w:val="FNB"/>
    <w:basedOn w:val="Normal"/>
    <w:link w:val="FNBChar"/>
    <w:rsid w:val="00C55250"/>
    <w:pPr>
      <w:widowControl w:val="0"/>
      <w:spacing w:after="40" w:line="160" w:lineRule="exact"/>
      <w:ind w:left="567" w:right="4434" w:hanging="567"/>
      <w:jc w:val="both"/>
    </w:pPr>
    <w:rPr>
      <w:rFonts w:ascii="Times" w:eastAsia="MS Mincho" w:hAnsi="Times" w:cs="Times New Roman"/>
      <w:sz w:val="14"/>
      <w:szCs w:val="3276"/>
      <w:lang w:val="en-GB" w:eastAsia="de-DE"/>
    </w:rPr>
  </w:style>
  <w:style w:type="character" w:customStyle="1" w:styleId="FNBChar">
    <w:name w:val="FNB Char"/>
    <w:link w:val="FNB"/>
    <w:rsid w:val="00C55250"/>
    <w:rPr>
      <w:rFonts w:ascii="Times" w:eastAsia="MS Mincho" w:hAnsi="Times" w:cs="Times New Roman"/>
      <w:sz w:val="14"/>
      <w:szCs w:val="3276"/>
      <w:lang w:val="en-GB" w:eastAsia="de-DE"/>
    </w:rPr>
  </w:style>
  <w:style w:type="paragraph" w:customStyle="1" w:styleId="Ack">
    <w:name w:val="Ack"/>
    <w:basedOn w:val="Normal"/>
    <w:rsid w:val="00C55250"/>
    <w:pPr>
      <w:spacing w:after="0" w:line="240" w:lineRule="auto"/>
    </w:pPr>
    <w:rPr>
      <w:rFonts w:ascii="Times New Roman" w:eastAsia="MS Mincho" w:hAnsi="Times New Roman" w:cs="Times New Roman"/>
      <w:sz w:val="24"/>
      <w:szCs w:val="24"/>
      <w:lang w:val="de-DE" w:eastAsia="ja-JP"/>
    </w:rPr>
  </w:style>
  <w:style w:type="paragraph" w:customStyle="1" w:styleId="TableCaption">
    <w:name w:val="TableCaption"/>
    <w:basedOn w:val="Normal"/>
    <w:rsid w:val="00C55250"/>
    <w:pPr>
      <w:spacing w:after="120" w:line="190" w:lineRule="exact"/>
      <w:jc w:val="both"/>
    </w:pPr>
    <w:rPr>
      <w:rFonts w:ascii="Arial" w:eastAsia="MS Mincho" w:hAnsi="Arial" w:cs="Times New Roman"/>
      <w:sz w:val="16"/>
      <w:szCs w:val="14"/>
      <w:lang w:val="en-GB" w:eastAsia="ja-JP"/>
    </w:rPr>
  </w:style>
  <w:style w:type="paragraph" w:customStyle="1" w:styleId="TableHead">
    <w:name w:val="TableHead"/>
    <w:basedOn w:val="TableCaption"/>
    <w:rsid w:val="00C55250"/>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C55250"/>
  </w:style>
  <w:style w:type="paragraph" w:customStyle="1" w:styleId="TableFoot">
    <w:name w:val="TableFoot"/>
    <w:basedOn w:val="TableBody"/>
    <w:rsid w:val="00C55250"/>
    <w:pPr>
      <w:spacing w:before="60" w:after="60"/>
    </w:pPr>
  </w:style>
  <w:style w:type="paragraph" w:customStyle="1" w:styleId="SchemeCaption">
    <w:name w:val="SchemeCaption"/>
    <w:basedOn w:val="Normal"/>
    <w:rsid w:val="00C55250"/>
    <w:pPr>
      <w:spacing w:before="230" w:after="460" w:line="190" w:lineRule="exact"/>
      <w:jc w:val="both"/>
    </w:pPr>
    <w:rPr>
      <w:rFonts w:ascii="Arial" w:eastAsia="MS Mincho" w:hAnsi="Arial" w:cs="Times New Roman"/>
      <w:sz w:val="16"/>
      <w:szCs w:val="14"/>
      <w:lang w:val="en-GB" w:eastAsia="ja-JP"/>
    </w:rPr>
  </w:style>
  <w:style w:type="paragraph" w:styleId="FootnoteText">
    <w:name w:val="footnote text"/>
    <w:basedOn w:val="Normal"/>
    <w:link w:val="FootnoteTextChar"/>
    <w:semiHidden/>
    <w:rsid w:val="00C55250"/>
    <w:pPr>
      <w:keepLines/>
      <w:widowControl w:val="0"/>
      <w:spacing w:after="0" w:line="240" w:lineRule="auto"/>
      <w:jc w:val="both"/>
    </w:pPr>
    <w:rPr>
      <w:rFonts w:ascii="Times New Roman" w:eastAsia="Times New Roman" w:hAnsi="Times New Roman" w:cs="Times New Roman"/>
      <w:sz w:val="20"/>
      <w:szCs w:val="20"/>
      <w:lang w:val="en-GB" w:eastAsia="ro-RO"/>
    </w:rPr>
  </w:style>
  <w:style w:type="character" w:customStyle="1" w:styleId="FootnoteTextChar">
    <w:name w:val="Footnote Text Char"/>
    <w:basedOn w:val="DefaultParagraphFont"/>
    <w:link w:val="FootnoteText"/>
    <w:semiHidden/>
    <w:rsid w:val="00C55250"/>
    <w:rPr>
      <w:rFonts w:ascii="Times New Roman" w:eastAsia="Times New Roman" w:hAnsi="Times New Roman" w:cs="Times New Roman"/>
      <w:sz w:val="20"/>
      <w:szCs w:val="20"/>
      <w:lang w:val="en-GB" w:eastAsia="ro-RO"/>
    </w:rPr>
  </w:style>
  <w:style w:type="paragraph" w:customStyle="1" w:styleId="STOE">
    <w:name w:val="STOE"/>
    <w:basedOn w:val="Normal"/>
    <w:link w:val="STOEChar1"/>
    <w:rsid w:val="00C55250"/>
    <w:pPr>
      <w:widowControl w:val="0"/>
      <w:spacing w:after="0" w:line="236" w:lineRule="exact"/>
      <w:ind w:right="4434"/>
      <w:jc w:val="both"/>
    </w:pPr>
    <w:rPr>
      <w:rFonts w:ascii="Times" w:eastAsia="MS Mincho" w:hAnsi="Times" w:cs="Times New Roman"/>
      <w:sz w:val="18"/>
      <w:szCs w:val="3276"/>
      <w:lang w:val="en-GB" w:eastAsia="de-DE"/>
    </w:rPr>
  </w:style>
  <w:style w:type="character" w:customStyle="1" w:styleId="STOEChar1">
    <w:name w:val="STOE Char1"/>
    <w:link w:val="STOE"/>
    <w:rsid w:val="00C55250"/>
    <w:rPr>
      <w:rFonts w:ascii="Times" w:eastAsia="MS Mincho" w:hAnsi="Times" w:cs="Times New Roman"/>
      <w:sz w:val="18"/>
      <w:szCs w:val="3276"/>
      <w:lang w:val="en-GB" w:eastAsia="de-DE"/>
    </w:rPr>
  </w:style>
  <w:style w:type="paragraph" w:customStyle="1" w:styleId="Title1">
    <w:name w:val="Title1"/>
    <w:basedOn w:val="Normal"/>
    <w:rsid w:val="00C55250"/>
    <w:pPr>
      <w:spacing w:after="0" w:line="240" w:lineRule="auto"/>
    </w:pPr>
    <w:rPr>
      <w:rFonts w:ascii="Times New Roman" w:eastAsia="MS Mincho" w:hAnsi="Times New Roman" w:cs="Times New Roman"/>
      <w:b/>
      <w:sz w:val="24"/>
      <w:szCs w:val="24"/>
      <w:lang w:val="en-US" w:eastAsia="ja-JP"/>
    </w:rPr>
  </w:style>
  <w:style w:type="paragraph" w:customStyle="1" w:styleId="AuthorsFull">
    <w:name w:val="Authors Full"/>
    <w:basedOn w:val="Normal"/>
    <w:rsid w:val="00C55250"/>
    <w:pPr>
      <w:spacing w:after="0" w:line="240" w:lineRule="auto"/>
    </w:pPr>
    <w:rPr>
      <w:rFonts w:ascii="Times New Roman" w:eastAsia="MS Mincho" w:hAnsi="Times New Roman" w:cs="Times New Roman"/>
      <w:i/>
      <w:sz w:val="24"/>
      <w:szCs w:val="24"/>
      <w:lang w:val="en-US" w:eastAsia="ja-JP"/>
    </w:rPr>
  </w:style>
  <w:style w:type="paragraph" w:customStyle="1" w:styleId="dedication">
    <w:name w:val="dedication"/>
    <w:basedOn w:val="Normal"/>
    <w:rsid w:val="00C55250"/>
    <w:pPr>
      <w:spacing w:after="0" w:line="240" w:lineRule="auto"/>
    </w:pPr>
    <w:rPr>
      <w:rFonts w:ascii="Times New Roman" w:eastAsia="MS Mincho" w:hAnsi="Times New Roman" w:cs="Times New Roman"/>
      <w:i/>
      <w:sz w:val="24"/>
      <w:szCs w:val="24"/>
      <w:lang w:val="en-US" w:eastAsia="ja-JP"/>
    </w:rPr>
  </w:style>
  <w:style w:type="paragraph" w:customStyle="1" w:styleId="Addresses">
    <w:name w:val="Addresses"/>
    <w:basedOn w:val="Normal"/>
    <w:rsid w:val="00C55250"/>
    <w:pPr>
      <w:spacing w:after="0" w:line="240" w:lineRule="auto"/>
    </w:pPr>
    <w:rPr>
      <w:rFonts w:ascii="Times New Roman" w:eastAsia="MS Mincho" w:hAnsi="Times New Roman" w:cs="Times New Roman"/>
      <w:sz w:val="24"/>
      <w:szCs w:val="24"/>
      <w:lang w:val="en-US" w:eastAsia="ja-JP"/>
    </w:rPr>
  </w:style>
  <w:style w:type="paragraph" w:customStyle="1" w:styleId="Acknowledgements">
    <w:name w:val="Acknowledgements"/>
    <w:basedOn w:val="Normal"/>
    <w:rsid w:val="00C55250"/>
    <w:pPr>
      <w:spacing w:after="0" w:line="240" w:lineRule="auto"/>
    </w:pPr>
    <w:rPr>
      <w:rFonts w:ascii="Times New Roman" w:eastAsia="MS Mincho" w:hAnsi="Times New Roman" w:cs="Times New Roman"/>
      <w:sz w:val="24"/>
      <w:szCs w:val="24"/>
      <w:lang w:val="en-US" w:eastAsia="ja-JP"/>
    </w:rPr>
  </w:style>
  <w:style w:type="paragraph" w:customStyle="1" w:styleId="Abstract">
    <w:name w:val="Abstract"/>
    <w:basedOn w:val="Normal"/>
    <w:autoRedefine/>
    <w:rsid w:val="00C55250"/>
    <w:pPr>
      <w:spacing w:after="0" w:line="480" w:lineRule="auto"/>
    </w:pPr>
    <w:rPr>
      <w:rFonts w:ascii="Times New Roman" w:eastAsia="MS Mincho" w:hAnsi="Times New Roman" w:cs="Times New Roman"/>
      <w:sz w:val="24"/>
      <w:szCs w:val="24"/>
      <w:lang w:val="en-US" w:eastAsia="ja-JP"/>
    </w:rPr>
  </w:style>
  <w:style w:type="paragraph" w:customStyle="1" w:styleId="Head1">
    <w:name w:val="Head 1"/>
    <w:basedOn w:val="Normal"/>
    <w:autoRedefine/>
    <w:rsid w:val="00C55250"/>
    <w:pPr>
      <w:spacing w:after="0" w:line="480" w:lineRule="auto"/>
      <w:jc w:val="both"/>
    </w:pPr>
    <w:rPr>
      <w:rFonts w:ascii="Times New Roman" w:eastAsia="MS Mincho" w:hAnsi="Times New Roman" w:cs="Times New Roman"/>
      <w:b/>
      <w:sz w:val="24"/>
      <w:szCs w:val="24"/>
      <w:lang w:val="en-US" w:eastAsia="ja-JP"/>
    </w:rPr>
  </w:style>
  <w:style w:type="paragraph" w:customStyle="1" w:styleId="Head2">
    <w:name w:val="Head 2"/>
    <w:basedOn w:val="Normal"/>
    <w:autoRedefine/>
    <w:rsid w:val="00C55250"/>
    <w:pPr>
      <w:spacing w:after="0" w:line="360" w:lineRule="auto"/>
    </w:pPr>
    <w:rPr>
      <w:rFonts w:ascii="Times New Roman" w:eastAsia="MS Mincho" w:hAnsi="Times New Roman" w:cs="Times New Roman"/>
      <w:i/>
      <w:sz w:val="24"/>
      <w:szCs w:val="24"/>
      <w:lang w:val="en-US" w:eastAsia="ja-JP"/>
    </w:rPr>
  </w:style>
  <w:style w:type="paragraph" w:customStyle="1" w:styleId="dates">
    <w:name w:val="dates"/>
    <w:basedOn w:val="Normal"/>
    <w:rsid w:val="00C55250"/>
    <w:pPr>
      <w:spacing w:after="0" w:line="240" w:lineRule="auto"/>
      <w:jc w:val="right"/>
    </w:pPr>
    <w:rPr>
      <w:rFonts w:ascii="Times New Roman" w:eastAsia="MS Mincho" w:hAnsi="Times New Roman" w:cs="Times New Roman"/>
      <w:sz w:val="24"/>
      <w:szCs w:val="24"/>
      <w:lang w:val="en-US" w:eastAsia="ja-JP"/>
    </w:rPr>
  </w:style>
  <w:style w:type="paragraph" w:customStyle="1" w:styleId="Literature">
    <w:name w:val="Literature"/>
    <w:basedOn w:val="Normal"/>
    <w:rsid w:val="00C55250"/>
    <w:pPr>
      <w:spacing w:after="0" w:line="480" w:lineRule="auto"/>
    </w:pPr>
    <w:rPr>
      <w:rFonts w:ascii="Times New Roman" w:eastAsia="MS Mincho" w:hAnsi="Times New Roman" w:cs="Times New Roman"/>
      <w:sz w:val="24"/>
      <w:szCs w:val="24"/>
      <w:lang w:val="de-DE" w:eastAsia="ja-JP"/>
    </w:rPr>
  </w:style>
  <w:style w:type="paragraph" w:customStyle="1" w:styleId="MainText">
    <w:name w:val="Main Text"/>
    <w:basedOn w:val="Normal"/>
    <w:link w:val="MainTextChar"/>
    <w:rsid w:val="00C55250"/>
    <w:pPr>
      <w:spacing w:after="0" w:line="480" w:lineRule="auto"/>
    </w:pPr>
    <w:rPr>
      <w:rFonts w:ascii="Times New Roman" w:eastAsia="MS Mincho" w:hAnsi="Times New Roman" w:cs="Times New Roman"/>
      <w:sz w:val="24"/>
      <w:szCs w:val="24"/>
      <w:lang w:val="en-US" w:eastAsia="ja-JP"/>
    </w:rPr>
  </w:style>
  <w:style w:type="paragraph" w:customStyle="1" w:styleId="Tableofcontents">
    <w:name w:val="Table of contents"/>
    <w:basedOn w:val="Normal"/>
    <w:autoRedefine/>
    <w:rsid w:val="00C55250"/>
    <w:pPr>
      <w:spacing w:after="0" w:line="240" w:lineRule="auto"/>
    </w:pPr>
    <w:rPr>
      <w:rFonts w:ascii="Times New Roman" w:eastAsia="MS Mincho" w:hAnsi="Times New Roman" w:cs="Times New Roman"/>
      <w:sz w:val="24"/>
      <w:szCs w:val="24"/>
      <w:lang w:val="en-US" w:eastAsia="ja-JP"/>
    </w:rPr>
  </w:style>
  <w:style w:type="paragraph" w:customStyle="1" w:styleId="ExperimentalText">
    <w:name w:val="Experimental Text"/>
    <w:basedOn w:val="Normal"/>
    <w:link w:val="ExperimentalTextChar"/>
    <w:rsid w:val="00C55250"/>
    <w:pPr>
      <w:spacing w:after="0" w:line="480" w:lineRule="auto"/>
    </w:pPr>
    <w:rPr>
      <w:rFonts w:ascii="Times New Roman" w:eastAsia="MS Mincho" w:hAnsi="Times New Roman" w:cs="Times New Roman"/>
      <w:sz w:val="24"/>
      <w:szCs w:val="24"/>
      <w:lang w:val="en-US" w:eastAsia="ja-JP"/>
    </w:rPr>
  </w:style>
  <w:style w:type="character" w:customStyle="1" w:styleId="ExperimentalTextChar">
    <w:name w:val="Experimental Text Char"/>
    <w:link w:val="ExperimentalText"/>
    <w:rsid w:val="00C55250"/>
    <w:rPr>
      <w:rFonts w:ascii="Times New Roman" w:eastAsia="MS Mincho" w:hAnsi="Times New Roman" w:cs="Times New Roman"/>
      <w:sz w:val="24"/>
      <w:szCs w:val="24"/>
      <w:lang w:val="en-US" w:eastAsia="ja-JP"/>
    </w:rPr>
  </w:style>
  <w:style w:type="character" w:customStyle="1" w:styleId="MainTextChar">
    <w:name w:val="Main Text Char"/>
    <w:link w:val="MainText"/>
    <w:rsid w:val="00C55250"/>
    <w:rPr>
      <w:rFonts w:ascii="Times New Roman" w:eastAsia="MS Mincho" w:hAnsi="Times New Roman" w:cs="Times New Roman"/>
      <w:sz w:val="24"/>
      <w:szCs w:val="24"/>
      <w:lang w:val="en-US" w:eastAsia="ja-JP"/>
    </w:rPr>
  </w:style>
  <w:style w:type="paragraph" w:customStyle="1" w:styleId="Title2">
    <w:name w:val="Title2"/>
    <w:basedOn w:val="Normal"/>
    <w:rsid w:val="00C55250"/>
    <w:pPr>
      <w:spacing w:after="0" w:line="240" w:lineRule="auto"/>
    </w:pPr>
    <w:rPr>
      <w:rFonts w:ascii="Times New Roman" w:eastAsia="MS Mincho" w:hAnsi="Times New Roman" w:cs="Times New Roman"/>
      <w:b/>
      <w:sz w:val="24"/>
      <w:szCs w:val="24"/>
      <w:lang w:val="en-US" w:eastAsia="ja-JP"/>
    </w:rPr>
  </w:style>
  <w:style w:type="paragraph" w:customStyle="1" w:styleId="Dedication0">
    <w:name w:val="Dedication"/>
    <w:basedOn w:val="Normal"/>
    <w:autoRedefine/>
    <w:rsid w:val="00C55250"/>
    <w:pPr>
      <w:spacing w:after="0" w:line="240" w:lineRule="auto"/>
    </w:pPr>
    <w:rPr>
      <w:rFonts w:ascii="Times New Roman" w:eastAsia="MS Mincho" w:hAnsi="Times New Roman" w:cs="Times New Roman"/>
      <w:sz w:val="24"/>
      <w:szCs w:val="24"/>
      <w:lang w:val="en-US" w:eastAsia="ja-JP"/>
    </w:rPr>
  </w:style>
  <w:style w:type="paragraph" w:customStyle="1" w:styleId="Maintext0">
    <w:name w:val="Main text"/>
    <w:basedOn w:val="Normal"/>
    <w:link w:val="MaintextChar0"/>
    <w:autoRedefine/>
    <w:rsid w:val="00C55250"/>
    <w:pPr>
      <w:spacing w:after="0" w:line="480" w:lineRule="auto"/>
    </w:pPr>
    <w:rPr>
      <w:rFonts w:ascii="Times New Roman" w:eastAsia="MS Mincho" w:hAnsi="Times New Roman" w:cs="Times New Roman"/>
      <w:sz w:val="24"/>
      <w:szCs w:val="24"/>
      <w:lang w:val="en-US" w:eastAsia="ja-JP"/>
    </w:rPr>
  </w:style>
  <w:style w:type="character" w:customStyle="1" w:styleId="MaintextChar0">
    <w:name w:val="Main text Char"/>
    <w:link w:val="Maintext0"/>
    <w:rsid w:val="00C55250"/>
    <w:rPr>
      <w:rFonts w:ascii="Times New Roman" w:eastAsia="MS Mincho" w:hAnsi="Times New Roman" w:cs="Times New Roman"/>
      <w:sz w:val="24"/>
      <w:szCs w:val="24"/>
      <w:lang w:val="en-US" w:eastAsia="ja-JP"/>
    </w:rPr>
  </w:style>
  <w:style w:type="paragraph" w:customStyle="1" w:styleId="Biography">
    <w:name w:val="Biography"/>
    <w:basedOn w:val="Normal"/>
    <w:autoRedefine/>
    <w:rsid w:val="00C55250"/>
    <w:pPr>
      <w:spacing w:after="0" w:line="240" w:lineRule="auto"/>
    </w:pPr>
    <w:rPr>
      <w:rFonts w:ascii="Times New Roman" w:eastAsia="MS Mincho" w:hAnsi="Times New Roman" w:cs="Times New Roman"/>
      <w:i/>
      <w:sz w:val="24"/>
      <w:szCs w:val="24"/>
      <w:lang w:val="en-US" w:eastAsia="ja-JP"/>
    </w:rPr>
  </w:style>
  <w:style w:type="paragraph" w:customStyle="1" w:styleId="SMHeading">
    <w:name w:val="SM Heading"/>
    <w:basedOn w:val="Heading1"/>
    <w:qFormat/>
    <w:rsid w:val="00C55250"/>
    <w:pPr>
      <w:keepLines w:val="0"/>
      <w:spacing w:after="60"/>
    </w:pPr>
    <w:rPr>
      <w:rFonts w:ascii="Times New Roman" w:eastAsia="Times New Roman" w:hAnsi="Times New Roman" w:cs="Times New Roman"/>
      <w:b/>
      <w:bCs/>
      <w:color w:val="auto"/>
      <w:kern w:val="32"/>
      <w:sz w:val="24"/>
      <w:szCs w:val="24"/>
      <w:lang w:val="en-US" w:eastAsia="en-US"/>
    </w:rPr>
  </w:style>
  <w:style w:type="paragraph" w:customStyle="1" w:styleId="SMText">
    <w:name w:val="SM Text"/>
    <w:basedOn w:val="Normal"/>
    <w:qFormat/>
    <w:rsid w:val="00C55250"/>
    <w:pPr>
      <w:spacing w:after="0" w:line="240" w:lineRule="auto"/>
      <w:ind w:firstLine="480"/>
    </w:pPr>
    <w:rPr>
      <w:rFonts w:ascii="Times New Roman" w:eastAsia="Times New Roman" w:hAnsi="Times New Roman" w:cs="Times New Roman"/>
      <w:sz w:val="24"/>
      <w:szCs w:val="20"/>
      <w:lang w:val="en-US"/>
    </w:rPr>
  </w:style>
  <w:style w:type="paragraph" w:customStyle="1" w:styleId="SMcaption">
    <w:name w:val="SM caption"/>
    <w:basedOn w:val="SMText"/>
    <w:qFormat/>
    <w:rsid w:val="00C55250"/>
    <w:pPr>
      <w:ind w:firstLine="0"/>
    </w:pPr>
  </w:style>
  <w:style w:type="paragraph" w:customStyle="1" w:styleId="PubInfo">
    <w:name w:val="PubInfo"/>
    <w:basedOn w:val="Normal"/>
    <w:qFormat/>
    <w:rsid w:val="00C55250"/>
    <w:pPr>
      <w:suppressAutoHyphens/>
      <w:spacing w:after="0" w:line="240" w:lineRule="auto"/>
      <w:jc w:val="center"/>
    </w:pPr>
    <w:rPr>
      <w:rFonts w:ascii="Times New Roman" w:eastAsia="Times New Roman" w:hAnsi="Times New Roman" w:cs="Times New Roman"/>
      <w:sz w:val="20"/>
      <w:szCs w:val="20"/>
      <w:lang w:val="en-US" w:eastAsia="ar-SA"/>
    </w:rPr>
  </w:style>
  <w:style w:type="paragraph" w:customStyle="1" w:styleId="TDAcknowledgments">
    <w:name w:val="TD_Acknowledgments"/>
    <w:basedOn w:val="Normal"/>
    <w:next w:val="Normal"/>
    <w:rsid w:val="00C55250"/>
    <w:pPr>
      <w:spacing w:before="200" w:after="200" w:line="480" w:lineRule="auto"/>
      <w:ind w:firstLine="202"/>
      <w:jc w:val="both"/>
    </w:pPr>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ukala@iisc.ac.in"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272D1-7A55-4F00-B917-5B16563C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Rao</dc:creator>
  <cp:keywords/>
  <dc:description/>
  <cp:lastModifiedBy>Pavan Nukala</cp:lastModifiedBy>
  <cp:revision>4</cp:revision>
  <dcterms:created xsi:type="dcterms:W3CDTF">2022-12-22T14:49:00Z</dcterms:created>
  <dcterms:modified xsi:type="dcterms:W3CDTF">2022-12-22T14:58:00Z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Citation Style_1">
    <vt:lpwstr>http://www.zotero.org/styles/nature</vt:lpwstr>
  </property>
  <property fmtid="{D5CDD505-2E9C-101B-9397-08002B2CF9AE}" pid="24" name="Mendeley Unique User Id_1">
    <vt:lpwstr>04c2a5ea-f2bf-3473-835c-75d2da1a5f55</vt:lpwstr>
  </property>
</Properties>
</file>