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875BB" w14:textId="77777777" w:rsidR="00EC4048" w:rsidRPr="0059581E" w:rsidRDefault="00EC4048" w:rsidP="00EC404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material</w:t>
      </w:r>
    </w:p>
    <w:p w14:paraId="4289681E" w14:textId="77777777" w:rsidR="00EC4048" w:rsidRPr="0059581E" w:rsidRDefault="00EC4048" w:rsidP="00EC404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t>Table S1. Specification of all variables considered in this study, respective acronyms, description and predicted effects (standard units).</w:t>
      </w:r>
    </w:p>
    <w:p w14:paraId="2C6C10EE" w14:textId="77777777" w:rsidR="00EC4048" w:rsidRPr="0059581E" w:rsidRDefault="00EC4048" w:rsidP="00EC4048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8843" w:type="dxa"/>
        <w:jc w:val="center"/>
        <w:tblLayout w:type="fixed"/>
        <w:tblLook w:val="04A0" w:firstRow="1" w:lastRow="0" w:firstColumn="1" w:lastColumn="0" w:noHBand="0" w:noVBand="1"/>
      </w:tblPr>
      <w:tblGrid>
        <w:gridCol w:w="1544"/>
        <w:gridCol w:w="2709"/>
        <w:gridCol w:w="2392"/>
        <w:gridCol w:w="2198"/>
      </w:tblGrid>
      <w:tr w:rsidR="00EC4048" w:rsidRPr="00985C12" w14:paraId="76ADEAB7" w14:textId="77777777" w:rsidTr="00500598">
        <w:trPr>
          <w:trHeight w:val="439"/>
          <w:jc w:val="center"/>
        </w:trPr>
        <w:tc>
          <w:tcPr>
            <w:tcW w:w="1543" w:type="dxa"/>
            <w:tcBorders>
              <w:top w:val="nil"/>
              <w:left w:val="nil"/>
            </w:tcBorders>
            <w:vAlign w:val="center"/>
          </w:tcPr>
          <w:p w14:paraId="48D23F9F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5958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ES"/>
              </w:rPr>
              <w:t>Acronyms</w:t>
            </w:r>
          </w:p>
        </w:tc>
        <w:tc>
          <w:tcPr>
            <w:tcW w:w="2709" w:type="dxa"/>
            <w:tcBorders>
              <w:top w:val="nil"/>
            </w:tcBorders>
            <w:vAlign w:val="center"/>
          </w:tcPr>
          <w:p w14:paraId="44DF8357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59581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Description</w:t>
            </w:r>
          </w:p>
        </w:tc>
        <w:tc>
          <w:tcPr>
            <w:tcW w:w="2392" w:type="dxa"/>
            <w:tcBorders>
              <w:top w:val="nil"/>
            </w:tcBorders>
            <w:vAlign w:val="center"/>
          </w:tcPr>
          <w:p w14:paraId="4DBE6C82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5958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ES"/>
              </w:rPr>
              <w:t>Predicted Effect</w:t>
            </w:r>
          </w:p>
        </w:tc>
        <w:tc>
          <w:tcPr>
            <w:tcW w:w="2198" w:type="dxa"/>
            <w:tcBorders>
              <w:top w:val="nil"/>
              <w:right w:val="nil"/>
            </w:tcBorders>
            <w:vAlign w:val="center"/>
          </w:tcPr>
          <w:p w14:paraId="1D559125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5958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ES"/>
              </w:rPr>
              <w:t>References</w:t>
            </w:r>
          </w:p>
        </w:tc>
      </w:tr>
      <w:tr w:rsidR="00EC4048" w:rsidRPr="00985C12" w14:paraId="7A8E6376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09126A1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Ave_hum</w:t>
            </w:r>
          </w:p>
        </w:tc>
        <w:tc>
          <w:tcPr>
            <w:tcW w:w="2709" w:type="dxa"/>
            <w:vAlign w:val="center"/>
          </w:tcPr>
          <w:p w14:paraId="227DA949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Average humidity during 24h </w:t>
            </w:r>
          </w:p>
        </w:tc>
        <w:tc>
          <w:tcPr>
            <w:tcW w:w="2392" w:type="dxa"/>
            <w:vAlign w:val="center"/>
          </w:tcPr>
          <w:p w14:paraId="49D42BB0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 w:val="restart"/>
            <w:tcBorders>
              <w:right w:val="nil"/>
            </w:tcBorders>
            <w:vAlign w:val="center"/>
          </w:tcPr>
          <w:p w14:paraId="6B9CD46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sdt>
              <w:sdtPr>
                <w:rPr>
                  <w:lang w:val="en-GB"/>
                </w:rPr>
                <w:id w:val="426804553"/>
                <w:placeholder>
                  <w:docPart w:val="A2A42F744A4E464699C2CB4E5596A105"/>
                </w:placeholder>
              </w:sdtPr>
              <w:sdtContent>
                <w:r w:rsidRPr="00985C12">
                  <w:rPr>
                    <w:lang w:val="en-GB"/>
                  </w:rPr>
                  <w:t>(Barros et al., 2017)</w:t>
                </w:r>
              </w:sdtContent>
            </w:sdt>
          </w:p>
        </w:tc>
      </w:tr>
      <w:tr w:rsidR="00EC4048" w:rsidRPr="00985C12" w14:paraId="7241AAEC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438AAE76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Hum17_23</w:t>
            </w:r>
          </w:p>
        </w:tc>
        <w:tc>
          <w:tcPr>
            <w:tcW w:w="2709" w:type="dxa"/>
            <w:vAlign w:val="center"/>
          </w:tcPr>
          <w:p w14:paraId="3A53C3CD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Humidity between at 17h and 23h</w:t>
            </w:r>
          </w:p>
        </w:tc>
        <w:tc>
          <w:tcPr>
            <w:tcW w:w="2392" w:type="dxa"/>
            <w:vAlign w:val="center"/>
          </w:tcPr>
          <w:p w14:paraId="3A8B6EA2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/>
            <w:tcBorders>
              <w:right w:val="nil"/>
            </w:tcBorders>
            <w:vAlign w:val="center"/>
          </w:tcPr>
          <w:p w14:paraId="12200A8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A33FD" w14:paraId="7984C6B5" w14:textId="77777777" w:rsidTr="00500598">
        <w:trPr>
          <w:trHeight w:val="440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5C47088F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Acum_precip</w:t>
            </w:r>
          </w:p>
        </w:tc>
        <w:tc>
          <w:tcPr>
            <w:tcW w:w="2709" w:type="dxa"/>
            <w:vAlign w:val="center"/>
          </w:tcPr>
          <w:p w14:paraId="2C203449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c</w:t>
            </w: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umulated precipitation during 24h</w:t>
            </w:r>
          </w:p>
        </w:tc>
        <w:tc>
          <w:tcPr>
            <w:tcW w:w="2392" w:type="dxa"/>
            <w:vAlign w:val="center"/>
          </w:tcPr>
          <w:p w14:paraId="6A82A24B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Negative influence</w:t>
            </w:r>
          </w:p>
        </w:tc>
        <w:tc>
          <w:tcPr>
            <w:tcW w:w="2198" w:type="dxa"/>
            <w:vMerge w:val="restart"/>
            <w:tcBorders>
              <w:right w:val="nil"/>
            </w:tcBorders>
            <w:vAlign w:val="center"/>
          </w:tcPr>
          <w:p w14:paraId="309905EB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(Barros et al., 2017) (Frick et al., 2012) (Erickson &amp; West, 2002) </w:t>
            </w: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(Barros et al., 2017) (Frick et al., 2012) (Erickson &amp; West, 2002)</w:t>
            </w:r>
          </w:p>
        </w:tc>
      </w:tr>
      <w:tr w:rsidR="00EC4048" w:rsidRPr="00985C12" w14:paraId="112DD86E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75C812C0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Prec18_24</w:t>
            </w:r>
          </w:p>
        </w:tc>
        <w:tc>
          <w:tcPr>
            <w:tcW w:w="2709" w:type="dxa"/>
            <w:vAlign w:val="center"/>
          </w:tcPr>
          <w:p w14:paraId="1784397A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Accumulated precipitation between at 18h and 24h</w:t>
            </w:r>
          </w:p>
        </w:tc>
        <w:tc>
          <w:tcPr>
            <w:tcW w:w="2392" w:type="dxa"/>
            <w:vAlign w:val="center"/>
          </w:tcPr>
          <w:p w14:paraId="469DBC2F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Negative influence</w:t>
            </w:r>
          </w:p>
        </w:tc>
        <w:tc>
          <w:tcPr>
            <w:tcW w:w="2198" w:type="dxa"/>
            <w:vMerge/>
            <w:tcBorders>
              <w:right w:val="nil"/>
            </w:tcBorders>
            <w:vAlign w:val="center"/>
          </w:tcPr>
          <w:p w14:paraId="2C494020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A33FD" w14:paraId="71BD4E86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26D4AE68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Ave_T</w:t>
            </w:r>
          </w:p>
        </w:tc>
        <w:tc>
          <w:tcPr>
            <w:tcW w:w="2709" w:type="dxa"/>
            <w:vAlign w:val="center"/>
          </w:tcPr>
          <w:p w14:paraId="48339955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Average temperature during 24h</w:t>
            </w:r>
          </w:p>
        </w:tc>
        <w:tc>
          <w:tcPr>
            <w:tcW w:w="2392" w:type="dxa"/>
            <w:vAlign w:val="center"/>
          </w:tcPr>
          <w:p w14:paraId="7E8E2BA4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 w:val="restart"/>
            <w:tcBorders>
              <w:right w:val="nil"/>
            </w:tcBorders>
            <w:vAlign w:val="center"/>
          </w:tcPr>
          <w:p w14:paraId="2F2D23A5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(Barros et al., 2017) (Frick et al., 2012) (Erickson &amp; West, 2002)</w:t>
            </w:r>
          </w:p>
        </w:tc>
      </w:tr>
      <w:tr w:rsidR="00EC4048" w:rsidRPr="00985C12" w14:paraId="6C6E217B" w14:textId="77777777" w:rsidTr="00500598">
        <w:trPr>
          <w:trHeight w:val="440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067A65D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T17_23</w:t>
            </w:r>
          </w:p>
        </w:tc>
        <w:tc>
          <w:tcPr>
            <w:tcW w:w="2709" w:type="dxa"/>
            <w:vAlign w:val="center"/>
          </w:tcPr>
          <w:p w14:paraId="20A29A71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Average temperature between 17h and 23h</w:t>
            </w:r>
          </w:p>
        </w:tc>
        <w:tc>
          <w:tcPr>
            <w:tcW w:w="2392" w:type="dxa"/>
            <w:vAlign w:val="center"/>
          </w:tcPr>
          <w:p w14:paraId="190B9BA6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/>
            <w:tcBorders>
              <w:right w:val="nil"/>
            </w:tcBorders>
            <w:vAlign w:val="center"/>
          </w:tcPr>
          <w:p w14:paraId="6D5EE46D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3B568161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58075D80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T_max</w:t>
            </w:r>
          </w:p>
        </w:tc>
        <w:tc>
          <w:tcPr>
            <w:tcW w:w="2709" w:type="dxa"/>
            <w:vAlign w:val="center"/>
          </w:tcPr>
          <w:p w14:paraId="2D9ACE0B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Maximum day temperature</w:t>
            </w:r>
          </w:p>
        </w:tc>
        <w:tc>
          <w:tcPr>
            <w:tcW w:w="2392" w:type="dxa"/>
            <w:vAlign w:val="center"/>
          </w:tcPr>
          <w:p w14:paraId="26DF4DF8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/>
            <w:tcBorders>
              <w:right w:val="nil"/>
            </w:tcBorders>
            <w:vAlign w:val="center"/>
          </w:tcPr>
          <w:p w14:paraId="5FBEF1F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5F09213F" w14:textId="77777777" w:rsidTr="00500598">
        <w:trPr>
          <w:trHeight w:val="439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00AE337E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T_min</w:t>
            </w:r>
          </w:p>
        </w:tc>
        <w:tc>
          <w:tcPr>
            <w:tcW w:w="2709" w:type="dxa"/>
            <w:vAlign w:val="center"/>
          </w:tcPr>
          <w:p w14:paraId="35FA26AA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Minimum day temperature</w:t>
            </w:r>
          </w:p>
        </w:tc>
        <w:tc>
          <w:tcPr>
            <w:tcW w:w="2392" w:type="dxa"/>
            <w:vAlign w:val="center"/>
          </w:tcPr>
          <w:p w14:paraId="58AA22F2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vMerge/>
            <w:tcBorders>
              <w:right w:val="nil"/>
            </w:tcBorders>
            <w:vAlign w:val="center"/>
          </w:tcPr>
          <w:p w14:paraId="120B8565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20D0F9FD" w14:textId="77777777" w:rsidTr="00500598">
        <w:trPr>
          <w:trHeight w:val="440"/>
          <w:jc w:val="center"/>
        </w:trPr>
        <w:tc>
          <w:tcPr>
            <w:tcW w:w="1543" w:type="dxa"/>
            <w:tcBorders>
              <w:left w:val="nil"/>
            </w:tcBorders>
            <w:vAlign w:val="center"/>
          </w:tcPr>
          <w:p w14:paraId="7C4D5882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Wind speed</w:t>
            </w:r>
          </w:p>
        </w:tc>
        <w:tc>
          <w:tcPr>
            <w:tcW w:w="2709" w:type="dxa"/>
            <w:vAlign w:val="center"/>
          </w:tcPr>
          <w:p w14:paraId="3E495F46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Average wind speed between at 17h and 23h</w:t>
            </w:r>
          </w:p>
        </w:tc>
        <w:tc>
          <w:tcPr>
            <w:tcW w:w="2392" w:type="dxa"/>
            <w:vAlign w:val="center"/>
          </w:tcPr>
          <w:p w14:paraId="1FD8D793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Positive influence</w:t>
            </w:r>
          </w:p>
        </w:tc>
        <w:tc>
          <w:tcPr>
            <w:tcW w:w="2198" w:type="dxa"/>
            <w:tcBorders>
              <w:right w:val="nil"/>
            </w:tcBorders>
            <w:vAlign w:val="center"/>
          </w:tcPr>
          <w:p w14:paraId="5CD2DF64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(Barros et al., 2017)</w:t>
            </w:r>
          </w:p>
        </w:tc>
      </w:tr>
      <w:tr w:rsidR="00EC4048" w:rsidRPr="00985C12" w14:paraId="03610ED7" w14:textId="77777777" w:rsidTr="00500598">
        <w:trPr>
          <w:trHeight w:val="1221"/>
          <w:jc w:val="center"/>
        </w:trPr>
        <w:tc>
          <w:tcPr>
            <w:tcW w:w="1543" w:type="dxa"/>
            <w:tcBorders>
              <w:left w:val="nil"/>
              <w:bottom w:val="nil"/>
            </w:tcBorders>
            <w:vAlign w:val="center"/>
          </w:tcPr>
          <w:p w14:paraId="0C131FA7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Wind direct</w:t>
            </w:r>
          </w:p>
        </w:tc>
        <w:tc>
          <w:tcPr>
            <w:tcW w:w="2709" w:type="dxa"/>
            <w:tcBorders>
              <w:bottom w:val="nil"/>
            </w:tcBorders>
            <w:vAlign w:val="center"/>
          </w:tcPr>
          <w:p w14:paraId="54B1FABF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Average direction wind between at 17h and 23h</w:t>
            </w:r>
          </w:p>
        </w:tc>
        <w:tc>
          <w:tcPr>
            <w:tcW w:w="2392" w:type="dxa"/>
            <w:tcBorders>
              <w:bottom w:val="nil"/>
            </w:tcBorders>
            <w:vAlign w:val="center"/>
          </w:tcPr>
          <w:p w14:paraId="4AED4A40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Variable, potential wind profits, for bat activity induced by some combinations of wind  speeds  and  direction</w:t>
            </w:r>
          </w:p>
        </w:tc>
        <w:tc>
          <w:tcPr>
            <w:tcW w:w="2198" w:type="dxa"/>
            <w:tcBorders>
              <w:bottom w:val="nil"/>
              <w:right w:val="nil"/>
            </w:tcBorders>
            <w:vAlign w:val="center"/>
          </w:tcPr>
          <w:p w14:paraId="0C46636D" w14:textId="77777777" w:rsidR="00EC4048" w:rsidRPr="0059581E" w:rsidRDefault="00EC4048" w:rsidP="005005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(Smith &amp; McWilliams, 2016)</w:t>
            </w:r>
          </w:p>
        </w:tc>
      </w:tr>
    </w:tbl>
    <w:p w14:paraId="3D82F119" w14:textId="77777777" w:rsidR="00EC4048" w:rsidRPr="0059581E" w:rsidRDefault="00EC4048" w:rsidP="00EC4048">
      <w:pPr>
        <w:tabs>
          <w:tab w:val="left" w:pos="1944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3681F40" w14:textId="77777777" w:rsidR="00EC4048" w:rsidRPr="0059581E" w:rsidRDefault="00EC4048" w:rsidP="00EC4048">
      <w:pPr>
        <w:rPr>
          <w:rFonts w:cstheme="minorHAnsi"/>
          <w:lang w:val="en-GB"/>
        </w:rPr>
        <w:sectPr w:rsidR="00EC4048" w:rsidRPr="0059581E">
          <w:footerReference w:type="default" r:id="rId4"/>
          <w:pgSz w:w="11906" w:h="16838"/>
          <w:pgMar w:top="1418" w:right="1701" w:bottom="1418" w:left="1701" w:header="0" w:footer="709" w:gutter="0"/>
          <w:lnNumType w:countBy="1" w:distance="283" w:restart="continuous"/>
          <w:cols w:space="720"/>
          <w:formProt w:val="0"/>
          <w:docGrid w:linePitch="360" w:charSpace="4096"/>
        </w:sectPr>
      </w:pPr>
      <w:r w:rsidRPr="00985C12">
        <w:rPr>
          <w:lang w:val="en-GB"/>
        </w:rPr>
        <w:br w:type="page"/>
      </w:r>
    </w:p>
    <w:p w14:paraId="2C83CBEB" w14:textId="77777777" w:rsidR="00EC4048" w:rsidRPr="0059581E" w:rsidRDefault="00EC4048" w:rsidP="00EC4048">
      <w:pPr>
        <w:tabs>
          <w:tab w:val="left" w:pos="1944"/>
        </w:tabs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Table S2. </w:t>
      </w:r>
      <w:r w:rsidRPr="00985C12">
        <w:rPr>
          <w:rFonts w:ascii="Times New Roman" w:hAnsi="Times New Roman" w:cs="Times New Roman"/>
          <w:sz w:val="20"/>
          <w:szCs w:val="20"/>
          <w:lang w:val="en-GB"/>
        </w:rPr>
        <w:t>Bivariate Spearman rank correlations</w:t>
      </w:r>
      <w:r w:rsidRPr="00985C12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Pr="00985C12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Pr="00985C12">
        <w:rPr>
          <w:rFonts w:ascii="Times New Roman" w:hAnsi="Times New Roman" w:cs="Times New Roman"/>
          <w:i/>
          <w:sz w:val="20"/>
          <w:szCs w:val="20"/>
          <w:lang w:val="en-GB"/>
        </w:rPr>
        <w:t>p-values</w:t>
      </w:r>
      <w:r w:rsidRPr="00985C12">
        <w:rPr>
          <w:rFonts w:ascii="Times New Roman" w:hAnsi="Times New Roman" w:cs="Times New Roman"/>
          <w:sz w:val="20"/>
          <w:szCs w:val="20"/>
          <w:lang w:val="en-GB"/>
        </w:rPr>
        <w:t xml:space="preserve"> between </w:t>
      </w:r>
      <w:r w:rsidRPr="0059581E">
        <w:rPr>
          <w:rFonts w:ascii="Times New Roman" w:hAnsi="Times New Roman" w:cs="Times New Roman"/>
          <w:sz w:val="20"/>
          <w:szCs w:val="20"/>
          <w:lang w:val="en-GB"/>
        </w:rPr>
        <w:t xml:space="preserve">weather variables throughout the year (a), and between November and February (b), </w:t>
      </w:r>
      <w:r w:rsidRPr="00985C12">
        <w:rPr>
          <w:rFonts w:ascii="Times New Roman" w:hAnsi="Times New Roman" w:cs="Times New Roman"/>
          <w:sz w:val="20"/>
          <w:szCs w:val="20"/>
          <w:lang w:val="en-GB"/>
        </w:rPr>
        <w:t>included as factors in the models</w:t>
      </w:r>
      <w:r w:rsidRPr="0059581E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14:paraId="5732BEE7" w14:textId="77777777" w:rsidR="00EC4048" w:rsidRPr="0059581E" w:rsidRDefault="00EC4048" w:rsidP="00EC4048">
      <w:pPr>
        <w:tabs>
          <w:tab w:val="left" w:pos="1944"/>
        </w:tabs>
        <w:spacing w:line="240" w:lineRule="auto"/>
        <w:ind w:left="1418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t>a)</w:t>
      </w:r>
    </w:p>
    <w:tbl>
      <w:tblPr>
        <w:tblW w:w="1011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3"/>
        <w:gridCol w:w="1203"/>
        <w:gridCol w:w="1085"/>
        <w:gridCol w:w="1227"/>
        <w:gridCol w:w="1084"/>
        <w:gridCol w:w="1067"/>
        <w:gridCol w:w="1067"/>
        <w:gridCol w:w="1084"/>
        <w:gridCol w:w="1066"/>
      </w:tblGrid>
      <w:tr w:rsidR="00EC4048" w:rsidRPr="00985C12" w14:paraId="3D7979F0" w14:textId="77777777" w:rsidTr="00500598">
        <w:trPr>
          <w:trHeight w:val="288"/>
          <w:jc w:val="center"/>
        </w:trPr>
        <w:tc>
          <w:tcPr>
            <w:tcW w:w="12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D2772A" w14:textId="77777777" w:rsidR="00EC4048" w:rsidRPr="0059581E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32588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Ave_hum</w:t>
            </w:r>
          </w:p>
        </w:tc>
        <w:tc>
          <w:tcPr>
            <w:tcW w:w="1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7B1DD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Hum17_23</w:t>
            </w:r>
          </w:p>
        </w:tc>
        <w:tc>
          <w:tcPr>
            <w:tcW w:w="12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3AE8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Acum_precip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BFF9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Prec18_24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9D9E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Ave_T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9C27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T17_23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E654F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T_max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56DD6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T_min</w:t>
            </w:r>
          </w:p>
        </w:tc>
      </w:tr>
      <w:tr w:rsidR="00EC4048" w:rsidRPr="00985C12" w14:paraId="497241D8" w14:textId="77777777" w:rsidTr="00500598">
        <w:trPr>
          <w:trHeight w:val="288"/>
          <w:jc w:val="center"/>
        </w:trPr>
        <w:tc>
          <w:tcPr>
            <w:tcW w:w="123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7AFC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Ave_hum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2F129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EA59E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88657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A9389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C885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848A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47111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5367A00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5CF2F7EC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F54E27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Hum17_23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3681F29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0.91***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4527A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F41D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5D4E2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8B72A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B282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FFF05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4FB48F86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398A681D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01DF65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Acum_precip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F7C9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0.30***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C37D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0.25***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567A9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AA8E2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1C8C6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43B05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D036B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19CF1CA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4ED382FE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DC904A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Prec18_24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3D4D4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0.23***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8AD4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0.22***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AC0B6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0.66***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3E585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0E1D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4F13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5907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7294BAE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6309C9D1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35517F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Ave_T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85932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-0.30***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B4E5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-0.24***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A9D75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-0.29***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B62B9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-0.19***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B3590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6A860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A5A93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235A876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1A083095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9904EB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T17_23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296D26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-0.31***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4CFF0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-0.26***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0A08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-0.30***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7B8CB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-0.19***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26D17C3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0.98***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96B42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8B01A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54CB65A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1DF43F5A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73C875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T_max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20EBD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-0.42***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3C19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-0.37***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27744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-0.36***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A4DC9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-0.25***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30AFCFB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0.91***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63C1970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0.92***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CB835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5E7A895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561DE059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E2F2AA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T_min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83082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-0.04***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DD8E3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0.01** 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A50AE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-0.20***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0FC1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-0.12***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39F4D27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0.89***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003A97E4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0.85***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E1C0F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0.67*** </w:t>
            </w: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9B3E9D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57B30299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334A5F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Speed wind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D03406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0.14***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68999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0.16***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D9977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0.06***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9486F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0.14***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0BCB8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0.15***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8B499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0.15***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2059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-0.09*** </w:t>
            </w: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2EED110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0.35*** </w:t>
            </w:r>
          </w:p>
        </w:tc>
      </w:tr>
    </w:tbl>
    <w:p w14:paraId="0977853F" w14:textId="77777777" w:rsidR="00EC4048" w:rsidRPr="0059581E" w:rsidRDefault="00EC4048" w:rsidP="00EC4048">
      <w:pPr>
        <w:tabs>
          <w:tab w:val="left" w:pos="1944"/>
        </w:tabs>
        <w:spacing w:line="240" w:lineRule="auto"/>
        <w:ind w:left="1418"/>
        <w:jc w:val="both"/>
        <w:rPr>
          <w:rFonts w:cstheme="minorHAnsi"/>
          <w:sz w:val="20"/>
          <w:lang w:val="en-GB"/>
        </w:rPr>
      </w:pPr>
    </w:p>
    <w:p w14:paraId="493F774F" w14:textId="77777777" w:rsidR="00EC4048" w:rsidRPr="0059581E" w:rsidRDefault="00EC4048" w:rsidP="00EC4048">
      <w:pPr>
        <w:tabs>
          <w:tab w:val="left" w:pos="1944"/>
        </w:tabs>
        <w:spacing w:line="240" w:lineRule="auto"/>
        <w:ind w:left="1418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t xml:space="preserve">b) </w:t>
      </w:r>
    </w:p>
    <w:tbl>
      <w:tblPr>
        <w:tblW w:w="1011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3"/>
        <w:gridCol w:w="1203"/>
        <w:gridCol w:w="1085"/>
        <w:gridCol w:w="1227"/>
        <w:gridCol w:w="1084"/>
        <w:gridCol w:w="1067"/>
        <w:gridCol w:w="1067"/>
        <w:gridCol w:w="1084"/>
        <w:gridCol w:w="1066"/>
      </w:tblGrid>
      <w:tr w:rsidR="00EC4048" w:rsidRPr="00985C12" w14:paraId="260D92ED" w14:textId="77777777" w:rsidTr="00500598">
        <w:trPr>
          <w:trHeight w:val="288"/>
          <w:jc w:val="center"/>
        </w:trPr>
        <w:tc>
          <w:tcPr>
            <w:tcW w:w="12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D0FF19" w14:textId="77777777" w:rsidR="00EC4048" w:rsidRPr="0059581E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D71D0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Ave_hum</w:t>
            </w:r>
          </w:p>
        </w:tc>
        <w:tc>
          <w:tcPr>
            <w:tcW w:w="1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8253B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Hum17_23</w:t>
            </w:r>
          </w:p>
        </w:tc>
        <w:tc>
          <w:tcPr>
            <w:tcW w:w="12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16A3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Acum_precip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4B3A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Prec18_24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D925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Ave_T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4110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T17_23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BE62C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T_max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9E15F3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T_min</w:t>
            </w:r>
          </w:p>
        </w:tc>
      </w:tr>
      <w:tr w:rsidR="00EC4048" w:rsidRPr="00985C12" w14:paraId="55FC066A" w14:textId="77777777" w:rsidTr="00500598">
        <w:trPr>
          <w:trHeight w:val="288"/>
          <w:jc w:val="center"/>
        </w:trPr>
        <w:tc>
          <w:tcPr>
            <w:tcW w:w="123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A437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Ave_hum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8A52D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98E7A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FB107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B44EB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3BE0D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2DCB0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D2E8D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633A7DE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156B5C62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08EFD0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Hum17_23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488CE9C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0.88***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F2408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A259D4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5CEB3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B9591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9C216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BA0F9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FF3C22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122AD1A5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2C3E0C2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Acum_precip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92656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0.27***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4985C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0.22***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9DD6D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47F51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3087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7A5A6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ABFE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1180B84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1048D43E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FB94EF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Prec18_24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183044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0.18***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00758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0.19***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AAD0C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0.67***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19513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D97C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C47D3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05861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3AF6272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6C1BE917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503168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Ave_T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4283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0.13***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874E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0.18***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7A1D3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0.12***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C053A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0.12***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56D54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4034C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3543B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7C733DE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58807B76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5CA0D85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T17_23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756C0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0.16***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BE11A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0.19***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B8D81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0.08***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47A83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0.14***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160C9A4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0.91***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88336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297999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222AA17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6360F8BE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40D510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T_max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EA80B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0.02***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58BA08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0.04***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E59EA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-0.14***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04F73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-0.08***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8BC9F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0.58***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CF3D21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0.59***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68EA4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64EFECE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75C8B120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A33772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T_min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6EDCB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0.19*** 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177377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0.23*** 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B55B2C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0.20***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7770A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0.17***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02290C43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0.91***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14:paraId="7BC8214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0.80***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B2ABA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0.29*** </w:t>
            </w: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2C70931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</w:p>
        </w:tc>
      </w:tr>
      <w:tr w:rsidR="00EC4048" w:rsidRPr="00985C12" w14:paraId="27E36C64" w14:textId="77777777" w:rsidTr="00500598">
        <w:trPr>
          <w:trHeight w:val="288"/>
          <w:jc w:val="center"/>
        </w:trPr>
        <w:tc>
          <w:tcPr>
            <w:tcW w:w="123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F40008D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5958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Speed wind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61F8AA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-0.01</w:t>
            </w:r>
          </w:p>
        </w:tc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8D6A9F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>0</w:t>
            </w:r>
          </w:p>
        </w:tc>
        <w:tc>
          <w:tcPr>
            <w:tcW w:w="12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403FE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0.19***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E19C6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0.26***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3ACAF4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0.39*** </w:t>
            </w:r>
          </w:p>
        </w:tc>
        <w:tc>
          <w:tcPr>
            <w:tcW w:w="10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88C5D0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0.44*** 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99EDE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-0.17*** </w:t>
            </w:r>
          </w:p>
        </w:tc>
        <w:tc>
          <w:tcPr>
            <w:tcW w:w="1066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F0907B" w14:textId="77777777" w:rsidR="00EC4048" w:rsidRPr="00985C12" w:rsidRDefault="00EC4048" w:rsidP="0050059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</w:pPr>
            <w:r w:rsidRPr="00985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ES"/>
              </w:rPr>
              <w:t xml:space="preserve"> 0.52*** </w:t>
            </w:r>
          </w:p>
        </w:tc>
      </w:tr>
    </w:tbl>
    <w:p w14:paraId="5AC20A86" w14:textId="77777777" w:rsidR="00EC4048" w:rsidRPr="0059581E" w:rsidRDefault="00EC4048" w:rsidP="00EC4048">
      <w:pPr>
        <w:tabs>
          <w:tab w:val="left" w:pos="1944"/>
        </w:tabs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11AA5FC" w14:textId="77777777" w:rsidR="00EC4048" w:rsidRPr="0059581E" w:rsidRDefault="00EC4048" w:rsidP="00EC4048">
      <w:pPr>
        <w:tabs>
          <w:tab w:val="left" w:pos="1944"/>
        </w:tabs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t xml:space="preserve">Legend: Ave_hum: average humidity in the last 24 hours; Hum17_23: average humidity between 17 and 23 hours; Acum_precip: accumulated precipitation in the last 24 hours; Prec 18_24: average precipitation between 18 and 24 hours; Ave_T: average temperature in the last 24 hours; T17_23: average temperature between 17 and 23 hours; T_max: maximum temperature in the last 24 hours; T_min: minimum temperature in the last 24 hours. </w:t>
      </w:r>
    </w:p>
    <w:p w14:paraId="565E9AE6" w14:textId="77777777" w:rsidR="00EC4048" w:rsidRPr="0059581E" w:rsidRDefault="00EC4048" w:rsidP="00EC4048">
      <w:pPr>
        <w:tabs>
          <w:tab w:val="left" w:pos="1944"/>
        </w:tabs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9581E">
        <w:rPr>
          <w:rFonts w:ascii="Times New Roman" w:hAnsi="Times New Roman" w:cs="Times New Roman"/>
          <w:sz w:val="20"/>
          <w:szCs w:val="20"/>
          <w:lang w:val="en-GB"/>
        </w:rPr>
        <w:t>***, p&lt;0.001.</w:t>
      </w:r>
    </w:p>
    <w:p w14:paraId="0669480B" w14:textId="77777777" w:rsidR="00EC4048" w:rsidRPr="0059581E" w:rsidRDefault="00EC4048" w:rsidP="00EC4048">
      <w:pPr>
        <w:tabs>
          <w:tab w:val="left" w:pos="1944"/>
        </w:tabs>
        <w:jc w:val="both"/>
        <w:rPr>
          <w:rFonts w:cstheme="minorHAnsi"/>
          <w:sz w:val="20"/>
          <w:lang w:val="en-GB"/>
        </w:rPr>
      </w:pPr>
    </w:p>
    <w:p w14:paraId="1CB3D961" w14:textId="77777777" w:rsidR="00EC4048" w:rsidRDefault="00EC4048"/>
    <w:sectPr w:rsidR="00EC4048">
      <w:footerReference w:type="default" r:id="rId5"/>
      <w:pgSz w:w="11906" w:h="16838"/>
      <w:pgMar w:top="1418" w:right="1701" w:bottom="1418" w:left="1701" w:header="0" w:footer="709" w:gutter="0"/>
      <w:lnNumType w:countBy="1" w:distance="283" w:restart="continuous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FD8359" w14:textId="77777777" w:rsidR="008B6B00" w:rsidRDefault="00EC4048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t>19</w:t>
    </w:r>
    <w:r>
      <w:fldChar w:fldCharType="end"/>
    </w:r>
  </w:p>
  <w:p w14:paraId="0BA4AD66" w14:textId="77777777" w:rsidR="008B6B00" w:rsidRDefault="00EC40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762008" w14:textId="77777777" w:rsidR="008B6B00" w:rsidRDefault="00EC4048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t>20</w:t>
    </w:r>
    <w:r>
      <w:fldChar w:fldCharType="end"/>
    </w:r>
  </w:p>
  <w:p w14:paraId="16B7B9B6" w14:textId="77777777" w:rsidR="008B6B00" w:rsidRDefault="00EC404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048"/>
    <w:rsid w:val="00EC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27AC9"/>
  <w15:chartTrackingRefBased/>
  <w15:docId w15:val="{F0BBCF11-756F-456D-B1E3-384722983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048"/>
    <w:pPr>
      <w:suppressAutoHyphens/>
      <w:spacing w:line="480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EC4048"/>
  </w:style>
  <w:style w:type="paragraph" w:styleId="Footer">
    <w:name w:val="footer"/>
    <w:basedOn w:val="Normal"/>
    <w:link w:val="FooterChar"/>
    <w:uiPriority w:val="99"/>
    <w:unhideWhenUsed/>
    <w:rsid w:val="00EC4048"/>
    <w:pPr>
      <w:tabs>
        <w:tab w:val="center" w:pos="4252"/>
        <w:tab w:val="right" w:pos="8504"/>
      </w:tabs>
      <w:spacing w:after="0" w:line="240" w:lineRule="auto"/>
    </w:pPr>
    <w:rPr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EC4048"/>
    <w:rPr>
      <w:lang w:val="es-ES"/>
    </w:rPr>
  </w:style>
  <w:style w:type="table" w:styleId="TableGrid">
    <w:name w:val="Table Grid"/>
    <w:basedOn w:val="TableNormal"/>
    <w:uiPriority w:val="39"/>
    <w:rsid w:val="00EC4048"/>
    <w:pPr>
      <w:suppressAutoHyphens/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C4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2A42F744A4E464699C2CB4E5596A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E260EA-A553-422E-9E52-5F0F60406AE0}"/>
      </w:docPartPr>
      <w:docPartBody>
        <w:p w:rsidR="00000000" w:rsidRDefault="006A45C3" w:rsidP="006A45C3">
          <w:pPr>
            <w:pStyle w:val="A2A42F744A4E464699C2CB4E5596A105"/>
          </w:pPr>
          <w:r w:rsidRPr="00F92E35">
            <w:rPr>
              <w:rStyle w:val="PlaceholderText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5C3"/>
    <w:rsid w:val="006A45C3"/>
    <w:rsid w:val="00DE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45C3"/>
    <w:rPr>
      <w:color w:val="808080"/>
    </w:rPr>
  </w:style>
  <w:style w:type="paragraph" w:customStyle="1" w:styleId="A2A42F744A4E464699C2CB4E5596A105">
    <w:name w:val="A2A42F744A4E464699C2CB4E5596A105"/>
    <w:rsid w:val="006A45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2510</Characters>
  <Application>Microsoft Office Word</Application>
  <DocSecurity>0</DocSecurity>
  <Lines>20</Lines>
  <Paragraphs>5</Paragraphs>
  <ScaleCrop>false</ScaleCrop>
  <Company>Springer Nature</Company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2022-12-29T19:05:00Z</dcterms:created>
  <dcterms:modified xsi:type="dcterms:W3CDTF">2022-12-29T19:05:00Z</dcterms:modified>
</cp:coreProperties>
</file>