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978E1F" w14:textId="77777777" w:rsidR="002E69FD" w:rsidRPr="006D4CDD" w:rsidRDefault="006D4CDD" w:rsidP="006D4CDD">
      <w:pPr>
        <w:pStyle w:val="Titel"/>
        <w:rPr>
          <w:lang w:val="en-US"/>
        </w:rPr>
      </w:pPr>
      <w:bookmarkStart w:id="0" w:name="_GoBack"/>
      <w:bookmarkEnd w:id="0"/>
      <w:r w:rsidRPr="006D4CDD">
        <w:rPr>
          <w:lang w:val="en-US"/>
        </w:rPr>
        <w:t>Supporting information</w:t>
      </w:r>
    </w:p>
    <w:p w14:paraId="5D344461" w14:textId="65694B08" w:rsidR="002E69FD" w:rsidRPr="006D4CDD" w:rsidRDefault="006D4CDD" w:rsidP="002E69FD">
      <w:pPr>
        <w:pStyle w:val="berschrift1"/>
        <w:rPr>
          <w:lang w:val="en-US"/>
        </w:rPr>
      </w:pPr>
      <w:r>
        <w:rPr>
          <w:lang w:val="en-US"/>
        </w:rPr>
        <w:t xml:space="preserve">S1. </w:t>
      </w:r>
      <w:r w:rsidR="00657A93">
        <w:rPr>
          <w:lang w:val="en-US"/>
        </w:rPr>
        <w:t>Additional data used for individual parameter fitting</w:t>
      </w:r>
    </w:p>
    <w:p w14:paraId="393026AA" w14:textId="77777777" w:rsidR="002E69FD" w:rsidRDefault="002E69FD" w:rsidP="002E69FD">
      <w:pPr>
        <w:pStyle w:val="berschrift2"/>
        <w:rPr>
          <w:lang w:val="en-GB"/>
        </w:rPr>
      </w:pPr>
      <w:r>
        <w:rPr>
          <w:lang w:val="en-GB"/>
        </w:rPr>
        <w:t>Biological data</w:t>
      </w:r>
    </w:p>
    <w:p w14:paraId="0748110B" w14:textId="77777777" w:rsidR="002E69FD" w:rsidRPr="001C60EA" w:rsidRDefault="002E69FD" w:rsidP="002E69FD">
      <w:pPr>
        <w:spacing w:after="0" w:line="240" w:lineRule="auto"/>
        <w:jc w:val="both"/>
        <w:rPr>
          <w:rStyle w:val="berschrift3Zchn"/>
          <w:b/>
          <w:lang w:val="en-US"/>
        </w:rPr>
      </w:pPr>
      <w:r w:rsidRPr="001C60EA">
        <w:rPr>
          <w:rStyle w:val="berschrift3Zchn"/>
          <w:b/>
          <w:lang w:val="en-US"/>
        </w:rPr>
        <w:t>Biological data</w:t>
      </w:r>
    </w:p>
    <w:p w14:paraId="72C278D5" w14:textId="1E10E233" w:rsidR="00A84689" w:rsidRDefault="002E69FD">
      <w:pPr>
        <w:spacing w:after="0" w:line="240" w:lineRule="auto"/>
        <w:jc w:val="both"/>
        <w:rPr>
          <w:lang w:val="en-US"/>
        </w:rPr>
      </w:pPr>
      <w:r w:rsidRPr="001C60EA">
        <w:rPr>
          <w:lang w:val="en-US"/>
        </w:rPr>
        <w:t>Here we briefly present the literature data used for our model development. Mostly, only averaged data are available. Description of Harker et al</w:t>
      </w:r>
      <w:r w:rsidR="00483D87">
        <w:rPr>
          <w:lang w:val="en-US"/>
        </w:rPr>
        <w:t>.</w:t>
      </w:r>
      <w:r w:rsidRPr="001C60EA">
        <w:rPr>
          <w:lang w:val="en-US"/>
        </w:rPr>
        <w:t xml:space="preserve">, Hanson &amp; </w:t>
      </w:r>
      <w:proofErr w:type="spellStart"/>
      <w:r w:rsidRPr="001C60EA">
        <w:rPr>
          <w:lang w:val="en-US"/>
        </w:rPr>
        <w:t>Slichter</w:t>
      </w:r>
      <w:proofErr w:type="spellEnd"/>
      <w:r w:rsidRPr="001C60EA">
        <w:rPr>
          <w:lang w:val="en-US"/>
        </w:rPr>
        <w:t xml:space="preserve"> and Li et al</w:t>
      </w:r>
      <w:r w:rsidR="00483D87">
        <w:rPr>
          <w:lang w:val="en-US"/>
        </w:rPr>
        <w:t>.</w:t>
      </w:r>
      <w:r w:rsidRPr="001C60EA">
        <w:rPr>
          <w:lang w:val="en-US"/>
        </w:rPr>
        <w:t xml:space="preserve"> data is borrowed from our previous work </w:t>
      </w:r>
      <w:sdt>
        <w:sdtPr>
          <w:alias w:val="To edit, see citavi.com/edit"/>
          <w:tag w:val="CitaviPlaceholder#8d83e0af-27e0-443d-9b2b-1a2c4821b801"/>
          <w:id w:val="-1112583207"/>
          <w:placeholder>
            <w:docPart w:val="AB33021A029340319AC749EF42430173"/>
          </w:placeholder>
        </w:sdtPr>
        <w:sdtEndPr/>
        <w:sdtContent>
          <w:r>
            <w:fldChar w:fldCharType="begin"/>
          </w:r>
          <w:r w:rsidR="00FB3588">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VkZGJmMjMwLTU2OTktNDIyNi05ZDI4LTc2YjBmMDc3NTAzOCIsIlJhbmdlTGVuZ3RoIjoyNiwiUmVmZXJlbmNlSWQiOiJlNDNhMGQzYi1lMTFlLTQ0MWEtYTIwMC1kZTIyMWMyYjAzYzA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WXVyaSIsIkxhc3ROYW1lIjoiS2hlaWZldHoiLCJQcm90ZWN0ZWQiOmZhbHNlLCJTZXgiOjEsIkNyZWF0ZWRCeSI6Il9ZdXJpIEtoZWlmZXR6IiwiQ3JlYXRlZE9uIjoiMjAyMi0wNi0yMFQxNTozMjo1NyIsIk1vZGlmaWVkQnkiOiJfWXVyaSBLaGVpZmV0eiIsIklkIjoiZDhjNTViZjUtYTBlMy00YTA1LWFkMTItMzc3OGZmNzYzN2NkIiwiTW9kaWZpZWRPbiI6IjIwMjItMDYtMjBUMTU6MzI6NTciLCJQcm9qZWN0Ijp7IiRpZCI6IjUiLCIkdHlwZSI6IlN3aXNzQWNhZGVtaWMuQ2l0YXZpLlByb2plY3QsIFN3aXNzQWNhZGVtaWMuQ2l0YXZpIn19LHsiJGlkIjoiNiIsIiR0eXBlIjoiU3dpc3NBY2FkZW1pYy5DaXRhdmkuUGVyc29uLCBTd2lzc0FjYWRlbWljLkNpdGF2aSIsIkZpcnN0TmFtZSI6Ik1hcmt1cyIsIkxhc3ROYW1lIjoiU2Nob2x6IiwiUHJvdGVjdGVkIjpmYWxzZSwiU2V4IjoyLCJDcmVhdGVkQnkiOiJfWXVyaSBLaGVpZmV0eiIsIkNyZWF0ZWRPbiI6IjIwMjItMDYtMjBUMTU6MzI6NTciLCJNb2RpZmllZEJ5IjoiX1l1cmkgS2hlaWZldHoiLCJJZCI6IjEwODRiM2U5LTFkY2YtNGY0My1iNDk1LWQzZGYyOWUwZTliYiIsIk1vZGlmaWVkT24iOiIyMDIyLTA2LTIwVDE1OjMyOjU3IiwiUHJvamVjdCI6eyIkcmVmIjoiNSJ9fV0sIkNpdGF0aW9uS2V5VXBkYXRlVHlwZSI6MCwiQ29sbGFib3JhdG9ycyI6W10sIkRhdGUyIjoiMDYuMDMuMjAxOSIsIkRvaSI6IjEwLjEzNzEvam91cm5hbC5wY2JpLjEwMDY3NzUiLCJFZGl0b3JzIjpbXSwiRXZhbHVhdGlvbkNvbXBsZXhpdHkiOjAsIkV2YWx1YXRpb25Tb3VyY2VUZXh0Rm9ybWF0IjowLCJHcm91cHMiOltdLCJIYXNMYWJlbDEiOmZhbHNlLCJIYXNMYWJlbDIiOmZhbHNlLCJLZXl3b3JkcyI6W10sIkxhbmd1YWdlIjoiZW5nIiwiTGFuZ3VhZ2VDb2RlIjoiZW4iLCJMb2NhdGlvbnMiOlt7IiRpZCI6IjciLCIkdHlwZSI6IlN3aXNzQWNhZGVtaWMuQ2l0YXZpLkxvY2F0aW9uLCBTd2lzc0FjYWRlbWljLkNpdGF2aSIsIkFkZHJlc3MiOnsiJGlkIjoiOCIsIiR0eXBlIjoiU3dpc3NBY2FkZW1pYy5DaXRhdmkuTGlua2VkUmVzb3VyY2UsIFN3aXNzQWNhZGVtaWMuQ2l0YXZpIiwiTGlua2VkUmVzb3VyY2VUeXBlIjo1LCJPcmlnaW5hbFN0cmluZyI6IjEwLjEzNzEvam91cm5hbC5wY2JpLjEwMDY3NzUiLCJVcmlTdHJpbmciOiJodHRwczovL2RvaS5vcmcvMTAuMTM3MS9qb3VybmFsLnBjYmkuMTAwNjc3NSIsIkxpbmtlZFJlc291cmNlU3RhdHVzIjo4LCJQcm9wZXJ0aWVzIjp7IiRpZCI6I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ZdXJpIEtoZWlmZXR6IiwiQ3JlYXRlZE9uIjoiMjAyMi0wNi0yMFQxNTozNjoyMSIsIk1vZGlmaWVkQnkiOiJfWXVyaSBLaGVpZmV0eiIsIklkIjoiYTk3YTE5OGQtZmJjOS00YjFhLWI0YmUtNTI4MmY1YWYwZWYzIiwiTW9kaWZpZWRPbiI6IjIwMjItMDYtMjBUMTU6MzY6MjEiLCJQcm9qZWN0Ijp7IiRyZWYiOiI1In19LHsiJGlkIjoiMTAiLCIkdHlwZSI6IlN3aXNzQWNhZGVtaWMuQ2l0YXZpLkxvY2F0aW9uLCBTd2lzc0FjYWRlbWljLkNpdGF2aSIsIkFkZHJlc3MiOnsiJGlkIjoiMTEiLCIkdHlwZSI6IlN3aXNzQWNhZGVtaWMuQ2l0YXZpLkxpbmtlZFJlc291cmNlLCBTd2lzc0FjYWRlbWljLkNpdGF2aSIsIkxpbmtlZFJlc291cmNlVHlwZSI6NSwiT3JpZ2luYWxTdHJpbmciOiJQTUM2NDIyMzE2IiwiVXJpU3RyaW5nIjoiaHR0cHM6Ly93d3cubmNiaS5ubG0ubmloLmdvdi9wbWMvYXJ0aWNsZXMvUE1DNjQyMjMxNi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WXVyaSBLaGVpZmV0eiIsIkNyZWF0ZWRPbiI6IjIwMjItMDYtMjBUMTU6MzY6MjEiLCJNb2RpZmllZEJ5IjoiX1l1cmkgS2hlaWZldHoiLCJJZCI6IjhmZjU4YjViLTYyNzgtNDQ5OC04MDRjLTZkZDcyYzYzMjA4MCIsIk1vZGlmaWVkT24iOiIyMDIyLTA2LTIwVDE1OjM2OjIxIiwiUHJvamVjdCI6eyIkcmVmIjoiNSJ9fSx7IiRpZCI6IjEzIiwiJHR5cGUiOiJTd2lzc0FjYWRlbWljLkNpdGF2aS5Mb2NhdGlvbiwgU3dpc3NBY2FkZW1pYy5DaXRhdmkiLCJBZGRyZXNzIjp7IiRpZCI6IjE0IiwiJHR5cGUiOiJTd2lzc0FjYWRlbWljLkNpdGF2aS5MaW5rZWRSZXNvdXJjZSwgU3dpc3NBY2FkZW1pYy5DaXRhdmkiLCJMaW5rZWRSZXNvdXJjZVR5cGUiOjUsIk9yaWdpbmFsU3RyaW5nIjoiMzA4NDA2MTYiLCJVcmlTdHJpbmciOiJodHRwOi8vd3d3Lm5jYmkubmxtLm5paC5nb3YvcHVibWVkLzMwODQwNjE2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ZdXJpIEtoZWlmZXR6IiwiQ3JlYXRlZE9uIjoiMjAyMi0wNi0yMFQxNTozNjoyMSIsIk1vZGlmaWVkQnkiOiJfWXVyaSBLaGVpZmV0eiIsIklkIjoiY2ZmMTkyMmUtY2ExNy00NDJhLWFmZDEtOThlZTZiNDRkMDUzIiwiTW9kaWZpZWRPbiI6IjIwMjItMDYtMjBUMTU6MzY6MjEiLCJQcm9qZWN0Ijp7IiRyZWYiOiI1In19XSwiTnVtYmVyIjoiMyIsIk9yZ2FuaXphdGlvbnMiOltdLCJPdGhlcnNJbnZvbHZlZCI6W10sIlBhZ2VSYW5nZSI6IjxzcD5cclxuICA8bnM+T21pdDwvbnM+XHJcbiAgPG9zPmUxMDA2Nzc1PC9vcz5cclxuICA8cHM+ZTEwMDY3NzU8L3BzPlxyXG48L3NwPlxyXG48b3M+ZTEwMDY3NzU8L29zPiIsIlBlcmlvZGljYWwiOnsiJGlkIjoiMTYiLCIkdHlwZSI6IlN3aXNzQWNhZGVtaWMuQ2l0YXZpLlBlcmlvZGljYWwsIFN3aXNzQWNhZGVtaWMuQ2l0YXZpIiwiRWlzc24iOiIxNTUzLTczNTgiLCJOYW1lIjoiUExvUyBjb21wdXRhdGlvbmFsIGJpb2xvZ3kiLCJQYWdpbmF0aW9uIjowLCJQcm90ZWN0ZWQiOmZhbHNlLCJVc2VyQWJicmV2aWF0aW9uMSI6IlBMb1MgQ29tcHV0IEJpb2wiLCJDcmVhdGVkQnkiOiJfWXVyaSBLaGVpZmV0eiIsIkNyZWF0ZWRPbiI6IjIwMjItMDYtMjBUMTU6MzY6MjEiLCJNb2RpZmllZEJ5IjoiX1l1cmkgS2hlaWZldHoiLCJJZCI6IjZiNzkxODg1LTcwZjMtNDhiMi1iODE2LWMxYmYzZWQ5ZTkyYyIsIk1vZGlmaWVkT24iOiIyMDIyLTA2LTIwVDE1OjM2OjIxIiwiUHJvamVjdCI6eyIkcmVmIjoiNSJ9fSwiUG1jSWQiOiJQTUM2NDIyMzE2IiwiUHVibGlzaGVycyI6W10sIlB1Yk1lZElkIjoiMzA4NDA2MTYiLCJRdW90YXRpb25zIjpbXSwiUmF0aW5nIjowLCJSZWZlcmVuY2VUeXBlIjoiSm91cm5hbEFydGljbGUiLCJTaG9ydFRpdGxlIjoiS2hlaWZldHosIFNjaG9seiAyMDE5IOKAkyBNb2RlbGluZyBpbmRpdmlkdWFsIHRpbWUgY291cnNlcyIsIlNob3J0VGl0bGVVcGRhdGVUeXBlIjowLCJTb3VyY2VPZkJpYmxpb2dyYXBoaWNJbmZvcm1hdGlvbiI6IlB1Yk1lZCIsIlN0YXRpY0lkcyI6WyIwMTA4YjExMC0zYTg5LTQzZWYtOTkwOS05Mjk3MzdjNjgzNWEiXSwiVGFibGVPZkNvbnRlbnRzQ29tcGxleGl0eSI6MCwiVGFibGVPZkNvbnRlbnRzU291cmNlVGV4dEZvcm1hdCI6MCwiVGFza3MiOltdLCJUaXRsZSI6Ik1vZGVsaW5nIGluZGl2aWR1YWwgdGltZSBjb3Vyc2VzIG9mIHRocm9tYm9wb2llc2lzIGR1cmluZyBtdWx0aS1jeWNsaWMgY2hlbW90aGVyYXB5IiwiVHJhbnNsYXRvcnMiOltdLCJWb2x1bWUiOiIxNSIsIlllYXIiOiIyMDE5IiwiWWVhclJlc29sdmVkIjoiMjAxOSIsIkNyZWF0ZWRCeSI6Il9ZdXJpIEtoZWlmZXR6IiwiQ3JlYXRlZE9uIjoiMjAyMi0wNi0yMFQxNTozNjoyMSIsIk1vZGlmaWVkQnkiOiJfWXVyNTc0NGtoZSIsIklkIjoiZTQzYTBkM2ItZTExZS00NDFhLWEyMDAtZGUyMjFjMmIwM2MwIiwiTW9kaWZpZWRPbiI6IjIwMjItMDgtMjZUMTg6MjA6MzIiLCJQcm9qZWN0Ijp7IiRyZWYiOiI1In19LCJVc2VOdW1iZXJpbmdUeXBlT2ZQYXJlbnREb2N1bWVudCI6ZmFsc2V9XSwiRm9ybWF0dGVkVGV4dCI6eyIkaWQiOiIxNyIsIkNvdW50IjoxLCJUZXh0VW5pdHMiOlt7IiRpZCI6IjE4IiwiRm9udFN0eWxlIjp7IiRpZCI6IjE5IiwiTmV1dHJhbCI6dHJ1ZX0sIlJlYWRpbmdPcmRlciI6MSwiVGV4dCI6IihLaGVpZmV0eiBhbmQgU2Nob2x6IDIwMTkpIn1dfSwiVGFnIjoiQ2l0YXZpUGxhY2Vob2xkZXIjOGQ4M2UwYWYtMjdlMC00NDNkLTliMmItMWEyYzQ4MjFiODAxIiwiVGV4dCI6IihLaGVpZmV0eiBhbmQgU2Nob2x6IDIwMTkpIiwiV0FJVmVyc2lvbiI6IjYuMTAuMC4wIn0=}</w:instrText>
          </w:r>
          <w:r>
            <w:fldChar w:fldCharType="separate"/>
          </w:r>
          <w:r w:rsidR="00F10014">
            <w:rPr>
              <w:lang w:val="en-US"/>
            </w:rPr>
            <w:t>(Kheifetz and Scholz 2019)</w:t>
          </w:r>
          <w:r>
            <w:fldChar w:fldCharType="end"/>
          </w:r>
        </w:sdtContent>
      </w:sdt>
      <w:r w:rsidRPr="00AF6774">
        <w:rPr>
          <w:lang w:val="en-US"/>
        </w:rPr>
        <w:t>.</w:t>
      </w:r>
      <w:r w:rsidR="00AF6774" w:rsidRPr="00AF6774">
        <w:rPr>
          <w:lang w:val="en-US"/>
        </w:rPr>
        <w:t xml:space="preserve"> Descriptions of other studies are borrowed from our </w:t>
      </w:r>
      <w:r w:rsidR="00657A93">
        <w:rPr>
          <w:lang w:val="en-US"/>
        </w:rPr>
        <w:t>recent work</w:t>
      </w:r>
      <w:r w:rsidR="00AF6774" w:rsidRPr="00AF6774">
        <w:rPr>
          <w:lang w:val="en-US"/>
        </w:rPr>
        <w:t xml:space="preserve"> </w:t>
      </w:r>
      <w:sdt>
        <w:sdtPr>
          <w:rPr>
            <w:lang w:val="en-US"/>
          </w:rPr>
          <w:alias w:val="To edit, see citavi.com/edit"/>
          <w:tag w:val="CitaviPlaceholder#28e8f797-8c90-44e3-9c90-6944c107fa19"/>
          <w:id w:val="207919293"/>
          <w:placeholder>
            <w:docPart w:val="DefaultPlaceholder_-1854013440"/>
          </w:placeholder>
        </w:sdtPr>
        <w:sdtEndPr/>
        <w:sdtContent>
          <w:r w:rsidR="00AF6774">
            <w:rPr>
              <w:lang w:val="en-US"/>
            </w:rPr>
            <w:fldChar w:fldCharType="begin"/>
          </w:r>
          <w:r w:rsidR="00124747">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ZlMDA2YTFhLTU5ZTUtNDU1MC1hZGU5LTA1N2E5YWVlYmVkYyIsIlJhbmdlTGVuZ3RoIjozMSwiUmVmZXJlbmNlSWQiOiJjMzUxOTZjOS1hNGRkLTQ5ZjItYTk5Ny0xNjcxYjc4MDU0OTE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WS4iLCJMYXN0TmFtZSI6IktoZWlmZXR6IiwiUHJvdGVjdGVkIjpmYWxzZSwiU2V4IjowLCJDcmVhdGVkQnkiOiJfWXVyaSBLaGVpZmV0eiIsIkNyZWF0ZWRPbiI6IjIwMjItMDctMDFUMTE6MDU6MDciLCJNb2RpZmllZEJ5IjoiX1l1cmkgS2hlaWZldHoiLCJJZCI6IjY2YzM0YWQzLTEyNzYtNGRjMS05N2RhLTc4ZWEwZjcwMmFmMCIsIk1vZGlmaWVkT24iOiIyMDIyLTA3LTAxVDExOjA1OjA3IiwiUHJvamVjdCI6eyIkaWQiOiI1IiwiJHR5cGUiOiJTd2lzc0FjYWRlbWljLkNpdGF2aS5Qcm9qZWN0LCBTd2lzc0FjYWRlbWljLkNpdGF2aSJ9fSx7IiRpZCI6IjYiLCIkdHlwZSI6IlN3aXNzQWNhZGVtaWMuQ2l0YXZpLlBlcnNvbiwgU3dpc3NBY2FkZW1pYy5DaXRhdmkiLCJMYXN0TmFtZSI6IlNjaG9sei4gTS4iLCJQcm90ZWN0ZWQiOmZhbHNlLCJTZXgiOjAsIkNyZWF0ZWRCeSI6Il9ZdXJpIEtoZWlmZXR6IiwiQ3JlYXRlZE9uIjoiMjAyMi0wNy0wMVQxMTowNTowNyIsIk1vZGlmaWVkQnkiOiJfWXVyaSBLaGVpZmV0eiIsIklkIjoiYzkxNzIyOTctNmM3OS00YTZkLThhYzMtNmZhMTBlMzg5M2M2IiwiTW9kaWZpZWRPbiI6IjIwMjItMDctMDFUMTE6MDU6MDciLCJQcm9qZWN0Ijp7IiRyZWYiOiI1In19XSwiQ2l0YXRpb25LZXlVcGRhdGVUeXBlIjowLCJDb2xsYWJvcmF0b3JzIjpbXSwiRGF0ZSI6IjAxLjA3LjIwMjIiLCJFZGl0b3JzIjpbXSwiRXZhbHVhdGlvbkNvbXBsZXhpdHkiOjAsIkV2YWx1YXRpb25Tb3VyY2VUZXh0Rm9ybWF0IjowLCJHcm91cHMiOltdLCJIYXNMYWJlbDEiOmZhbHNlLCJIYXNMYWJlbDIiOmZhbHNlLCJLZXl3b3JkcyI6W10sIkxvY2F0aW9ucyI6W10sIk9yZ2FuaXphdGlvbnMiOltdLCJPdGhlcnNJbnZvbHZlZCI6W10sIlB1Ymxpc2hlcnMiOltdLCJRdW90YXRpb25zIjpbXSwiUmF0aW5nIjowLCJSZWZlcmVuY2VUeXBlIjoiTWFudXNjcmlwdCIsIlNob3J0VGl0bGUiOiJLaGVpZmV0eiwgU2Nob2x6LiBNLiAwMS4wNy4yMDIyIOKAkyBJbmRpdmlkdWFsaXplZCBtZWNoYW5pc3RpYyBpbnRlZ3JhbCBtb2RlbCIsIlNob3J0VGl0bGVVcGRhdGVUeXBlIjowLCJTdGF0aWNJZHMiOlsiOTQwMzk4MDgtOTUyMC00ZjM1LTlhOTctNWEwYjQ0OWY2MjJjIl0sIlN0b3JhZ2VNZWRpdW0iOiJBcmNoaWV2ZSIsIlRhYmxlT2ZDb250ZW50c0NvbXBsZXhpdHkiOjAsIlRhYmxlT2ZDb250ZW50c1NvdXJjZVRleHRGb3JtYXQiOjAsIlRhc2tzIjpbXSwiVGl0bGUiOiJJbmRpdmlkdWFsaXplZCBtZWNoYW5pc3RpYyBpbnRlZ3JhbCBtb2RlbCBvZiBodW1hbiAgaGVtYXRvcG9pZXNpcyIsIlRyYW5zbGF0b3JzIjpbXSwiWWVhclJlc29sdmVkIjoiMDEuMDcuMjAyMiIsIkNyZWF0ZWRCeSI6Il9ZdXJpIEtoZWlmZXR6IiwiQ3JlYXRlZE9uIjoiMjAyMi0wNi0zMFQxMjo1OTo0NyIsIk1vZGlmaWVkQnkiOiJfWXVyaSBLaGVpZmV0eiIsIklkIjoiYzM1MTk2YzktYTRkZC00OWYyLWE5OTctMTY3MWI3ODA1NDkxIiwiTW9kaWZpZWRPbiI6IjIwMjItMDctMDFUMTE6MDU6MDciLCJQcm9qZWN0Ijp7IiRyZWYiOiI1In19LCJVc2VOdW1iZXJpbmdUeXBlT2ZQYXJlbnREb2N1bWVudCI6ZmFsc2V9XSwiRm9ybWF0dGVkVGV4dCI6eyIkaWQiOiI3IiwiQ291bnQiOjEsIlRleHRVbml0cyI6W3siJGlkIjoiOCIsIkZvbnRTdHlsZSI6eyIkaWQiOiI5IiwiTmV1dHJhbCI6dHJ1ZX0sIlJlYWRpbmdPcmRlciI6MSwiVGV4dCI6IihLaGVpZmV0eiwgU2Nob2x6LiBNLiA3LzEvMjAyMikifV19LCJUYWciOiJDaXRhdmlQbGFjZWhvbGRlciMyOGU4Zjc5Ny04YzkwLTQ0ZTMtOWM5MC02OTQ0YzEwN2ZhMTkiLCJUZXh0IjoiKEtoZWlmZXR6LCBTY2hvbHouIE0uIDcvMS8yMDIyKSIsIldBSVZlcnNpb24iOiI2LjEwLjAuMCJ9}</w:instrText>
          </w:r>
          <w:r w:rsidR="00AF6774">
            <w:rPr>
              <w:lang w:val="en-US"/>
            </w:rPr>
            <w:fldChar w:fldCharType="separate"/>
          </w:r>
          <w:r w:rsidR="00F10014">
            <w:rPr>
              <w:lang w:val="en-US"/>
            </w:rPr>
            <w:t>(Kheifetz</w:t>
          </w:r>
          <w:r w:rsidR="00483D87">
            <w:rPr>
              <w:lang w:val="en-US"/>
            </w:rPr>
            <w:t xml:space="preserve"> and</w:t>
          </w:r>
          <w:r w:rsidR="00F10014">
            <w:rPr>
              <w:lang w:val="en-US"/>
            </w:rPr>
            <w:t xml:space="preserve"> Scholz 7/1/2022)</w:t>
          </w:r>
          <w:r w:rsidR="00AF6774">
            <w:rPr>
              <w:lang w:val="en-US"/>
            </w:rPr>
            <w:fldChar w:fldCharType="end"/>
          </w:r>
        </w:sdtContent>
      </w:sdt>
      <w:r w:rsidR="00AF6774">
        <w:rPr>
          <w:lang w:val="en-US"/>
        </w:rPr>
        <w:t xml:space="preserve">. </w:t>
      </w:r>
    </w:p>
    <w:p w14:paraId="29A2792B" w14:textId="0400E092" w:rsidR="00A84689" w:rsidRPr="00AF6774" w:rsidRDefault="00A84689" w:rsidP="00A84689">
      <w:pPr>
        <w:spacing w:after="0" w:line="240" w:lineRule="auto"/>
        <w:jc w:val="both"/>
        <w:rPr>
          <w:lang w:val="en-US"/>
        </w:rPr>
      </w:pPr>
      <w:r>
        <w:rPr>
          <w:lang w:val="en-US"/>
        </w:rPr>
        <w:t xml:space="preserve">Individual fitting results are shown in figures S1-S23 in </w:t>
      </w:r>
      <w:r w:rsidRPr="00C738D2">
        <w:rPr>
          <w:lang w:val="en-US"/>
        </w:rPr>
        <w:t>Supporting Figures S1</w:t>
      </w:r>
      <w:r>
        <w:rPr>
          <w:lang w:val="en-US"/>
        </w:rPr>
        <w:t>-</w:t>
      </w:r>
      <w:r w:rsidRPr="00C738D2">
        <w:rPr>
          <w:lang w:val="en-US"/>
        </w:rPr>
        <w:t>S23 Virtual</w:t>
      </w:r>
      <w:r w:rsidR="006F1D8F">
        <w:rPr>
          <w:lang w:val="en-US"/>
        </w:rPr>
        <w:t xml:space="preserve"> f</w:t>
      </w:r>
      <w:r w:rsidRPr="00C738D2">
        <w:rPr>
          <w:lang w:val="en-US"/>
        </w:rPr>
        <w:t>its</w:t>
      </w:r>
      <w:r>
        <w:rPr>
          <w:lang w:val="en-US"/>
        </w:rPr>
        <w:t xml:space="preserve">. Red lines show fits for all 28 patients of each measured entity in each virtual experiment. Standard deviations of data </w:t>
      </w:r>
      <w:r w:rsidR="00483D87">
        <w:rPr>
          <w:lang w:val="en-US"/>
        </w:rPr>
        <w:t>are</w:t>
      </w:r>
      <w:r>
        <w:rPr>
          <w:lang w:val="en-US"/>
        </w:rPr>
        <w:t xml:space="preserve"> shown as vertical blue tabs. If not available, it is not shown, but assumed to be 30% of the observation. Time axis for all figures are in days.</w:t>
      </w:r>
    </w:p>
    <w:p w14:paraId="1CBDBE0E" w14:textId="77777777" w:rsidR="002E69FD" w:rsidRPr="00AF6774" w:rsidRDefault="002E69FD" w:rsidP="002E69FD">
      <w:pPr>
        <w:spacing w:after="0" w:line="240" w:lineRule="auto"/>
        <w:jc w:val="both"/>
        <w:rPr>
          <w:lang w:val="en-US"/>
        </w:rPr>
      </w:pPr>
    </w:p>
    <w:p w14:paraId="3630DDF4" w14:textId="28CFC8B0" w:rsidR="002E69FD" w:rsidRPr="001C60EA" w:rsidRDefault="002E69FD" w:rsidP="002E69FD">
      <w:pPr>
        <w:spacing w:after="0" w:line="240" w:lineRule="auto"/>
        <w:jc w:val="both"/>
        <w:rPr>
          <w:lang w:val="en-US"/>
        </w:rPr>
      </w:pPr>
      <w:r w:rsidRPr="00AF6774">
        <w:rPr>
          <w:b/>
          <w:lang w:val="en-US"/>
        </w:rPr>
        <w:t>Harker et al</w:t>
      </w:r>
      <w:r w:rsidR="00483D87">
        <w:rPr>
          <w:b/>
          <w:lang w:val="en-US"/>
        </w:rPr>
        <w:t>.</w:t>
      </w:r>
      <w:r w:rsidRPr="00AF6774">
        <w:rPr>
          <w:b/>
          <w:lang w:val="en-US"/>
        </w:rPr>
        <w:t xml:space="preserve"> </w:t>
      </w:r>
      <w:sdt>
        <w:sdtPr>
          <w:rPr>
            <w:b/>
          </w:rPr>
          <w:id w:val="1966918164"/>
          <w:placeholder>
            <w:docPart w:val="2EBC1DAB46C642CB85BE305ABC7ABFAA"/>
          </w:placeholder>
        </w:sdtPr>
        <w:sdtEndPr/>
        <w:sdtContent>
          <w:sdt>
            <w:sdtPr>
              <w:rPr>
                <w:b/>
              </w:rPr>
              <w:alias w:val="Don’t edit this field."/>
              <w:tag w:val="CitaviPlaceholder#26f9becf-5250-461b-b8fe-1905e01a0543"/>
              <w:id w:val="1412882510"/>
              <w:placeholder>
                <w:docPart w:val="2EBC1DAB46C642CB85BE305ABC7ABFAA"/>
              </w:placeholder>
            </w:sdtPr>
            <w:sdtEndPr/>
            <w:sdtContent>
              <w:r w:rsidRPr="00EB2111">
                <w:rPr>
                  <w:b/>
                </w:rPr>
                <w:fldChar w:fldCharType="begin"/>
              </w:r>
              <w:r w:rsidR="00FB3588">
                <w:rPr>
                  <w:b/>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NkYTg5MWE0LTk3NTgtNDdmMS1iNmM2LThjYjFmMzY1NjI0MiIsIlJhbmdlTGVuZ3RoIjoyMCwiUmVmZXJlbmNlSWQiOiI5YjkzN2UzNy05YWRmLTRjZWMtYWE3MS05YzI0OGZiOWYzNTU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TC4iLCJMYXN0TmFtZSI6IkhhcmtlciIsIk1pZGRsZU5hbWUiOiJBLiIsIlByb3RlY3RlZCI6ZmFsc2UsIlNleCI6MCwiQ3JlYXRlZEJ5IjoiX1l1cmkgS2hlaWZldHoiLCJDcmVhdGVkT24iOiIyMDIyLTA2LTI5VDE2OjIyOjEzIiwiTW9kaWZpZWRCeSI6Il9ZdXJpIEtoZWlmZXR6IiwiSWQiOiJjMDNmMDE3Ni1jMjA1LTQwNzItYjE2Ni05N2NlNTk4ZmVjNTgiLCJNb2RpZmllZE9uIjoiMjAyMi0wNi0yOVQxNjoyMjoxMyIsIlByb2plY3QiOnsiJGlkIjoiNSIsIiR0eXBlIjoiU3dpc3NBY2FkZW1pYy5DaXRhdmkuUHJvamVjdCwgU3dpc3NBY2FkZW1pYy5DaXRhdmkifX0seyIkaWQiOiI2IiwiJHR5cGUiOiJTd2lzc0FjYWRlbWljLkNpdGF2aS5QZXJzb24sIFN3aXNzQWNhZGVtaWMuQ2l0YXZpIiwiRmlyc3ROYW1lIjoiTC4iLCJMYXN0TmFtZSI6IlJvc2tvcyIsIk1pZGRsZU5hbWUiOiJLLiIsIlByb3RlY3RlZCI6ZmFsc2UsIlNleCI6MCwiQ3JlYXRlZEJ5IjoiX1l1cmkgS2hlaWZldHoiLCJDcmVhdGVkT24iOiIyMDIyLTA2LTI5VDE2OjIyOjEzIiwiTW9kaWZpZWRCeSI6Il9ZdXJpIEtoZWlmZXR6IiwiSWQiOiIwNGEzZDE3NC04MGU3LTQzNDEtYmQ3OC02YmQ4YjBmMWY2ZjUiLCJNb2RpZmllZE9uIjoiMjAyMi0wNi0yOVQxNjoyMjoxMyIsIlByb2plY3QiOnsiJHJlZiI6IjUifX0seyIkaWQiOiI3IiwiJHR5cGUiOiJTd2lzc0FjYWRlbWljLkNpdGF2aS5QZXJzb24sIFN3aXNzQWNhZGVtaWMuQ2l0YXZpIiwiRmlyc3ROYW1lIjoiVS4iLCJMYXN0TmFtZSI6Ik1hcnplYyIsIk1pZGRsZU5hbWUiOiJNLiIsIlByb3RlY3RlZCI6ZmFsc2UsIlNleCI6MCwiQ3JlYXRlZEJ5IjoiX1l1cmkgS2hlaWZldHoiLCJDcmVhdGVkT24iOiIyMDIyLTA2LTI5VDE2OjIyOjEzIiwiTW9kaWZpZWRCeSI6Il9ZdXJpIEtoZWlmZXR6IiwiSWQiOiI2MzU3OGQxMS1jMWI0LTQ4NTgtOTY1OS04MDE4YjM1ZThmOWMiLCJNb2RpZmllZE9uIjoiMjAyMi0wNi0yOVQxNjoyMjoxMyIsIlByb2plY3QiOnsiJHJlZiI6IjUifX0seyIkaWQiOiI4IiwiJHR5cGUiOiJTd2lzc0FjYWRlbWljLkNpdGF2aS5QZXJzb24sIFN3aXNzQWNhZGVtaWMuQ2l0YXZpIiwiRmlyc3ROYW1lIjoiUi4iLCJMYXN0TmFtZSI6IkNhcnRlciIsIk1pZGRsZU5hbWUiOiJBLiIsIlByb3RlY3RlZCI6ZmFsc2UsIlNleCI6MCwiQ3JlYXRlZEJ5IjoiX1l1cmkgS2hlaWZldHoiLCJDcmVhdGVkT24iOiIyMDIyLTA2LTI5VDE2OjIyOjEzIiwiTW9kaWZpZWRCeSI6Il9ZdXJpIEtoZWlmZXR6IiwiSWQiOiI1YmUyMDFkYS01ODFlLTQwNDUtODVjNy1kYWMzY2VjNDg5MDkiLCJNb2RpZmllZE9uIjoiMjAyMi0wNi0yOVQxNjoyMjoxMyIsIlByb2plY3QiOnsiJHJlZiI6IjUifX0seyIkaWQiOiI5IiwiJHR5cGUiOiJTd2lzc0FjYWRlbWljLkNpdGF2aS5QZXJzb24sIFN3aXNzQWNhZGVtaWMuQ2l0YXZpIiwiRmlyc3ROYW1lIjoiSi4iLCJMYXN0TmFtZSI6IkNoZXJyeSIsIk1pZGRsZU5hbWUiOiJLLiIsIlByb3RlY3RlZCI6ZmFsc2UsIlNleCI6MCwiQ3JlYXRlZEJ5IjoiX1l1cmkgS2hlaWZldHoiLCJDcmVhdGVkT24iOiIyMDIyLTA2LTI5VDE2OjIyOjEzIiwiTW9kaWZpZWRCeSI6Il9ZdXJpIEtoZWlmZXR6IiwiSWQiOiI0NjUwYjdjYi1hNThmLTRiODItYTU1MC0zZDBhMTgyYTc5MDkiLCJNb2RpZmllZE9uIjoiMjAyMi0wNi0yOVQxNjoyMjoxMyIsIlByb2plY3QiOnsiJHJlZiI6IjUifX0seyIkaWQiOiIxMCIsIiR0eXBlIjoiU3dpc3NBY2FkZW1pYy5DaXRhdmkuUGVyc29uLCBTd2lzc0FjYWRlbWljLkNpdGF2aSIsIkZpcnN0TmFtZSI6IkIuIiwiTGFzdE5hbWUiOiJTdW5kZWxsIiwiUHJvdGVjdGVkIjpmYWxzZSwiU2V4IjowLCJDcmVhdGVkQnkiOiJfWXVyaSBLaGVpZmV0eiIsIkNyZWF0ZWRPbiI6IjIwMjItMDYtMjlUMTY6MjI6MTMiLCJNb2RpZmllZEJ5IjoiX1l1cmkgS2hlaWZldHoiLCJJZCI6IjFjM2NhNWQ5LTgxNjQtNDdkZS05ZDE1LTk1ODAxMDljNTBkOSIsIk1vZGlmaWVkT24iOiIyMDIyLTA2LTI5VDE2OjIyOjEzIiwiUHJvamVjdCI6eyIkcmVmIjoiNSJ9fSx7IiRpZCI6IjExIiwiJHR5cGUiOiJTd2lzc0FjYWRlbWljLkNpdGF2aS5QZXJzb24sIFN3aXNzQWNhZGVtaWMuQ2l0YXZpIiwiRmlyc3ROYW1lIjoiRS4iLCJMYXN0TmFtZSI6IkNoZXVuZyIsIk1pZGRsZU5hbWUiOiJOLiIsIlByb3RlY3RlZCI6ZmFsc2UsIlNleCI6MCwiQ3JlYXRlZEJ5IjoiX1l1cmkgS2hlaWZldHoiLCJDcmVhdGVkT24iOiIyMDIyLTA2LTI5VDE2OjIyOjEzIiwiTW9kaWZpZWRCeSI6Il9ZdXJpIEtoZWlmZXR6IiwiSWQiOiIzNjZkZjk0Yy1jMTk0LTQ3OGQtYmRkZS1jYzBiZGNkNjI0MzkiLCJNb2RpZmllZE9uIjoiMjAyMi0wNi0yOVQxNjoyMjoxMyIsIlByb2plY3QiOnsiJHJlZiI6IjUifX0seyIkaWQiOiIxMiIsIiR0eXBlIjoiU3dpc3NBY2FkZW1pYy5DaXRhdmkuUGVyc29uLCBTd2lzc0FjYWRlbWljLkNpdGF2aSIsIkZpcnN0TmFtZSI6IkQuIiwiTGFzdE5hbWUiOiJUZXJyeSIsIlByb3RlY3RlZCI6ZmFsc2UsIlNleCI6MCwiQ3JlYXRlZEJ5IjoiX1l1cmkgS2hlaWZldHoiLCJDcmVhdGVkT24iOiIyMDIyLTA2LTI5VDE2OjIyOjEzIiwiTW9kaWZpZWRCeSI6Il9ZdXJpIEtoZWlmZXR6IiwiSWQiOiJmYmZiYTY0NS04NDQ3LTQxNTAtYTNhZi1hMmFlNTQ3NzQxNDMiLCJNb2RpZmllZE9uIjoiMjAyMi0wNi0yOVQxNjoyMjoxMyIsIlByb2plY3QiOnsiJHJlZiI6IjUifX0seyIkaWQiOiIxMyIsIiR0eXBlIjoiU3dpc3NBY2FkZW1pYy5DaXRhdmkuUGVyc29uLCBTd2lzc0FjYWRlbWljLkNpdGF2aSIsIkZpcnN0TmFtZSI6IlcuIiwiTGFzdE5hbWUiOiJTaGVyaWRhbiIsIlByb3RlY3RlZCI6ZmFsc2UsIlNleCI6MCwiQ3JlYXRlZEJ5IjoiX1l1cmkgS2hlaWZldHoiLCJDcmVhdGVkT24iOiIyMDIyLTA2LTI5VDE2OjIyOjEzIiwiTW9kaWZpZWRCeSI6Il9ZdXJpIEtoZWlmZXR6IiwiSWQiOiI4NWVjM2JjMC0zZTM1LTQzYWItOTcxZi0zYWNjZDgwOGNkNzUiLCJNb2RpZmllZE9uIjoiMjAyMi0wNi0yOVQxNjoyMjoxMyIsIlByb2plY3QiOnsiJHJlZiI6IjUifX1dLCJDaXRhdGlvbktleVVwZGF0ZVR5cGUiOjAsIkNvbGxhYm9yYXRvcnMiOltdLCJFZGl0b3JzIjpbXSwiRXZhbHVhdGlvbkNvbXBsZXhpdHkiOjAsIkV2YWx1YXRpb25Tb3VyY2VUZXh0Rm9ybWF0IjowLCJHcm91cHMiOltdLCJIYXNMYWJlbDEiOmZhbHNlLCJIYXNMYWJlbDIiOmZhbHNlLCJLZXl3b3JkcyI6W10sIkxhbmd1YWdlIjoiZW5nIiwiTGFuZ3VhZ2VDb2RlIjoiZW4i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MTA3NTM4MjkiLCJVcmlTdHJpbmciOiJodHRwOi8vd3d3Lm5jYmkubmxtLm5paC5nb3YvcHVibWVkLzEwNzUzODI5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ZdXJpIEtoZWlmZXR6IiwiQ3JlYXRlZE9uIjoiMjAyMi0wNi0yOVQxNjoyMjoxMyIsIk1vZGlmaWVkQnkiOiJfWXVyaSBLaGVpZmV0eiIsIklkIjoiYmJiMjU2ZDItNjY4ZC00ZjlmLWIzZjUtMjEyMTQxZmU3MmUwIiwiTW9kaWZpZWRPbiI6IjIwMjItMDYtMjlUMTY6MjI6MTMiLCJQcm9qZWN0Ijp7IiRyZWYiOiI1In19XSwiTnVtYmVyIjoiOCIsIk9yZ2FuaXphdGlvbnMiOltdLCJPdGhlcnNJbnZvbHZlZCI6W10sIlBhZ2VSYW5nZSI6IjxzcD5cclxuICA8bj4yNTE0PC9uPlxyXG4gIDxpbj50cnVlPC9pbj5cclxuICA8b3M+MjUxNDwvb3M+XHJcbiAgPHBzPjI1MTQ8L3BzPlxyXG48L3NwPlxyXG48ZXA+XHJcbiAgPG4+MjUyMjwvbj5cclxuICA8aW4+dHJ1ZTwvaW4+XHJcbiAgPG9zPjI1MjI8L29zPlxyXG4gIDxwcz4yNTIyPC9wcz5cclxuPC9lcD5cclxuPG9zPjI1MTQtMjI8L29zPiIsIlBlcmlvZGljYWwiOnsiJGlkIjoiMTciLCIkdHlwZSI6IlN3aXNzQWNhZGVtaWMuQ2l0YXZpLlBlcmlvZGljYWwsIFN3aXNzQWNhZGVtaWMuQ2l0YXZpIiwiSXNzbiI6IjAwMDYtNDk3MSIsIk5hbWUiOiJCbG9vZCIsIlBhZ2luYXRpb24iOjAsIlByb3RlY3RlZCI6ZmFsc2UsIlVzZXJBYmJyZXZpYXRpb24xIjoiQmxvb2QiLCJDcmVhdGVkQnkiOiJfWXVyaSBLaGVpZmV0eiIsIkNyZWF0ZWRPbiI6IjIwMjItMDYtMjlUMTY6MjI6MTMiLCJNb2RpZmllZEJ5IjoiX1l1cmkgS2hlaWZldHoiLCJJZCI6ImM5MGYwNmQyLWZlN2ItNDJjMS04OGQ3LWU2MmYzODc4MzZiZiIsIk1vZGlmaWVkT24iOiIyMDIyLTA2LTI5VDE2OjIyOjEzIiwiUHJvamVjdCI6eyIkcmVmIjoiNSJ9fSwiUHVibGlzaGVycyI6W10sIlB1Yk1lZElkIjoiMTA3NTM4MjkiLCJRdW90YXRpb25zIjpbXSwiUmF0aW5nIjowLCJSZWZlcmVuY2VUeXBlIjoiSm91cm5hbEFydGljbGUiLCJTaG9ydFRpdGxlIjoiSGFya2VyLCBSb3Nrb3MgZXQgYWwuIDIwMDAg4oCTIEVmZmVjdHMgb2YgbWVnYWthcnlvY3l0ZSBncm93dGgiLCJTaG9ydFRpdGxlVXBkYXRlVHlwZSI6MCwiU291cmNlT2ZCaWJsaW9ncmFwaGljSW5mb3JtYXRpb24iOiJQdWJNZWQiLCJTdGF0aWNJZHMiOlsiZjQwYWZhNzItMWQ0Ni00OGNkLWFlM2UtNzRjZTE1NmE5NDc0Il0sIlRhYmxlT2ZDb250ZW50c0NvbXBsZXhpdHkiOjAsIlRhYmxlT2ZDb250ZW50c1NvdXJjZVRleHRGb3JtYXQiOjAsIlRhc2tzIjpbXSwiVGl0bGUiOiJFZmZlY3RzIG9mIG1lZ2FrYXJ5b2N5dGUgZ3Jvd3RoIGFuZCBkZXZlbG9wbWVudCBmYWN0b3Igb24gcGxhdGVsZXQgcHJvZHVjdGlvbiwgcGxhdGVsZXQgbGlmZSBzcGFuLCBhbmQgcGxhdGVsZXQgZnVuY3Rpb24gaW4gaGVhbHRoeSBodW1hbiB2b2x1bnRlZXJzIiwiVHJhbnNsYXRvcnMiOltdLCJWb2x1bWUiOiI5NSIsIlllYXIiOiIyMDAwIiwiWWVhclJlc29sdmVkIjoiMjAwMCIsIkNyZWF0ZWRCeSI6Il9ZdXJpIEtoZWlmZXR6IiwiQ3JlYXRlZE9uIjoiMjAyMi0wNi0yOVQxNjoyMjoxMyIsIk1vZGlmaWVkQnkiOiJfWXVyNTc0NGtoZSIsIklkIjoiOWI5MzdlMzctOWFkZi00Y2VjLWFhNzEtOWMyNDhmYjlmMzU1IiwiTW9kaWZpZWRPbiI6IjIwMjItMDgtMjZUMTg6MjA6MzIiLCJQcm9qZWN0Ijp7IiRyZWYiOiI1In19LCJVc2VOdW1iZXJpbmdUeXBlT2ZQYXJlbnREb2N1bWVudCI6ZmFsc2V9XSwiRm9ybWF0dGVkVGV4dCI6eyIkaWQiOiIxOCIsIkNvdW50IjoxLCJUZXh0VW5pdHMiOlt7IiRpZCI6IjE5IiwiRm9udFN0eWxlIjp7IiRpZCI6IjIwIiwiTmV1dHJhbCI6dHJ1ZX0sIlJlYWRpbmdPcmRlciI6MSwiVGV4dCI6IihIYXJrZXIgZXQgYWwuIDIwMDApIn1dfSwiVGFnIjoiQ2l0YXZpUGxhY2Vob2xkZXIjMjZmOWJlY2YtNTI1MC00NjFiLWI4ZmUtMTkwNWUwMWEwNTQzIiwiVGV4dCI6IihIYXJrZXIgZXQgYWwuIDIwMDApIiwiV0FJVmVyc2lvbiI6IjYuMTAuMC4wIn0=}</w:instrText>
              </w:r>
              <w:r w:rsidRPr="00EB2111">
                <w:rPr>
                  <w:b/>
                </w:rPr>
                <w:fldChar w:fldCharType="separate"/>
              </w:r>
              <w:r w:rsidR="00F10014">
                <w:rPr>
                  <w:b/>
                  <w:lang w:val="en-US"/>
                </w:rPr>
                <w:t>(Harker et al. 2000)</w:t>
              </w:r>
              <w:r w:rsidRPr="00EB2111">
                <w:rPr>
                  <w:b/>
                </w:rPr>
                <w:fldChar w:fldCharType="end"/>
              </w:r>
            </w:sdtContent>
          </w:sdt>
        </w:sdtContent>
      </w:sdt>
      <w:r w:rsidRPr="001C60EA">
        <w:rPr>
          <w:lang w:val="en-US"/>
        </w:rPr>
        <w:t xml:space="preserve"> Single doses of 3 µg/kg of pegylated TPO were injected subcutaneously into 16 healthy subjects. Total TPO concentrations and platelet counts were measured daily between day 0 and day 28.  MKC counts and percentages of MKC ploidies 2-128 were determined at days 0, 7, 11 and 17 after TPO injection.</w:t>
      </w:r>
      <w:r w:rsidR="00AF6774">
        <w:rPr>
          <w:lang w:val="en-US"/>
        </w:rPr>
        <w:t xml:space="preserve"> MKC counts of ploidy 16 and 32 showed delayed decrease implying possible mobilization of dormant cells. The fits have good agreement with </w:t>
      </w:r>
      <w:r w:rsidR="009E2A86">
        <w:rPr>
          <w:lang w:val="en-US"/>
        </w:rPr>
        <w:t xml:space="preserve">the </w:t>
      </w:r>
      <w:r w:rsidR="00AF6774">
        <w:rPr>
          <w:lang w:val="en-US"/>
        </w:rPr>
        <w:t xml:space="preserve">data and </w:t>
      </w:r>
      <w:r w:rsidR="009E2A86">
        <w:rPr>
          <w:lang w:val="en-US"/>
        </w:rPr>
        <w:t xml:space="preserve">are </w:t>
      </w:r>
      <w:r w:rsidR="00AF6774">
        <w:rPr>
          <w:lang w:val="en-US"/>
        </w:rPr>
        <w:t>shown in Figure S1.</w:t>
      </w:r>
    </w:p>
    <w:p w14:paraId="50DD0F51" w14:textId="77777777" w:rsidR="00C90741" w:rsidRPr="001C60EA" w:rsidRDefault="00C90741" w:rsidP="002E69FD">
      <w:pPr>
        <w:spacing w:after="0" w:line="240" w:lineRule="auto"/>
        <w:jc w:val="both"/>
        <w:rPr>
          <w:lang w:val="en-US"/>
        </w:rPr>
      </w:pPr>
    </w:p>
    <w:p w14:paraId="4BA1773C" w14:textId="4652DF3B" w:rsidR="002E69FD" w:rsidRPr="001C60EA" w:rsidRDefault="002E69FD" w:rsidP="002E69FD">
      <w:pPr>
        <w:spacing w:after="0" w:line="240" w:lineRule="auto"/>
        <w:jc w:val="both"/>
        <w:rPr>
          <w:lang w:val="en-US"/>
        </w:rPr>
      </w:pPr>
      <w:r w:rsidRPr="006A5F02">
        <w:rPr>
          <w:b/>
        </w:rPr>
        <w:t xml:space="preserve">Hanson </w:t>
      </w:r>
      <w:proofErr w:type="spellStart"/>
      <w:r w:rsidRPr="006A5F02">
        <w:rPr>
          <w:b/>
        </w:rPr>
        <w:t>and</w:t>
      </w:r>
      <w:proofErr w:type="spellEnd"/>
      <w:r w:rsidRPr="006A5F02">
        <w:rPr>
          <w:b/>
        </w:rPr>
        <w:t xml:space="preserve"> </w:t>
      </w:r>
      <w:proofErr w:type="spellStart"/>
      <w:r w:rsidRPr="006A5F02">
        <w:rPr>
          <w:b/>
        </w:rPr>
        <w:t>Slichter</w:t>
      </w:r>
      <w:proofErr w:type="spellEnd"/>
      <w:r w:rsidRPr="006A5F02">
        <w:rPr>
          <w:b/>
        </w:rPr>
        <w:t xml:space="preserve"> 1985 </w:t>
      </w:r>
      <w:sdt>
        <w:sdtPr>
          <w:rPr>
            <w:b/>
          </w:rPr>
          <w:alias w:val="Don't edit this field"/>
          <w:tag w:val="CitaviPlaceholder#529d03a2-f082-4d41-9833-8faa8529991a"/>
          <w:id w:val="1461616993"/>
          <w:placeholder>
            <w:docPart w:val="2EBC1DAB46C642CB85BE305ABC7ABFAA"/>
          </w:placeholder>
        </w:sdtPr>
        <w:sdtEndPr/>
        <w:sdtContent>
          <w:r>
            <w:rPr>
              <w:b/>
            </w:rPr>
            <w:fldChar w:fldCharType="begin"/>
          </w:r>
          <w:r w:rsidR="00FB3588">
            <w:rPr>
              <w: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JkZjFmZGE4LWI0ZjQtNDMxMS05NzM3LTI4YzlhMzg1NDczZiIsIlJhbmdlTGVuZ3RoIjoyNiwiUmVmZXJlbmNlSWQiOiI2NTVmMzgzYS1hZWM2LTQ5ZGItODVlOC0yYjJmZGI4NjI1M2Y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Uy4iLCJMYXN0TmFtZSI6IkhhbnNvbiIsIk1pZGRsZU5hbWUiOiJSLiIsIlByb3RlY3RlZCI6ZmFsc2UsIlNleCI6MCwiQ3JlYXRlZEJ5IjoiX1l1cmkgS2hlaWZldHoiLCJDcmVhdGVkT24iOiIyMDIyLTA2LTI5VDE2OjIzOjEwIiwiTW9kaWZpZWRCeSI6Il9ZdXJpIEtoZWlmZXR6IiwiSWQiOiI2ZDE1NWE4Yy0wNDBjLTRkMTctYTI0ZC1mOTRiN2NkYjBjOGUiLCJNb2RpZmllZE9uIjoiMjAyMi0wNi0yOVQxNjoyMzoxMCIsIlByb2plY3QiOnsiJGlkIjoiNSIsIiR0eXBlIjoiU3dpc3NBY2FkZW1pYy5DaXRhdmkuUHJvamVjdCwgU3dpc3NBY2FkZW1pYy5DaXRhdmkifX0seyIkaWQiOiI2IiwiJHR5cGUiOiJTd2lzc0FjYWRlbWljLkNpdGF2aS5QZXJzb24sIFN3aXNzQWNhZGVtaWMuQ2l0YXZpIiwiRmlyc3ROYW1lIjoiUy4iLCJMYXN0TmFtZSI6IlNsaWNodGVyIiwiTWlkZGxlTmFtZSI6IkouIiwiUHJvdGVjdGVkIjpmYWxzZSwiU2V4IjowLCJDcmVhdGVkQnkiOiJfWXVyaSBLaGVpZmV0eiIsIkNyZWF0ZWRPbiI6IjIwMjItMDYtMjlUMTY6MjM6MTAiLCJNb2RpZmllZEJ5IjoiX1l1cmkgS2hlaWZldHoiLCJJZCI6IjNhZmZjOGUyLWE5YjMtNDBiOC04MTY0LWQ4N2MwNmVhZDViZiIsIk1vZGlmaWVkT24iOiIyMDIyLTA2LTI5VDE2OjIzOjEwIiwiUHJvamVjdCI6eyIkcmVmIjoiNSJ9fV0sIkNpdGF0aW9uS2V5VXBkYXRlVHlwZSI6MCwiQ29sbGFib3JhdG9ycyI6W10sIkVkaXRvcnMiOltdLCJFdmFsdWF0aW9uQ29tcGxleGl0eSI6MCwiRXZhbHVhdGlvblNvdXJjZVRleHRGb3JtYXQiOjAsIkdyb3VwcyI6W10sIkhhc0xhYmVsMSI6ZmFsc2UsIkhhc0xhYmVsMiI6ZmFsc2UsIktleXdvcmRzIjpbXSwiTGFuZ3VhZ2UiOiJlbmciLCJMYW5ndWFnZUNvZGUiOiJlbiIsIkxvY2F0aW9ucyI6W3siJGlkIjoiNyIsIiR0eXBlIjoiU3dpc3NBY2FkZW1pYy5DaXRhdmkuTG9jYXRpb24sIFN3aXNzQWNhZGVtaWMuQ2l0YXZpIiwiQWRkcmVzcyI6eyIkaWQiOiI4IiwiJHR5cGUiOiJTd2lzc0FjYWRlbWljLkNpdGF2aS5MaW5rZWRSZXNvdXJjZSwgU3dpc3NBY2FkZW1pYy5DaXRhdmkiLCJMaW5rZWRSZXNvdXJjZVR5cGUiOjUsIk9yaWdpbmFsU3RyaW5nIjoiNDA1MjYyOSIsIlVyaVN0cmluZyI6Imh0dHA6Ly93d3cubmNiaS5ubG0ubmloLmdvdi9wdWJtZWQvNDA1MjYyOSIsIkxpbmtlZFJlc291cmNlU3RhdHVzIjo4LCJQcm9wZXJ0aWVzIjp7IiRpZCI6I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ZdXJpIEtoZWlmZXR6IiwiQ3JlYXRlZE9uIjoiMjAyMi0wNi0yOVQxNjoyMzoxMCIsIk1vZGlmaWVkQnkiOiJfWXVyaSBLaGVpZmV0eiIsIklkIjoiZDUzN2JlNzEtOThlMS00YjVjLWEzY2ItN2EzYjE5YzVlMDg4IiwiTW9kaWZpZWRPbiI6IjIwMjItMDYtMjlUMTY6MjM6MTAiLCJQcm9qZWN0Ijp7IiRyZWYiOiI1In19XSwiTnVtYmVyIjoiNSIsIk9yZ2FuaXphdGlvbnMiOltdLCJPdGhlcnNJbnZvbHZlZCI6W10sIlBhZ2VSYW5nZSI6IjxzcD5cclxuICA8bj4xMTA1PC9uPlxyXG4gIDxpbj50cnVlPC9pbj5cclxuICA8b3M+MTEwNTwvb3M+XHJcbiAgPHBzPjExMDU8L3BzPlxyXG48L3NwPlxyXG48ZXA+XHJcbiAgPG4+MTEwOTwvbj5cclxuICA8aW4+dHJ1ZTwvaW4+XHJcbiAgPG9zPjExMDk8L29zPlxyXG4gIDxwcz4xMTA5PC9wcz5cclxuPC9lcD5cclxuPG9zPjExMDUtOTwvb3M+IiwiUGVyaW9kaWNhbCI6eyIkaWQiOiIxMCIsIiR0eXBlIjoiU3dpc3NBY2FkZW1pYy5DaXRhdmkuUGVyaW9kaWNhbCwgU3dpc3NBY2FkZW1pYy5DaXRhdmkiLCJJc3NuIjoiMDAwNi00OTcxIiwiTmFtZSI6IkJsb29kIiwiUGFnaW5hdGlvbiI6MCwiUHJvdGVjdGVkIjpmYWxzZSwiVXNlckFiYnJldmlhdGlvbjEiOiJCbG9vZCIsIkNyZWF0ZWRCeSI6Il9ZdXJpIEtoZWlmZXR6IiwiQ3JlYXRlZE9uIjoiMjAyMi0wNi0yOVQxNjoyMjoxMyIsIk1vZGlmaWVkQnkiOiJfWXVyaSBLaGVpZmV0eiIsIklkIjoiYzkwZjA2ZDItZmU3Yi00MmMxLTg4ZDctZTYyZjM4NzgzNmJmIi</w:instrText>
          </w:r>
          <w:r w:rsidR="00FB3588" w:rsidRPr="006C1A9B">
            <w:rPr>
              <w:b/>
              <w:lang w:val="en-US"/>
            </w:rPr>
            <w:instrText>wiTW9kaWZpZWRPbiI6IjIwMjItMDY</w:instrText>
          </w:r>
          <w:r w:rsidR="00FB3588" w:rsidRPr="00FA443B">
            <w:rPr>
              <w:b/>
              <w:lang w:val="en-US"/>
            </w:rPr>
            <w:instrText>tMjlUMTY6MjI6MTMiLCJQcm9qZWN0Ijp7IiRyZWYiOiI1In19LCJQdWJsaXNoZXJzIjpbXSwiUHViTWVkSWQiOiI0MDUyNjI5IiwiUXVvdGF0aW9ucyI6W10sIlJhdGluZyI6MCwiUmVmZXJlbmNlVHlwZSI6IkpvdXJuYWxBcnRpY2xlIiwiU2hvcnRUaXRsZSI6IkhhbnNvbiwgU2xpY2h0ZXIgMTk4NSDigJMgUGxhdGVsZXQga2luZXRpY3MgaW4gcGF0aWVudHMiLCJTaG9ydFRpdGxlVXBkYXRlVHlwZSI6MCwiU291cmNlT2ZCaWJsaW9ncmFwaGljSW5mb3JtYXRpb24iOiJQdWJNZWQiLCJTdGF0aWNJZHMiOlsiZWVkMjQ1NWMtNjI3Zi00MGUwLThiZmYtNWQwZjc3ZWI0NmQ1Il0sIlRhYmxlT2ZDb250ZW50c0NvbXBsZXhpdHkiOjAsIlRhYmxlT2ZDb250ZW50c1NvdXJjZVRleHRGb3JtYXQiOjAsIlRhc2tzIjpbXSwiVGl0bGUiOiJQbGF0ZWxldCBraW5ldGljcyBpbiBwYXRpZW50cyB3aXRoIGJvbmUgbWFycm93IGh5cG9wbGFzaWE6IGV2aWRlbmNlIGZvciBhIGZpeGVkIHBsYXRlbGV0IHJlcXVpcmVtZW50IiwiVHJhbnNsYXRvcnMiOltdLCJWb2x1bWUiOiI2NiIsIlllYXIiOiIxOTg1IiwiWWVhclJlc29sdmVkIjoiMTk4NSIsIkNyZWF0ZWRCeSI6Il9ZdXJpIEtoZWlmZXR6IiwiQ3JlYXRlZE9uIjoiMjAyMi0wNi0yOVQxNjoyMzoxMCIsIk1vZGlmaWVkQnkiOiJfWXVyNTc0NGtoZSIsIklkIjoiNjU1ZjM4M2EtYWVjNi00OWRiLTg1ZTgtMmIyZmRiODYyNTNmIiwiTW9kaWZpZWRPbiI6IjIwMjItMDgtMjZUMTg6MjA6MzIiLCJQcm9qZWN0Ijp7IiRyZWYiOiI1In19LCJVc2VOdW1iZXJpbmdUeXBlT2ZQYXJlbnREb2N1bWVudCI6ZmFsc2V9XSwiRm9ybWF0dGVkVGV4dCI6eyIkaWQiOiIxMSIsIkNvdW50IjoxLCJUZXh0VW5pdHMiOlt7IiRpZCI6IjEyIiwiRm9udFN0eWxlIjp7IiRpZCI6IjEzIiwiTmV1dHJhbCI6dHJ1ZX0sIlJlYWRpbmdPcmRlciI6MSwiVGV4dCI6IihIYW5zb24gYW5kIFNsaWNodGVyIDE5ODUpIn1dfSwiVGFnIjoiQ2l0YXZpUGxhY2Vob2xkZXIjNTI5ZDAzYTItZjA4Mi00ZDQxLTk4MzMtOGZhYTg1Mjk5OTFhIiwiVGV4dCI6IihIYW5zb24gYW5kIFNsaWNodGVyIDE5ODUpIiwiV0FJVmVyc2lvbiI6IjYuMTAuMC4wIn0=}</w:instrText>
          </w:r>
          <w:r>
            <w:rPr>
              <w:b/>
            </w:rPr>
            <w:fldChar w:fldCharType="separate"/>
          </w:r>
          <w:r w:rsidR="00F10014">
            <w:rPr>
              <w:b/>
              <w:lang w:val="en-US"/>
            </w:rPr>
            <w:t>(Hanson and Slichter 1985)</w:t>
          </w:r>
          <w:r>
            <w:rPr>
              <w:b/>
            </w:rPr>
            <w:fldChar w:fldCharType="end"/>
          </w:r>
        </w:sdtContent>
      </w:sdt>
      <w:r w:rsidR="00483D87">
        <w:rPr>
          <w:b/>
          <w:lang w:val="en-US"/>
        </w:rPr>
        <w:t xml:space="preserve"> </w:t>
      </w:r>
      <w:r w:rsidRPr="001C60EA">
        <w:rPr>
          <w:lang w:val="en-US"/>
        </w:rPr>
        <w:t xml:space="preserve">Autologous </w:t>
      </w:r>
      <w:r w:rsidRPr="001C60EA">
        <w:rPr>
          <w:vertAlign w:val="superscript"/>
          <w:lang w:val="en-US"/>
        </w:rPr>
        <w:t>51</w:t>
      </w:r>
      <w:r w:rsidRPr="001C60EA">
        <w:rPr>
          <w:lang w:val="en-US"/>
        </w:rPr>
        <w:t xml:space="preserve">Cr-labeled platelets were transfused to 16 normal subjects and 27 patients with stable, untreated thrombocytopenia secondary to bone marrow failure. Platelet </w:t>
      </w:r>
      <w:r w:rsidR="000D72B8">
        <w:rPr>
          <w:lang w:val="en-US"/>
        </w:rPr>
        <w:t xml:space="preserve">basic </w:t>
      </w:r>
      <w:r w:rsidRPr="001C60EA">
        <w:rPr>
          <w:lang w:val="en-US"/>
        </w:rPr>
        <w:t>counts range between 12,000 and 70,000/µL. Dynamics of labeled platelets were determined during 5 days after injection. Compared to normal subjects, platelet life span was slightly reduced in patients with platelet counts in between 50,000 to 100,000/µL but was markedly reduced for patients with platelet counts below 50,000/µL.</w:t>
      </w:r>
      <w:r w:rsidR="00AF6774">
        <w:rPr>
          <w:lang w:val="en-US"/>
        </w:rPr>
        <w:t xml:space="preserve"> This study demonstrates strong dependence of</w:t>
      </w:r>
      <w:r w:rsidR="000E63DD">
        <w:rPr>
          <w:lang w:val="en-US"/>
        </w:rPr>
        <w:t xml:space="preserve"> circulating</w:t>
      </w:r>
      <w:r w:rsidR="00AF6774">
        <w:rPr>
          <w:lang w:val="en-US"/>
        </w:rPr>
        <w:t xml:space="preserve"> platelets life span </w:t>
      </w:r>
      <w:r w:rsidR="000E63DD">
        <w:rPr>
          <w:lang w:val="en-US"/>
        </w:rPr>
        <w:t xml:space="preserve">on the basic platelets count implying possibility of constant platelets uptake </w:t>
      </w:r>
      <w:sdt>
        <w:sdtPr>
          <w:rPr>
            <w:lang w:val="en-US"/>
          </w:rPr>
          <w:alias w:val="To edit, see citavi.com/edit"/>
          <w:tag w:val="CitaviPlaceholder#cb654002-0523-4fe8-8439-5d6c8c5e72d2"/>
          <w:id w:val="192435956"/>
          <w:placeholder>
            <w:docPart w:val="DefaultPlaceholder_-1854013440"/>
          </w:placeholder>
        </w:sdtPr>
        <w:sdtEndPr/>
        <w:sdtContent>
          <w:r w:rsidR="000E63DD">
            <w:rPr>
              <w:lang w:val="en-US"/>
            </w:rPr>
            <w:fldChar w:fldCharType="begin"/>
          </w:r>
          <w:r w:rsidR="00FB3588">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RlNGQ3MDNmLTFkNjgtNDk3Ni1iMzhmLTY5NWZiMDQ1ZDRiZiIsIlJhbmdlTGVuZ3RoIjoxOSwiUmVmZXJlbmNlSWQiOiJjYzVjNDM2My02ZDMyLTRhOGYtYjVjYy03ZDIwYTJkNDU5ZTA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Si4iLCJMYXN0TmFtZSI6IkhlcnNoIiwiTWlkZGxlTmFtZSI6IksuIiwiUHJvdGVjdGVkIjpmYWxzZSwiU2V4IjowLCJDcmVhdGVkQnkiOiJfWXVyaSBLaGVpZmV0eiIsIkNyZWF0ZWRPbiI6IjIwMjItMDctMDFUMTI6MzE6MTIiLCJNb2RpZmllZEJ5IjoiX1l1cmkgS2hlaWZldHoiLCJJZCI6IjcyOGJiMjRjLWM3YmEtNDgzYS1hODc0LWJmMTgzMDlhYWMyMCIsIk1vZGlmaWVkT24iOiIyMDIyLTA3LTAxVDEyOjMxOjEyIiwiUHJvamVjdCI6eyIkaWQiOiI1IiwiJHR5cGUiOiJTd2lzc0FjYWRlbWljLkNpdGF2aS5Qcm9qZWN0LCBTd2lzc0FjYWRlbWljLkNpdGF2aSJ9fSx7IiRpZCI6IjYiLCIkdHlwZSI6IlN3aXNzQWNhZGVtaWMuQ2l0YXZpLlBlcnNvbiwgU3dpc3NBY2FkZW1pYy5DaXRhdmkiLCJGaXJzdE5hbWUiOiJFLiIsIkxhc3ROYW1lIjoiSG9tIiwiTWlkZGxlTmFtZSI6IkcuIiwiUHJvdGVjdGVkIjpmYWxzZSwiU2V4IjowLCJDcmVhdGVkQnkiOiJfWXVyaSBLaGVpZmV0eiIsIkNyZWF0ZWRPbiI6IjIwMjItMDctMDFUMTI6MzE6MTIiLCJNb2RpZmllZEJ5IjoiX1l1cmkgS2hlaWZldHoiLCJJZCI6IjFmZmYxODc5LWJlZWYtNGQyMS04ZmQ0LTkyODVjNTI1ZWY0ZSIsIk1vZGlmaWVkT24iOiIyMDIyLTA3LTAxVDEyOjMxOjEyIiwiUHJvamVjdCI6eyIkcmVmIjoiNSJ9fSx7IiRpZCI6IjciLCIkdHlwZSI6IlN3aXNzQWNhZGVtaWMuQ2l0YXZpLlBlcnNvbiwgU3dpc3NBY2FkZW1pYy5DaXRhdmkiLCJGaXJzdE5hbWUiOiJNLiIsIkxhc3ROYW1lIjoiQnJlY2hlciIsIk1pZGRsZU5hbWUiOiJFLiIsIlByb3RlY3RlZCI6ZmFsc2UsIlNleCI6MCwiQ3JlYXRlZEJ5IjoiX1l1cmkgS2hlaWZldHoiLCJDcmVhdGVkT24iOiIyMDIyLTA3LTAxVDEyOjMxOjEyIiwiTW9kaWZpZWRCeSI6Il9ZdXJpIEtoZWlmZXR6IiwiSWQiOiI5MjllMDFmMy1lMDJlLTRiNWEtODQzZS01NWEyOTI4NTA1MTAiLCJNb2RpZmllZE9uIjoiMjAyMi0wNy0wMVQxMjozMToxMiIsIlByb2plY3QiOnsiJHJlZiI6IjUifX1dLCJDaXRhdGlvbktleVVwZGF0ZVR5cGUiOjAsIkNvbGxhYm9yYXRvcnMiOltdLCJEb2kiOiIxMC4xMDQ2L2ouMTUzNy0yOTk1LjE5OTguMzg3OTgzNDY2MzEueCIsIkVkaXRvcnMiOltdLCJFdmFsdWF0aW9uQ29tcGxleGl0eSI6MCwiRXZhbHVhdGlvblNvdXJjZVRleHRGb3JtYXQiOjAsIkdyb3VwcyI6W10sIkhhc0xhYmVsMSI6ZmFsc2UsIkhhc0xhYmVsMiI6ZmFsc2UsIktleXdvcmRzIjpbXSwiTGFuZ3VhZ2UiOiJlbmciLCJMYW5ndWFnZUNvZGUiOiJlbiIsIkxvY2F0aW9ucyI6W3siJGlkIjoiOCIsIiR0eXBlIjoiU3dpc3NBY2FkZW1pYy5DaXRhdmkuTG9jYXRpb24sIFN3aXNzQWNhZGVtaWMuQ2l0YXZpIiwiQWRkcmVzcyI6eyIkaWQiOiI5IiwiJHR5cGUiOiJTd2lzc0FjYWRlbWljLkNpdGF2aS5MaW5rZWRSZXNvdXJjZSwgU3dpc3NBY2FkZW1pYy5DaXRhdmkiLCJMaW5rZWRSZXNvdXJjZVR5cGUiOjUsIk9yaWdpbmFsU3RyaW5nIjoiMTAuMTA0Ni9qLjE1MzctMjk5NS4xOTk4LjM4Nzk4MzQ2NjMxLngiLCJVcmlTdHJpbmciOiJodHRwczovL2RvaS5vcmcvMTAuMTA0Ni9qLjE1MzctMjk5NS4xOTk4LjM4Nzk4MzQ2NjMxLng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l1cmkgS2hlaWZldHoiLCJDcmVhdGVkT24iOiIyMDIyLTA3LTAxVDEyOjMxOjEyIiwiTW9kaWZpZWRCeSI6Il9ZdXJpIEtoZWlmZXR6IiwiSWQiOiJjM2I4NmI4OC1kZDYyLTQ0YjItOGNhYS00NjkyMDUxNDljZTgiLCJNb2RpZmllZE9uIjoiMjAyMi0wNy0wMVQxMjozMToxMiIsIlByb2plY3QiOnsiJHJlZiI6IjUifX0seyIkaWQiOiIxMSIsIiR0eXBlIjoiU3dpc3NBY2FkZW1pYy5DaXRhdmkuTG9jYXRpb24sIFN3aXNzQWNhZGVtaWMuQ2l0YXZpIiwiQWRkcmVzcyI6eyIkaWQiOiIxMiIsIiR0eXBlIjoiU3dpc3NBY2FkZW1pYy5DaXRhdmkuTGlua2VkUmVzb3VyY2UsIFN3aXNzQWNhZGVtaWMuQ2l0YXZpIiwiTGlua2VkUmVzb3VyY2VUeXBlIjo1LCJPcmlnaW5hbFN0cmluZyI6Ijk2ODMxMDEiLCJVcmlTdHJpbmciOiJodHRwOi8vd3d3Lm5jYmkubmxtLm5paC5nb3YvcHVibWVkLzk2ODMxMDE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l1cmkgS2hlaWZldHoiLCJDcmVhdGVkT24iOiIyMDIyLTA3LTAxVDEyOjMxOjEyIiwiTW9kaWZpZWRCeSI6Il9ZdXJpIEtoZWlmZXR6IiwiSWQiOiI5OWE0YmMwZC04MGEyLTQwMGUtYTQ2My1iZjBhMjUzOTYzYTciLCJNb2RpZmllZE9uIjoiMjAyMi0wNy0wMVQxMjozMToxMiIsIlByb2plY3QiOnsiJHJlZiI6IjUifX1dLCJOdW1iZXIiOiI3IiwiT3JnYW5pemF0aW9ucyI6W10sIk90aGVyc0ludm9sdmVkIjpbXSwiUGFnZVJhbmdlIjoiPHNwPlxyXG4gIDxuPjYzNzwvbj5cclxuICA8aW4+dHJ1ZTwvaW4+XHJcbiAgPG9zPjYzNzwvb3M+XHJcbiAgPHBzPjYzNzwvcHM+XHJcbjwvc3A+XHJcbjxlcD5cclxuICA8bj42NDQ8L24+XHJcbiAgPGluPnRydWU8L2luPlxyXG4gIDxvcz42NDQ8L29zPlxyXG4gIDxwcz42NDQ8L3BzPlxyXG48L2VwPlxyXG48b3M+NjM3LTQ0PC9vcz4iLCJQZXJpb2RpY2FsIjp7IiRpZCI6IjE0IiwiJHR5cGUiOiJTd2lzc0FjYWRlbWljLkNpdGF2aS5QZXJpb2RpY2FsLCBTd2lzc0FjYWRlbWljLkNpdGF2aSIsIklzc24iOiIwMDQxLTExMzIiLCJOYW1lIjoiVHJhbnNmdXNpb24iLCJQYWdpbmF0aW9uIjowLCJQcm90ZWN0ZWQiOmZhbHNlLCJVc2VyQWJicmV2aWF0aW9uMSI6IlRyYW5zZnVzaW9uIiwiQ3JlYXRlZEJ5IjoiX1l1cmkgS2hlaWZldHoiLCJDcmVhdGVkT24iOiIyMDIyLTA3LTAxVDEyOjMxOjEyIiwiTW9kaWZpZWRCeSI6Il9ZdXJpIEtoZWlmZXR6IiwiSWQiOiIwYWJjZWE3Mi1iNWYwLTQxZGItODJhYy04YmJmMmY2ZDlmYjQiLCJNb2RpZmllZE9uIjoiMjAyMi0wNy0wMVQxMjozMToxMiIsIlByb2plY3QiOnsiJHJlZiI6IjUifX0sIlB1Ymxpc2hlcnMiOltdLCJQdWJNZWRJZCI6Ijk2ODMxMDEiLCJRdW90YXRpb25zIjpbXSwiUmF0aW5nIjowLCJSZWZlcmVuY2VUeXBlIjoiSm91cm5hbEFydGljbGUiLCJTaG9ydFRpdGxlIjoiSGVyc2gsIEhvbSBldCBhbC4gMTk5OCDigJMgTWF0aGVtYXRpY2FsIG1vZGVsaW5nIG9mIHBsYXRlbGV0IHN1cnZpdmFsIiwiU2hvcnRUaXRsZVVwZGF0ZVR5cGUiOjAsIlNvdXJjZU9mQmlibGlvZ3JhcGhpY0luZm9ybWF0aW9uIjoiUHViTWVkIiwiU3RhdGljSWRzIjpbIjkxNDFmY2U4LTAyNTgtNGUyYi1iODk4LTFlYjFhMTdlOTMzMyJdLCJUYWJsZU9mQ29udGVudHNDb21wbGV4aXR5IjowLCJUYWJsZU9mQ29udGVudHNTb3VyY2VUZXh0Rm9ybWF0IjowLCJUYXNrcyI6W10sIlRpdGxlIjoiTWF0aGVtYXRpY2FsIG1vZGVsaW5nIG9mIHBsYXRlbGV0IHN1cnZpdmFsIHdpdGggaW1wbGljYXRpb25zIGZvciBvcHRpbWFsIHRyYW5zZnVzaW9uIHByYWN0aWNlIGluIHRoZSBjaHJvbmljYWxseSBwbGF0ZWxldCB0cmFuc2Z1c2lvbi1kZXBlbmRlbnQgcGF0aWVudCIsIlRyYW5zbGF0b3JzIjpbXSwiVm9sdW1lIjoiMzgiLCJZZWFyIjoiMTk5OCIsIlllYXJSZXNvbHZlZCI6IjE5OTgiLCJDcmVhdGVkQnkiOiJfWXVyaSBLaGVpZmV0eiIsIkNyZWF0ZWRPbiI6IjIwMjItMDctMDFUMTI6MzE6MTIiLCJNb2RpZmllZEJ5IjoiX1l1cjU3NDRraGUiLCJJZCI6ImNjNWM0MzYzLTZkMzItNGE4Zi1iNWNjLTdkMjBhMmQ0NTllMCIsIk1vZGlmaWVkT24iOiIyMDIyLTA4LTI2VDE4OjIwOjMyIiwiUHJvamVjdCI6eyIkcmVmIjoiNSJ9fSwiVXNlTnVtYmVyaW5nVHlwZU9mUGFyZW50RG9jdW1lbnQiOmZhbHNlfV0sIkZvcm1hdHRlZFRleHQiOnsiJGlkIjoiMTUiLCJDb3VudCI6MSwiVGV4dFVuaXRzIjpbeyIkaWQiOiIxNiIsIkZvbnRTdHlsZSI6eyIkaWQiOiIxNyIsIk5ldXRyYWwiOnRydWV9LCJSZWFkaW5nT3JkZXIiOjEsIlRleHQiOiIoSGVyc2ggZXQgYWwuIDE5OTgpIn1dfSwiVGFnIjoiQ2l0YXZpUGxhY2Vob2xkZXIjY2I2NTQwMDItMDUyMy00ZmU4LTg0MzktNWQ2YzhjNWU3MmQyIiwiVGV4dCI6IihIZXJzaCBldCBhbC4gMTk5OCkiLCJXQUlWZXJzaW9uIjoiNi4xMC4wLjAifQ==}</w:instrText>
          </w:r>
          <w:r w:rsidR="000E63DD">
            <w:rPr>
              <w:lang w:val="en-US"/>
            </w:rPr>
            <w:fldChar w:fldCharType="separate"/>
          </w:r>
          <w:r w:rsidR="00F10014">
            <w:rPr>
              <w:lang w:val="en-US"/>
            </w:rPr>
            <w:t>(Hersh et al. 1998)</w:t>
          </w:r>
          <w:r w:rsidR="000E63DD">
            <w:rPr>
              <w:lang w:val="en-US"/>
            </w:rPr>
            <w:fldChar w:fldCharType="end"/>
          </w:r>
        </w:sdtContent>
      </w:sdt>
      <w:r w:rsidR="000E63DD">
        <w:rPr>
          <w:lang w:val="en-US"/>
        </w:rPr>
        <w:t xml:space="preserve">. </w:t>
      </w:r>
      <w:r w:rsidR="00AF6774">
        <w:rPr>
          <w:lang w:val="en-US"/>
        </w:rPr>
        <w:t xml:space="preserve"> The fits demonstrate significantly shorter platelets life span, implying possible influence of the gastric cancer on the platelets turn over (Figures S2-S5.</w:t>
      </w:r>
      <w:r w:rsidR="000E63DD">
        <w:rPr>
          <w:lang w:val="en-US"/>
        </w:rPr>
        <w:t>)</w:t>
      </w:r>
      <w:r w:rsidR="00AF6774">
        <w:rPr>
          <w:lang w:val="en-US"/>
        </w:rPr>
        <w:t xml:space="preserve"> </w:t>
      </w:r>
    </w:p>
    <w:p w14:paraId="0C68065A" w14:textId="77777777" w:rsidR="002E69FD" w:rsidRPr="001C60EA" w:rsidRDefault="002E69FD" w:rsidP="002E69FD">
      <w:pPr>
        <w:spacing w:after="0" w:line="240" w:lineRule="auto"/>
        <w:jc w:val="both"/>
        <w:rPr>
          <w:lang w:val="en-US"/>
        </w:rPr>
      </w:pPr>
    </w:p>
    <w:p w14:paraId="0DC85E19" w14:textId="08C280B1" w:rsidR="000E63DD" w:rsidRPr="001C60EA" w:rsidRDefault="002E69FD" w:rsidP="000E63DD">
      <w:pPr>
        <w:spacing w:after="0" w:line="240" w:lineRule="auto"/>
        <w:jc w:val="both"/>
        <w:rPr>
          <w:lang w:val="en-US"/>
        </w:rPr>
      </w:pPr>
      <w:r w:rsidRPr="000E63DD">
        <w:rPr>
          <w:b/>
          <w:lang w:val="en-US"/>
        </w:rPr>
        <w:t>Li et al</w:t>
      </w:r>
      <w:r w:rsidR="00483D87">
        <w:rPr>
          <w:b/>
          <w:lang w:val="en-US"/>
        </w:rPr>
        <w:t>.</w:t>
      </w:r>
      <w:r w:rsidR="000E63DD">
        <w:rPr>
          <w:b/>
          <w:lang w:val="en-US"/>
        </w:rPr>
        <w:t xml:space="preserve"> </w:t>
      </w:r>
      <w:sdt>
        <w:sdtPr>
          <w:rPr>
            <w:b/>
            <w:lang w:val="en-US"/>
          </w:rPr>
          <w:alias w:val="To edit, see citavi.com/edit"/>
          <w:tag w:val="CitaviPlaceholder#c351c1cb-af41-4d05-9183-4c1664376b9c"/>
          <w:id w:val="-2133013538"/>
          <w:placeholder>
            <w:docPart w:val="DefaultPlaceholder_-1854013440"/>
          </w:placeholder>
        </w:sdtPr>
        <w:sdtEndPr/>
        <w:sdtContent>
          <w:r w:rsidR="000E63DD">
            <w:rPr>
              <w:b/>
              <w:lang w:val="en-US"/>
            </w:rPr>
            <w:fldChar w:fldCharType="begin"/>
          </w:r>
          <w:r w:rsidR="00FB3588">
            <w:rPr>
              <w:b/>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4ZjNmYTdiLWFmYjgtNDhlMS05OTg1LTM5YTdlYTQxYThjNSIsIlJhbmdlTGVuZ3RoIjoxNiwiUmVmZXJlbmNlSWQiOiJlNDk4ZWJjZS05MGMzLTQyNDMtOGJhOS02M2IyMDI0NjNmZGQ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U2lkYW4iLCJMYXN0TmFtZSI6IkxpIiwiUHJvdGVjdGVkIjpmYWxzZSwiU2V4IjowLCJDcmVhdGVkQnkiOiJfWXVyaSBLaGVpZmV0eiIsIkNyZWF0ZWRPbiI6IjIwMjItMDYtMjlUMTY6MjQ6MzciLCJNb2RpZmllZEJ5IjoiX1l1cmkgS2hlaWZldHoiLCJJZCI6IjExMTZlMjZkLTg5NTItNDhlZS04MTMyLThiNzI5ODEwZDRmZiIsIk1vZGlmaWVkT24iOiIyMDIyLTA2LTI5VDE2OjI0OjM3IiwiUHJvamVjdCI6eyIkaWQiOiI1IiwiJHR5cGUiOiJTd2lzc0FjYWRlbWljLkNpdGF2aS5Qcm9qZWN0LCBTd2lzc0FjYWRlbWljLkNpdGF2aSJ9fSx7IiRpZCI6IjYiLCIkdHlwZSI6IlN3aXNzQWNhZGVtaWMuQ2l0YXZpLlBlcnNvbiwgU3dpc3NBY2FkZW1pYy5DaXRhdmkiLCJGaXJzdE5hbWUiOiJRaW9uZ2xpIiwiTGFzdE5hbWUiOiJaaGFpIiwiUHJvdGVjdGVkIjpmYWxzZSwiU2V4IjowLCJDcmVhdGVkQnkiOiJfWXVyaSBLaGVpZmV0eiIsIkNyZWF0ZWRPbiI6IjIwMjItMDYtMjlUMTY6MjQ6MzciLCJNb2RpZmllZEJ5IjoiX1l1cmkgS2hlaWZldHoiLCJJZCI6IjQ2MmY1NWVmLTc3OTMtNDAzYi1hNzM1LTYwMzViZDE3YWMzMyIsIk1vZGlmaWVkT24iOiIyMDIyLTA2LTI5VDE2OjI0OjM3IiwiUHJvamVjdCI6eyIkcmVmIjoiNSJ9fSx7IiRpZCI6IjciLCIkdHlwZSI6IlN3aXNzQWNhZGVtaWMuQ2l0YXZpLlBlcnNvbiwgU3dpc3NBY2FkZW1pYy5DaXRhdmkiLCJGaXJzdE5hbWUiOiJEZWh1aSIsIkxhc3ROYW1lIjoiWm91IiwiUHJvdGVjdGVkIjpmYWxzZSwiU2V4IjowLCJDcmVhdGVkQnkiOiJfWXVyaSBLaGVpZmV0eiIsIkNyZWF0ZWRPbiI6IjIwMjItMDYtMjlUMTY6MjQ6MzciLCJNb2RpZmllZEJ5IjoiX1l1cmkgS2hlaWZldHoiLCJJZCI6ImYxYjlhOWU2LTczODEtNGYxNS1hMmQ3LWVhMWE4YTI4ZDYzYyIsIk1vZGlmaWVkT24iOiIyMDIyLTA2LTI5VDE2OjI0OjM3IiwiUHJvamVjdCI6eyIkcmVmIjoiNSJ9fSx7IiRpZCI6IjgiLCIkdHlwZSI6IlN3aXNzQWNhZGVtaWMuQ2l0YXZpLlBlcnNvbiwgU3dpc3NBY2FkZW1pYy5DaXRhdmkiLCJGaXJzdE5hbWUiOiJIZW5neGluZyIsIkxhc3ROYW1lIjoiTWVuZyIsIlByb3RlY3RlZCI6ZmFsc2UsIlNleCI6MCwiQ3JlYXRlZEJ5IjoiX1l1cmkgS2hlaWZldHoiLCJDcmVhdGVkT24iOiIyMDIyLTA2LTI5VDE2OjI0OjM3IiwiTW9kaWZpZWRCeSI6Il9ZdXJpIEtoZWlmZXR6IiwiSWQiOiI4YTc0YjdiOS1lYjkxLTQwYWMtYjUzYi04M2Q3YzAxNjlhZjciLCJNb2RpZmllZE9uIjoiMjAyMi0wNi0yOVQxNjoyNDozNyIsIlByb2plY3QiOnsiJHJlZiI6IjUifX0seyIkaWQiOiI5IiwiJHR5cGUiOiJTd2lzc0FjYWRlbWljLkNpdGF2aS5QZXJzb24sIFN3aXNzQWNhZGVtaWMuQ2l0YXZpIiwiRmlyc3ROYW1lIjoiWmhlbnFpbmciLCJMYXN0TmFtZSI6IlhpZSIsIlByb3RlY3RlZCI6ZmFsc2UsIlNleCI6MCwiQ3JlYXRlZEJ5IjoiX1l1cmkgS2hlaWZldHoiLCJDcmVhdGVkT24iOiIyMDIyLTA3LTAxVDEyOjM2OjE0IiwiTW9kaWZpZWRCeSI6Il9ZdXJpIEtoZWlmZXR6IiwiSWQiOiJlZjQzOTRlNi1lM2RkLTQwZDAtOGE5OC03M2VkOWNjMTVlODUiLCJNb2RpZmllZE9uIjoiMjAyMi0wNy0wMVQxMjozNjoxNCIsIlByb2plY3QiOnsiJHJlZiI6IjUifX0seyIkaWQiOiIxMCIsIiR0eXBlIjoiU3dpc3NBY2FkZW1pYy5DaXRhdmkuUGVyc29uLCBTd2lzc0FjYWRlbWljLkNpdGF2aSIsIkZpcnN0TmFtZSI6IkNoYW5naG9uZyIsIkxhc3ROYW1lIjoiTGkiLCJQcm90ZWN0ZWQiOmZhbHNlLCJTZXgiOjAsIkNyZWF0ZWRCeSI6Il9ZdXJpIEtoZWlmZXR6IiwiQ3JlYXRlZE9uIjoiMjAyMi0wNi0yOVQxNjoyNDozNyIsIk1vZGlmaWVkQnkiOiJfWXVyaSBLaGVpZmV0eiIsIklkIjoiMjczNDIyODctMzM1MS00YzI0LWEyNjgtYmYwMjBlOTNlNGVjIiwiTW9kaWZpZWRPbiI6IjIwMjItMDYtMjlUMTY6MjQ6MzciLCJQcm9qZWN0Ijp7IiRyZWYiOiI1In19LHsiJGlkIjoiMTEiLCIkdHlwZSI6IlN3aXNzQWNhZGVtaWMuQ2l0YXZpLlBlcnNvbiwgU3dpc3NBY2FkZW1pYy5DaXRhdmkiLCJGaXJzdE5hbWUiOiJZYWZlaSIsIkxhc3ROYW1lIjoiV2FuZyIsIlByb3RlY3RlZCI6ZmFsc2UsIlNleCI6MCwiQ3JlYXRlZEJ5IjoiX1l1cmkgS2hlaWZldHoiLCJDcmVhdGVkT24iOiIyMDIyLTA3LTAxVDEyOjM2OjE0IiwiTW9kaWZpZWRCeSI6Il9ZdXJpIEtoZWlmZXR6IiwiSWQiOiIwYjNhMjczMC1lMWNkLTQyMjAtYmY4Yi1hNjQ1OWVmMzAxNjYiLCJNb2RpZmllZE9uIjoiMjAyMi0wNy0wMVQxMjozNjoxNCIsIlByb2plY3QiOnsiJHJlZiI6IjUifX0seyIkaWQiOiIxMiIsIiR0eXBlIjoiU3dpc3NBY2FkZW1pYy5DaXRhdmkuUGVyc29uLCBTd2lzc0FjYWRlbWljLkNpdGF2aSIsIkZpcnN0TmFtZSI6Ikp1bnl1YW4iLCJMYXN0TmFtZSI6IlFpIiwiUHJvdGVjdGVkIjpmYWxzZSwiU2V4IjowLCJDcmVhdGVkQnkiOiJfWXVyaSBLaGVpZmV0eiIsIkNyZWF0ZWRPbiI6IjIwMjItMDctMDFUMTI6MzY6MTQiLCJNb2RpZmllZEJ5IjoiX1l1cmkgS2hlaWZldHoiLCJJZCI6ImQwMTJiOWE1LTI0NTgtNDI0MS1iY2FlLTA5ODQ2YzI0MTZmOSIsIk1vZGlmaWVkT24iOiIyMDIyLTA3LTAxVDEyOjM2OjE0IiwiUHJvamVjdCI6eyIkcmVmIjoiNSJ9fSx7IiRpZCI6IjEzIiwiJHR5cGUiOiJTd2lzc0FjYWRlbWljLkNpdGF2aS5QZXJzb24sIFN3aXNzQWNhZGVtaWMuQ2l0YXZpIiwiRmlyc3ROYW1lIjoiVGFvIiwiTGFzdE5hbWUiOiJDaGVuZyIsIlByb3RlY3RlZCI6ZmFsc2UsIlNleCI6MCwiQ3JlYXRlZEJ5IjoiX1l1cmkgS2hlaWZldHoiLCJDcmVhdGVkT24iOiIyMDIyLTA2LTI5VDE2OjI0OjM3IiwiTW9kaWZpZWRCeSI6Il9ZdXJpIEtoZWlmZXR6IiwiSWQiOiJmNjM5YjZjNi0xZjQxLTQxNTgtODczOC1jOTQ5MTE1Yjk5MzUiLCJNb2RpZmllZE9uIjoiMjAyMi0wNi0yOVQxNjoyNDozNyIsIlByb2plY3QiOnsiJHJlZiI6IjUifX0seyIkaWQiOiIxNCIsIiR0eXBlIjoiU3dpc3NBY2FkZW1pYy5DaXRhdmkuUGVyc29uLCBTd2lzc0FjYWRlbWljLkNpdGF2aSIsIkZpcnN0TmFtZSI6Ikx1Z3VpIiwiTGFzdE5hbWUiOiJRaXUiLCJQcm90ZWN0ZWQiOmZhbHNlLCJTZXgiOjAsIkNyZWF0ZWRCeSI6Il9ZdXJpIEtoZWlmZXR6IiwiQ3JlYXRlZE9uIjoiMjAyMi0wNi0yOVQxNjoyNDozNyIsIk1vZGlmaWVkQnkiOiJfWXVyaSBLaGVpZmV0eiIsIklkIjoiMTVlZWExOTgtZmUyNy00M2I0LWEyMTEtMjU5NTMwOWU0NjA3IiwiTW9kaWZpZWRPbiI6IjIwMjItMDYtMjlUMTY6MjQ6MzciLCJQcm9qZWN0Ijp7IiRyZWYiOiI1In19XSwiQ2l0YXRpb25LZXlVcGRhdGVUeXBlIjowLCJDb2xsYWJvcmF0b3JzIjpbXSwiRG9pIjoiMTAuMTAwMi9qY3AuMjQyNDYiLCJFZGl0b3JzIjpbXSwiRXZhbHVhdGlvbkNvbXBsZXhpdHkiOjAsIkV2YWx1YXRpb25Tb3VyY2VUZXh0Rm9ybWF0IjowLCJHcm91cHMiOltdLCJIYXNMYWJlbDEiOmZhbHNlLCJIYXNMYWJlbDIiOmZhbHNlLCJLZXl3b3JkcyI6W10sIkxhbmd1YWdlIjoiZW5nIiwiTGFuZ3VhZ2VDb2RlIjoiZW4i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MjMwNDI1ODIiLCJVcmlTdHJpbmciOiJodHRwOi8vd3d3Lm5jYmkubmxtLm5paC5nb3YvcHVibWVkLzIzMDQyNTgy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ZdXJpIEtoZWlmZXR6IiwiQ3JlYXRlZE9uIjoiMjAyMi0wNy0wMVQxMjozNjoxNCIsIk1vZGlmaWVkQnkiOiJfWXVyaSBLaGVpZmV0eiIsIklkIjoiMjYyNDU5YjQtNzZkNS00OWRmLWEwODYtNzhlMTFmYTVjNzg0IiwiTW9kaWZpZWRPbiI6IjIwMjItMDctMDFUMTI6MzY6MTQiLCJQcm9qZWN0Ijp7IiRyZWYiOiI1In19LHsiJGlkIjoiMTgiLCIkdHlwZSI6IlN3aXNzQWNhZGVtaWMuQ2l0YXZpLkxvY2F0aW9uLCBTd2lzc0FjYWRlbWljLkNpdGF2aSIsIkFkZHJlc3MiOnsiJGlkIjoiMTkiLCIkdHlwZSI6IlN3aXNzQWNhZGVtaWMuQ2l0YXZpLkxpbmtlZFJlc291cmNlLCBTd2lzc0FjYWRlbWljLkNpdGF2aSIsIkxpbmtlZFJlc291cmNlVHlwZSI6NSwiT3JpZ2luYWxTdHJpbmciOiIxMC4xMDAyL2pjcC4yNDI0NiIsIlVyaVN0cmluZyI6Imh0dHBzOi8vZG9pLm9yZy8xMC4xMDAyL2pjcC4yNDI0Ni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WXVyaSBLaGVpZmV0eiIsIkNyZWF0ZWRPbiI6IjIwMjItMDctMDFUMTI6MzY6MTQiLCJNb2RpZmllZEJ5IjoiX1l1cmkgS2hlaWZldHoiLCJJZCI6IjNhMzMwZjdkLTQ0NjUtNDdjMS1hOGM5LWY0OGUyMTJmNWM1NCIsIk1vZGlmaWVkT24iOiIyMDIyLTA3LTAxVDEyOjM2OjE0IiwiUHJvamVjdCI6eyIkcmVmIjoiNSJ9fV0sIk51bWJlciI6IjUiLCJPcmdhbml6YXRpb25zIjpbXSwiT3RoZXJzSW52b2x2ZWQiOltdLCJQYWdlUmFuZ2UiOiI8c3A+XHJcbiAgPG4+MTAwMjwvbj5cclxuICA8aW4+dHJ1ZTwvaW4+XHJcbiAgPG9zPjEwMDI8L29zPlxyXG4gIDxwcz4xMDAyPC9wcz5cclxuPC9zcD5cclxuPGVwPlxyXG4gIDxuPjEwMDk8L24+XHJcbiAgPGluPnRydWU8L2luPlxyXG4gIDxvcz4xMDA5PC9vcz5cclxuICA8cHM+MTAwOTwvcHM+XHJcbjwvZXA+XHJcbjxvcz4xMDAyLTk8L29zPiIsIlBlcmlvZGljYWwiOnsiJGlkIjoiMjEiLCIkdHlwZSI6IlN3aXNzQWNhZGVtaWMuQ2l0YXZpLlBlcmlvZGljYWwsIFN3aXNzQWNhZGVtaWMuQ2l0YXZpIiwiRWlzc24iOiIxMDk3LTQ2NTIiLCJOYW1lIjoiSm91cm5hbCBvZiBjZWxsdWxhciBwaHlzaW9sb2d5IiwiUGFnaW5hdGlvbiI6MCwiUHJvdGVjdGVkIjpmYWxzZSwiVXNlckFiYnJldmlhdGlvbjEiOiJKIENlbGwgUGh5c2lvbCIsIkNyZWF0ZWRCeSI6Il9ZdXJpIEtoZWlmZXR6IiwiQ3JlYXRlZE9uIjoiMjAyMi0wNy0wMVQxMjozNjoxNCIsIk1vZGlmaWVkQnkiOiJfWXVyaSBLaGVpZmV0eiIsIklkIjoiNGMxYjdiODMtMTk2Ny00YzE3LTkxNmUtMDkyYjIwODc3MTVhIiwiTW9kaWZpZWRPbiI6IjIwMjItMDctMDFUMTI6MzY6MTQiLCJQcm9qZWN0Ijp7IiRyZWYiOiI1In19LCJQdWJsaXNoZXJzIjpbXSwiUHViTWVkSWQiOiIyMzA0MjU4MiIsIlF1b3RhdGlvbnMiOltdLCJSYXRpbmciOjAsIlJlZmVyZW5jZVR5cGUiOiJKb3VybmFsQXJ0aWNsZSIsIlNob3J0VGl0bGUiOiJMaSwgWmhhaSBldCBhbC4gMjAxMyDigJMgQSBwaXZvdGFsIHJvbGUgb2YgYm9uZSIsIlNob3J0VGl0bGVVcGRhdGVUeXBlIjowLCJTb3VyY2VPZkJpYmxpb2dyYXBoaWNJbmZvcm1hdGlvbiI6IlB1Yk1lZCIsIlN0YXRpY0lkcyI6WyI1ODA1N2MxNy1lYjc2LTQ2OGUtYTg4OS1lNDAyNDc3NzU2M2MiXSwiVGFibGVPZkNvbnRlbnRzQ29tcGxleGl0eSI6MCwiVGFibGVPZkNvbnRlbnRzU291cmNlVGV4dEZvcm1hdCI6MCwiVGFza3MiOltdLCJUaXRsZSI6IkEgcGl2b3RhbCByb2xlIG9mIGJvbmUgcmVtb2RlbGluZyBpbiBncmFudWxvY3l0ZSBjb2xvbnkgc3RpbXVsYXRpbmcgZmFjdG9yIGluZHVjZWQgaGVtYXRvcG9pZXRpYyBzdGVtL3Byb2dlbml0b3IgY2VsbHMgbW9iaWxpemF0aW9uIiwiVHJhbnNsYXRvcnMiOltdLCJWb2x1bWUiOiIyMjgiLCJZZWFyIjoiMjAxMyIsIlllYXJSZXNvbHZlZCI6IjIwMTMiLCJDcmVhdGVkQnkiOiJfWXVyaSBLaGVpZmV0eiIsIkNyZWF0ZWRPbiI6IjIwMjItMDctMDFUMTI6MzY6MTQiLCJNb2RpZmllZEJ5IjoiX1l1cjU3NDRraGUiLCJJZCI6ImU0OThlYmNlLTkwYzMtNDI0My04YmE5LTYzYjIwMjQ2M2ZkZCIsIk1vZGlmaWVkT24iOiIyMDIyLTA4LTI2VDE4OjIwOjMyIiwiUHJvamVjdCI6eyIkcmVmIjoiNSJ9fSwiVXNlTnVtYmVyaW5nVHlwZU9mUGFyZW50RG9jdW1lbnQiOmZhbHNlfV0sIkZvcm1hdHRlZFRleHQiOnsiJGlkIjoiMjIiLCJDb3VudCI6MSwiVGV4dFVuaXRzIjpbeyIkaWQiOiIyMyIsIkZvbnRTdHlsZSI6eyIkaWQiOiIyNCIsIk5ldXRyYWwiOnRydWV9LCJSZWFkaW5nT3JkZXIiOjEsIlRleHQiOiIoTGkgZXQgYWwuIDIwMTMpIn1dfSwiVGFnIjoiQ2l0YXZpUGxhY2Vob2xkZXIjYzM1MWMxY2ItYWY0MS00ZDA1LTkxODMtNGMxNjY0Mzc2YjljIiwiVGV4dCI6IihMaSBldCBhbC4gMjAxMykiLCJXQUlWZXJzaW9uIjoiNi4xMC4wLjAifQ==}</w:instrText>
          </w:r>
          <w:r w:rsidR="000E63DD">
            <w:rPr>
              <w:b/>
              <w:lang w:val="en-US"/>
            </w:rPr>
            <w:fldChar w:fldCharType="separate"/>
          </w:r>
          <w:r w:rsidR="00F10014">
            <w:rPr>
              <w:b/>
              <w:lang w:val="en-US"/>
            </w:rPr>
            <w:t>(Li et al. 2013)</w:t>
          </w:r>
          <w:r w:rsidR="000E63DD">
            <w:rPr>
              <w:b/>
              <w:lang w:val="en-US"/>
            </w:rPr>
            <w:fldChar w:fldCharType="end"/>
          </w:r>
        </w:sdtContent>
      </w:sdt>
      <w:r w:rsidR="000E63DD" w:rsidRPr="000E63DD">
        <w:rPr>
          <w:b/>
          <w:lang w:val="en-US"/>
        </w:rPr>
        <w:t xml:space="preserve"> </w:t>
      </w:r>
      <w:r w:rsidR="000E63DD" w:rsidRPr="000E63DD">
        <w:rPr>
          <w:lang w:val="en-US"/>
        </w:rPr>
        <w:t xml:space="preserve">21 healthy donors undergoing mobilization for allogeneic transplantation before (steady state) or 4–6 h after administration (mobilized) of recombinant human G-CSF (5 mg/kg/day, twice a day, Filgrastim, Japan) for 3–5 days. </w:t>
      </w:r>
      <w:r w:rsidRPr="001C60EA">
        <w:rPr>
          <w:lang w:val="en-US"/>
        </w:rPr>
        <w:t xml:space="preserve">Their bone marrow niches have been examined before and after treatment. The number of osteoblasts per bone surface was markedly reduced after </w:t>
      </w:r>
      <w:r w:rsidR="000E63DD">
        <w:rPr>
          <w:lang w:val="en-US"/>
        </w:rPr>
        <w:t>G-CSF application, implying destruction of osteoblasts and possibly stem/precursor cells niches</w:t>
      </w:r>
      <w:r w:rsidRPr="001C60EA">
        <w:rPr>
          <w:lang w:val="en-US"/>
        </w:rPr>
        <w:t xml:space="preserve">. </w:t>
      </w:r>
      <w:r w:rsidR="000E63DD">
        <w:rPr>
          <w:lang w:val="en-US"/>
        </w:rPr>
        <w:t>The fits have very good agreement as shown in Figure S6.</w:t>
      </w:r>
    </w:p>
    <w:p w14:paraId="5ACEAFC9" w14:textId="77777777" w:rsidR="002E69FD" w:rsidRPr="001C60EA" w:rsidRDefault="002E69FD" w:rsidP="002E69FD">
      <w:pPr>
        <w:spacing w:after="0" w:line="240" w:lineRule="auto"/>
        <w:jc w:val="both"/>
        <w:rPr>
          <w:lang w:val="en-US"/>
        </w:rPr>
      </w:pPr>
    </w:p>
    <w:p w14:paraId="4FA12242" w14:textId="32D6097A" w:rsidR="002E69FD" w:rsidRDefault="002E69FD" w:rsidP="006F1D8F">
      <w:pPr>
        <w:jc w:val="both"/>
        <w:rPr>
          <w:lang w:val="en-US"/>
        </w:rPr>
      </w:pPr>
      <w:r w:rsidRPr="008F038F">
        <w:rPr>
          <w:b/>
          <w:lang w:val="en-US"/>
        </w:rPr>
        <w:t>Lord et</w:t>
      </w:r>
      <w:r w:rsidR="008F038F">
        <w:rPr>
          <w:b/>
          <w:lang w:val="en-US"/>
        </w:rPr>
        <w:t xml:space="preserve"> al. </w:t>
      </w:r>
      <w:sdt>
        <w:sdtPr>
          <w:rPr>
            <w:b/>
            <w:lang w:val="en-US"/>
          </w:rPr>
          <w:alias w:val="To edit, see citavi.com/edit"/>
          <w:tag w:val="CitaviPlaceholder#1256d0c8-fa37-485e-9b52-93fc21dca602"/>
          <w:id w:val="-1145580703"/>
          <w:placeholder>
            <w:docPart w:val="DefaultPlaceholder_-1854013440"/>
          </w:placeholder>
        </w:sdtPr>
        <w:sdtEndPr/>
        <w:sdtContent>
          <w:r w:rsidR="008F038F">
            <w:rPr>
              <w:b/>
              <w:lang w:val="en-US"/>
            </w:rPr>
            <w:fldChar w:fldCharType="begin"/>
          </w:r>
          <w:r w:rsidR="00FB3588">
            <w:rPr>
              <w:b/>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5ZjE3ODczLWY0NTEtNDk5Mi1hMGI4LWRhZWY3YjE4YjM0OCIsIlJhbmdlTGVuZ3RoIjoxOCwiUmVmZXJlbmNlSWQiOiI5MGJmZmVhOS0wYzM0LTRiNjQtODhiZC1kZmNiZGE2YmE0NjI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Qi4iLCJMYXN0TmFtZSI6IkxvcmQiLCJNaWRkbGVOYW1lIjoiSS4iLCJQcm90ZWN0ZWQiOmZhbHNlLCJTZXgiOjAsIkNyZWF0ZWRCeSI6Il9ZdXJpIEtoZWlmZXR6IiwiQ3JlYXRlZE9uIjoiMjAyMi0wNi0yOVQxNjoyOTowNiIsIk1vZGlmaWVkQnkiOiJfWXVyaSBLaGVpZmV0eiIsIklkIjoiMTM2ODJlYTktOTA3Zi00YzFmLTgzZTgtYjE2ZGZlOTQzNDNjIiwiTW9kaWZpZWRPbiI6IjIwMjItMDYtMjlUMTY6Mjk6MDYiLCJQcm9qZWN0Ijp7IiRpZCI6IjUiLCIkdHlwZSI6IlN3aXNzQWNhZGVtaWMuQ2l0YXZpLlByb2plY3QsIFN3aXNzQWNhZGVtaWMuQ2l0YXZpIn19LHsiJGlkIjoiNiIsIiR0eXBlIjoiU3dpc3NBY2FkZW1pYy5DaXRhdmkuUGVyc29uLCBTd2lzc0FjYWRlbWljLkNpdGF2aSIsIkZpcnN0TmFtZSI6Ik0uIiwiTGFzdE5hbWUiOiJCcm9uY2h1ZCIsIk1pZGRsZU5hbWUiOiJILiIsIlByb3RlY3RlZCI6ZmFsc2UsIlNleCI6MCwiQ3JlYXRlZEJ5IjoiX1l1cmkgS2hlaWZldHoiLCJDcmVhdGVkT24iOiIyMDIyLTA2LTI5VDE2OjI5OjA2IiwiTW9kaWZpZWRCeSI6Il9ZdXJpIEtoZWlmZXR6IiwiSWQiOiI2YjBhYzczMy0zZmI5LTQ4Y2MtYTk1Ni05ZjE1MmU1MWVlMWQiLCJNb2RpZmllZE9uIjoiMjAyMi0wNi0yOVQxNjoyOTowNiIsIlByb2plY3QiOnsiJHJlZiI6IjUifX0seyIkaWQiOiI3IiwiJHR5cGUiOiJTd2lzc0FjYWRlbWljLkNpdGF2aS5QZXJzb24sIFN3aXNzQWNhZGVtaWMuQ2l0YXZpIiwiRmlyc3ROYW1lIjoiUy4iLCJMYXN0TmFtZSI6Ik93ZW5zIiwiUHJvdGVjdGVkIjpmYWxzZSwiU2V4IjowLCJDcmVhdGVkQnkiOiJfWXVyaSBLaGVpZmV0eiIsIkNyZWF0ZWRPbiI6IjIwMjItMDYtMjlUMTY6Mjk6MDYiLCJNb2RpZmllZEJ5IjoiX1l1cmkgS2hlaWZldHoiLCJJZCI6ImRiNmUwMjEwLWU4ODEtNDEzYy1hNjE1LTQ5YjI3MDQ0ZjRlOSIsIk1vZGlmaWVkT24iOiIyMDIyLTA2LTI5VDE2OjI5OjA2IiwiUHJvamVjdCI6eyIkcmVmIjoiNSJ9fSx7IiRpZCI6IjgiLCIkdHlwZSI6IlN3aXNzQWNhZGVtaWMuQ2l0YXZpLlBlcnNvbiwgU3dpc3NBY2FkZW1pYy5DaXRhdmkiLCJGaXJzdE5hbWUiOiJKLiIsIkxhc3ROYW1lIjoiQ2hhbmciLCJQcm90ZWN0ZWQiOmZhbHNlLCJTZXgiOjAsIkNyZWF0ZWRCeSI6Il9ZdXJpIEtoZWlmZXR6IiwiQ3JlYXRlZE9uIjoiMjAyMi0wNi0yOVQxNjoyOTowNiIsIk1vZGlmaWVkQnkiOiJfWXVyaSBLaGVpZmV0eiIsIklkIjoiZWQzNzBhOTAtZmNiNy00YzY3LTk5MzctMzE5NzM2OGZiZTJkIiwiTW9kaWZpZWRPbiI6IjIwMjItMDYtMjlUMTY6Mjk6MDYiLCJQcm9qZWN0Ijp7IiRyZWYiOiI1In19LHsiJGlkIjoiOSIsIiR0eXBlIjoiU3dpc3NBY2FkZW1pYy5DaXRhdmkuUGVyc29uLCBTd2lzc0FjYWRlbWljLkNpdGF2aSIsIkZpcnN0TmFtZSI6IkEuIiwiTGFzdE5hbWUiOiJIb3dlbGwiLCJQcm90ZWN0ZWQiOmZhbHNlLCJTZXgiOjAsIkNyZWF0ZWRCeSI6Il9ZdXJpIEtoZWlmZXR6IiwiQ3JlYXRlZE9uIjoiMjAyMi0wNi0yOVQxNjoyOTowNiIsIk1vZGlmaWVkQnkiOiJfWXVyaSBLaGVpZmV0eiIsIklkIjoiMzJjNzk1MTMtYTI0NS00ZDk3LWIzZjUtMGFlYWQ0ZTRhYWQ2IiwiTW9kaWZpZWRPbiI6IjIwMjItMDYtMjlUMTY6Mjk6MDYiLCJQcm9qZWN0Ijp7IiRyZWYiOiI1In19LHsiJGlkIjoiMTAiLCIkdHlwZSI6IlN3aXNzQWNhZGVtaWMuQ2l0YXZpLlBlcnNvbiwgU3dpc3NBY2FkZW1pYy5DaXRhdmkiLCJGaXJzdE5hbWUiOiJMLiIsIkxhc3ROYW1lIjoiU291emEiLCJQcm90ZWN0ZWQiOmZhbHNlLCJTZXgiOjAsIkNyZWF0ZWRCeSI6Il9ZdXJpIEtoZWlmZXR6IiwiQ3JlYXRlZE9uIjoiMjAyMi0wNi0yOVQxNjoyOTowNiIsIk1vZGlmaWVkQnkiOiJfWXVyaSBLaGVpZmV0eiIsIklkIjoiYTZiZTNmYmYtODM2Mi00NWM1LWEyYTAtZDdiOTgyYTI5YzE5IiwiTW9kaWZpZWRPbiI6IjIwMjItMDYtMjlUMTY6Mjk6MDYiLCJQcm9qZWN0Ijp7IiRyZWYiOiI1In19LHsiJGlkIjoiMTEiLCIkdHlwZSI6IlN3aXNzQWNhZGVtaWMuQ2l0YXZpLlBlcnNvbiwgU3dpc3NBY2FkZW1pYy5DaXRhdmkiLCJGaXJzdE5hbWUiOiJULiIsIkxhc3ROYW1lIjoiRGV4dGVyIiwiTWlkZGxlTmFtZSI6Ik0uIiwiUHJvdGVjdGVkIjpmYWxzZSwiU2V4IjowLCJDcmVhdGVkQnkiOiJfWXVyaSBLaGVpZmV0eiIsIkNyZWF0ZWRPbiI6IjIwMjItMDYtMjlUMTY6Mjk6MDYiLCJNb2RpZmllZEJ5IjoiX1l1cmkgS2hlaWZldHoiLCJJZCI6IjQ0ZjQ4OTJhLWYzYmYtNDhiMC04ZWQwLTBlZjU1ODc5MWM4MSIsIk1vZGlmaWVkT24iOiIyMDIyLTA2LTI5VDE2OjI5OjA2IiwiUHJvamVjdCI6eyIkcmVmIjoiNSJ9fV0sIkNpdGF0aW9uS2V5VXBkYXRlVHlwZSI6MCwiQ29sbGFib3JhdG9ycyI6W10sIkRvaSI6IjEwLjEwNzMvcG5hcy44Ni4yMy45NDk5IiwiRWRpdG9ycyI6W10sIkV2YWx1YXRpb25Db21wbGV4aXR5IjowLCJFdmFsdWF0aW9uU291cmNlVGV4dEZvcm1hdCI6MCwiR3JvdXBzIjpbXSwiSGFzTGFiZWwxIjpmYWxzZSwiSGFzTGFiZWwyIjpmYWxzZSwiS2V5d29yZHMiOltdLCJMYW5ndWFnZSI6ImVuZyIsIkxhbmd1YWdlQ29kZSI6ImVuIi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wNzMvcG5hcy44Ni4yMy45NDk5IiwiVXJpU3RyaW5nIjoiaHR0cHM6Ly9kb2kub3JnLzEwLjEwNzMvcG5hcy44Ni4yMy45NDk5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ZdXJpIEtoZWlmZXR6IiwiQ3JlYXRlZE9uIjoiMjAyMi0wNi0yOVQxNjoyOTowNiIsIk1vZGlmaWVkQnkiOiJfWXVyaSBLaGVpZmV0eiIsIklkIjoiYmU4ZWU2YmQtNmU1Yi00ZWI2LWFkODMtOTE2NDgxZDFlNDM2IiwiTW9kaWZpZWRPbiI6IjIwMjItMDYtMjlUMTY6Mjk6MDYiLCJQcm9qZWN0Ijp7IiRyZWYiOiI1In19LHsiJGlkIjoiMTUiLCIkdHlwZSI6IlN3aXNzQWNhZGVtaWMuQ2l0YXZpLkxvY2F0aW9uLCBTd2lzc0FjYWRlbWljLkNpdGF2aSIsIkFkZHJlc3MiOnsiJGlkIjoiMTYiLCIkdHlwZSI6IlN3aXNzQWNhZGVtaWMuQ2l0YXZpLkxpbmtlZFJlc291cmNlLCBTd2lzc0FjYWRlbWljLkNpdGF2aSIsIkxpbmtlZFJlc291cmNlVHlwZSI6NSwiT3JpZ2luYWxTdHJpbmciOiJQTUMyOTg1MjQiLCJVcmlTdHJpbmciOiJodHRwczovL3d3dy5uY2JpLm5sbS5uaWguZ292L3BtYy9hcnRpY2xlcy9QTUMyOTg1MjQ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l1cmkgS2hlaWZldHoiLCJDcmVhdGVkT24iOiIyMDIyLTA2LTI5VDE2OjI5OjA2IiwiTW9kaWZpZWRCeSI6Il9ZdXJpIEtoZWlmZXR6IiwiSWQiOiJjNTQ1ZTdiYy1hM2VjLTRkOWYtODhjMS1iNGU5Y2VlM2Q5ODQiLCJNb2RpZmllZE9uIjoiMjAyMi0wNi0yOVQxNjoyOTowNiIsIlByb2plY3QiOnsiJHJlZiI6IjUifX0seyIkaWQiOiIxOCIsIiR0eXBlIjoiU3dpc3NBY2FkZW1pYy5DaXRhdmkuTG9jYXRpb24sIFN3aXNzQWNhZGVtaWMuQ2l0YXZpIiwiQWRkcmVzcyI6eyIkaWQiOiIxOSIsIiR0eXBlIjoiU3dpc3NBY2FkZW1pYy5DaXRhdmkuTGlua2VkUmVzb3VyY2UsIFN3aXNzQWNhZGVtaWMuQ2l0YXZpIiwiTGlua2VkUmVzb3VyY2VUeXBlIjo1LCJPcmlnaW5hbFN0cmluZyI6IjI0ODA2MDMiLCJVcmlTdHJpbmciOiJodHRwOi8vd3d3Lm5jYmkubmxtLm5paC5nb3YvcHVibWVkLzI0ODA2MDM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l1cmkgS2hlaWZldHoiLCJDcmVhdGVkT24iOiIyMDIyLTA2LTI5VDE2OjI5OjA2IiwiTW9kaWZpZWRCeSI6Il9ZdXJpIEtoZWlmZXR6IiwiSWQiOiJjNzA0ZWY1OC0zN2VkLTQxZjAtOWY0NS1kZDZhYjgzYzZmNDUiLCJNb2RpZmllZE9uIjoiMjAyMi0wNi0yOVQxNjoyOTowNiIsIlByb2plY3QiOnsiJHJlZiI6IjUifX1dLCJOdW1iZXIiOiIyMyIsIk9yZ2FuaXphdGlvbnMiOltdLCJPdGhlcnNJbnZvbHZlZCI6W10sIlBhZ2VSYW5nZSI6IjxzcD5cclxuICA8bj45NDk5PC9uPlxyXG4gIDxpbj50cnVlPC9pbj5cclxuICA8b3M+OTQ5OTwvb3M+XHJcbiAgPHBzPjk0OTk8L3BzPlxyXG48L3NwPlxyXG48ZXA+XHJcbiAgPG4+OTUwMzwvbj5cclxuICA8aW4+dHJ1ZTwvaW4+XHJcbiAgPG9zPjk1MDM8L29zPlxyXG4gIDxwcz45NTAzPC9wcz5cclxuPC9lcD5cclxuPG9zPjk0OTktNTAzPC9vcz4iLCJQZXJpb2RpY2FsIjp7IiRpZCI6IjIxIiwiJHR5cGUiOiJTd2lzc0FjYWRlbWljLkNpdGF2aS5QZXJpb2RpY2FsLCBTd2lzc0FjYWRlbWljLkNpdGF2aSIsIklzc24iOiIwMDI3LTg0MjQiLCJOYW1lIjoiUHJvY2VlZGluZ3Mgb2YgdGhlIE5hdGlvbmFsIEFjYWRlbXkgb2YgU2NpZW5jZXMgb2YgdGhlIFVuaXRlZCBTdGF0ZXMgb2YgQW1lcmljYSIsIlBhZ2luYXRpb24iOjAsIlByb3RlY3RlZCI6ZmFsc2UsIlVzZXJBYmJyZXZpYXRpb24xIjoiUHJvYyBOYXRsIEFjYWQgU2NpIFUgUyBBIiwiQ3JlYXRlZEJ5IjoiX1l1cmkgS2hlaWZldHoiLCJDcmVhdGVkT24iOiIyMDIyLTA2LTI5VDE2OjI5OjA2IiwiTW9kaWZpZWRCeSI6Il9ZdXJpIEtoZWlmZXR6IiwiSWQiOiIyYTQ5NmIxZS02NDVhLTRlMDUtOTVjMi02NGViOGNlOWUzY2UiLCJNb2RpZmllZE9uIjoiMjAyMi0wNi0yOVQxNjoyOTowNiIsIlByb2plY3QiOnsiJHJlZiI6IjUifX0sIlBtY0lkIjoiUE1DMjk4NTI0IiwiUHVibGlzaGVycyI6W10sIlB1Yk1lZElkIjoiMjQ4MDYwMyIsIlF1b3RhdGlvbnMiOltdLCJSYXRpbmciOjAsIlJlZmVyZW5jZVR5cGUiOiJKb3VybmFsQXJ0aWNsZSIsIlNob3J0VGl0bGUiOiJMb3JkLCBCcm9uY2h1ZCBldCBhbC4gMTk4OSDigJMgVGhlIGtpbmV0aWNzIG9mIGh1bWFuIGdyYW51bG9wb2llc2lzIiwiU2hvcnRUaXRsZVVwZGF0ZVR5cGUiOjAsIlNvdXJjZU9mQmlibGlvZ3JhcGhpY0luZm9ybWF0aW9uIjoiUHViTWVkIiwiU3RhdGljSWRzIjpbIjMxZGRlOGRmLTc5YzAtNGNlNy04YjVjLWMyY2Y4Yzg5NDk0NyJdLCJUYWJsZU9mQ29udGVudHNDb21wbGV4aXR5IjowLCJUYWJsZU9mQ29udGVudHNTb3VyY2VUZXh0Rm9ybWF0IjowLCJUYXNrcyI6W10sIlRpdGxlIjoiVGhlIGtpbmV0aWNzIG9mIGh1bWFuIGdyYW51bG9wb2llc2lzIGZvbGxvd2luZyB0cmVhdG1lbnQgd2l0aCBncmFudWxvY3l0ZSBjb2xvbnktc3RpbXVsYXRpbmcgZmFjdG9yIGluIHZpdm8iLCJUcmFuc2xhdG9ycyI6W10sIlZvbHVtZSI6Ijg2IiwiWWVhciI6IjE5ODkiLCJZZWFyUmVzb2x2ZWQiOiIxOTg5IiwiQ3JlYXRlZEJ5IjoiX1l1cmkgS2hlaWZldHoiLCJDcmVhdGVkT24iOiIyMDIyLTA2LTI5VDE2OjI5OjA2IiwiTW9kaWZpZWRCeSI6Il9ZdXI1NzQ0a2hlIiwiSWQiOiI5MGJmZmVhOS0wYzM0LTRiNjQtODhiZC1kZmNiZGE2YmE0NjIiLCJNb2RpZmllZE9uIjoiMjAyMi0wOC0yNlQxODoyMDozMiIsIlByb2plY3QiOnsiJHJlZiI6IjUifX0sIlVzZU51bWJlcmluZ1R5cGVPZlBhcmVudERvY3VtZW50IjpmYWxzZX1dLCJGb3JtYXR0ZWRUZXh0Ijp7IiRpZCI6IjIyIiwiQ291bnQiOjEsIlRleHRVbml0cyI6W3siJGlkIjoiMjMiLCJGb250U3R5bGUiOnsiJGlkIjoiMjQiLCJOZXV0cmFsIjp0cnVlfSwiUmVhZGluZ09yZGVyIjoxLCJUZXh0IjoiKExvcmQgZXQgYWwuIDE5ODkpIn1dfSwiVGFnIjoiQ2l0YXZpUGxhY2Vob2xkZXIjMTI1NmQwYzgtZmEzNy00ODVlLTliNTItOTNmYzIxZGNhNjAyIiwiVGV4dCI6IihMb3JkIGV0IGFsLiAxOTg5KSIsIldBSVZlcnNpb24iOiI2LjEwLjAuMCJ9}</w:instrText>
          </w:r>
          <w:r w:rsidR="008F038F">
            <w:rPr>
              <w:b/>
              <w:lang w:val="en-US"/>
            </w:rPr>
            <w:fldChar w:fldCharType="separate"/>
          </w:r>
          <w:r w:rsidR="00F10014">
            <w:rPr>
              <w:b/>
              <w:lang w:val="en-US"/>
            </w:rPr>
            <w:t>(Lord et al. 1989)</w:t>
          </w:r>
          <w:r w:rsidR="008F038F">
            <w:rPr>
              <w:b/>
              <w:lang w:val="en-US"/>
            </w:rPr>
            <w:fldChar w:fldCharType="end"/>
          </w:r>
        </w:sdtContent>
      </w:sdt>
      <w:r w:rsidRPr="008F038F">
        <w:rPr>
          <w:b/>
          <w:lang w:val="en-US"/>
        </w:rPr>
        <w:t xml:space="preserve"> </w:t>
      </w:r>
      <w:r w:rsidRPr="001C60EA">
        <w:rPr>
          <w:lang w:val="en-US"/>
        </w:rPr>
        <w:t xml:space="preserve">Two patients with metastatic breast cancer were treated with </w:t>
      </w:r>
      <w:proofErr w:type="spellStart"/>
      <w:r w:rsidRPr="001C60EA">
        <w:rPr>
          <w:lang w:val="en-US"/>
        </w:rPr>
        <w:t>rhG</w:t>
      </w:r>
      <w:proofErr w:type="spellEnd"/>
      <w:r w:rsidRPr="001C60EA">
        <w:rPr>
          <w:lang w:val="en-US"/>
        </w:rPr>
        <w:t xml:space="preserve">-CSF (Amgen) continuously infused for 3 and 5 days, respectively. On the seventh day after starting </w:t>
      </w:r>
      <w:proofErr w:type="spellStart"/>
      <w:r w:rsidRPr="001C60EA">
        <w:rPr>
          <w:lang w:val="en-US"/>
        </w:rPr>
        <w:t>rhG</w:t>
      </w:r>
      <w:proofErr w:type="spellEnd"/>
      <w:r w:rsidRPr="001C60EA">
        <w:rPr>
          <w:lang w:val="en-US"/>
        </w:rPr>
        <w:t>-CSF therapy, they received doxorubicin (125 mg/m</w:t>
      </w:r>
      <w:r w:rsidRPr="001C60EA">
        <w:rPr>
          <w:vertAlign w:val="superscript"/>
          <w:lang w:val="en-US"/>
        </w:rPr>
        <w:t>2</w:t>
      </w:r>
      <w:r w:rsidRPr="001C60EA">
        <w:rPr>
          <w:lang w:val="en-US"/>
        </w:rPr>
        <w:t xml:space="preserve">) followed 24 </w:t>
      </w:r>
      <w:proofErr w:type="spellStart"/>
      <w:r w:rsidRPr="001C60EA">
        <w:rPr>
          <w:lang w:val="en-US"/>
        </w:rPr>
        <w:t>hr</w:t>
      </w:r>
      <w:proofErr w:type="spellEnd"/>
      <w:r w:rsidRPr="001C60EA">
        <w:rPr>
          <w:lang w:val="en-US"/>
        </w:rPr>
        <w:t xml:space="preserve"> later by further </w:t>
      </w:r>
      <w:proofErr w:type="spellStart"/>
      <w:r w:rsidRPr="001C60EA">
        <w:rPr>
          <w:lang w:val="en-US"/>
        </w:rPr>
        <w:t>rhG</w:t>
      </w:r>
      <w:proofErr w:type="spellEnd"/>
      <w:r w:rsidRPr="001C60EA">
        <w:rPr>
          <w:lang w:val="en-US"/>
        </w:rPr>
        <w:t>-CSF for 11 days to reduce the period of neutropenia. Relative counts of different bone marrow cells as well as their proliferative fraction have been measured</w:t>
      </w:r>
      <w:r w:rsidR="006354B7">
        <w:rPr>
          <w:lang w:val="en-US"/>
        </w:rPr>
        <w:t xml:space="preserve"> just</w:t>
      </w:r>
      <w:r w:rsidRPr="001C60EA">
        <w:rPr>
          <w:lang w:val="en-US"/>
        </w:rPr>
        <w:t xml:space="preserve"> before, 48 and 73 hours after labeling. Dynamics of </w:t>
      </w:r>
      <w:r w:rsidR="006354B7">
        <w:rPr>
          <w:lang w:val="en-US"/>
        </w:rPr>
        <w:t>proliferating granulocytic blasts (PGB)</w:t>
      </w:r>
      <w:r w:rsidRPr="001C60EA">
        <w:rPr>
          <w:lang w:val="en-US"/>
        </w:rPr>
        <w:t xml:space="preserve"> is retrieved from these data by summing up dynamics of myeloblasts, promyelocytes, </w:t>
      </w:r>
      <w:proofErr w:type="gramStart"/>
      <w:r w:rsidRPr="001C60EA">
        <w:rPr>
          <w:lang w:val="en-US"/>
        </w:rPr>
        <w:t>myelocytes</w:t>
      </w:r>
      <w:proofErr w:type="gramEnd"/>
      <w:r w:rsidRPr="001C60EA">
        <w:rPr>
          <w:lang w:val="en-US"/>
        </w:rPr>
        <w:t xml:space="preserve">. Dynamics of neutrophils have been monitored as well. Since the patients received different duration of G-CSF transfusion, we considered them as two different population data sources. We used dynamics of PGB, proliferating fraction of PGB and neutrophils dynamics before start of chemotherapy treatment in order to assess </w:t>
      </w:r>
      <w:r w:rsidR="006354B7">
        <w:rPr>
          <w:lang w:val="en-US"/>
        </w:rPr>
        <w:t xml:space="preserve">the impact </w:t>
      </w:r>
      <w:r w:rsidRPr="001C60EA">
        <w:rPr>
          <w:lang w:val="en-US"/>
        </w:rPr>
        <w:t xml:space="preserve">of G-CSF on PGB development </w:t>
      </w:r>
      <w:r w:rsidR="00340192">
        <w:rPr>
          <w:lang w:val="en-US"/>
        </w:rPr>
        <w:t>and</w:t>
      </w:r>
      <w:r w:rsidRPr="001C60EA">
        <w:rPr>
          <w:lang w:val="en-US"/>
        </w:rPr>
        <w:t xml:space="preserve"> mature neutrophils dynamics.</w:t>
      </w:r>
    </w:p>
    <w:p w14:paraId="73AC0D3F" w14:textId="1D7EE97E" w:rsidR="000C54E8" w:rsidRPr="000C54E8" w:rsidRDefault="000C54E8" w:rsidP="006F1D8F">
      <w:pPr>
        <w:jc w:val="both"/>
        <w:rPr>
          <w:lang w:val="en-GB"/>
        </w:rPr>
      </w:pPr>
      <w:r>
        <w:rPr>
          <w:lang w:val="en-US"/>
        </w:rPr>
        <w:lastRenderedPageBreak/>
        <w:t xml:space="preserve">Fits </w:t>
      </w:r>
      <w:r w:rsidR="00B177AA">
        <w:rPr>
          <w:lang w:val="en-US"/>
        </w:rPr>
        <w:t>(</w:t>
      </w:r>
      <w:r w:rsidR="008514C4">
        <w:rPr>
          <w:lang w:val="en-US"/>
        </w:rPr>
        <w:t>f</w:t>
      </w:r>
      <w:r w:rsidR="00B177AA">
        <w:rPr>
          <w:lang w:val="en-US"/>
        </w:rPr>
        <w:t xml:space="preserve">igures S7, </w:t>
      </w:r>
      <w:r w:rsidR="008514C4">
        <w:rPr>
          <w:lang w:val="en-US"/>
        </w:rPr>
        <w:t>S</w:t>
      </w:r>
      <w:r w:rsidR="00B177AA">
        <w:rPr>
          <w:lang w:val="en-US"/>
        </w:rPr>
        <w:t xml:space="preserve">8) </w:t>
      </w:r>
      <w:r>
        <w:rPr>
          <w:lang w:val="en-US"/>
        </w:rPr>
        <w:t>show</w:t>
      </w:r>
      <w:r w:rsidR="00340192">
        <w:rPr>
          <w:lang w:val="en-US"/>
        </w:rPr>
        <w:t>ed</w:t>
      </w:r>
      <w:r>
        <w:rPr>
          <w:lang w:val="en-US"/>
        </w:rPr>
        <w:t xml:space="preserve"> good agreements for PGB cells (</w:t>
      </w:r>
      <w:r>
        <w:rPr>
          <w:lang w:val="en-GB"/>
        </w:rPr>
        <w:t>myeloblasts, promyelocytes</w:t>
      </w:r>
      <w:r w:rsidRPr="00F4274E">
        <w:rPr>
          <w:lang w:val="en-GB"/>
        </w:rPr>
        <w:t xml:space="preserve"> and myelocytes</w:t>
      </w:r>
      <w:r>
        <w:rPr>
          <w:lang w:val="en-GB"/>
        </w:rPr>
        <w:t xml:space="preserve">) </w:t>
      </w:r>
      <w:r w:rsidR="00340192">
        <w:rPr>
          <w:lang w:val="en-GB"/>
        </w:rPr>
        <w:t>but</w:t>
      </w:r>
      <w:r>
        <w:rPr>
          <w:lang w:val="en-GB"/>
        </w:rPr>
        <w:t xml:space="preserve"> larger deviation</w:t>
      </w:r>
      <w:r w:rsidR="00340192">
        <w:rPr>
          <w:lang w:val="en-GB"/>
        </w:rPr>
        <w:t>s</w:t>
      </w:r>
      <w:r>
        <w:rPr>
          <w:lang w:val="en-GB"/>
        </w:rPr>
        <w:t xml:space="preserve"> for neutrophils possibly because of fitting individual rather than population virtual data, whose dynamics can differ significantly from that of similar experiment of </w:t>
      </w:r>
      <w:proofErr w:type="spellStart"/>
      <w:r w:rsidRPr="000C54E8">
        <w:rPr>
          <w:lang w:val="en-GB"/>
        </w:rPr>
        <w:t>Borleffs</w:t>
      </w:r>
      <w:proofErr w:type="spellEnd"/>
      <w:r w:rsidRPr="000C54E8">
        <w:rPr>
          <w:lang w:val="en-GB"/>
        </w:rPr>
        <w:t xml:space="preserve"> et al. </w:t>
      </w:r>
      <w:sdt>
        <w:sdtPr>
          <w:rPr>
            <w:lang w:val="en-GB"/>
          </w:rPr>
          <w:alias w:val="To edit, see citavi.com/edit"/>
          <w:tag w:val="CitaviPlaceholder#eebd1d84-ad5d-461b-848e-413281ed0404"/>
          <w:id w:val="643933005"/>
          <w:placeholder>
            <w:docPart w:val="2274E5E9328143C58F9AB2029E3AE42E"/>
          </w:placeholder>
        </w:sdtPr>
        <w:sdtEndPr/>
        <w:sdtContent>
          <w:r w:rsidRPr="000C54E8">
            <w:rPr>
              <w:lang w:val="en-GB"/>
            </w:rPr>
            <w:fldChar w:fldCharType="begin"/>
          </w:r>
          <w:r w:rsidRPr="000C54E8">
            <w:rPr>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4NzI4YjFjLWU1MmMtNDM2MC04MTQyLTVhMTBlNzhlMGM3MCIsIlJhbmdlTGVuZ3RoIjoyMiwiUmVmZXJlbmNlSWQiOiI2OTI1N2VkZi03MGU1LTQxODgtYTE1NS1hNjIyNGQxMjQxMDk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SmFuIiwiTGFzdE5hbWUiOiJCb3JsZWZmcyIsIk1pZGRsZU5hbWUiOiJDLkMuIiwiUHJvdGVjdGVkIjpmYWxzZSwiU2V4IjowLCJDcmVhdGVkQnkiOiJhY3J5ZnFtdHlzbHowcmdvZnY4czMxdGVrdTExZzczcm5sejZmN3ZpY3NvOHhmeWxmIiwiQ3JlYXRlZE9uIjoiMjAyMi0wNi0zMFQxMjo0MjoyNFoiLCJNb2RpZmllZEJ5IjoiYWNyeWZxbXR5c2x6MHJnb2Z2OHMzMXRla3UxMWc3M3JubHo2Zjd2aWNzbzh4ZnlsZiIsIklkIjoiZWE4ZTY3ZjItNTM1Yi00MGFmLTgwMzYtNmNjZmRmMzNhMTA0IiwiTW9kaWZpZWRPbiI6IjIwMjItMDYtMzBUMTI6NDI6MjRaIiwiUHJvamVjdCI6eyIkaWQiOiI1IiwiJHR5cGUiOiJTd2lzc0FjYWRlbWljLkNpdGF2aS5Qcm9qZWN0LCBTd2lzc0FjYWRlbWljLkNpdGF2aSJ9fSx7IiRpZCI6IjYiLCIkdHlwZSI6IlN3aXNzQWNhZGVtaWMuQ2l0YXZpLlBlcnNvbiwgU3dpc3NBY2FkZW1pYy5DaXRhdmkiLCJGaXJzdE5hbWUiOiJNaWtlIiwiTGFzdE5hbWUiOiJCb3NzY2hhZXJ0IiwiUHJvdGVjdGVkIjpmYWxzZSwiU2V4IjoyLCJDcmVhdGVkQnkiOiJhY3J5ZnFtdHlzbHowcmdvZnY4czMxdGVrdTExZzczcm5sejZmN3ZpY3NvOHhmeWxmIiwiQ3JlYXRlZE9uIjoiMjAyMi0wNi0zMFQxMjo0MjoyNFoiLCJNb2RpZmllZEJ5IjoiYWNyeWZxbXR5c2x6MHJnb2Z2OHMzMXRla3UxMWc3M3JubHo2Zjd2aWNzbzh4ZnlsZiIsIklkIjoiOTViNWQxZTQtOTk5My00NzhmLWI2ODctOTFlNTk3MmY0Y2FiIiwiTW9kaWZpZWRPbiI6IjIwMjItMDYtMzBUMTI6NDI6MjRaIiwiUHJvamVjdCI6eyIkcmVmIjoiNSJ9fSx7IiRpZCI6IjciLCIkdHlwZSI6IlN3aXNzQWNhZGVtaWMuQ2l0YXZpLlBlcnNvbiwgU3dpc3NBY2FkZW1pYy5DaXRhdmkiLCJGaXJzdE5hbWUiOiJIZW5rIiwiTGFzdE5hbWUiOiJWcmVoZW4iLCJNaWRkbGVOYW1lIjoiTS4iLCJQcm90ZWN0ZWQiOmZhbHNlLCJTZXgiOjIsIkNyZWF0ZWRCeSI6ImFjcnlmcW10eXNsejByZ29mdjhzMzF0ZWt1MTFnNzNybmx6NmY3dmljc284eGZ5bGYiLCJDcmVhdGVkT24iOiIyMDIyLTA2LTMwVDEyOjQyOjI0WiIsIk1vZGlmaWVkQnkiOiJhY3J5ZnFtdHlzbHowcmdvZnY4czMxdGVrdTExZzczcm5sejZmN3ZpY3NvOHhmeWxmIiwiSWQiOiJkMDA5NDk0OS1mOThkLTRmMzgtYjVlOS1iNzE4MmFiOWRkOTIiLCJNb2RpZmllZE9uIjoiMjAyMi0wNi0zMFQxMjo0MjoyNFoiLCJQcm9qZWN0Ijp7IiRyZWYiOiI1In19LHsiJGlkIjoiOCIsIiR0eXBlIjoiU3dpc3NBY2FkZW1pYy5DaXRhdmkuUGVyc29uLCBTd2lzc0FjYWRlbWljLkNpdGF2aSIsIkZpcnN0TmFtZSI6Ik1hcmdyaWV0IiwiTGFzdE5hbWUiOiJTY2huZWlkZXIiLCJNaWRkbGVOYW1lIjoiTS5FLiIsIlByb3RlY3RlZCI6ZmFsc2UsIlNleCI6MCwiQ3JlYXRlZEJ5IjoiYWNyeWZxbXR5c2x6MHJnb2Z2OHMzMXRla3UxMWc3M3JubHo2Zjd2aWNzbzh4ZnlsZiIsIkNyZWF0ZWRPbiI6IjIwMjItMDYtMzBUMTI6NDI6MjRaIiwiTW9kaWZpZWRCeSI6ImFjcnlmcW10eXNsejByZ29mdjhzMzF0ZWt1MTFnNzNybmx6NmY3dmljc284eGZ5bGYiLCJJZCI6ImMyOGU0NWFhLTM2NGQtNDE0Yi1iMDZkLTRmMzE2Y2U2Yjc0YiIsIk1vZGlmaWVkT24iOiIyMDIyLTA2LTMwVDEyOjQyOjI0WiIsIlByb2plY3QiOnsiJHJlZiI6IjUifX0seyIkaWQiOiI5IiwiJHR5cGUiOiJTd2lzc0FjYWRlbWljLkNpdGF2aS5QZXJzb24sIFN3aXNzQWNhZGVtaWMuQ2l0YXZpIiwiRmlyc3ROYW1lIjoiSm9zIiwiTGFzdE5hbWUiOiJ2YW4gU3RyaWpwIiwiUHJvdGVjdGVkIjpmYWxzZSwiU2V4IjoyLCJDcmVhdGVkQnkiOiJhY3J5ZnFtdHlzbHowcmdvZnY4czMxdGVrdTExZzczcm5sejZmN3ZpY3NvOHhmeWxmIiwiQ3JlYXRlZE9uIjoiMjAyMi0wNi0zMFQxMjo0MjoyNFoiLCJNb2RpZmllZEJ5IjoiYWNyeWZxbXR5c2x6MHJnb2Z2OHMzMXRla3UxMWc3M3JubHo2Zjd2aWNzbzh4ZnlsZiIsIklkIjoiYzBmZTdkZTUtNmQ0ZC00YjIzLTk3ZDUtN2ZlZTRjMGQ4MTQ5IiwiTW9kaWZpZWRPbiI6IjIwMjItMDYtMzBUMTI6NDI6MjRaIiwiUHJvamVjdCI6eyIkcmVmIjoiNSJ9fSx7IiRpZCI6IjEwIiwiJHR5cGUiOiJTd2lzc0FjYWRlbWljLkNpdGF2aS5QZXJzb24sIFN3aXNzQWNhZGVtaWMuQ2l0YXZpIiwiRmlyc3ROYW1lIjoiTWFyaWEiLCJMYXN0TmFtZSI6IlNtYWxsIiwiTWlkZGxlTmFtZSI6IksuIiwiUHJvdGVjdGVkIjpmYWxzZSwiU2V4IjoxLCJDcmVhdGVkQnkiOiJhY3J5ZnFtdHlzbHowcmdvZnY4czMxdGVrdTExZzczcm5sejZmN3ZpY3NvOHhmeWxmIiwiQ3JlYXRlZE9uIjoiMjAyMi0wNi0zMFQxMjo0MjoyNFoiLCJNb2RpZmllZEJ5IjoiYWNyeWZxbXR5c2x6MHJnb2Z2OHMzMXRla3UxMWc3M3JubHo2Zjd2aWNzbzh4ZnlsZiIsIklkIjoiNDZmMTE4YzYtMDQ0Ni00YWYzLTk5ZjYtYWQwOGM0YjVjMTJjIiwiTW9kaWZpZWRPbiI6IjIwMjItMDYtMzBUMTI6NDI6MjRaIiwiUHJvamVjdCI6eyIkcmVmIjoiNSJ9fSx7IiRpZCI6IjExIiwiJHR5cGUiOiJTd2lzc0FjYWRlbWljLkNpdGF2aS5QZXJzb24sIFN3aXNzQWNhZGVtaWMuQ2l0YXZpIiwiRmlyc3ROYW1lIjoiS2VpdGgiLCJMYXN0TmFtZSI6IkJvcmtldHQiLCJNaWRkbGVOYW1lIjoiTS4iLCJQcm90ZWN0ZWQiOmZhbHNlLCJTZXgiOjIsIkNyZWF0ZWRCeSI6ImFjcnlmcW10eXNsejByZ29mdjhzMzF0ZWt1MTFnNzNybmx6NmY3dmljc284eGZ5bGYiLCJDcmVhdGVkT24iOiIyMDIyLTA2LTMwVDEyOjQyOjI0WiIsIk1vZGlmaWVkQnkiOiJhY3J5ZnFtdHlzbHowcmdvZnY4czMxdGVrdTExZzczcm5sejZmN3ZpY3NvOHhmeWxmIiwiSWQiOiJmYTYxN2ZhMS1mN2JhLTQ3YmItOGNhOC03N2JmMDYwNmQ5NGMiLCJNb2RpZmllZE9uIjoiMjAyMi0wNi0zMFQxMjo0MjoyNFoiLCJQcm9qZWN0Ijp7IiRyZWYiOiI1In19XSwiQ2l0YXRpb25LZXlVcGRhdGVUeXBlIjowLCJDb2xsYWJvcmF0b3JzIjpbXSwiRG9pIjoiMTAuMTAxNi9zMDE0OS0yOTE4KDk4KTgwMTM1LTU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DE2L1MwMTQ5LTI5MTgoOTgpODAxMzUtNSIsIlVyaVN0cmluZyI6Imh0dHBzOi8vZG9pLm9yZy8xMC4xMDE2L3MwMTQ5LTI5MTgoOTgpODAxMzUtNS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hY3J5ZnFtdHlzbHowcmdvZnY4czMxdGVrdTExZzczcm5sejZmN3ZpY3NvOHhmeWxmIiwiQ3JlYXRlZE9uIjoiMjAyMi0wNi0zMFQxMjo0MjoyNFoiLCJNb2RpZmllZEJ5IjoiYWNyeWZxbXR5c2x6MHJnb2Z2OHMzMXRla3UxMWc3M3JubHo2Zjd2aWNzbzh4ZnlsZiIsIklkIjoiZjIzN2M2OWQtNDI0NC00MTFlLWFmOWItMTk3ODE5MTFkNTBjIiwiTW9kaWZpZWRPbiI6IjIwMjItMDYtMzBUMTI6NDI6MjRaIiwiUHJvamVjdCI6eyIkcmVmIjoiNSJ9fV0sIk51bWJlciI6IjQiLCJPcmdhbml6YXRpb25zIjpbXSwiT3RoZXJzSW52b2x2ZWQiOltdLCJQYWdlUmFuZ2UiOiI8c3A+XHJcbiAgPG4+NzIyPC9uPlxyXG4gIDxpbj50cnVlPC9pbj5cclxuICA8b3M+NzIyPC9vcz5cclxuICA8cHM+NzIyPC9wcz5cclxuPC9zcD5cclxuPGVwPlxyXG4gIDxuPjczNjwvbj5cclxuICA8aW4+dHJ1ZTwvaW4+XHJcbiAgPG9zPjczNjwvb3M+XHJcbiAgPHBzPjczNjwvcHM+XHJcbjwvZXA+XHJcbjxvcz43MjItNzM2PC9vcz4iLCJQZXJpb2RpY2FsIjp7IiRpZCI6IjE1IiwiJHR5cGUiOiJTd2lzc0FjYWRlbWljLkNpdGF2aS5QZXJpb2RpY2FsLCBTd2lzc0FjYWRlbWljLkNpdGF2aSIsIklzc24iOiIwMTQ5MjkxOCIsIk5hbWUiOiJDbGluaWNhbCBUaGVyYXBldXRpY3MiLCJQYWdpbmF0aW9uIjowLCJQcm90ZWN0ZWQiOmZhbHNlLCJDcmVhdGVkQnkiOiJhY3J5ZnFtdHlzbHowcmdvZnY4czMxdGVrdTExZzczcm5sejZmN3ZpY3NvOHhmeWxmIiwiQ3JlYXRlZE9uIjoiMjAyMi0wNi0zMFQxMjo0MjoyNFoiLCJNb2RpZmllZEJ5IjoiYWNyeWZxbXR5c2x6MHJnb2Z2OHMzMXRla3UxMWc3M3JubHo2Zjd2aWNzbzh4ZnlsZiIsIklkIjoiMzE3NTVkYTMtNjRmMC00YmY2LTg2NzgtOTk2YjJlNGQwMDg4IiwiTW9kaWZpZWRPbiI6IjIwMjItMDYtMzBUMTI6NDI6MjRaIiwiUHJvamVjdCI6eyIkcmVmIjoiNSJ9fSwiUHVibGlzaGVycyI6W10sIlF1b3RhdGlvbnMiOltdLCJSYXRpbmciOjAsIlJlZmVyZW5jZVR5cGUiOiJKb3VybmFsQXJ0aWNsZSIsIlNob3J0VGl0bGUiOiJCb3JsZWZmcywgQm9zc2NoYWVydCBldCBhbC4gMTk5OCDigJMgRWZmZWN0IG9mIGVzY2FsYXRpbmcgZG9zZXMiLCJTaG9ydFRpdGxlVXBkYXRlVHlwZSI6MCwiU291cmNlT2ZCaWJsaW9ncmFwaGljSW5mb3JtYXRpb24iOiJDcm9zc1JlZiIsIlN0YXRpY0lkcyI6WyI0N2QwMDRlMC1kOTEzLTRkNjAtYjUyNS04YjI0NjkxMjhjZGMiXSwiVGFibGVPZkNvbnRlbnRzQ29tcGxleGl0eSI6MCwiVGFibGVPZkNvbnRlbnRzU291cmNlVGV4dEZvcm1hdCI6MCwiVGFza3MiOltdLCJUaXRsZSI6IkVmZmVjdCBvZiBlc2NhbGF0aW5nIGRvc2VzIG9mIHJlY29tYmluYW50IGh1bWFuIGdyYW51bG9jeXRlIGNvbG9ueeKAlHN0aW11bGF0aW5nIGZhY3RvciAoZmlsZ3Jhc3RpbSkgb24gY2lyY3VsYXRpbmcgbmV1dHJvcGhpbHMgaW4gaGVhbHRoeSBzdWJqZWN0cyIsIlRyYW5zbGF0b3JzIjpbXSwiVm9sdW1lIjoiMjAiLCJZZWFyIjoiMTk5OCIsIlllYXJSZXNvbHZlZCI6IjE5OTgiLCJDcmVhdGVkQnkiOiJhY3J5ZnFtdHlzbHowcmdvZnY4czMxdGVrdTExZzczcm5sejZmN3ZpY3NvOHhmeWxmIiwiQ3JlYXRlZE9uIjoiMjAyMi0wNi0zMFQxMjo0MjoyNFoiLCJNb2RpZmllZEJ5IjoiX1l1cjU3NDRraGUiLCJJZCI6IjY5MjU3ZWRmLTcwZTUtNDE4OC1hMTU1LWE2MjI0ZDEyNDEwOSIsIk1vZGlmaWVkT24iOiIyMDIyLTA2LTMwVDE0OjQyOjU0IiwiUHJvamVjdCI6eyIkcmVmIjoiNSJ9fSwiVXNlTnVtYmVyaW5nVHlwZU9mUGFyZW50RG9jdW1lbnQiOmZhbHNlfV0sIkZvcm1hdHRlZFRleHQiOnsiJGlkIjoiMTYiLCJDb3VudCI6MSwiVGV4dFVuaXRzIjpbeyIkaWQiOiIxNyIsIkZvbnRTdHlsZSI6eyIkaWQiOiIxOCIsIk5ldXRyYWwiOnRydWV9LCJSZWFkaW5nT3JkZXIiOjEsIlRleHQiOiIoQm9ybGVmZnMgZXQgYWwuIDE5OTgpIn1dfSwiVGFnIjoiQ2l0YXZpUGxhY2Vob2xkZXIjZWViZDFkODQtYWQ1ZC00NjFiLTg0OGUtNDEzMjgxZWQwNDA0IiwiVGV4dCI6IihCb3JsZWZmcyBldCBhbC4gMTk5OCkiLCJXQUlWZXJzaW9uIjoiNi4xMC4wLjAifQ==}</w:instrText>
          </w:r>
          <w:r w:rsidRPr="000C54E8">
            <w:rPr>
              <w:lang w:val="en-GB"/>
            </w:rPr>
            <w:fldChar w:fldCharType="separate"/>
          </w:r>
          <w:r w:rsidR="00F10014">
            <w:rPr>
              <w:lang w:val="en-GB"/>
            </w:rPr>
            <w:t>(Borleffs et al. 1998)</w:t>
          </w:r>
          <w:r w:rsidRPr="000C54E8">
            <w:rPr>
              <w:lang w:val="en-GB"/>
            </w:rPr>
            <w:fldChar w:fldCharType="end"/>
          </w:r>
          <w:r w:rsidRPr="000C54E8">
            <w:rPr>
              <w:lang w:val="en-GB"/>
            </w:rPr>
            <w:t>.</w:t>
          </w:r>
        </w:sdtContent>
      </w:sdt>
    </w:p>
    <w:p w14:paraId="0FB8A231" w14:textId="76B2C6F0" w:rsidR="002E69FD" w:rsidRPr="001C60EA" w:rsidRDefault="002E69FD" w:rsidP="006F1D8F">
      <w:pPr>
        <w:jc w:val="both"/>
        <w:rPr>
          <w:b/>
          <w:lang w:val="en-US"/>
        </w:rPr>
      </w:pPr>
      <w:r w:rsidRPr="00124747">
        <w:rPr>
          <w:b/>
          <w:lang w:val="en-US"/>
        </w:rPr>
        <w:t>Price et</w:t>
      </w:r>
      <w:r w:rsidR="00124747">
        <w:rPr>
          <w:b/>
          <w:lang w:val="en-US"/>
        </w:rPr>
        <w:t xml:space="preserve"> al. </w:t>
      </w:r>
      <w:sdt>
        <w:sdtPr>
          <w:rPr>
            <w:b/>
            <w:lang w:val="en-US"/>
          </w:rPr>
          <w:alias w:val="To edit, see citavi.com/edit"/>
          <w:tag w:val="CitaviPlaceholder#c3552c86-a951-4a35-97d7-5d2bbcc27e48"/>
          <w:id w:val="1240908665"/>
          <w:placeholder>
            <w:docPart w:val="DefaultPlaceholder_-1854013440"/>
          </w:placeholder>
        </w:sdtPr>
        <w:sdtEndPr/>
        <w:sdtContent>
          <w:r w:rsidR="00124747">
            <w:rPr>
              <w:b/>
              <w:lang w:val="en-US"/>
            </w:rPr>
            <w:fldChar w:fldCharType="begin"/>
          </w:r>
          <w:r w:rsidR="00FB3588">
            <w:rPr>
              <w:b/>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1YWFhYjY5LWVkYTUtNDQ5Zi05YWJiLThmNjE5ZDZkYWNiMyIsIlJhbmdlTGVuZ3RoIjoxOSwiUmVmZXJlbmNlSWQiOiI2NjNiNGVhYS0xNTc5LTQzZWEtYjc1Zi0yZDg1MjM5YWJhMmM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VC4iLCJMYXN0TmFtZSI6IlByaWNlIiwiTWlkZGxlTmFtZSI6IkguIiwiUHJvdGVjdGVkIjpmYWxzZSwiU2V4IjowLCJDcmVhdGVkQnkiOiJfWXVyaSBLaGVpZmV0eiIsIkNyZWF0ZWRPbiI6IjIwMjItMDYtMjlUMTY6MzE6MzMiLCJNb2RpZmllZEJ5IjoiX1l1cmkgS2hlaWZldHoiLCJJZCI6IjliNGMyNWVhLWJiM2UtNDcwOS05NjFjLTBlMDhmODdmMDA1OSIsIk1vZGlmaWVkT24iOiIyMDIyLTA2LTI5VDE2OjMxOjMzIiwiUHJvamVjdCI6eyIkaWQiOiI1IiwiJHR5cGUiOiJTd2lzc0FjYWRlbWljLkNpdGF2aS5Qcm9qZWN0LCBTd2lzc0FjYWRlbWljLkNpdGF2aSJ9fSx7IiRpZCI6IjYiLCIkdHlwZSI6IlN3aXNzQWNhZGVtaWMuQ2l0YXZpLlBlcnNvbiwgU3dpc3NBY2FkZW1pYy5DaXRhdmkiLCJGaXJzdE5hbWUiOiJHLiIsIkxhc3ROYW1lIjoiQ2hhdHRhIiwiTWlkZGxlTmFtZSI6IlMuIiwiUHJvdGVjdGVkIjpmYWxzZSwiU2V4IjowLCJDcmVhdGVkQnkiOiJfWXVyaSBLaGVpZmV0eiIsIkNyZWF0ZWRPbiI6IjIwMjItMDYtMjlUMTY6MzE6MzMiLCJNb2RpZmllZEJ5IjoiX1l1cmkgS2hlaWZldHoiLCJJZCI6IjA2YmYxZGRkLTQ5ZmItNGQ1Mi04ODMyLTAyNjVjZDc4MGM1ZCIsIk1vZGlmaWVkT24iOiIyMDIyLTA2LTI5VDE2OjMxOjMzIiwiUHJvamVjdCI6eyIkcmVmIjoiNSJ9fSx7IiRpZCI6IjciLCIkdHlwZSI6IlN3aXNzQWNhZGVtaWMuQ2l0YXZpLlBlcnNvbiwgU3dpc3NBY2FkZW1pYy5DaXRhdmkiLCJGaXJzdE5hbWUiOiJELiIsIkxhc3ROYW1lIjoiRGFsZSIsIk1pZGRsZU5hbWUiOiJDLiIsIlByb3RlY3RlZCI6ZmFsc2UsIlNleCI6MCwiQ3JlYXRlZEJ5IjoiX1l1cmkgS2hlaWZldHoiLCJDcmVhdGVkT24iOiIyMDIyLTA2LTI5VDE2OjMxOjMzIiwiTW9kaWZpZWRCeSI6Il9ZdXJpIEtoZWlmZXR6IiwiSWQiOiIyODc2ZWNmMy0zZDEyLTRjNWQtODk0MC1jZDczOTQ1ZGVhYTkiLCJNb2RpZmllZE9uIjoiMjAyMi0wNi0yOVQxNjozMTozMyIsIlByb2plY3QiOnsiJHJlZiI6IjUifX1dLCJDaXRhdGlvbktleVVwZGF0ZVR5cGUiOjAsIkNvbGxhYm9yYXRvcnMiOltdLCJFZGl0b3JzIjpbXSwiRXZhbHVhdGlvbkNvbXBsZXhpdHkiOjAsIkV2YWx1YXRpb25Tb3VyY2VUZXh0Rm9ybWF0IjowLCJHcm91cHMiOltdLCJIYXNMYWJlbDEiOmZhbHNlLCJIYXNMYWJlbDIiOmZhbHNlLCJLZXl3b3JkcyI6W10sIkxhbmd1YWdlIjoiZW5nIiwiTGFuZ3VhZ2VDb2RlIjoiZW4iLCJMb2NhdGlvbnMiOlt7IiRpZCI6IjgiLCIkdHlwZSI6IlN3aXNzQWNhZGVtaWMuQ2l0YXZpLkxvY2F0aW9uLCBTd2lzc0FjYWRlbWljLkNpdGF2aSIsIkFkZHJlc3MiOnsiJGlkIjoiOSIsIiR0eXBlIjoiU3dpc3NBY2FkZW1pYy5DaXRhdmkuTGlua2VkUmVzb3VyY2UsIFN3aXNzQWNhZGVtaWMuQ2l0YXZpIiwiTGlua2VkUmVzb3VyY2VUeXBlIjo1LCJPcmlnaW5hbFN0cmluZyI6Ijg3MDQxOTIiLCJVcmlTdHJpbmciOiJodHRwOi8vd3d3Lm5jYmkubmxtLm5paC5nb3YvcHVibWVkLzg3MDQxOTI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l1cmkgS2hlaWZldHoiLCJDcmVhdGVkT24iOiIyMDIyLTA2LTI5VDE2OjMxOjMzIiwiTW9kaWZpZWRCeSI6Il9ZdXJpIEtoZWlmZXR6IiwiSWQiOiIwZWJiYzg0Yi0wOWI1LTQ0YjktOGFiYy05NzBlZGJlNTVmZGEiLCJNb2RpZmllZE9uIjoiMjAyMi0wNi0yOVQxNjozMTozMyIsIlByb2plY3QiOnsiJHJlZiI6IjUifX1dLCJOdW1iZXIiOiIxIiwiT3JnYW5pemF0aW9ucyI6W10sIk90aGVyc0ludm9sdmVkIjpbXSwiUGFnZVJhbmdlIjoiPHNwPlxyXG4gIDxuPjMzNTwvbj5cclxuICA8aW4+dHJ1ZTwvaW4+XHJcbiAgPG9zPjMzNTwvb3M+XHJcbiAgPHBzPjMzNTwvcHM+XHJcbjwvc3A+XHJcbjxlcD5cclxuICA8bj4zNDA8L24+XHJcbiAgPGluPnRydWU8L2luPlxyXG4gIDxvcz4zNDA8L29zPlxyXG4gIDxwcz4zNDA8L3BzPlxyXG48L2VwPlxyXG48b3M+MzM1LTQwPC9vcz4iLCJQZXJpb2RpY2FsIjp7IiRpZCI6IjExIiwiJHR5cGUiOiJTd2lzc0FjYWRlbWljLkNpdGF2aS5QZXJpb2RpY2FsLCBTd2lzc0FjYWRlbWljLkNpdGF2aSIsIklzc24iOiIwMDA2LTQ5NzEiLCJOYW1lIjoiQmxvb2QiLCJQYWdpbmF0aW9uIjowLCJQcm90ZWN0ZWQiOmZhbHNlLCJVc2VyQWJicmV2aWF0aW9uMSI6IkJsb29kIiwiQ3JlYXRlZEJ5IjoiX1l1cmkgS2hlaWZldHoiLCJDcmVhdGVkT24iOiIyMDIyLTA2LTI5VDE2OjIyOjEzIiwiTW9kaWZpZWRCeSI6Il9ZdXJpIEtoZWlmZXR6IiwiSWQiOiJjOTBmMDZkMi1mZTdiLTQyYzEtODhkNy1lNjJmMzg3ODM2YmYiLCJNb2RpZmllZE9uIjoiMjAyMi0wNi0yOVQxNjoyMjoxMyIsIlByb2plY3QiOnsiJHJlZiI6IjUifX0sIlB1Ymxpc2hlcnMiOltdLCJQdWJNZWRJZCI6Ijg3MDQxOTIiLCJRdW90YXRpb25zIjpbXSwiUmF0aW5nIjowLCJSZWZlcmVuY2VUeXBlIjoiSm91cm5hbEFydGljbGUiLCJTaG9ydFRpdGxlIjoiUHJpY2UsIENoYXR0YSBldCBhbC4gMTk5NiDigJMgRWZmZWN0IG9mIHJlY29tYmluYW50IGdyYW51bG9jeXRlIGNvbG9ueS1zdGltdWxhdGluZyIsIlNob3J0VGl0bGVVcGRhdGVUeXBlIjowLCJTb3VyY2VPZkJpYmxpb2dyYXBoaWNJbmZvcm1hdGlvbiI6IlB1Yk1lZCIsIlN0YXRpY0lkcyI6WyI5Yjk0N2QwMi0xODkwLTRiZTktYTZkNS0wNjUzMDE4OGM3MGEiXSwiVGFibGVPZkNvbnRlbnRzQ29tcGxleGl0eSI6MCwiVGFibGVPZkNvbnRlbnRzU291cmNlVGV4dEZvcm1hdCI6MCwiVGFza3MiOltdLCJUaXRsZSI6IkVmZmVjdCBvZiByZWNvbWJpbmFudCBncmFudWxvY3l0ZSBjb2xvbnktc3RpbXVsYXRpbmcgZmFjdG9yIG9uIG5ldXRyb3BoaWwga2luZXRpY3MgaW4gbm9ybWFsIHlvdW5nIGFuZCBlbGRlcmx5IGh1bWFucyIsIlRyYW5zbGF0b3JzIjpbXSwiVm9sdW1lIjoiODgiLCJZZWFyIjoiMTk5NiIsIlllYXJSZXNvbHZlZCI6IjE5OTYiLCJDcmVhdGVkQnkiOiJfWXVyaSBLaGVpZmV0eiIsIkNyZWF0ZWRPbiI6IjIwMjItMDYtMjlUMTY6MzE6MzMiLCJNb2RpZmllZEJ5IjoiX1l1cjU3NDRraGUiLCJJZCI6IjY2M2I0ZWFhLTE1NzktNDNlYS1iNzVmLTJkODUyMzlhYmEyYyIsIk1vZGlmaWVkT24iOiIyMDIyLTA4LTI2VDE4OjIwOjMyIiwiUHJvamVjdCI6eyIkcmVmIjoiNSJ9fSwiVXNlTnVtYmVyaW5nVHlwZU9mUGFyZW50RG9jdW1lbnQiOmZhbHNlfV0sIkZvcm1hdHRlZFRleHQiOnsiJGlkIjoiMTIiLCJDb3VudCI6MSwiVGV4dFVuaXRzIjpbeyIkaWQiOiIxMyIsIkZvbnRTdHlsZSI6eyIkaWQiOiIxNCIsIk5ldXRyYWwiOnRydWV9LCJSZWFkaW5nT3JkZXIiOjEsIlRleHQiOiIoUHJpY2UgZXQgYWwuIDE5OTYpIn1dfSwiVGFnIjoiQ2l0YXZpUGxhY2Vob2xkZXIjYzM1NTJjODYtYTk1MS00YTM1LTk3ZDctNWQyYmJjYzI3ZTQ4IiwiVGV4dCI6IihQcmljZSBldCBhbC4gMTk5NikiLCJXQUlWZXJzaW9uIjoiNi4xMC4wLjAifQ==}</w:instrText>
          </w:r>
          <w:r w:rsidR="00124747">
            <w:rPr>
              <w:b/>
              <w:lang w:val="en-US"/>
            </w:rPr>
            <w:fldChar w:fldCharType="separate"/>
          </w:r>
          <w:r w:rsidR="00F10014">
            <w:rPr>
              <w:b/>
              <w:lang w:val="en-US"/>
            </w:rPr>
            <w:t>(Price et al. 1996)</w:t>
          </w:r>
          <w:r w:rsidR="00124747">
            <w:rPr>
              <w:b/>
              <w:lang w:val="en-US"/>
            </w:rPr>
            <w:fldChar w:fldCharType="end"/>
          </w:r>
        </w:sdtContent>
      </w:sdt>
      <w:r w:rsidR="00340192" w:rsidRPr="006F1D8F">
        <w:rPr>
          <w:lang w:val="en-US"/>
        </w:rPr>
        <w:t xml:space="preserve"> </w:t>
      </w:r>
      <w:r w:rsidRPr="001C60EA">
        <w:rPr>
          <w:lang w:val="en-US"/>
        </w:rPr>
        <w:t>13 young healthy patients were treated with a single dose of filgrastim. Relative counts of bone marrow cells (blasts cells, promyelocytes, myelocytes, metamyelocytes, band and segmented neutrophils) have been measured before and 5 days after the treatment.</w:t>
      </w:r>
      <w:r w:rsidR="00890D0F">
        <w:rPr>
          <w:lang w:val="en-US"/>
        </w:rPr>
        <w:t xml:space="preserve"> Figure S9 shows good agreeme</w:t>
      </w:r>
      <w:r w:rsidR="00253AE0">
        <w:rPr>
          <w:lang w:val="en-US"/>
        </w:rPr>
        <w:t>nt of fits with the observations</w:t>
      </w:r>
      <w:r w:rsidR="00890D0F">
        <w:rPr>
          <w:lang w:val="en-US"/>
        </w:rPr>
        <w:t>.</w:t>
      </w:r>
    </w:p>
    <w:p w14:paraId="72C32D3E" w14:textId="40B6FECD" w:rsidR="00253AE0" w:rsidRPr="001C60EA" w:rsidRDefault="002E69FD" w:rsidP="006F1D8F">
      <w:pPr>
        <w:jc w:val="both"/>
        <w:rPr>
          <w:b/>
          <w:lang w:val="en-US"/>
        </w:rPr>
      </w:pPr>
      <w:proofErr w:type="spellStart"/>
      <w:r w:rsidRPr="001C60EA">
        <w:rPr>
          <w:b/>
          <w:lang w:val="en-US"/>
        </w:rPr>
        <w:t>Morstyn</w:t>
      </w:r>
      <w:proofErr w:type="spellEnd"/>
      <w:r w:rsidRPr="001C60EA">
        <w:rPr>
          <w:b/>
          <w:lang w:val="en-US"/>
        </w:rPr>
        <w:t xml:space="preserve"> et</w:t>
      </w:r>
      <w:r w:rsidR="008F038F">
        <w:rPr>
          <w:b/>
          <w:lang w:val="en-US"/>
        </w:rPr>
        <w:t xml:space="preserve"> al. </w:t>
      </w:r>
      <w:sdt>
        <w:sdtPr>
          <w:rPr>
            <w:b/>
            <w:lang w:val="en-US"/>
          </w:rPr>
          <w:alias w:val="To edit, see citavi.com/edit"/>
          <w:tag w:val="CitaviPlaceholder#4682e916-f1fc-43eb-8b13-6d3b6eb08c9e"/>
          <w:id w:val="-510833856"/>
          <w:placeholder>
            <w:docPart w:val="DefaultPlaceholder_-1854013440"/>
          </w:placeholder>
        </w:sdtPr>
        <w:sdtEndPr/>
        <w:sdtContent>
          <w:r w:rsidR="008F038F">
            <w:rPr>
              <w:b/>
              <w:lang w:val="en-US"/>
            </w:rPr>
            <w:fldChar w:fldCharType="begin"/>
          </w:r>
          <w:r w:rsidR="00FB3588">
            <w:rPr>
              <w:b/>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0YmE2NGQ2LTc4NjgtNGIwMi1hZTg2LTk5OGRkY2Q4MGRiZiIsIlJhbmdlTGVuZ3RoIjoyMSwiUmVmZXJlbmNlSWQiOiJjODgwZTc3ZC0wMDQyLTRmOGItOTY2Mi1mNTc2ODMxYTNhZjM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Ry4iLCJMYXN0TmFtZSI6Ik1vcnN0eW4iLCJQcm90ZWN0ZWQiOmZhbHNlLCJTZXgiOjAsIkNyZWF0ZWRCeSI6Il9ZdXJpIEtoZWlmZXR6IiwiQ3JlYXRlZE9uIjoiMjAyMi0wNi0yOVQxNjozMjozMSIsIk1vZGlmaWVkQnkiOiJfWXVyaSBLaGVpZmV0eiIsIklkIjoiZWM0MzU5YmItZTZjMy00Nzk0LWFkZjgtOTI0ZjRmYWNiZWU2IiwiTW9kaWZpZWRPbiI6IjIwMjItMDYtMjlUMTY6MzI6MzEiLCJQcm9qZWN0Ijp7IiRpZCI6IjUiLCIkdHlwZSI6IlN3aXNzQWNhZGVtaWMuQ2l0YXZpLlByb2plY3QsIFN3aXNzQWNhZGVtaWMuQ2l0YXZpIn19LHsiJGlkIjoiNiIsIiR0eXBlIjoiU3dpc3NBY2FkZW1pYy5DaXRhdmkuUGVyc29uLCBTd2lzc0FjYWRlbWljLkNpdGF2aSIsIkZpcnN0TmFtZSI6IkwuIiwiTGFzdE5hbWUiOiJDYW1wYmVsbCIsIlByb3RlY3RlZCI6ZmFsc2UsIlNleCI6MCwiQ3JlYXRlZEJ5IjoiX1l1cmkgS2hlaWZldHoiLCJDcmVhdGVkT24iOiIyMDIyLTA2LTI5VDE2OjMyOjMxIiwiTW9kaWZpZWRCeSI6Il9ZdXJpIEtoZWlmZXR6IiwiSWQiOiJjM2NhNjgwMy0wNzY5LTRkNjktYjUxYy0yZGY5ZTM5OGU5NTYiLCJNb2RpZmllZE9uIjoiMjAyMi0wNi0yOVQxNjozMjozMSIsIlByb2plY3QiOnsiJHJlZiI6IjUifX0seyIkaWQiOiI3IiwiJHR5cGUiOiJTd2lzc0FjYWRlbWljLkNpdGF2aS5QZXJzb24sIFN3aXNzQWNhZGVtaWMuQ2l0YXZpIiwiRmlyc3ROYW1lIjoiRy4iLCJMYXN0TmFtZSI6IkxpZXNjaGtlIiwiUHJvdGVjdGVkIjpmYWxzZSwiU2V4IjowLCJDcmVhdGVkQnkiOiJfWXVyaSBLaGVpZmV0eiIsIkNyZWF0ZWRPbiI6IjIwMjItMDYtMjlUMTY6MzI6MzEiLCJNb2RpZmllZEJ5IjoiX1l1cmkgS2hlaWZldHoiLCJJZCI6ImM1MDJmMDdjLWRkMmQtNDIyNS1iYjY3LWNkZjA4M2M2Y2JmYiIsIk1vZGlmaWVkT24iOiIyMDIyLTA2LTI5VDE2OjMyOjMxIiwiUHJvamVjdCI6eyIkcmVmIjoiNSJ9fSx7IiRpZCI6IjgiLCIkdHlwZSI6IlN3aXNzQWNhZGVtaWMuQ2l0YXZpLlBlcnNvbiwgU3dpc3NBY2FkZW1pYy5DaXRhdmkiLCJGaXJzdE5hbWUiOiJKLiIsIkxhc3ROYW1lIjoiTGF5dG9uIiwiTWlkZGxlTmFtZSI6IkUuIiwiUHJvdGVjdGVkIjpmYWxzZSwiU2V4IjowLCJDcmVhdGVkQnkiOiJfWXVyaSBLaGVpZmV0eiIsIkNyZWF0ZWRPbiI6IjIwMjItMDYtMjlUMTY6MzI6MzEiLCJNb2RpZmllZEJ5IjoiX1l1cmkgS2hlaWZldHoiLCJJZCI6IjJlYzU0OGE0LTQ1ZWQtNDdlZC04MDhkLTA4ZDRhMzMzNzVmMCIsIk1vZGlmaWVkT24iOiIyMDIyLTA2LTI5VDE2OjMyOjMxIiwiUHJvamVjdCI6eyIkcmVmIjoiNSJ9fSx7IiRpZCI6IjkiLCIkdHlwZSI6IlN3aXNzQWNhZGVtaWMuQ2l0YXZpLlBlcnNvbiwgU3dpc3NBY2FkZW1pYy5DaXRhdmkiLCJGaXJzdE5hbWUiOiJELiIsIkxhc3ROYW1lIjoiTWFoZXIiLCJQcm90ZWN0ZWQiOmZhbHNlLCJTZXgiOjAsIkNyZWF0ZWRCeSI6Il9ZdXJpIEtoZWlmZXR6IiwiQ3JlYXRlZE9uIjoiMjAyMi0wNi0yOVQxNjozMjozMSIsIk1vZGlmaWVkQnkiOiJfWXVyaSBLaGVpZmV0eiIsIklkIjoiZDRlNjZjMWEtMThkOS00NmFiLWE4OGQtZGRlZTFmNzhmNjdhIiwiTW9kaWZpZWRPbiI6IjIwMjItMDYtMjlUMTY6MzI6MzEiLCJQcm9qZWN0Ijp7IiRyZWYiOiI1In19LHsiJGlkIjoiMTAiLCIkdHlwZSI6IlN3aXNzQWNhZGVtaWMuQ2l0YXZpLlBlcnNvbiwgU3dpc3NBY2FkZW1pYy5DaXRhdmkiLCJGaXJzdE5hbWUiOiJNLiIsIkxhc3ROYW1lIjoiTydDb25ub3IiLCJQcm90ZWN0ZWQiOmZhbHNlLCJTZXgiOjAsIkNyZWF0ZWRCeSI6Il9ZdXJpIEtoZWlmZXR6IiwiQ3JlYXRlZE9uIjoiMjAyMi0wNi0yOVQxNjozMjozMSIsIk1vZGlmaWVkQnkiOiJfWXVyaSBLaGVpZmV0eiIsIklkIjoiOWYwN2EwNDQtNTQ4OS00OWZjLWJjNTAtZDNiNjdiYzJmZDk0IiwiTW9kaWZpZWRPbiI6IjIwMjItMDYtMjlUMTY6MzI6MzEiLCJQcm9qZWN0Ijp7IiRyZWYiOiI1In19LHsiJGlkIjoiMTEiLCIkdHlwZSI6IlN3aXNzQWNhZGVtaWMuQ2l0YXZpLlBlcnNvbiwgU3dpc3NBY2FkZW1pYy5DaXRhdmkiLCJGaXJzdE5hbWUiOiJNLiIsIkxhc3ROYW1lIjoiR3JlZW4iLCJQcm90ZWN0ZWQiOmZhbHNlLCJTZXgiOjAsIkNyZWF0ZWRCeSI6Il9ZdXJpIEtoZWlmZXR6IiwiQ3JlYXRlZE9uIjoiMjAyMi0wNi0yOVQxNjozMjozMSIsIk1vZGlmaWVkQnkiOiJfWXVyaSBLaGVpZmV0eiIsIklkIjoiNzZhYzljNDQtNDNhMy00MTQ1LWI2OTctNTA4YTBkOTkwY2MwIiwiTW9kaWZpZWRPbiI6IjIwMjItMDYtMjlUMTY6MzI6MzEiLCJQcm9qZWN0Ijp7IiRyZWYiOiI1In19LHsiJGlkIjoiMTIiLCIkdHlwZSI6IlN3aXNzQWNhZGVtaWMuQ2l0YXZpLlBlcnNvbiwgU3dpc3NBY2FkZW1pYy5DaXRhdmkiLCJGaXJzdE5hbWUiOiJXLiIsIkxhc3ROYW1lIjoiU2hlcmlkYW4iLCJQcm90ZWN0ZWQiOmZhbHNlLCJTZXgiOjAsIkNyZWF0ZWRCeSI6Il9ZdXJpIEtoZWlmZXR6IiwiQ3JlYXRlZE9uIjoiMjAyMi0wNi0yOVQxNjoyMjoxMyIsIk1vZGlmaWVkQnkiOiJfWXVyaSBLaGVpZmV0eiIsIklkIjoiODVlYzNiYzAtM2UzNS00M2FiLTk3MWYtM2FjY2Q4MDhjZDc1IiwiTW9kaWZpZWRPbiI6IjIwMjItMDYtMjlUMTY6MjI6MTMiLCJQcm9qZWN0Ijp7IiRyZWYiOiI1In19LHsiJGlkIjoiMTMiLCIkdHlwZSI6IlN3aXNzQWNhZGVtaWMuQ2l0YXZpLlBlcnNvbiwgU3dpc3NBY2FkZW1pYy5DaXRhdmkiLCJGaXJzdE5hbWUiOiJNLiIsIkxhc3ROYW1lIjoiVmluY2VudCIsIlByb3RlY3RlZCI6ZmFsc2UsIlNleCI6MCwiQ3JlYXRlZEJ5IjoiX1l1cmkgS2hlaWZldHoiLCJDcmVhdGVkT24iOiIyMDIyLTA2LTI5VDE2OjMyOjMxIiwiTW9kaWZpZWRCeSI6Il9ZdXJpIEtoZWlmZXR6IiwiSWQiOiI2YTQyODc1Yy0zYzE4LTQ0YzgtYTliNy0xZTU1Y2Y3N2NmOTkiLCJNb2RpZmllZE9uIjoiMjAyMi0wNi0yOVQxNjozMjozMSIsIlByb2plY3QiOnsiJHJlZiI6IjUifX0seyIkaWQiOiIxNCIsIiR0eXBlIjoiU3dpc3NBY2FkZW1pYy5DaXRhdmkuUGVyc29uLCBTd2lzc0FjYWRlbWljLkNpdGF2aSIsIkZpcnN0TmFtZSI6IksuIiwiTGFzdE5hbWUiOiJBbHRvbiIsIlByb3RlY3RlZCI6ZmFsc2UsIlNleCI6MCwiQ3JlYXRlZEJ5IjoiX1l1cmkgS2hlaWZldHoiLCJDcmVhdGVkT24iOiIyMDIyLTA2LTI5VDE2OjMyOjMxIiwiTW9kaWZpZWRCeSI6Il9ZdXJpIEtoZWlmZXR6IiwiSWQiOiI5MWZkN2Q3Ny02MTJlLTRmOTQtOTNmZC04MDM1M2Y0ZTRmZDYiLCJNb2RpZmllZE9uIjoiMjAyMi0wNi0yOVQxNjozMjozMSIsIlByb2plY3QiOnsiJHJlZiI6IjUifX1dLCJDaXRhdGlvbktleVVwZGF0ZVR5cGUiOjAsIkNvbGxhYm9yYXRvcnMiOltdLCJEb2kiOiIxMC4xMjAwL0pDTy4xOTg5LjcuMTAuMTU1NCIsIkVkaXRvcnMiOltdLCJFdmFsdWF0aW9uQ29tcGxleGl0eSI6MCwiRXZhbHVhdGlvblNvdXJjZVRleHRGb3JtYXQiOjAsIkdyb3VwcyI6W10sIkhhc0xhYmVsMSI6ZmFsc2UsIkhhc0xhYmVsMiI6ZmFsc2UsIktleXdvcmRzIjpbXSwiTGFuZ3VhZ2UiOiJlbmciLCJMYW5ndWFnZUNvZGUiOiJlbiI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IxMC4xMjAwL0pDTy4xOTg5LjcuMTAuMTU1NCIsIlVyaVN0cmluZyI6Imh0dHBzOi8vZG9pLm9yZy8xMC4xMjAwL0pDTy4xOTg5LjcuMTAuMTU1NC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WXVyaSBLaGVpZmV0eiIsIkNyZWF0ZWRPbiI6IjIwMjItMDYtMjlUMTY6MzI6MzEiLCJNb2RpZmllZEJ5IjoiX1l1cmkgS2hlaWZldHoiLCJJZCI6IjkxZjkzOTkxLWNiYTMtNGFmNy1iZWJkLWNlZDIzOGJiOTQ1NCIsIk1vZGlmaWVkT24iOiIyMDIyLTA2LTI5VDE2OjMyOjMxIiwiUHJvamVjdCI6eyIkcmVmIjoiNSJ9fSx7IiRpZCI6IjE4IiwiJHR5cGUiOiJTd2lzc0FjYWRlbWljLkNpdGF2aS5Mb2NhdGlvbiwgU3dpc3NBY2FkZW1pYy5DaXRhdmkiLCJBZGRyZXNzIjp7IiRpZCI6IjE5IiwiJHR5cGUiOiJTd2lzc0FjYWRlbWljLkNpdGF2aS5MaW5rZWRSZXNvdXJjZSwgU3dpc3NBY2FkZW1pYy5DaXRhdmkiLCJMaW5rZWRSZXNvdXJjZVR5cGUiOjUsIk9yaWdpbmFsU3RyaW5nIjoiMjc4OTI3NCIsIlVyaVN0cmluZyI6Imh0dHA6Ly93d3cubmNiaS5ubG0ubmloLmdvdi9wdWJtZWQvMjc4OTI3NC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WXVyaSBLaGVpZmV0eiIsIkNyZWF0ZWRPbiI6IjIwMjItMDYtMjlUMTY6MzI6MzEiLCJNb2RpZmllZEJ5IjoiX1l1cmkgS2hlaWZldHoiLCJJZCI6ImQ0OGQ5MzZlLTNhYjMtNDBlNC1iZGEzLWVmMTQ1MTRjY2U5OCIsIk1vZGlmaWVkT24iOiIyMDIyLTA2LTI5VDE2OjMyOjMxIiwiUHJvamVjdCI6eyIkcmVmIjoiNSJ9fV0sIk51bWJlciI6IjEwIiwiT3JnYW5pemF0aW9ucyI6W10sIk90aGVyc0ludm9sdmVkIjpbXSwiUGFnZVJhbmdlIjoiPHNwPlxyXG4gIDxuPjE1NTQ8L24+XHJcbiAgPGluPnRydWU8L2luPlxyXG4gIDxvcz4xNTU0PC9vcz5cclxuICA8cHM+MTU1NDwvcHM+XHJcbjwvc3A+XHJcbjxlcD5cclxuICA8bj4xNTYyPC9uPlxyXG4gIDxpbj50cnVlPC9pbj5cclxuICA8b3M+MTU2Mjwvb3M+XHJcbiAgPHBzPjE1NjI8L3BzPlxyXG48L2VwPlxyXG48b3M+MTU1NC02Mjwvb3M+IiwiUGVyaW9kaWNhbCI6eyIkaWQiOiIyMSIsIiR0eXBlIjoiU3dpc3NBY2FkZW1pYy5DaXRhdmkuUGVyaW9kaWNhbCwgU3dpc3NBY2FkZW1pYy5DaXRhdmkiLCJJc3NuIjoiMDczMi0xODNYIiwiTmFtZSI6IkpvdXJuYWwgb2YgY2xpbmljYWwgb25jb2xvZ3kgOiBvZmZpY2lhbCBqb3VybmFsIG9mIHRoZSBBbWVyaWNhbiBTb2NpZXR5IG9mIENsaW5pY2FsIE9uY29sb2d5IiwiUGFnaW5hdGlvbiI6MCwiUHJvdGVjdGVkIjpmYWxzZSwiVXNlckFiYnJldmlhdGlvbjEiOiJKIENsaW4gT25jb2wiLCJDcmVhdGVkQnkiOiJfWXVyaSBLaGVpZmV0eiIsIkNyZWF0ZWRPbiI6IjIwMjItMDYtMjlUMTY6MzI6MzEiLCJNb2RpZmllZEJ5IjoiX1l1cmkgS2hlaWZldHoiLCJJZCI6IjdkZWMzZGJlLWFjMmEtNGRkMS05N2JhLTM3OTk0ODM0MjBhMyIsIk1vZGlmaWVkT24iOiIyMDIyLTA2LTI5VDE2OjMyOjMxIiwiUHJvamVjdCI6eyIkcmVmIjoiNSJ9fSwiUHVibGlzaGVycyI6W10sIlB1Yk1lZElkIjoiMjc4OTI3NCIsIlF1b3RhdGlvbnMiOltdLCJSYXRpbmciOjAsIlJlZmVyZW5jZVR5cGUiOiJKb3VybmFsQXJ0aWNsZSIsIlNob3J0VGl0bGUiOiJNb3JzdHluLCBDYW1wYmVsbCBldCBhbC4gMTk4OSDigJMgVHJlYXRtZW50IG9mIGNoZW1vdGhlcmFweS1pbmR1Y2VkIG5ldXRyb3BlbmlhIiwiU2hvcnRUaXRsZVVwZGF0ZVR5cGUiOjAsIlNvdXJjZU9mQmlibGlvZ3JhcGhpY0luZm9ybWF0aW9uIjoiUHViTWVkIiwiU3RhdGljSWRzIjpbIjNhMzVlY2U0LWMyOWQtNDM4NC04Yjc1LTNkOGI2ZjI0YzAyMCJdLCJUYWJsZU9mQ29udGVudHNDb21wbGV4aXR5IjowLCJUYWJsZU9mQ29udGVudHNTb3VyY2VUZXh0Rm9ybWF0IjowLCJUYXNrcyI6W10sIlRpdGxlIjoiVHJlYXRtZW50IG9mIGNoZW1vdGhlcmFweS1pbmR1Y2VkIG5ldXRyb3BlbmlhIGJ5IHN1YmN1dGFuZW91c2x5IGFkbWluaXN0ZXJlZCBncmFudWxvY3l0ZSBjb2xvbnktc3RpbXVsYXRpbmcgZmFjdG9yIHdpdGggb3B0aW1pemF0aW9uIG9mIGRvc2UgYW5kIGR1cmF0aW9uIG9mIHRoZXJhcHkiLCJUcmFuc2xhdG9ycyI6W10sIlZvbHVtZSI6IjciLCJZZWFyIjoiMTk4OSIsIlllYXJSZXNvbHZlZCI6IjE5ODkiLCJDcmVhdGVkQnkiOiJfWXVyaSBLaGVpZmV0eiIsIkNyZWF0ZWRPbiI6IjIwMjItMDYtMjlUMTY6MzI6MzEiLCJNb2RpZmllZEJ5IjoiX1l1cjU3NDRraGUiLCJJZCI6ImM4ODBlNzdkLTAwNDItNGY4Yi05NjYyLWY1NzY4MzFhM2FmMyIsIk1vZGlmaWVkT24iOiIyMDIyLTA4LTI2VDE4OjIwOjMyIiwiUHJvamVjdCI6eyIkcmVmIjoiNSJ9fSwiVXNlTnVtYmVyaW5nVHlwZU9mUGFyZW50RG9jdW1lbnQiOmZhbHNlfV0sIkZvcm1hdHRlZFRleHQiOnsiJGlkIjoiMjIiLCJDb3VudCI6MSwiVGV4dFVuaXRzIjpbeyIkaWQiOiIyMyIsIkZvbnRTdHlsZSI6eyIkaWQiOiIyNCIsIk5ldXRyYWwiOnRydWV9LCJSZWFkaW5nT3JkZXIiOjEsIlRleHQiOiIoTW9yc3R5biBldCBhbC4gMTk4OSkifV19LCJUYWciOiJDaXRhdmlQbGFjZWhvbGRlciM0NjgyZTkxNi1mMWZjLTQzZWItOGIxMy02ZDNiNmViMDhjOWUiLCJUZXh0IjoiKE1vcnN0eW4gZXQgYWwuIDE5ODkpIiwiV0FJVmVyc2lvbiI6IjYuMTAuMC4wIn0=}</w:instrText>
          </w:r>
          <w:r w:rsidR="008F038F">
            <w:rPr>
              <w:b/>
              <w:lang w:val="en-US"/>
            </w:rPr>
            <w:fldChar w:fldCharType="separate"/>
          </w:r>
          <w:r w:rsidR="00F10014">
            <w:rPr>
              <w:b/>
              <w:lang w:val="en-US"/>
            </w:rPr>
            <w:t>(Morstyn et al. 1989)</w:t>
          </w:r>
          <w:r w:rsidR="008F038F">
            <w:rPr>
              <w:b/>
              <w:lang w:val="en-US"/>
            </w:rPr>
            <w:fldChar w:fldCharType="end"/>
          </w:r>
        </w:sdtContent>
      </w:sdt>
      <w:r w:rsidRPr="001C60EA">
        <w:rPr>
          <w:b/>
          <w:lang w:val="en-US"/>
        </w:rPr>
        <w:t xml:space="preserve"> </w:t>
      </w:r>
      <w:r w:rsidRPr="003F179A">
        <w:rPr>
          <w:lang w:val="en-GB"/>
        </w:rPr>
        <w:t>Three patients with metastatic malignanc</w:t>
      </w:r>
      <w:r w:rsidR="00340192">
        <w:rPr>
          <w:lang w:val="en-GB"/>
        </w:rPr>
        <w:t>ies</w:t>
      </w:r>
      <w:r w:rsidRPr="003F179A">
        <w:rPr>
          <w:lang w:val="en-GB"/>
        </w:rPr>
        <w:t xml:space="preserve"> received G-CSF at a dose</w:t>
      </w:r>
      <w:r w:rsidR="00340192">
        <w:rPr>
          <w:lang w:val="en-GB"/>
        </w:rPr>
        <w:t xml:space="preserve"> of</w:t>
      </w:r>
      <w:r w:rsidRPr="003F179A">
        <w:rPr>
          <w:lang w:val="en-GB"/>
        </w:rPr>
        <w:t xml:space="preserve"> 10</w:t>
      </w:r>
      <w:r w:rsidRPr="003F179A">
        <w:rPr>
          <w:rFonts w:cstheme="minorHAnsi"/>
          <w:lang w:val="en-GB"/>
        </w:rPr>
        <w:t>µ</w:t>
      </w:r>
      <w:r w:rsidRPr="003F179A">
        <w:rPr>
          <w:lang w:val="en-GB"/>
        </w:rPr>
        <w:t xml:space="preserve">g/kg/d by continuous subcutaneous infusion during </w:t>
      </w:r>
      <w:r w:rsidR="00340192">
        <w:rPr>
          <w:lang w:val="en-GB"/>
        </w:rPr>
        <w:t xml:space="preserve">the </w:t>
      </w:r>
      <w:r w:rsidRPr="003F179A">
        <w:rPr>
          <w:lang w:val="en-GB"/>
        </w:rPr>
        <w:t>first five days, nine days before melphalan treatment. Circulating cell counts of neutrophils, monocytes</w:t>
      </w:r>
      <w:r w:rsidR="00493300" w:rsidRPr="003F179A">
        <w:rPr>
          <w:lang w:val="en-GB"/>
        </w:rPr>
        <w:t>, lymphocytes</w:t>
      </w:r>
      <w:r w:rsidRPr="003F179A">
        <w:rPr>
          <w:lang w:val="en-GB"/>
        </w:rPr>
        <w:t>, myelocytes and reticulocytes</w:t>
      </w:r>
      <w:r w:rsidR="00FD1949">
        <w:rPr>
          <w:lang w:val="en-GB"/>
        </w:rPr>
        <w:t xml:space="preserve"> </w:t>
      </w:r>
      <w:r w:rsidR="00340192">
        <w:rPr>
          <w:lang w:val="en-GB"/>
        </w:rPr>
        <w:t>were</w:t>
      </w:r>
      <w:r w:rsidRPr="003F179A">
        <w:rPr>
          <w:lang w:val="en-GB"/>
        </w:rPr>
        <w:t xml:space="preserve"> monitored daily during d0</w:t>
      </w:r>
      <w:r w:rsidR="00340192">
        <w:rPr>
          <w:lang w:val="en-GB"/>
        </w:rPr>
        <w:t>-</w:t>
      </w:r>
      <w:r w:rsidRPr="003F179A">
        <w:rPr>
          <w:lang w:val="en-GB"/>
        </w:rPr>
        <w:t>d10. G-CSF</w:t>
      </w:r>
      <w:r w:rsidR="00316F35">
        <w:rPr>
          <w:lang w:val="en-GB"/>
        </w:rPr>
        <w:t xml:space="preserve"> </w:t>
      </w:r>
      <w:r w:rsidRPr="003F179A">
        <w:rPr>
          <w:lang w:val="en-GB"/>
        </w:rPr>
        <w:t xml:space="preserve">strongly stimulated neutrophils and monocytes without any considerable effect on lymphocytes. We </w:t>
      </w:r>
      <w:r w:rsidR="00316F35">
        <w:rPr>
          <w:lang w:val="en-GB"/>
        </w:rPr>
        <w:t>considered</w:t>
      </w:r>
      <w:r w:rsidRPr="003F179A">
        <w:rPr>
          <w:lang w:val="en-GB"/>
        </w:rPr>
        <w:t xml:space="preserve"> averaged values of neutrophils, monocytes and lymphocytes of these three patients. </w:t>
      </w:r>
      <w:r w:rsidR="00253AE0">
        <w:rPr>
          <w:lang w:val="en-US"/>
        </w:rPr>
        <w:t>Figure S</w:t>
      </w:r>
      <w:r w:rsidR="002A789A">
        <w:rPr>
          <w:lang w:val="en-US"/>
        </w:rPr>
        <w:t>10</w:t>
      </w:r>
      <w:r w:rsidR="00242EAE">
        <w:rPr>
          <w:lang w:val="en-US"/>
        </w:rPr>
        <w:t xml:space="preserve"> </w:t>
      </w:r>
      <w:r w:rsidR="00253AE0">
        <w:rPr>
          <w:lang w:val="en-US"/>
        </w:rPr>
        <w:t>shows good agreement</w:t>
      </w:r>
      <w:r w:rsidR="00316F35">
        <w:rPr>
          <w:lang w:val="en-US"/>
        </w:rPr>
        <w:t>s</w:t>
      </w:r>
      <w:r w:rsidR="00253AE0">
        <w:rPr>
          <w:lang w:val="en-US"/>
        </w:rPr>
        <w:t xml:space="preserve"> of fits with the observations.</w:t>
      </w:r>
    </w:p>
    <w:p w14:paraId="44ABA54D" w14:textId="77777777" w:rsidR="002E69FD" w:rsidRPr="00253AE0" w:rsidRDefault="002E69FD" w:rsidP="002E69FD">
      <w:pPr>
        <w:rPr>
          <w:lang w:val="en-US"/>
        </w:rPr>
      </w:pPr>
    </w:p>
    <w:p w14:paraId="4E051B9E" w14:textId="744AA55C" w:rsidR="002E69FD" w:rsidRPr="001C60EA" w:rsidRDefault="002E69FD" w:rsidP="006F1D8F">
      <w:pPr>
        <w:jc w:val="both"/>
        <w:rPr>
          <w:color w:val="000000"/>
          <w:lang w:val="en-US"/>
        </w:rPr>
      </w:pPr>
      <w:r w:rsidRPr="001C60EA">
        <w:rPr>
          <w:b/>
          <w:lang w:val="en-US"/>
        </w:rPr>
        <w:t xml:space="preserve">Johnston et al. </w:t>
      </w:r>
      <w:sdt>
        <w:sdtPr>
          <w:rPr>
            <w:b/>
          </w:rPr>
          <w:alias w:val="To edit, see citavi.com/edit"/>
          <w:tag w:val="CitaviPlaceholder#c948a875-138c-47f4-b5b2-ca22e1352a66"/>
          <w:id w:val="2119644343"/>
          <w:placeholder>
            <w:docPart w:val="8CFA61C2881542D9B56595CDCEE27455"/>
          </w:placeholder>
        </w:sdtPr>
        <w:sdtEndPr/>
        <w:sdtContent>
          <w:r>
            <w:rPr>
              <w:b/>
            </w:rPr>
            <w:fldChar w:fldCharType="begin"/>
          </w:r>
          <w:r w:rsidR="00FB3588">
            <w:rPr>
              <w:b/>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RjYWNlZWIzLTIxNWYtNDc0ZS1hMmVlLTRjNDhhNzE5MTFhMiIsIlJhbmdlTGVuZ3RoIjoyMiwiUmVmZXJlbmNlSWQiOiJkNjI3NWZjOC1lYWM1LTRmODItOTA4NC0zOWZlMWFlZGQ3NDc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RS4iLCJMYXN0TmFtZSI6IkpvaG5zdG9uIiwiUHJvdGVjdGVkIjpmYWxzZSwiU2V4IjowLCJDcmVhdGVkQnkiOiJfWXVyaSBLaGVpZmV0eiIsIkNyZWF0ZWRPbiI6IjIwMjItMDctMTVUMTQ6MzI6MDQiLCJNb2RpZmllZEJ5IjoiX1l1cmkgS2hlaWZldHoiLCJJZCI6IjM4OTM4ODRjLWEyYmQtNGVjOS1hY2RmLTAwMGEzYmVkYzQ2NCIsIk1vZGlmaWVkT24iOiIyMDIyLTA3LTE1VDE0OjMyOjA0IiwiUHJvamVjdCI6eyIkaWQiOiI1IiwiJHR5cGUiOiJTd2lzc0FjYWRlbWljLkNpdGF2aS5Qcm9qZWN0LCBTd2lzc0FjYWRlbWljLkNpdGF2aSJ9fSx7IiRpZCI6IjYiLCIkdHlwZSI6IlN3aXNzQWNhZGVtaWMuQ2l0YXZpLlBlcnNvbiwgU3dpc3NBY2FkZW1pYy5DaXRhdmkiLCJGaXJzdE5hbWUiOiJKLiIsIkxhc3ROYW1lIjoiQ3Jhd2ZvcmQiLCJQcm90ZWN0ZWQiOmZhbHNlLCJTZXgiOjAsIkNyZWF0ZWRCeSI6Il9ZdXJpIEtoZWlmZXR6IiwiQ3JlYXRlZE9uIjoiMjAyMi0wNy0xNVQxNDozMjowNCIsIk1vZGlmaWVkQnkiOiJfWXVyaSBLaGVpZmV0eiIsIklkIjoiNDdhMjZlOWUtNGJlMC00ZTY3LTgxYmUtOWY4ODlmOTEyMjVlIiwiTW9kaWZpZWRPbiI6IjIwMjItMDctMTVUMTQ6MzI6MDQiLCJQcm9qZWN0Ijp7IiRyZWYiOiI1In19LHsiJGlkIjoiNyIsIiR0eXBlIjoiU3dpc3NBY2FkZW1pYy5DaXRhdmkuUGVyc29uLCBTd2lzc0FjYWRlbWljLkNpdGF2aSIsIkZpcnN0TmFtZSI6IlMuIiwiTGFzdE5hbWUiOiJCbGFja3dlbGwiLCJQcm90ZWN0ZWQiOmZhbHNlLCJTZXgiOjAsIkNyZWF0ZWRCeSI6Il9ZdXJpIEtoZWlmZXR6IiwiQ3JlYXRlZE9uIjoiMjAyMi0wNy0xNVQxNDozMjowNCIsIk1vZGlmaWVkQnkiOiJfWXVyaSBLaGVpZmV0eiIsIklkIjoiMTczMmVlMWMtNjlhNC00NTUxLWIzYmQtNTRjNThjN2Y1MjUwIiwiTW9kaWZpZWRPbiI6IjIwMjItMDctMTVUMTQ6MzI6MDQiLCJQcm9qZWN0Ijp7IiRyZWYiOiI1In19LHsiJGlkIjoiOCIsIiR0eXBlIjoiU3dpc3NBY2FkZW1pYy5DaXRhdmkuUGVyc29uLCBTd2lzc0FjYWRlbWljLkNpdGF2aSIsIkZpcnN0TmFtZSI6IlQuIiwiTGFzdE5hbWUiOiJCanVyc3Ryb20iLCJQcm90ZWN0ZWQiOmZhbHNlLCJTZXgiOjAsIkNyZWF0ZWRCeSI6Il9ZdXJpIEtoZWlmZXR6IiwiQ3JlYXRlZE9uIjoiMjAyMi0wNy0xNVQxNDozMjowNCIsIk1vZGlmaWVkQnkiOiJfWXVyaSBLaGVpZmV0eiIsIklkIjoiMzMxODQ0NmMtNjZiYS00ZWJkLTljOGMtNjFlNWQ4NGI2OWYzIiwiTW9kaWZpZWRPbiI6IjIwMjItMDctMTVUMTQ6MzI6MDQiLCJQcm9qZWN0Ijp7IiRyZWYiOiI1In19LHsiJGlkIjoiOSIsIiR0eXBlIjoiU3dpc3NBY2FkZW1pYy5DaXRhdmkuUGVyc29uLCBTd2lzc0FjYWRlbWljLkNpdGF2aSIsIkZpcnN0TmFtZSI6IlAuIiwiTGFzdE5hbWUiOiJMb2NrYmF1bSIsIlByb3RlY3RlZCI6ZmFsc2UsIlNleCI6MCwiQ3JlYXRlZEJ5IjoiX1l1cmkgS2hlaWZldHoiLCJDcmVhdGVkT24iOiIyMDIyLTA3LTE1VDE0OjMyOjA0IiwiTW9kaWZpZWRCeSI6Il9ZdXJpIEtoZWlmZXR6IiwiSWQiOiJjOTdiZmVkYi0xMDZmLTQ5NmItODE0ZC1jMjBlYTZkMjgzNTgiLCJNb2RpZmllZE9uIjoiMjAyMi0wNy0xNVQxNDozMjowNCIsIlByb2plY3QiOnsiJHJlZiI6IjUifX0seyIkaWQiOiIxMCIsIiR0eXBlIjoiU3dpc3NBY2FkZW1pYy5DaXRhdmkuUGVyc29uLCBTd2lzc0FjYWRlbWljLkNpdGF2aSIsIkZpcnN0TmFtZSI6IkwuIiwiTGFzdE5hbWUiOiJSb3Nrb3MiLCJQcm90ZWN0ZWQiOmZhbHNlLCJTZXgiOjAsIkNyZWF0ZWRCeSI6Il9ZdXJpIEtoZWlmZXR6IiwiQ3JlYXRlZE9uIjoiMjAyMi0wNy0xNVQxNDozMjowNCIsIk1vZGlmaWVkQnkiOiJfWXVyaSBLaGVpZmV0eiIsIklkIjoiNDVkMmY2YjktZjJkZC00MWQ0LThlNzMtMWNmNmM3NDNmYjEwIiwiTW9kaWZpZWRPbiI6IjIwMjItMDctMTVUMTQ6MzI6MDQiLCJQcm9qZWN0Ijp7IiRyZWYiOiI1In19LHsiJGlkIjoiMTEiLCIkdHlwZSI6IlN3aXNzQWNhZGVtaWMuQ2l0YXZpLlBlcnNvbiwgU3dpc3NBY2FkZW1pYy5DaXRhdmkiLCJGaXJzdE5hbWUiOiJCLiIsIkxhc3ROYW1lIjoiWWFuZyIsIk1pZGRsZU5hbWUiOiJCLiIsIlByb3RlY3RlZCI6ZmFsc2UsIlNleCI6MCwiQ3JlYXRlZEJ5IjoiX1l1cmkgS2hlaWZldHoiLCJDcmVhdGVkT24iOiIyMDIyLTA3LTE1VDE0OjMyOjA0IiwiTW9kaWZpZWRCeSI6Il9ZdXJpIEtoZWlmZXR6IiwiSWQiOiJjYjIyYWNiYy04ZjIxLTQ2OWMtODU1Ny1hMDE3NWM2ZjEyZmYiLCJNb2RpZmllZE9uIjoiMjAyMi0wNy0xNVQxNDozMjowNCIsIlByb2plY3QiOnsiJHJlZiI6IjUifX0seyIkaWQiOiIxMiIsIiR0eXBlIjoiU3dpc3NBY2FkZW1pYy5DaXRhdmkuUGVyc29uLCBTd2lzc0FjYWRlbWljLkNpdGF2aSIsIkZpcnN0TmFtZSI6IlMuIiwiTGFzdE5hbWUiOiJHYXJkbmVyIiwiUHJvdGVjdGVkIjpmYWxzZSwiU2V4IjowLCJDcmVhdGVkQnkiOiJfWXVyaSBLaGVpZmV0eiIsIkNyZWF0ZWRPbiI6IjIwMjItMDctMTVUMTQ6MzI6MDQiLCJNb2RpZmllZEJ5IjoiX1l1cmkgS2hlaWZldHoiLCJJZCI6ImYyMDBhMzliLWQ2OWYtNDI3OS1iZTI4LTRkMWZkYmVhNTI0ZCIsIk1vZGlmaWVkT24iOiIyMDIyLTA3LTE1VDE0OjMyOjA0IiwiUHJvamVjdCI6eyIkcmVmIjoiNSJ9fSx7IiRpZCI6IjEzIiwiJHR5cGUiOiJTd2lzc0FjYWRlbWljLkNpdGF2aS5QZXJzb24sIFN3aXNzQWNhZGVtaWMuQ2l0YXZpIiwiRmlyc3ROYW1lIjoiTS4iLCJMYXN0TmFtZSI6Ik1pbGxlci1NZXNzYW5hIiwiTWlkZGxlTmFtZSI6IkEuIiwiUHJvdGVjdGVkIjpmYWxzZSwiU2V4IjowLCJDcmVhdGVkQnkiOiJfWXVyaSBLaGVpZmV0eiIsIkNyZWF0ZWRPbiI6IjIwMjItMDctMTVUMTQ6MzI6MDQiLCJNb2RpZmllZEJ5IjoiX1l1cmkgS2hlaWZldHoiLCJJZCI6IjIyOTM0NGVkLTI3YjUtNGYyNy04NjY0LWY4Yzk1Y2YzNTNiNSIsIk1vZGlmaWVkT24iOiIyMDIyLTA3LTE1VDE0OjMyOjA0IiwiUHJvamVjdCI6eyIkcmVmIjoiNSJ9fSx7IiRpZCI6IjE0IiwiJHR5cGUiOiJTd2lzc0FjYWRlbWljLkNpdGF2aS5QZXJzb24sIFN3aXNzQWNhZGVtaWMuQ2l0YXZpIiwiRmlyc3ROYW1lIjoiRC4iLCJMYXN0TmFtZSI6IlNob2VtYWtlciIsIlByb3RlY3RlZCI6ZmFsc2UsIlNleCI6MCwiQ3JlYXRlZEJ5IjoiX1l1cmkgS2hlaWZldHoiLCJDcmVhdGVkT24iOiIyMDIyLTA3LTE1VDE0OjMyOjA0IiwiTW9kaWZpZWRCeSI6Il9ZdXJpIEtoZWlmZXR6IiwiSWQiOiIwYThhMGE1Yi0yY2U4LTRlM2EtOWE5ZS05ZWIzMjU2Y2Y5YzkiLCJNb2RpZmllZE9uIjoiMjAyMi0wNy0xNVQxNDozMjowNCIsIlByb2plY3QiOnsiJHJlZiI6IjUifX0seyIkaWQiOiIxNSIsIiR0eXBlIjoiU3dpc3NBY2FkZW1pYy5DaXRhdmkuUGVyc29uLCBTd2lzc0FjYWRlbWljLkNpdGF2aSIsIkZpcnN0TmFtZSI6IkouIiwiTGFzdE5hbWUiOiJHYXJzdCIsIlByb3RlY3RlZCI6ZmFsc2UsIlNleCI6MCwiQ3JlYXRlZEJ5IjoiX1l1cmkgS2hlaWZldHoiLCJDcmVhdGVkT24iOiIyMDIyLTA3LTE1VDE0OjMyOjA0IiwiTW9kaWZpZWRCeSI6Il9ZdXJpIEtoZWlmZXR6IiwiSWQiOiJhYWIyZjVhNi1hMTE4LTQ1OWEtYmJhZi02YmFmZjZiZDdhNWYiLCJNb2RpZmllZE9uIjoiMjAyMi0wNy0xNVQxNDozMjowNCIsIlByb2plY3QiOnsiJHJlZiI6IjUifX0seyIkaWQiOiIxNiIsIiR0eXBlIjoiU3dpc3NBY2FkZW1pYy5DaXRhdmkuUGVyc29uLCBTd2lzc0FjYWRlbWljLkNpdGF2aSIsIkZpcnN0TmFtZSI6IkcuIiwiTGFzdE5hbWUiOiJTY2h3YWIiLCJQcm90ZWN0ZWQiOmZhbHNlLCJTZXgiOjAsIkNyZWF0ZWRCeSI6Il9ZdXJpIEtoZWlmZXR6IiwiQ3JlYXRlZE9uIjoiMjAyMi0wNy0xNVQxNDozMjowNCIsIk1vZGlmaWVkQnkiOiJfWXVyaSBLaGVpZmV0eiIsIklkIjoiZjJjMzdjMTctZDg5MS00NWJjLWJiMzgtNmFkY2E4YmZhZjU4IiwiTW9kaWZpZWRPbiI6IjIwMjItMDctMTVUMTQ6MzI6MDQiLCJQcm9qZWN0Ijp7IiRyZWYiOiI1In19XSwiQ2l0YXRpb25LZXlVcGRhdGVUeXBlIjowLCJDb2xsYWJvcmF0b3JzIjpbXSwiRG9pIjoiMTAuMTIwMC9KQ08uMjAwMC4xOC4xMy4yNTIyIiwiRWRpdG9ycyI6W10sIkV2YWx1YXRpb25Db21wbGV4aXR5IjowLCJFdmFsdWF0aW9uU291cmNlVGV4dEZvcm1hdCI6MCwiR3JvdXBzIjpbXSwiSGFzTGFiZWwxIjpmYWxzZSwiSGFzTGFiZWwyIjpmYWxzZSwiS2V5d29yZHMiOltdLCJMYW5ndWFnZSI6ImVuZyIsIkxhbmd1YWdlQ29kZSI6ImVuIiwiTG9jYXRpb25zIjpbeyIkaWQiOiIxNyIsIiR0eXBlIjoiU3dpc3NBY2FkZW1pYy5DaXRhdmkuTG9jYXRpb24sIFN3aXNzQWNhZGVtaWMuQ2l0YXZpIiwiQWRkcmVzcyI6eyIkaWQiOiIxOCIsIiR0eXBlIjoiU3dpc3NBY2FkZW1pYy5DaXRhdmkuTGlua2VkUmVzb3VyY2UsIFN3aXNzQWNhZGVtaWMuQ2l0YXZpIiwiTGlua2VkUmVzb3VyY2VUeXBlIjo1LCJPcmlnaW5hbFN0cmluZyI6IjEwODkzMjgyIiwiVXJpU3RyaW5nIjoiaHR0cDovL3d3dy5uY2JpLm5sbS5uaWguZ292L3B1Ym1lZC8xMDg5MzI4Mi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WXVyaSBLaGVpZmV0eiIsIkNyZWF0ZWRPbiI6IjIwMjItMDctMTVUMTQ6MzI6MDQiLCJNb2RpZmllZEJ5IjoiX1l1cmkgS2hlaWZldHoiLCJJZCI6IjlmNzU2YTVkLWRmOTQtNGVkZS05ZTYyLTY1NDMzZDVkN2UyMSIsIk1vZGlmaWVkT24iOiIyMDIyLTA3LTE1VDE0OjMyOjA0IiwiUHJvamVjdCI6eyIkcmVmIjoiNSJ9fSx7IiRpZCI6IjIwIiwiJHR5cGUiOiJTd2lzc0FjYWRlbWljLkNpdGF2aS5Mb2NhdGlvbiwgU3dpc3NBY2FkZW1pYy5DaXRhdmkiLCJBZGRyZXNzIjp7IiRpZCI6IjIxIiwiJHR5cGUiOiJTd2lzc0FjYWRlbWljLkNpdGF2aS5MaW5rZWRSZXNvdXJjZSwgU3dpc3NBY2FkZW1pYy5DaXRhdmkiLCJMaW5rZWRSZXNvdXJjZVR5cGUiOjUsIk9yaWdpbmFsU3RyaW5nIjoiMTAuMTIwMC9KQ08uMjAwMC4xOC4xMy4yNTIyIiwiVXJpU3RyaW5nIjoiaHR0cHM6Ly9kb2kub3JnLzEwLjEyMDAvSkNPLjIwMDAuMTguMTMuMjUyMi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WXVyaSBLaGVpZmV0eiIsIkNyZWF0ZWRPbiI6IjIwMjItMDctMTVUMTQ6MzI6MDQiLCJNb2RpZmllZEJ5IjoiX1l1cmkgS2hlaWZldHoiLCJJZCI6Ijk0Mjk4ODBmLWVhYTEtNDA4Ni1hMTRkLWY5YzA1Njc4YTNlNiIsIk1vZGlmaWVkT24iOiIyMDIyLTA3LTE1VDE0OjMyOjA0IiwiUHJvamVjdCI6eyIkcmVmIjoiNSJ9fV0sIk51bWJlciI6IjEzIiwiT3JnYW5pemF0aW9ucyI6W10sIk90aGVyc0ludm9sdmVkIjpbXSwiUGFnZVJhbmdlIjoiPHNwPlxyXG4gIDxuPjI1MjI8L24+XHJcbiAgPGluPnRydWU8L2luPlxyXG4gIDxvcz4yNTIyPC9vcz5cclxuICA8cHM+MjUyMjwvcHM+XHJcbjwvc3A+XHJcbjxlcD5cclxuICA8bj4yNTI4PC9uPlxyXG4gIDxpbj50cnVlPC9pbj5cclxuICA8b3M+MjUyODwvb3M+XHJcbiAgPHBzPjI1Mjg8L3BzPlxyXG48L2VwPlxyXG48b3M+MjUyMi04PC9vcz4iLCJQZXJpb2RpY2FsIjp7IiRpZCI6IjIzIiwiJHR5cGUiOiJTd2lzc0FjYWRlbWljLkNpdGF2aS5QZXJpb2RpY2FsLCBTd2lzc0FjYWRlbWljLkNpdGF2aSIsIklzc24iOiIwNzMyLTE4M1giLCJOYW1lIjoiSm91cm5hbCBvZiBjbGluaWNhbCBvbmNvbG9neSA6IG9mZmljaWFsIGpvdXJuYWwgb2YgdGhlIEFtZXJpY2FuIFNvY2lldHkgb2YgQ2xpbmljYWwgT25jb2xvZ3kiLCJQYWdpbmF0aW9uIjowLCJQcm90ZWN0ZWQiOmZhbHNlLCJVc2VyQWJicmV2aWF0aW9uMSI6IkogQ2xpbiBPbmNvbCIsIkNyZWF0ZWRCeSI6Il9ZdXJpIEtoZWlmZXR6IiwiQ3JlYXRlZE9uIjoiMjAyMi0wNi0yOVQxNjozMjozMSIsIk1vZGlmaWVkQnkiOiJfWXVyaSBLaGVpZmV0eiIsIklkIjoiN2RlYzNkYmUtYWMyYS00ZGQxLTk3YmEtMzc5OTQ4MzQyMGEzIiwiTW9kaWZpZWRPbiI6IjIwMjItMDYtMjlUMTY6MzI6MzEiLCJQcm9qZWN0Ijp7IiRyZWYiOiI1In19LCJQdWJsaXNoZXJzIjpbXSwiUHViTWVkSWQiOiIxMDg5MzI4MiIsIlF1b3RhdGlvbnMiOltdLCJSYXRpbmciOjAsIlJlZmVyZW5jZVR5cGUiOiJKb3VybmFsQXJ0aWNsZSIsIlNob3J0VGl0bGUiOiJKb2huc3RvbiwgQ3Jhd2ZvcmQgZXQgYWwuIDIwMDAg4oCTIFJhbmRvbWl6ZWQiLCJTaG9ydFRpdGxlVXBkYXRlVHlwZSI6MCwiU291cmNlT2ZCaWJsaW9ncmFwaGljSW5mb3JtYXRpb24iOiJQdWJNZWQiLCJTdGF0aWNJZHMiOlsiMmUwZGY1YzgtMDBlOC00OGZlLTg2NWUtNTAwZTNkODgwOWRmIl0sIlRhYmxlT2ZDb250ZW50c0NvbXBsZXhpdHkiOjAsIlRhYmxlT2ZDb250ZW50c1NvdXJjZVRleHRGb3JtYXQiOjAsIlRhc2tzIjpbXSwiVGl0bGUiOiJSYW5kb21pemVkLCBkb3NlLWVzY2FsYXRpb24gc3R1ZHkgb2YgU0QvMDEgY29tcGFyZWQgd2l0aCBkYWlseSBmaWxncmFzdGltIGluIHBhdGllbnRzIHJlY2VpdmluZyBjaGVtb3RoZXJhcHkiLCJUcmFuc2xhdG9ycyI6W10sIlZvbHVtZSI6IjE4IiwiWWVhciI6IjIwMDAiLCJZZWFyUmVzb2x2ZWQiOiIyMDAwIiwiQ3JlYXRlZEJ5IjoiX1l1cmkgS2hlaWZldHoiLCJDcmVhdGVkT24iOiIyMDIyLTA3LTE1VDE0OjMyOjA0IiwiTW9kaWZpZWRCeSI6Il9ZdXI1NzQ0a2hlIiwiSWQiOiJkNjI3NWZjOC1lYWM1LTRmODItOTA4NC0zOWZlMWFlZGQ3NDciLCJNb2RpZmllZE9uIjoiMjAyMi0wOC0yNlQxODoyMDozMiIsIlByb2plY3QiOnsiJHJlZiI6IjUifX0sIlVzZU51bWJlcmluZ1R5cGVPZlBhcmVudERvY3VtZW50IjpmYWxzZX1dLCJGb3JtYXR0ZWRUZXh0Ijp7IiRpZCI6IjI0IiwiQ291bnQiOjEsIlRleHRVbml0cyI6W3siJGlkIjoiMjUiLCJGb250U3R5bGUiOnsiJGlkIjoiMjYiLCJOZXV0cmFsIjp0cnVlfSwiUmVhZGluZ09yZGVyIjoxLCJUZXh0IjoiKEpvaG5zdG9uIGV0IGFsLiAyMDAwKSJ9XX0sIlRhZyI6IkNpdGF2aVBsYWNlaG9sZGVyI2M5NDhhODc1LTEzOGMtNDdmNC1iNWIyLWNhMjJlMTM1MmE2NiIsIlRleHQiOiIoSm9obnN0b24gZXQgYWwuIDIwMDApIiwiV0FJVmVyc2lvbiI6IjYuMTAuMC4wIn0=}</w:instrText>
          </w:r>
          <w:r>
            <w:rPr>
              <w:b/>
            </w:rPr>
            <w:fldChar w:fldCharType="separate"/>
          </w:r>
          <w:r w:rsidR="00F10014">
            <w:rPr>
              <w:b/>
              <w:lang w:val="en-US"/>
            </w:rPr>
            <w:t>(Johnston et al. 2000)</w:t>
          </w:r>
          <w:r>
            <w:rPr>
              <w:b/>
            </w:rPr>
            <w:fldChar w:fldCharType="end"/>
          </w:r>
        </w:sdtContent>
      </w:sdt>
      <w:r w:rsidR="00316F35" w:rsidRPr="006F1D8F">
        <w:rPr>
          <w:color w:val="000000"/>
          <w:lang w:val="en-GB"/>
        </w:rPr>
        <w:t xml:space="preserve"> </w:t>
      </w:r>
      <w:r w:rsidRPr="001C60EA">
        <w:rPr>
          <w:color w:val="000000"/>
          <w:lang w:val="en-US"/>
        </w:rPr>
        <w:t xml:space="preserve">To explore the use of SD/01 (a polyethylene glycol-conjugated filgrastim </w:t>
      </w:r>
      <w:r w:rsidR="00316F35">
        <w:rPr>
          <w:color w:val="000000"/>
          <w:lang w:val="en-US"/>
        </w:rPr>
        <w:t>with</w:t>
      </w:r>
      <w:r w:rsidRPr="001C60EA">
        <w:rPr>
          <w:color w:val="000000"/>
          <w:lang w:val="en-US"/>
        </w:rPr>
        <w:t xml:space="preserve"> prolonged half-life) thirteen patients with non-small-cell lung cancer were randomized to </w:t>
      </w:r>
      <w:r w:rsidR="00316F35">
        <w:rPr>
          <w:color w:val="000000"/>
          <w:lang w:val="en-US"/>
        </w:rPr>
        <w:t xml:space="preserve">daily </w:t>
      </w:r>
      <w:r w:rsidRPr="001C60EA">
        <w:rPr>
          <w:color w:val="000000"/>
          <w:lang w:val="en-US"/>
        </w:rPr>
        <w:t xml:space="preserve">receive five doses of filgrastim (5 </w:t>
      </w:r>
      <w:r w:rsidR="00316F35">
        <w:rPr>
          <w:color w:val="000000"/>
          <w:lang w:val="en-US"/>
        </w:rPr>
        <w:t>µ</w:t>
      </w:r>
      <w:r w:rsidRPr="001C60EA">
        <w:rPr>
          <w:color w:val="000000"/>
          <w:lang w:val="en-US"/>
        </w:rPr>
        <w:t xml:space="preserve">g/kg/d) or a single injection of SD/01 (30, 100, or 300 </w:t>
      </w:r>
      <w:r w:rsidR="00316F35">
        <w:rPr>
          <w:color w:val="000000"/>
          <w:lang w:val="en-US"/>
        </w:rPr>
        <w:t>µ</w:t>
      </w:r>
      <w:r w:rsidRPr="001C60EA">
        <w:rPr>
          <w:color w:val="000000"/>
          <w:lang w:val="en-US"/>
        </w:rPr>
        <w:t>g/kg) 2 weeks before chemotherapy (cycle 0)</w:t>
      </w:r>
      <w:r w:rsidR="00316F35">
        <w:rPr>
          <w:color w:val="000000"/>
          <w:lang w:val="en-US"/>
        </w:rPr>
        <w:t>,</w:t>
      </w:r>
      <w:r w:rsidRPr="001C60EA">
        <w:rPr>
          <w:color w:val="000000"/>
          <w:lang w:val="en-US"/>
        </w:rPr>
        <w:t xml:space="preserve"> and again</w:t>
      </w:r>
      <w:r w:rsidR="00316F35">
        <w:rPr>
          <w:color w:val="000000"/>
          <w:lang w:val="en-US"/>
        </w:rPr>
        <w:t>,</w:t>
      </w:r>
      <w:r w:rsidRPr="001C60EA">
        <w:rPr>
          <w:color w:val="000000"/>
          <w:lang w:val="en-US"/>
        </w:rPr>
        <w:t xml:space="preserve"> 24 hours after administration of carboplatin and paclitaxel (cycle 1). Neutrophils, </w:t>
      </w:r>
      <w:r w:rsidR="00242EAE" w:rsidRPr="001C60EA">
        <w:rPr>
          <w:color w:val="000000"/>
          <w:lang w:val="en-US"/>
        </w:rPr>
        <w:t>platelets</w:t>
      </w:r>
      <w:r w:rsidRPr="001C60EA">
        <w:rPr>
          <w:color w:val="000000"/>
          <w:lang w:val="en-US"/>
        </w:rPr>
        <w:t xml:space="preserve"> and G-CSF concentrations have been measured daily during cycle 0 and 1.</w:t>
      </w:r>
      <w:r w:rsidR="002A789A">
        <w:rPr>
          <w:color w:val="000000"/>
          <w:lang w:val="en-US"/>
        </w:rPr>
        <w:t xml:space="preserve"> Here we </w:t>
      </w:r>
      <w:r w:rsidR="00316F35">
        <w:rPr>
          <w:color w:val="000000"/>
          <w:lang w:val="en-US"/>
        </w:rPr>
        <w:t>considered</w:t>
      </w:r>
      <w:r w:rsidR="002A789A">
        <w:rPr>
          <w:color w:val="000000"/>
          <w:lang w:val="en-US"/>
        </w:rPr>
        <w:t xml:space="preserve"> only data from cycle 0 for platelets in </w:t>
      </w:r>
      <w:r w:rsidR="00242EAE">
        <w:rPr>
          <w:color w:val="000000"/>
          <w:lang w:val="en-US"/>
        </w:rPr>
        <w:t>order</w:t>
      </w:r>
      <w:r w:rsidR="002A789A">
        <w:rPr>
          <w:color w:val="000000"/>
          <w:lang w:val="en-US"/>
        </w:rPr>
        <w:t xml:space="preserve"> to calibrate inhibiting effect</w:t>
      </w:r>
      <w:r w:rsidR="00316F35">
        <w:rPr>
          <w:color w:val="000000"/>
          <w:lang w:val="en-US"/>
        </w:rPr>
        <w:t>s</w:t>
      </w:r>
      <w:r w:rsidR="002A789A">
        <w:rPr>
          <w:color w:val="000000"/>
          <w:lang w:val="en-US"/>
        </w:rPr>
        <w:t xml:space="preserve"> of G-CSF on thrombopoiesis in the branching between </w:t>
      </w:r>
      <w:proofErr w:type="spellStart"/>
      <w:r w:rsidR="002A789A">
        <w:rPr>
          <w:color w:val="000000"/>
          <w:lang w:val="en-US"/>
        </w:rPr>
        <w:t>thrombopoiesis</w:t>
      </w:r>
      <w:proofErr w:type="spellEnd"/>
      <w:r w:rsidR="002A789A">
        <w:rPr>
          <w:color w:val="000000"/>
          <w:lang w:val="en-US"/>
        </w:rPr>
        <w:t xml:space="preserve"> and </w:t>
      </w:r>
      <w:proofErr w:type="spellStart"/>
      <w:r w:rsidR="002A789A">
        <w:rPr>
          <w:color w:val="000000"/>
          <w:lang w:val="en-US"/>
        </w:rPr>
        <w:t>myelopoiesis</w:t>
      </w:r>
      <w:proofErr w:type="spellEnd"/>
      <w:r w:rsidR="002A789A">
        <w:rPr>
          <w:color w:val="000000"/>
          <w:lang w:val="en-US"/>
        </w:rPr>
        <w:t xml:space="preserve">. </w:t>
      </w:r>
      <w:r w:rsidR="00242EAE">
        <w:rPr>
          <w:color w:val="000000"/>
          <w:lang w:val="en-US"/>
        </w:rPr>
        <w:t>Figures S11-S1</w:t>
      </w:r>
      <w:r w:rsidR="0046556A">
        <w:rPr>
          <w:color w:val="000000"/>
          <w:lang w:val="en-US"/>
        </w:rPr>
        <w:t>4</w:t>
      </w:r>
      <w:r w:rsidR="00242EAE">
        <w:rPr>
          <w:color w:val="000000"/>
          <w:lang w:val="en-US"/>
        </w:rPr>
        <w:t xml:space="preserve"> show fitting results for the respective doses of filgrastim and SD/01. Data has unexplainable high variability in the delay of the effect.</w:t>
      </w:r>
    </w:p>
    <w:p w14:paraId="3501527E" w14:textId="77777777" w:rsidR="002E69FD" w:rsidRPr="001C60EA" w:rsidRDefault="002E69FD" w:rsidP="002E69FD">
      <w:pPr>
        <w:rPr>
          <w:lang w:val="en-US"/>
        </w:rPr>
      </w:pPr>
    </w:p>
    <w:p w14:paraId="6F4E9D3C" w14:textId="6EB6ACD6" w:rsidR="002E69FD" w:rsidRPr="001C60EA" w:rsidRDefault="002E69FD" w:rsidP="006F1D8F">
      <w:pPr>
        <w:jc w:val="both"/>
        <w:rPr>
          <w:lang w:val="en-US"/>
        </w:rPr>
      </w:pPr>
      <w:proofErr w:type="spellStart"/>
      <w:r w:rsidRPr="001C60EA">
        <w:rPr>
          <w:b/>
          <w:lang w:val="en-US"/>
        </w:rPr>
        <w:t>Roskos</w:t>
      </w:r>
      <w:proofErr w:type="spellEnd"/>
      <w:r w:rsidRPr="001C60EA">
        <w:rPr>
          <w:b/>
          <w:lang w:val="en-US"/>
        </w:rPr>
        <w:t xml:space="preserve"> et al. </w:t>
      </w:r>
      <w:sdt>
        <w:sdtPr>
          <w:rPr>
            <w:b/>
          </w:rPr>
          <w:alias w:val="To edit, see citavi.com/edit"/>
          <w:tag w:val="CitaviPlaceholder#195a64a6-afe1-462b-a795-9bd072e833d9"/>
          <w:id w:val="-1226913219"/>
          <w:placeholder>
            <w:docPart w:val="8CFA61C2881542D9B56595CDCEE27455"/>
          </w:placeholder>
        </w:sdtPr>
        <w:sdtEndPr/>
        <w:sdtContent>
          <w:r>
            <w:rPr>
              <w:b/>
            </w:rPr>
            <w:fldChar w:fldCharType="begin"/>
          </w:r>
          <w:r>
            <w:rPr>
              <w:b/>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zNzdiOTViLWE4YjItNGJkMS04MjllLTE2NTU5ZTE0NTFiMyIsIlJhbmdlTGVuZ3RoIjoyMCwiUmVmZXJlbmNlSWQiOiJjNzk0OTFkMC0wNmE3LTQwMDAtYTExNy0zMjI0YzQ3Y2Y5YzE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TG9yaW4iLCJMYXN0TmFtZSI6IlJvc2tvcyIsIk1pZGRsZU5hbWUiOiJLLiIsIlByb3RlY3RlZCI6ZmFsc2UsIlNleCI6MiwiQ3JlYXRlZEJ5IjoiX1l1cmkgS2hlaWZldHoiLCJDcmVhdGVkT24iOiIyMDIyLTA1LTEyVDE0OjU1OjQ2IiwiTW9kaWZpZWRCeSI6Il9ZdXJpIEtoZWlmZXR6IiwiSWQiOiI2OGRiY2UzNi1lNzJkLTRkZjktYWMwMi00NTVmOWI4NGM4YzgiLCJNb2RpZmllZE9uIjoiMjAyMi0wNS0xMlQxNDo1NTo0NiIsIlByb2plY3QiOnsiJGlkIjoiNSIsIiR0eXBlIjoiU3dpc3NBY2FkZW1pYy5DaXRhdmkuUHJvamVjdCwgU3dpc3NBY2FkZW1pYy5DaXRhdmkifX0seyIkaWQiOiI2IiwiJHR5cGUiOiJTd2lzc0FjYWRlbWljLkNpdGF2aS5QZXJzb24sIFN3aXNzQWNhZGVtaWMuQ2l0YXZpIiwiRmlyc3ROYW1lIjoiUGVnZ3kiLCJMYXN0TmFtZSI6Ikx1bSIsIlByb3RlY3RlZCI6ZmFsc2UsIlNleCI6MSwiQ3JlYXRlZEJ5IjoiX1l1cmkgS2hlaWZldHoiLCJDcmVhdGVkT24iOiIyMDIyLTA1LTEyVDE0OjU1OjQ2IiwiTW9kaWZpZWRCeSI6Il9ZdXJpIEtoZWlmZXR6IiwiSWQiOiJjODcwYmQzYS1hYzM4LTQwMDItODczMS04YWRjNjRlOGY3NTIiLCJNb2RpZmllZE9uIjoiMjAyMi0wNS0xMlQxNDo1NTo0NiIsIlByb2plY3QiOnsiJHJlZiI6IjUifX0seyIkaWQiOiI3IiwiJHR5cGUiOiJTd2lzc0FjYWRlbWljLkNpdGF2aS5QZXJzb24sIFN3aXNzQWNhZGVtaWMuQ2l0YXZpIiwiRmlyc3ROYW1lIjoiUGFtZWxhIiwiTGFzdE5hbWUiOiJMb2NrYmF1bSIsIlByb3RlY3RlZCI6ZmFsc2UsIlNleCI6MSwiQ3JlYXRlZEJ5IjoiX1l1cmkgS2hlaWZldHoiLCJDcmVhdGVkT24iOiIyMDIyLTA1LTEyVDE0OjU1OjQ2IiwiTW9kaWZpZWRCeSI6Il9ZdXJpIEtoZWlmZXR6IiwiSWQiOiJmMDBiMzFmOC02MmI3LTRjYTAtODZmOC00NDZmZjVhNDA5NWQiLCJNb2RpZmllZE9uIjoiMjAyMi0wNS0xMlQxNDo1NTo0NiIsIlByb2plY3QiOnsiJHJlZiI6IjUifX0seyIkaWQiOiI4IiwiJHR5cGUiOiJTd2lzc0FjYWRlbWljLkNpdGF2aS5QZXJzb24sIFN3aXNzQWNhZGVtaWMuQ2l0YXZpIiwiRmlyc3ROYW1lIjoiR2lzZWxhIiwiTGFzdE5hbWUiOiJTY2h3YWIiLCJQcm90ZWN0ZWQiOmZhbHNlLCJTZXgiOjEsIkNyZWF0ZWRCeSI6Il9ZdXJpIEtoZWlmZXR6IiwiQ3JlYXRlZE9uIjoiMjAyMi0wNS0xMlQxNDo1NTo0NiIsIk1vZGlmaWVkQnkiOiJfWXVyaSBLaGVpZmV0eiIsIklkIjoiZTY2NmM2ZmYtMDU1YS00NDMyLWJlNzItMGViNDU5ZmZlZDc2IiwiTW9kaWZpZWRPbiI6IjIwMjItMDUtMTJUMTQ6NTU6NDYiLCJQcm9qZWN0Ijp7IiRyZWYiOiI1In19LHsiJGlkIjoiOSIsIiR0eXBlIjoiU3dpc3NBY2FkZW1pYy5DaXRhdmkuUGVyc29uLCBTd2lzc0FjYWRlbWljLkNpdGF2aSIsIkZpcnN0TmFtZSI6IkJpbmctQmluZyIsIkxhc3ROYW1lIjoiWWFuZyIsIlByb3RlY3RlZCI6ZmFsc2UsIlNleCI6MCwiQ3JlYXRlZEJ5IjoiX1l1cmkgS2hlaWZldHoiLCJDcmVhdGVkT24iOiIyMDIyLTA1LTEyVDE0OjU1OjQ2IiwiTW9kaWZpZWRCeSI6Il9ZdXJpIEtoZWlmZXR6IiwiSWQiOiJmNmQ2ZDRiMS1mZWYyLTQzZmMtYWFjNC0zYWQ4ZjFjMzcyNTciLCJNb2RpZmllZE9uIjoiMjAyMi0wNS0xMlQxNDo1NTo0NiIsIlByb2plY3QiOnsiJHJlZiI6IjUifX1dLCJDaXRhdGlvbktleVVwZGF0ZVR5cGUiOjAsIkNvbGxhYm9yYXRvcnMiOltdLCJEb2kiOiIxMC4xMTc3LzAwOTEyNzAwMDYyODg3MzEiLCJFZGl0b3JzIjpbXSwiRXZhbHVhdGlvbkNvbXBsZXhpdHkiOjAsIkV2YWx1YXRpb25Tb3VyY2VUZXh0Rm9ybWF0IjowLCJHcm91cHMiOltdLCJIYXNMYWJlbDEiOmZhbHNlLCJIYXNMYWJlbDIiOmZhbHNlLCJLZXl3b3JkcyI6W10sIkxhbmd1YWdlIjoiZW5nIiwiTGFuZ3VhZ2VDb2RlIjoiZW4i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TE3Ny8wMDkxMjcwMDA2Mjg4NzMxIiwiVXJpU3RyaW5nIjoiaHR0cHM6Ly9kb2kub3JnLzEwLjExNzcvMDA5MTI3MDAwNjI4ODczMS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WXVyaSBLaGVpZmV0eiIsIkNyZWF0ZWRPbiI6IjIwMjItMDUtMTJUMTQ6NTU6NDYiLCJNb2RpZmllZEJ5IjoiX1l1cmkgS2hlaWZldHoiLCJJZCI6IjdjZjEzZWE3LTZhNmUtNDZhYS04ZWIxLTg2ZWY1NmM3YTFjYiIsIk1vZGlmaWVkT24iOiIyMDIyLTA1LTEyVDE0OjU1OjQ2IiwiUHJvamVjdCI6eyIkcmVmIjoiNSJ9fSx7IiRpZCI6IjEzIiwiJHR5cGUiOiJTd2lzc0FjYWRlbWljLkNpdGF2aS5Mb2NhdGlvbiwgU3dpc3NBY2FkZW1pYy5DaXRhdmkiLCJBZGRyZXNzIjp7IiRpZCI6IjE0IiwiJHR5cGUiOiJTd2lzc0FjYWRlbWljLkNpdGF2aS5MaW5rZWRSZXNvdXJjZSwgU3dpc3NBY2FkZW1pYy5DaXRhdmkiLCJMaW5rZWRSZXNvdXJjZVR5cGUiOjUsIk9yaWdpbmFsU3RyaW5nIjoiMTY4MDk4MDAiLCJVcmlTdHJpbmciOiJodHRwOi8vd3d3Lm5jYmkubmxtLm5paC5nb3YvcHVibWVkLzE2ODA5ODAw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ZdXJpIEtoZWlmZXR6IiwiQ3JlYXRlZE9uIjoiMjAyMi0wNS0xMlQxNDo1NTo0NiIsIk1vZGlmaWVkQnkiOiJfWXVyaSBLaGVpZmV0eiIsIklkIjoiYTg5MGYyNWQtZTQ3MS00YTQ2LWFlNDMtOWE4YzQ3NWNjYjgyIiwiTW9kaWZpZWRPbiI6IjIwMjItMDUtMTJUMTQ6NTU6NDYiLCJQcm9qZWN0Ijp7IiRyZWYiOiI1In19XSwiTnVtYmVyIjoiNyIsIk9yZ2FuaXphdGlvbnMiOltdLCJPdGhlcnNJbnZvbHZlZCI6W10sIlBhZ2VSYW5nZSI6IjxzcD5cclxuICA8bj43NDc8L24+XHJcbiAgPGluPnRydWU8L2luPlxyXG4gIDxvcz43NDc8L29zPlxyXG4gIDxwcz43NDc8L3BzPlxyXG48L3NwPlxyXG48ZXA+XHJcbiAgPG4+NzU3PC9uPlxyXG4gIDxpbj50cnVlPC9pbj5cclxuICA8b3M+NzU3PC9vcz5cclxuICA8cHM+NzU3PC9wcz5cclxuPC9lcD5cclxuPG9zPjc0Ny01Nzwvb3M+IiwiUGVyaW9kaWNhbCI6eyIkaWQiOiIxNiIsIiR0eXBlIjoiU3dpc3NBY2FkZW1pYy5DaXRhdmkuUGVyaW9kaWNhbCwgU3dpc3NBY2FkZW1pYy5DaXRhdmkiLCJJc3NuIjoiMDA5MS0yNzAwIiwiTmFtZSI6IkpvdXJuYWwgb2YgY2xpbmljYWwgcGhhcm1hY29sb2d5IiwiUGFnaW5hdGlvbiI6MCwiUHJvdGVjdGVkIjpmYWxzZSwiVXNlckFiYnJldmlhdGlvbjEiOiJKIENsaW4gUGhhcm1hY29sIiwiQ3JlYXRlZEJ5IjoiX3kiLCJDcmVhdGVkT24iOiIyMDE2LTA3LTI3VDA2OjEyOjUxIiwiTW9kaWZpZWRCeSI6Il95IiwiSWQiOiI5OGYyODBiNi1jMjEwLTQxMDAtOWRmZS02YzM0MzJhMWZkNmQiLCJNb2RpZmllZE9uIjoiMjAxNi0wNy0yN1QwNjoxMjo1MSIsIlByb2plY3QiOnsiJHJlZiI6IjUifX0sIlB1Ymxpc2hlcnMiOltdLCJQdWJNZWRJZCI6IjE2ODA5ODAwIiwiUXVvdGF0aW9ucyI6W10sIlJhdGluZyI6MCwiUmVmZXJlbmNlVHlwZSI6IkpvdXJuYWxBcnRpY2xlIiwiU2hvcnRUaXRsZSI6IlJvc2tvcywgTHVtIGV0IGFsLiAyMDA2IOKAkyBQaGFybWFjb2tpbmV0aWMvcGhhcm1hY29keW5hbWljIG1vZGVsaW5nIG9mIHBlZ2ZpbGdyYXN0aW0iLCJTaG9ydFRpdGxlVXBkYXRlVHlwZSI6MCwiU291cmNlT2ZCaWJsaW9ncmFwaGljSW5mb3JtYXRpb24iOiJQdWJNZWQiLCJTdGF0aWNJZHMiOlsiNjdkNGYyODMtYWIwNi00NzljLTljMDQtMTdmZGZmNDU0MDJmIl0sIlRhYmxlT2ZDb250ZW50c0NvbXBsZXhpdHkiOjAsIlRhYmxlT2ZDb250ZW50c1NvdXJjZVRleHRGb3JtYXQiOjAsIlRhc2tzIjpbXSwiVGl0bGUiOiJQaGFybWFjb2tpbmV0aWMvcGhhcm1hY29keW5hbWljIG1vZGVsaW5nIG9mIHBlZ2ZpbGdyYXN0aW0gaW4gaGVhbHRoeSBzdWJqZWN0cyIsIlRyYW5zbGF0b3JzIjpbXSwiVm9sdW1lIjoiNDYiLCJZZWFyIjoiMjAwNiIsIlllYXJSZXNvbHZlZCI6IjIwMDYiLCJDcmVhdGVkQnkiOiJfWXVyaSBLaGVpZmV0eiIsIkNyZWF0ZWRPbiI6IjIwMjItMDUtMTJUMTQ6NTU6NDYiLCJNb2RpZmllZEJ5IjoiX1VzZXIiLCJJZCI6ImM3OTQ5MWQwLTA2YTctNDAwMC1hMTE3LTMyMjRjNDdjZjljMSIsIk1vZGlmaWVkT24iOiIyMDIyLTA2LTI5VDIyOjU0OjEzIiwiUHJvamVjdCI6eyIkcmVmIjoiNSJ9fSwiVXNlTnVtYmVyaW5nVHlwZU9mUGFyZW50RG9jdW1lbnQiOmZhbHNlfV0sIkZvcm1hdHRlZFRleHQiOnsiJGlkIjoiMTciLCJDb3VudCI6MSwiVGV4dFVuaXRzIjpbeyIkaWQiOiIxOCIsIkZvbnRTdHlsZSI6eyIkaWQiOiIxOSIsIk5ldXRyYWwiOnRydWV9LCJSZWFkaW5nT3JkZXIiOjEsIlRleHQiOiIoUm9za29zIGV0IGFsLiAyMDA2KSJ9XX0sIlRhZyI6IkNpdGF2aVBsYWNlaG9sZGVyIzE5NWE2NGE2LWFmZTEtNDYyYi1hNzk1LTliZDA3MmU4MzNkOSIsIlRleHQiOiIoUm9za29zIGV0IGFsLiAyMDA2KSIsIldBSVZlcnNpb24iOiI2LjEwLjAuMCJ9}</w:instrText>
          </w:r>
          <w:r>
            <w:rPr>
              <w:b/>
            </w:rPr>
            <w:fldChar w:fldCharType="separate"/>
          </w:r>
          <w:r w:rsidR="00F10014">
            <w:rPr>
              <w:b/>
              <w:lang w:val="en-US"/>
            </w:rPr>
            <w:t>(Roskos et al. 2006)</w:t>
          </w:r>
          <w:r>
            <w:rPr>
              <w:b/>
            </w:rPr>
            <w:fldChar w:fldCharType="end"/>
          </w:r>
        </w:sdtContent>
      </w:sdt>
      <w:r w:rsidR="00316F35" w:rsidRPr="006F1D8F">
        <w:rPr>
          <w:color w:val="000000"/>
          <w:lang w:val="en-GB"/>
        </w:rPr>
        <w:t xml:space="preserve"> </w:t>
      </w:r>
      <w:r w:rsidRPr="001C60EA">
        <w:rPr>
          <w:color w:val="000000"/>
          <w:lang w:val="en-US"/>
        </w:rPr>
        <w:t xml:space="preserve">Healthy subjects (8 subjects/dose group) received a single subcutaneous dose of 30, 60, 100, or 300 </w:t>
      </w:r>
      <w:r w:rsidR="00316F35">
        <w:rPr>
          <w:color w:val="000000"/>
          <w:lang w:val="en-US"/>
        </w:rPr>
        <w:t>µ</w:t>
      </w:r>
      <w:r w:rsidRPr="001C60EA">
        <w:rPr>
          <w:color w:val="000000"/>
          <w:lang w:val="en-US"/>
        </w:rPr>
        <w:t xml:space="preserve">g/kg </w:t>
      </w:r>
      <w:proofErr w:type="spellStart"/>
      <w:r w:rsidRPr="001C60EA">
        <w:rPr>
          <w:color w:val="000000"/>
          <w:lang w:val="en-US"/>
        </w:rPr>
        <w:t>pegfilgrastim</w:t>
      </w:r>
      <w:proofErr w:type="spellEnd"/>
      <w:r w:rsidRPr="001C60EA">
        <w:rPr>
          <w:color w:val="000000"/>
          <w:lang w:val="en-US"/>
        </w:rPr>
        <w:t>.  </w:t>
      </w:r>
      <w:proofErr w:type="spellStart"/>
      <w:r w:rsidRPr="001C60EA">
        <w:rPr>
          <w:color w:val="000000"/>
          <w:lang w:val="en-US"/>
        </w:rPr>
        <w:t>Pegfilgrastim</w:t>
      </w:r>
      <w:proofErr w:type="spellEnd"/>
      <w:r w:rsidRPr="001C60EA">
        <w:rPr>
          <w:color w:val="000000"/>
          <w:lang w:val="en-US"/>
        </w:rPr>
        <w:t xml:space="preserve"> serum concentration data, band</w:t>
      </w:r>
      <w:r w:rsidR="00316F35">
        <w:rPr>
          <w:color w:val="000000"/>
          <w:lang w:val="en-US"/>
        </w:rPr>
        <w:t>ed</w:t>
      </w:r>
      <w:r w:rsidRPr="001C60EA">
        <w:rPr>
          <w:color w:val="000000"/>
          <w:lang w:val="en-US"/>
        </w:rPr>
        <w:t xml:space="preserve"> and segmented cell counts were sampled at least one time daily during 15 days for each dose group.</w:t>
      </w:r>
      <w:r w:rsidR="00B177AA">
        <w:rPr>
          <w:color w:val="000000"/>
          <w:lang w:val="en-US"/>
        </w:rPr>
        <w:t xml:space="preserve"> The fits are good and shown in figures S1</w:t>
      </w:r>
      <w:r w:rsidR="0046556A">
        <w:rPr>
          <w:color w:val="000000"/>
          <w:lang w:val="en-US"/>
        </w:rPr>
        <w:t>5</w:t>
      </w:r>
      <w:r w:rsidR="00B177AA">
        <w:rPr>
          <w:color w:val="000000"/>
          <w:lang w:val="en-US"/>
        </w:rPr>
        <w:t>-S1</w:t>
      </w:r>
      <w:r w:rsidR="0046556A">
        <w:rPr>
          <w:color w:val="000000"/>
          <w:lang w:val="en-US"/>
        </w:rPr>
        <w:t>8</w:t>
      </w:r>
      <w:r w:rsidR="00B177AA">
        <w:rPr>
          <w:color w:val="000000"/>
          <w:lang w:val="en-US"/>
        </w:rPr>
        <w:t>, correspondingly to the given doses.</w:t>
      </w:r>
    </w:p>
    <w:p w14:paraId="35F2E8A7" w14:textId="77777777" w:rsidR="002E69FD" w:rsidRPr="001C60EA" w:rsidRDefault="002E69FD" w:rsidP="002E69FD">
      <w:pPr>
        <w:rPr>
          <w:b/>
          <w:lang w:val="en-US"/>
        </w:rPr>
      </w:pPr>
    </w:p>
    <w:p w14:paraId="617045E5" w14:textId="711175AA" w:rsidR="002E69FD" w:rsidRDefault="002E69FD" w:rsidP="006F1D8F">
      <w:pPr>
        <w:jc w:val="both"/>
        <w:rPr>
          <w:lang w:val="en-US"/>
        </w:rPr>
      </w:pPr>
      <w:r w:rsidRPr="001C60EA">
        <w:rPr>
          <w:b/>
          <w:lang w:val="en-US"/>
        </w:rPr>
        <w:t xml:space="preserve">Magee et al. </w:t>
      </w:r>
      <w:sdt>
        <w:sdtPr>
          <w:rPr>
            <w:b/>
          </w:rPr>
          <w:alias w:val="To edit, see citavi.com/edit"/>
          <w:tag w:val="CitaviPlaceholder#602cec3b-c4e5-4a8a-af30-20de37756299"/>
          <w:id w:val="-1651135751"/>
          <w:placeholder>
            <w:docPart w:val="8CFA61C2881542D9B56595CDCEE27455"/>
          </w:placeholder>
        </w:sdtPr>
        <w:sdtEndPr/>
        <w:sdtContent>
          <w:r w:rsidRPr="007C038A">
            <w:rPr>
              <w:b/>
            </w:rPr>
            <w:fldChar w:fldCharType="begin"/>
          </w:r>
          <w:r>
            <w:rPr>
              <w:b/>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RkNzM3MjhmLWVhOTEtNDQ4ZS05OTI5LTQ2ODNmNWI3MDc3ZiIsIlJhbmdlTGVuZ3RoIjoxOSwiUmVmZXJlbmNlSWQiOiIyODA4M2Y3Yi0xYzQzLTRlMzQtODY4OS1jM2U3YzM4MWMwZDc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TS4iLCJMYXN0TmFtZSI6Ik1hZ2VlIiwiTWlkZGxlTmFtZSI6IkguIiwiUHJvdGVjdGVkIjpmYWxzZSwiU2V4IjowLCJDcmVhdGVkQnkiOiJfWXVyaSBLaGVpZmV0eiIsIkNyZWF0ZWRPbiI6IjIwMjItMDUtMjBUMTQ6MzI6MzQiLCJNb2RpZmllZEJ5IjoiX1l1cmkgS2hlaWZldHoiLCJJZCI6ImM5YTU3Nzc2LWFlZWQtNDlkZS04NTVlLWIzN2U1NjM1MDBkYyIsIk1vZGlmaWVkT24iOiIyMDIyLTA1LTIwVDE0OjMyOjM0IiwiUHJvamVjdCI6eyIkaWQiOiI1IiwiJHR5cGUiOiJTd2lzc0FjYWRlbWljLkNpdGF2aS5Qcm9qZWN0LCBTd2lzc0FjYWRlbWljLkNpdGF2aSJ9fSx7IiRpZCI6IjYiLCIkdHlwZSI6IlN3aXNzQWNhZGVtaWMuQ2l0YXZpLlBlcnNvbiwgU3dpc3NBY2FkZW1pYy5DaXRhdmkiLCJGaXJzdE5hbWUiOiJSLiIsIkxhc3ROYW1lIjoiQmx1bSIsIk1pZGRsZU5hbWUiOiJBLiIsIlByb3RlY3RlZCI6ZmFsc2UsIlNleCI6MCwiQ3JlYXRlZEJ5IjoiX1l1cmkgS2hlaWZldHoiLCJDcmVhdGVkT24iOiIyMDIyLTA1LTIwVDE0OjMyOjM0IiwiTW9kaWZpZWRCeSI6Il9ZdXJpIEtoZWlmZXR6IiwiSWQiOiJmNWVhMTZkNS01OTk2LTRkNTctYTY2Yi05MmZiYjFkNjBhZTciLCJNb2RpZmllZE9uIjoiMjAyMi0wNS0yMFQxNDozMjozNCIsIlByb2plY3QiOnsiJHJlZiI6IjUifX0seyIkaWQiOiI3IiwiJHR5cGUiOiJTd2lzc0FjYWRlbWljLkNpdGF2aS5QZXJzb24sIFN3aXNzQWNhZGVtaWMuQ2l0YXZpIiwiRmlyc3ROYW1lIjoiQy4iLCJMYXN0TmFtZSI6IkxhdGVzIiwiTWlkZGxlTmFtZSI6IkQuIiwiUHJvdGVjdGVkIjpmYWxzZSwiU2V4IjowLCJDcmVhdGVkQnkiOiJfWXVyaSBLaGVpZmV0eiIsIkNyZWF0ZWRPbiI6IjIwMjItMDUtMjBUMTQ6MzI6MzQiLCJNb2RpZmllZEJ5IjoiX1l1cmkgS2hlaWZldHoiLCJJZCI6ImJjN2E2Mzg1LTQ2MTEtNGI2My04NTI2LTBmYzUxOTU0OTgwMiIsIk1vZGlmaWVkT24iOiIyMDIyLTA1LTIwVDE0OjMyOjM0IiwiUHJvamVjdCI6eyIkcmVmIjoiNSJ9fSx7IiRpZCI6IjgiLCIkdHlwZSI6IlN3aXNzQWNhZGVtaWMuQ2l0YXZpLlBlcnNvbiwgU3dpc3NBY2FkZW1pYy5DaXRhdmkiLCJGaXJzdE5hbWUiOiJXLiIsIkxhc3ROYW1lIjoiSnVza28iLCJNaWRkbGVOYW1lIjoiSi4iLCJQcm90ZWN0ZWQiOmZhbHNlLCJTZXgiOjAsIkNyZWF0ZWRCeSI6Il9ZdXJpIEtoZWlmZXR6IiwiQ3JlYXRlZE9uIjoiMjAyMi0wNS0yMFQxNDozMjozNCIsIk1vZGlmaWVkQnkiOiJfWXVyaSBLaGVpZmV0eiIsIklkIjoiOGUwNDAyNTAtZTk2Mi00NmRlLThkZjItODYyZDAxNGIzZGIzIiwiTW9kaWZpZWRPbiI6IjIwMjItMDUtMjBUMTQ6MzI6MzQiLCJQcm9qZWN0Ijp7IiRyZWYiOiI1In19XSwiQ2l0YXRpb25LZXlVcGRhdGVUeXBlIjowLCJDb2xsYWJvcmF0b3JzIjpbXSwiQ292ZXJQYXRoIjp7IiRpZCI6IjkiLCIkdHlwZSI6IlN3aXNzQWNhZGVtaWMuQ2l0YXZpLkxpbmtlZFJlc291cmNlLCBTd2lzc0FjYWRlbWljLkNpdGF2aSIsIkxpbmtlZFJlc291cmNlVHlwZSI6MiwiT3JpZ2luYWxTdHJpbmciOiJDOlxcVXNlcnNcXHl1cjU3NDRraGVcXEFwcERhdGFcXExvY2FsXFxUZW1wXFxiMnZsdXhsYS5qcGciLCJVcmlTdHJpbmciOiIyODA4M2Y3Yi0xYzQzLTRlMzQtODY4OS1jM2U3YzM4MWMwZDc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Tc3LzAwOTEyNzAwMTIyMDEyNzMzIiwiRWRpdG9ycyI6W10sIkV2YWx1YXRpb25Db21wbGV4aXR5IjowLCJFdmFsdWF0aW9uU291cmNlVGV4dEZvcm1hdCI6MCwiR3JvdXBzIjpbXSwiSGFzTGFiZWwxIjpmYWxzZSwiSGFzTGFiZWwyIjpmYWxzZSwiS2V5d29yZHMiOltdLCJMYW5ndWFnZSI6ImVuZyIsIkxhbmd1YWdlQ29kZSI6ImVuIi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lBNQzQyMDcyODEiLCJVcmlTdHJpbmciOiJodHRwczovL3d3dy5uY2JpLm5sbS5uaWguZ292L3BtYy9hcnRpY2xlcy9QTUM0MjA3Mjgx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ZdXJpIEtoZWlmZXR6IiwiQ3JlYXRlZE9uIjoiMjAyMi0wNS0yMFQxNDozMjozNCIsIk1vZGlmaWVkQnkiOiJfWXVyaSBLaGVpZmV0eiIsIklkIjoiMzFjYWY2YjktODEyZi00MTllLTlhY2YtMmM2NzVlOTk1ZWI3IiwiTW9kaWZpZWRPbiI6IjIwMjItMDUtMjBUMTQ6MzI6MzQiLCJQcm9qZWN0Ijp7IiRyZWYiOiI1In19LHsiJGlkIjoiMTQiLCIkdHlwZSI6IlN3aXNzQWNhZGVtaWMuQ2l0YXZpLkxvY2F0aW9uLCBTd2lzc0FjYWRlbWljLkNpdGF2aSIsIkFkZHJlc3MiOnsiJGlkIjoiMTUiLCIkdHlwZSI6IlN3aXNzQWNhZGVtaWMuQ2l0YXZpLkxpbmtlZFJlc291cmNlLCBTd2lzc0FjYWRlbWljLkNpdGF2aSIsIkxpbmtlZFJlc291cmNlVHlwZSI6NSwiT3JpZ2luYWxTdHJpbmciOiIxMTY5Nzc1MSIsIlVyaVN0cmluZyI6Imh0dHA6Ly93d3cubmNiaS5ubG0ubmloLmdvdi9wdWJtZWQvMTE2OTc3NTE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l1cmkgS2hlaWZldHoiLCJDcmVhdGVkT24iOiIyMDIyLTA1LTIwVDE0OjMyOjM0IiwiTW9kaWZpZWRCeSI6Il9ZdXJpIEtoZWlmZXR6IiwiSWQiOiI1YTg4YjE3NS1mNjkxLTQ1YTQtYmU3NC1iNWY4MmFkYjUyZWEiLCJNb2RpZmllZE9uIjoiMjAyMi0wNS0yMFQxNDozMjozNCIsIlByb2plY3QiOnsiJHJlZiI6IjUifX0seyIkaWQiOiIxNyIsIiR0eXBlIjoiU3dpc3NBY2FkZW1pYy5DaXRhdmkuTG9jYXRpb24sIFN3aXNzQWNhZGVtaWMuQ2l0YXZpIiwiQWRkcmVzcyI6eyIkaWQiOiIxOCIsIiR0eXBlIjoiU3dpc3NBY2FkZW1pYy5DaXRhdmkuTGlua2VkUmVzb3VyY2UsIFN3aXNzQWNhZGVtaWMuQ2l0YXZpIiwiTGlua2VkUmVzb3VyY2VUeXBlIjo1LCJPcmlnaW5hbFN0cmluZyI6IjEwLjExNzcvMDA5MTI3MDAxMjIwMTI3MzMiLCJVcmlTdHJpbmciOiJodHRwczovL2RvaS5vcmcvMTAuMTE3Ny8wMDkxMjcwMDEyMjAxMjczMy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WXVyaSBLaGVpZmV0eiIsIkNyZWF0ZWRPbiI6IjIwMjItMDUtMjBUMTQ6MzI6MzQiLCJNb2RpZmllZEJ5IjoiX1l1cmkgS2hlaWZldHoiLCJJZCI6ImFhZGE2NDEyLThiNmYtNGQ1Mi05MTJmLWRhZTkwZDdlMTFkOCIsIk1vZGlmaWVkT24iOiIyMDIyLTA1LTIwVDE0OjMyOjM0IiwiUHJvamVjdCI6eyIkcmVmIjoiNSJ9fV0sIk51bWJlciI6IjExIiwiT3JnYW5pemF0aW9ucyI6W10sIk90aGVyc0ludm9sdmVkIjpbXSwiUGFnZVJhbmdlIjoiPHNwPlxyXG4gIDxuPjExODA8L24+XHJcbiAgPGluPnRydWU8L2luPlxyXG4gIDxvcz4xMTgwPC9vcz5cclxuICA8cHM+MTE4MDwvcHM+XHJcbjwvc3A+XHJcbjxlcD5cclxuICA8bj4xMTk0PC9uPlxyXG4gIDxpbj50cnVlPC9pbj5cclxuICA8b3M+MTE5NDwvb3M+XHJcbiAgPHBzPjExOTQ8L3BzPlxyXG48L2VwPlxyXG48b3M+MTE4MC05NDwvb3M+IiwiUGVyaW9kaWNhbCI6eyIkaWQiOiIyMCIsIiR0eXBlIjoiU3dpc3NBY2FkZW1pYy5DaXRhdmkuUGVyaW9kaWNhbCwgU3dpc3NBY2FkZW1pYy5DaXRhdmkiLCJJc3NuIjoiMDA5MS0yNzAwIiwiTmFtZSI6IkpvdXJuYWwgb2YgY2xpbmljYWwgcGhhcm1hY29sb2d5IiwiUGFnaW5hdGlvbiI6MCwiUHJvdGVjdGVkIjpmYWxzZSwiVXNlckFiYnJldmlhdGlvbjEiOiJKIENsaW4gUGhhcm1hY29sIiwiQ3JlYXRlZEJ5IjoiX3kiLCJDcmVhdGVkT24iOiIyMDE2LTA3LTI3VDA2OjEyOjUxIiwiTW9kaWZpZWRCeSI6Il95IiwiSWQiOiI5OGYyODBiNi1jMjEwLTQxMDAtOWRmZS02YzM0MzJhMWZkNmQiLCJNb2RpZmllZE9uIjoiMjAxNi0wNy0yN1QwNjoxMjo1MSIsIlByb2plY3QiOnsiJHJlZiI6IjUifX0sIlBtY0lkIjoiUE1DNDIwNzI4MSIsIlB1Ymxpc2hlcnMiOltdLCJQdWJNZWRJZCI6IjExNjk3NzUxIiwiUXVvdGF0aW9ucyI6W10sIlJhdGluZyI6MCwiUmVmZXJlbmNlVHlwZSI6IkpvdXJuYWxBcnRpY2xlIiwiU2hvcnRUaXRsZSI6Ik1hZ2VlLCBCbHVtIGV0IGFsLiAyMDAxIOKAkyBQcmVkbmlzb2xvbmUgcGhhcm1hY29raW5ldGljcyBhbmQgcGhhcm1hY29keW5hbWljcyIsIlNob3J0VGl0bGVVcGRhdGVUeXBlIjowLCJTb3VyY2VPZkJpYmxpb2dyYXBoaWNJbmZvcm1hdGlvbiI6IlB1Yk1lZCIsIlN0YXRpY0lkcyI6WyI3ZmM4NjIzYy1lZDIzLTQ4ZWQtYmFlYS1lMzVhZWM1M2Q3ODUiXSwiVGFibGVPZkNvbnRlbnRzQ29tcGxleGl0eSI6MCwiVGFibGVPZkNvbnRlbnRzU291cmNlVGV4dEZvcm1hdCI6MCwiVGFza3MiOltdLCJUaXRsZSI6IlByZWRuaXNvbG9uZSBwaGFybWFjb2tpbmV0aWNzIGFuZCBwaGFybWFjb2R5bmFtaWNzIGluIHJlbGF0aW9uIHRvIHNleCBhbmQgcmFjZSIsIlRyYW5zbGF0b3JzIjpbXSwiVm9sdW1lIjoiNDEiLCJZZWFyIjoiMjAwMSIsIlllYXJSZXNvbHZlZCI6IjIwMDEiLCJDcmVhdGVkQnkiOiJfWXVyaSBLaGVpZmV0eiIsIkNyZWF0ZWRPbiI6IjIwMjItMDUtMjBUMTQ6MzI6MzQiLCJNb2RpZmllZEJ5IjoiX1VzZXIiLCJJZCI6IjI4MDgzZjdiLTFjNDMtNGUzNC04Njg5LWMzZTdjMzgxYzBkNyIsIk1vZGlmaWVkT24iOiIyMDIyLTA2LTI5VDIyOjU0OjEzIiwiUHJvamVjdCI6eyIkcmVmIjoiNSJ9fSwiVXNlTnVtYmVyaW5nVHlwZU9mUGFyZW50RG9jdW1lbnQiOmZhbHNlfV0sIkZvcm1hdHRlZFRleHQiOnsiJGlkIjoiMjEiLCJDb3VudCI6MSwiVGV4dFVuaXRzIjpbeyIkaWQiOiIyMiIsIkZvbnRTdHlsZSI6eyIkaWQiOiIyMyIsIk5ldXRyYWwiOnRydWV9LCJSZWFkaW5nT3JkZXIiOjEsIlRleHQiOiIoTWFnZWUgZXQgYWwuIDIwMDEpIn1dfSwiVGFnIjoiQ2l0YXZpUGxhY2Vob2xkZXIjNjAyY2VjM2ItYzRlNS00YThhLWFmMzAtMjBkZTM3NzU2Mjk5IiwiVGV4dCI6IihNYWdlZSBldCBhbC4gMjAwMSkiLCJXQUlWZXJzaW9uIjoiNi4xMC4wLjAifQ==}</w:instrText>
          </w:r>
          <w:r w:rsidRPr="007C038A">
            <w:rPr>
              <w:b/>
            </w:rPr>
            <w:fldChar w:fldCharType="separate"/>
          </w:r>
          <w:r w:rsidR="00F10014">
            <w:rPr>
              <w:b/>
              <w:lang w:val="en-US"/>
            </w:rPr>
            <w:t>(Magee et al. 2001)</w:t>
          </w:r>
          <w:r w:rsidRPr="007C038A">
            <w:rPr>
              <w:b/>
            </w:rPr>
            <w:fldChar w:fldCharType="end"/>
          </w:r>
        </w:sdtContent>
      </w:sdt>
      <w:r w:rsidR="00222848" w:rsidRPr="006F1D8F">
        <w:rPr>
          <w:lang w:val="en-GB"/>
        </w:rPr>
        <w:t xml:space="preserve"> </w:t>
      </w:r>
      <w:r w:rsidRPr="001C60EA">
        <w:rPr>
          <w:lang w:val="en-US"/>
        </w:rPr>
        <w:t xml:space="preserve">Prednisolone pharmacokinetics (PK) and pharmacodynamics (PD) were investigated in relation to sex and race in white males, black males, white females, and black females (n = 8/group) after a single oral dose (0.27 mg/kg) of prednisone. Prednisone concentration, </w:t>
      </w:r>
      <w:proofErr w:type="gramStart"/>
      <w:r w:rsidRPr="001C60EA">
        <w:rPr>
          <w:lang w:val="en-US"/>
        </w:rPr>
        <w:t>counts</w:t>
      </w:r>
      <w:proofErr w:type="gramEnd"/>
      <w:r w:rsidRPr="001C60EA">
        <w:rPr>
          <w:lang w:val="en-US"/>
        </w:rPr>
        <w:t xml:space="preserve"> of lymphocytes and neutrophils were sample within 32</w:t>
      </w:r>
      <w:r w:rsidR="00222848">
        <w:rPr>
          <w:lang w:val="en-US"/>
        </w:rPr>
        <w:t>h</w:t>
      </w:r>
      <w:r w:rsidRPr="001C60EA">
        <w:rPr>
          <w:lang w:val="en-US"/>
        </w:rPr>
        <w:t>. Prednisone increased neutrophil counts and decreased lymphocytes counts.</w:t>
      </w:r>
      <w:r w:rsidR="00B177AA">
        <w:rPr>
          <w:lang w:val="en-US"/>
        </w:rPr>
        <w:t xml:space="preserve"> The fits (figure S.1</w:t>
      </w:r>
      <w:r w:rsidR="0046556A">
        <w:rPr>
          <w:lang w:val="en-US"/>
        </w:rPr>
        <w:t>9</w:t>
      </w:r>
      <w:r w:rsidR="00B177AA">
        <w:rPr>
          <w:lang w:val="en-US"/>
        </w:rPr>
        <w:t>) are good for neutrophil</w:t>
      </w:r>
      <w:r w:rsidR="00222848">
        <w:rPr>
          <w:lang w:val="en-US"/>
        </w:rPr>
        <w:t>s but</w:t>
      </w:r>
      <w:r w:rsidR="00B177AA">
        <w:rPr>
          <w:lang w:val="en-US"/>
        </w:rPr>
        <w:t xml:space="preserve"> have </w:t>
      </w:r>
      <w:r w:rsidR="00222848">
        <w:rPr>
          <w:lang w:val="en-US"/>
        </w:rPr>
        <w:t xml:space="preserve">a </w:t>
      </w:r>
      <w:r w:rsidR="00B177AA">
        <w:rPr>
          <w:lang w:val="en-US"/>
        </w:rPr>
        <w:t>larger than observed delay for lymphocytes.</w:t>
      </w:r>
    </w:p>
    <w:p w14:paraId="30C115C6" w14:textId="77777777" w:rsidR="00222848" w:rsidRPr="001C60EA" w:rsidRDefault="00222848" w:rsidP="00493300">
      <w:pPr>
        <w:jc w:val="both"/>
        <w:rPr>
          <w:lang w:val="en-US"/>
        </w:rPr>
      </w:pPr>
    </w:p>
    <w:p w14:paraId="0DF745A3" w14:textId="45DBF890" w:rsidR="002E69FD" w:rsidRPr="006C1A9B" w:rsidRDefault="002E69FD" w:rsidP="006C1A9B">
      <w:pPr>
        <w:jc w:val="both"/>
        <w:rPr>
          <w:b/>
          <w:lang w:val="en-US"/>
        </w:rPr>
      </w:pPr>
      <w:proofErr w:type="spellStart"/>
      <w:r w:rsidRPr="001C60EA">
        <w:rPr>
          <w:b/>
          <w:lang w:val="en-US"/>
        </w:rPr>
        <w:t>Borleffs</w:t>
      </w:r>
      <w:proofErr w:type="spellEnd"/>
      <w:r w:rsidRPr="001C60EA">
        <w:rPr>
          <w:b/>
          <w:lang w:val="en-US"/>
        </w:rPr>
        <w:t xml:space="preserve"> et al. </w:t>
      </w:r>
      <w:sdt>
        <w:sdtPr>
          <w:rPr>
            <w:b/>
            <w:lang w:val="en-US"/>
          </w:rPr>
          <w:alias w:val="To edit, see citavi.com/edit"/>
          <w:tag w:val="CitaviPlaceholder#81d92f85-7879-4db5-99c3-cd644e512f5f"/>
          <w:id w:val="468096330"/>
          <w:placeholder>
            <w:docPart w:val="AB33021A029340319AC749EF42430173"/>
          </w:placeholder>
        </w:sdtPr>
        <w:sdtEndPr/>
        <w:sdtContent>
          <w:r>
            <w:rPr>
              <w:b/>
              <w:lang w:val="en-US"/>
            </w:rPr>
            <w:fldChar w:fldCharType="begin"/>
          </w:r>
          <w:r w:rsidR="000C54E8">
            <w:rPr>
              <w:b/>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4NzI4YjFjLWU1MmMtNDM2MC04MTQyLTVhMTBlNzhlMGM3MCIsIlJhbmdlTGVuZ3RoIjoyMiwiUmVmZXJlbmNlSWQiOiI2OTI1N2VkZi03MGU1LTQxODgtYTE1NS1hNjIyNGQxMjQxMDk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SmFuIiwiTGFzdE5hbWUiOiJCb3JsZWZmcyIsIk1pZGRsZU5hbWUiOiJDLkMuIiwiUHJvdGVjdGVkIjpmYWxzZSwiU2V4IjowLCJDcmVhdGVkQnkiOiJhY3J5ZnFtdHlzbHowcmdvZnY4czMxdGVrdTExZzczcm5sejZmN3ZpY3NvOHhmeWxmIiwiQ3JlYXRlZE9uIjoiMjAyMi0wNi0zMFQxMjo0MjoyNFoiLCJNb2RpZmllZEJ5IjoiYWNyeWZxbXR5c2x6MHJnb2Z2OHMzMXRla3UxMWc3M3JubHo2Zjd2aWNzbzh4ZnlsZiIsIklkIjoiZWE4ZTY3ZjItNTM1Yi00MGFmLTgwMzYtNmNjZmRmMzNhMTA0IiwiTW9kaWZpZWRPbiI6IjIwMjItMDYtMzBUMTI6NDI6MjRaIiwiUHJvamVjdCI6eyIkaWQiOiI1IiwiJHR5cGUiOiJTd2lzc0FjYWRlbWljLkNpdGF2aS5Qcm9qZWN0LCBTd2lzc0FjYWRlbWljLkNpdGF2aSJ9fSx7IiRpZCI6IjYiLCIkdHlwZSI6IlN3aXNzQWNhZGVtaWMuQ2l0YXZpLlBlcnNvbiwgU3dpc3NBY2FkZW1pYy5DaXRhdmkiLCJGaXJzdE5hbWUiOiJNaWtlIiwiTGFzdE5hbWUiOiJCb3NzY2hhZXJ0IiwiUHJvdGVjdGVkIjpmYWxzZSwiU2V4IjoyLCJDcmVhdGVkQnkiOiJhY3J5ZnFtdHlzbHowcmdvZnY4czMxdGVrdTExZzczcm5sejZmN3ZpY3NvOHhmeWxmIiwiQ3JlYXRlZE9uIjoiMjAyMi0wNi0zMFQxMjo0MjoyNFoiLCJNb2RpZmllZEJ5IjoiYWNyeWZxbXR5c2x6MHJnb2Z2OHMzMXRla3UxMWc3M3JubHo2Zjd2aWNzbzh4ZnlsZiIsIklkIjoiOTViNWQxZTQtOTk5My00NzhmLWI2ODctOTFlNTk3MmY0Y2FiIiwiTW9kaWZpZWRPbiI6IjIwMjItMDYtMzBUMTI6NDI6MjRaIiwiUHJvamVjdCI6eyIkcmVmIjoiNSJ9fSx7IiRpZCI6IjciLCIkdHlwZSI6IlN3aXNzQWNhZGVtaWMuQ2l0YXZpLlBlcnNvbiwgU3dpc3NBY2FkZW1pYy5DaXRhdmkiLCJGaXJzdE5hbWUiOiJIZW5rIiwiTGFzdE5hbWUiOiJWcmVoZW4iLCJNaWRkbGVOYW1lIjoiTS4iLCJQcm90ZWN0ZWQiOmZhbHNlLCJTZXgiOjIsIkNyZWF0ZWRCeSI6ImFjcnlmcW10eXNsejByZ29mdjhzMzF0ZWt1MTFnNzNybmx6NmY3dmljc284eGZ5bGYiLCJDcmVhdGVkT24iOiIyMDIyLTA2LTMwVDEyOjQyOjI0WiIsIk1vZGlmaWVkQnkiOiJhY3J5ZnFtdHlzbHowcmdvZnY4czMxdGVrdTExZzczcm5sejZmN3ZpY3NvOHhmeWxmIiwiSWQiOiJkMDA5NDk0OS1mOThkLTRmMzgtYjVlOS1iNzE4MmFiOWRkOTIiLCJNb2RpZmllZE9uIjoiMjAyMi0wNi0zMFQxMjo0MjoyNFoiLCJQcm9qZWN0Ijp7IiRyZWYiOiI1In19LHsiJGlkIjoiOCIsIiR0eXBlIjoiU3dpc3NBY2FkZW1pYy5DaXRhdmkuUGVyc29uLCBTd2lzc0FjYWRlbWljLkNpdGF2aSIsIkZpcnN0TmFtZSI6Ik1hcmdyaWV0IiwiTGFzdE5hbWUiOiJTY2huZWlkZXIiLCJNaWRkbGVOYW1lIjoiTS5FLiIsIlByb3RlY3RlZCI6ZmFsc2UsIlNleCI6MCwiQ3JlYXRlZEJ5IjoiYWNyeWZxbXR5c2x6MHJnb2Z2OHMzMXRla3UxMWc3M3JubHo2Zjd2aWNzbzh4ZnlsZiIsIkNyZWF0ZWRPbiI6IjIwMjItMDYtMzBUMTI6NDI6MjRaIiwiTW9kaWZpZWRCeSI6ImFjcnlmcW10eXNsejByZ29mdjhzMzF0ZWt1MTFnNzNybmx6NmY3dmljc284eGZ5bGYiLCJJZCI6ImMyOGU0NWFhLTM2NGQtNDE0Yi1iMDZkLTRmMzE2Y2U2Yjc0YiIsIk1vZGlmaWVkT24iOiIyMDIyLTA2LTMwVDEyOjQyOjI0WiIsIlByb2plY3QiOnsiJHJlZiI6IjUifX0seyIkaWQiOiI5IiwiJHR5cGUiOiJTd2lzc0FjYWRlbWljLkNpdGF2aS5QZXJzb24sIFN3aXNzQWNhZGVtaWMuQ2l0YXZpIiwiRmlyc3ROYW1lIjoiSm9zIiwiTGFzdE5hbWUiOiJ2YW4gU3RyaWpwIiwiUHJvdGVjdGVkIjpmYWxzZSwiU2V4IjoyLCJDcmVhdGVkQnkiOiJhY3J5ZnFtdHlzbHowcmdvZnY4czMxdGVrdTExZzczcm5sejZmN3ZpY3NvOHhmeWxmIiwiQ3JlYXRlZE9uIjoiMjAyMi0wNi0zMFQxMjo0MjoyNFoiLCJNb2RpZmllZEJ5IjoiYWNyeWZxbXR5c2x6MHJnb2Z2OHMzMXRla3UxMWc3M3JubHo2Zjd2aWNzbzh4ZnlsZiIsIklkIjoiYzBmZTdkZTUtNmQ0ZC00YjIzLTk3ZDUtN2ZlZTRjMGQ4MTQ5IiwiTW9kaWZpZWRPbiI6IjIwMjItMDYtMzBUMTI6NDI6MjRaIiwiUHJvamVjdCI6eyIkcmVmIjoiNSJ9fSx7IiRpZCI6IjEwIiwiJHR5cGUiOiJTd2lzc0FjYWRlbWljLkNpdGF2aS5QZXJzb24sIFN3aXNzQWNhZGVtaWMuQ2l0YXZpIiwiRmlyc3ROYW1lIjoiTWFyaWEiLCJMYXN0TmFtZSI6IlNtYWxsIiwiTWlkZGxlTmFtZSI6IksuIiwiUHJvdGVjdGVkIjpmYWxzZSwiU2V4IjoxLCJDcmVhdGVkQnkiOiJhY3J5ZnFtdHlzbHowcmdvZnY4czMxdGVrdTExZzczcm5sejZmN3ZpY3NvOHhmeWxmIiwiQ3JlYXRlZE9uIjoiMjAyMi0wNi0zMFQxMjo0MjoyNFoiLCJNb2RpZmllZEJ5IjoiYWNyeWZxbXR5c2x6MHJnb2Z2OHMzMXRla3UxMWc3M3JubHo2Zjd2aWNzbzh4ZnlsZiIsIklkIjoiNDZmMTE4YzYtMDQ0Ni00YWYzLTk5ZjYtYWQwOGM0YjVjMTJjIiwiTW9kaWZpZWRPbiI6IjIwMjItMDYtMzBUMTI6NDI6MjRaIiwiUHJvamVjdCI6eyIkcmVmIjoiNSJ9fSx7IiRpZCI6IjExIiwiJHR5cGUiOiJTd2lzc0FjYWRlbWljLkNpdGF2aS5QZXJzb24sIFN3aXNzQWNhZGVtaWMuQ2l0YXZpIiwiRmlyc3ROYW1lIjoiS2VpdGgiLCJMYXN0TmFtZSI6IkJvcmtldHQiLCJNaWRkbGVOYW1lIjoiTS4iLCJQcm90ZWN0ZWQiOmZhbHNlLCJTZXgiOjIsIkNyZWF0ZWRCeSI6ImFjcnlmcW10eXNsejByZ29mdjhzMzF0ZWt1MTFnNzNybmx6NmY3dmljc284eGZ5bGYiLCJDcmVhdGVkT24iOiIyMDIyLTA2LTMwVDEyOjQyOjI0WiIsIk1vZGlmaWVkQnkiOiJhY3J5ZnFtdHlzbHowcmdvZnY4czMxdGVrdTExZzczcm5sejZmN3ZpY3NvOHhmeWxmIiwiSWQiOiJmYTYxN2ZhMS1mN2JhLTQ3YmItOGNhOC03N2JmMDYwNmQ5NGMiLCJNb2RpZmllZE9uIjoiMjAyMi0wNi0zMFQxMjo0MjoyNFoiLCJQcm9qZWN0Ijp7IiRyZWYiOiI1In19XSwiQ2l0YXRpb25LZXlVcGRhdGVUeXBlIjowLCJDb2xsYWJvcmF0b3JzIjpbXSwiRG9pIjoiMTAuMTAxNi9zMDE0OS0yOTE4KDk4KTgwMTM1LTU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DE2L1MwMTQ5LTI5MTgoOTgpODAxMzUtNSIsIlVyaVN0cmluZyI6Imh0dHBzOi8vZG9pLm9yZy8xMC4xMDE2L3MwMTQ5LTI5MTgoOTgpODAxMzUtNS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hY3J5ZnFtdHlzbHowcmdvZnY4czMxdGVrdTExZzczcm5sejZmN3ZpY3NvOHhmeWxmIiwiQ3JlYXRlZE9uIjoiMjAyMi0wNi0zMFQxMjo0MjoyNFoiLCJNb2RpZmllZEJ5IjoiYWNyeWZxbXR5c2x6MHJnb2Z2OHMzMXRla3UxMWc3M3JubHo2Zjd2aWNzbzh4ZnlsZiIsIklkIjoiZjIzN2M2OWQtNDI0NC00MTFlLWFmOWItMTk3ODE5MTFkNTBjIiwiTW9kaWZpZWRPbiI6IjIwMjItMDYtMzBUMTI6NDI6MjRaIiwiUHJvamVjdCI6eyIkcmVmIjoiNSJ9fV0sIk51bWJlciI6IjQiLCJPcmdhbml6YXRpb25zIjpbXSwiT3RoZXJzSW52b2x2ZWQiOltdLCJQYWdlUmFuZ2UiOiI8c3A+XHJcbiAgPG4+NzIyPC9uPlxyXG4gIDxpbj50cnVlPC9pbj5cclxuICA8b3M+NzIyPC9vcz5cclxuICA8cHM+NzIyPC9wcz5cclxuPC9zcD5cclxuPGVwPlxyXG4gIDxuPjczNjwvbj5cclxuICA8aW4+dHJ1ZTwvaW4+XHJcbiAgPG9zPjczNjwvb3M+XHJcbiAgPHBzPjczNjwvcHM+XHJcbjwvZXA+XHJcbjxvcz43MjItNzM2PC9vcz4iLCJQZXJpb2RpY2FsIjp7IiRpZCI6IjE1IiwiJHR5cGUiOiJTd2lzc0FjYWRlbWljLkNpdGF2aS5QZXJpb2RpY2FsLCBTd2lzc0FjYWRlbWljLkNpdGF2aSIsIklzc24iOiIwMTQ5MjkxOCIsIk5hbWUiOiJDbGluaWNhbCBUaGVyYXBldXRpY3MiLCJQYWdpbmF0aW9uIjowLCJQcm90ZWN0ZWQiOmZhbHNlLCJDcmVhdGVkQnkiOiJhY3J5ZnFtdHlzbHowcmdvZnY4czMxdGVrdTExZzczcm5sejZmN3ZpY3NvOHhmeWxmIiwiQ3JlYXRlZE9uIjoiMjAyMi0wNi0zMFQxMjo0MjoyNFoiLCJNb2RpZmllZEJ5IjoiYWNyeWZxbXR5c2x6MHJnb2Z2OHMzMXRla3UxMWc3M3JubHo2Zjd2aWNzbzh4ZnlsZiIsIklkIjoiMzE3NTVkYTMtNjRmMC00YmY2LTg2NzgtOTk2YjJlNGQwMDg4IiwiTW9kaWZpZWRPbiI6IjIwMjItMDYtMzBUMTI6NDI6MjRaIiwiUHJvamVjdCI6eyIkcmVmIjoiNSJ9fSwiUHVibGlzaGVycyI6W10sIlF1b3RhdGlvbnMiOltdLCJSYXRpbmciOjAsIlJlZmVyZW5jZVR5cGUiOiJKb3VybmFsQXJ0aWNsZSIsIlNob3J0VGl0bGUiOiJCb3JsZWZmcywgQm9zc2NoYWVydCBldCBhbC4gMTk5OCDigJMgRWZmZWN0IG9mIGVzY2FsYXRpbmcgZG9zZXMiLCJTaG9ydFRpdGxlVXBkYXRlVHlwZSI6MCwiU291cmNlT2ZCaWJsaW9ncmFwaGljSW5mb3JtYXRpb24iOiJDcm9zc1JlZiIsIlN0YXRpY0lkcyI6WyI0N2QwMDRlMC1kOTEzLTRkNjAtYjUyNS04YjI0NjkxMjhjZGMiXSwiVGFibGVPZkNvbnRlbnRzQ29tcGxleGl0eSI6MCwiVGFibGVPZkNvbnRlbnRzU291cmNlVGV4dEZvcm1hdCI6MCwiVGFza3MiOltdLCJUaXRsZSI6IkVmZmVjdCBvZiBlc2NhbGF0aW5nIGRvc2VzIG9mIHJlY29tYmluYW50IGh1bWFuIGdyYW51bG9jeXRlIGNvbG9ueeKAlHN0aW11bGF0aW5nIGZhY3RvciAoZmlsZ3Jhc3RpbSkgb24gY2lyY3VsYXRpbmcgbmV1dHJvcGhpbHMgaW4gaGVhbHRoeSBzdWJqZWN0cyIsIlRyYW5zbGF0b3JzIjpbXSwiVm9sdW1lIjoiMjAiLCJZZWFyIjoiMTk5OCIsIlllYXJSZXNvbHZlZCI6IjE5OTgiLCJDcmVhdGVkQnkiOiJhY3J5ZnFtdHlzbHowcmdvZnY4czMxdGVrdTExZzczcm5sejZmN3ZpY3NvOHhmeWxmIiwiQ3JlYXRlZE9uIjoiMjAyMi0wNi0zMFQxMjo0MjoyNFoiLCJNb2RpZmllZEJ5IjoiX1l1cjU3NDRraGUiLCJJZCI6IjY5MjU3ZWRmLTcwZTUtNDE4OC1hMTU1LWE2MjI0ZDEyNDEwOSIsIk1vZGlmaWVkT24iOiIyMDIyLTA2LTMwVDE0OjQyOjU0IiwiUHJvamVjdCI6eyIkcmVmIjoiNSJ9fSwiVXNlTnVtYmVyaW5nVHlwZU9mUGFyZW50RG9jdW1lbnQiOmZhbHNlfV0sIkZvcm1hdHRlZFRleHQiOnsiJGlkIjoiMTYiLCJDb3VudCI6MSwiVGV4dFVuaXRzIjpbeyIkaWQiOiIxNyIsIkZvbnRTdHlsZSI6eyIkaWQiOiIxOCIsIk5ldXRyYWwiOnRydWV9LCJSZWFkaW5nT3JkZXIiOjEsIlRleHQiOiIoQm9ybGVmZnMgZXQgYWwuIDE5OTgpIn1dfSwiVGFnIjoiQ2l0YXZpUGxhY2Vob2xkZXIjODFkOTJmODUtNzg3OS00ZGI1LTk5YzMtY2Q2NDRlNTEyZjVmIiwiVGV4dCI6IihCb3JsZWZmcyBldCBhbC4gMTk5OCkiLCJXQUlWZXJzaW9uIjoiNi4xMC4wLjAifQ==}</w:instrText>
          </w:r>
          <w:r>
            <w:rPr>
              <w:b/>
              <w:lang w:val="en-US"/>
            </w:rPr>
            <w:fldChar w:fldCharType="separate"/>
          </w:r>
          <w:r w:rsidR="00F10014">
            <w:rPr>
              <w:b/>
              <w:lang w:val="en-US"/>
            </w:rPr>
            <w:t>(Borleffs et al. 1998)</w:t>
          </w:r>
          <w:r>
            <w:rPr>
              <w:b/>
              <w:lang w:val="en-US"/>
            </w:rPr>
            <w:fldChar w:fldCharType="end"/>
          </w:r>
        </w:sdtContent>
      </w:sdt>
      <w:r w:rsidR="00222848">
        <w:rPr>
          <w:lang w:val="en-US"/>
        </w:rPr>
        <w:t xml:space="preserve"> </w:t>
      </w:r>
      <w:r w:rsidRPr="001C60EA">
        <w:rPr>
          <w:lang w:val="en-US"/>
        </w:rPr>
        <w:t xml:space="preserve">Healthy subjects received subcutaneous injections of filgrastim 75 </w:t>
      </w:r>
      <w:r w:rsidR="004B0CFF">
        <w:rPr>
          <w:lang w:val="en-US"/>
        </w:rPr>
        <w:t>µ</w:t>
      </w:r>
      <w:r w:rsidRPr="001C60EA">
        <w:rPr>
          <w:lang w:val="en-US"/>
        </w:rPr>
        <w:t xml:space="preserve">g (n = 8), 150 </w:t>
      </w:r>
      <w:r w:rsidR="004B0CFF">
        <w:rPr>
          <w:lang w:val="en-US"/>
        </w:rPr>
        <w:t>µ</w:t>
      </w:r>
      <w:r w:rsidRPr="001C60EA">
        <w:rPr>
          <w:lang w:val="en-US"/>
        </w:rPr>
        <w:t xml:space="preserve">g (n = 4), 300 </w:t>
      </w:r>
      <w:r w:rsidR="004B0CFF">
        <w:rPr>
          <w:lang w:val="en-US"/>
        </w:rPr>
        <w:t>µ</w:t>
      </w:r>
      <w:r w:rsidRPr="001C60EA">
        <w:rPr>
          <w:lang w:val="en-US"/>
        </w:rPr>
        <w:t xml:space="preserve">g (n = 4), 600 </w:t>
      </w:r>
      <w:r w:rsidR="004B0CFF">
        <w:rPr>
          <w:lang w:val="en-US"/>
        </w:rPr>
        <w:t>µ</w:t>
      </w:r>
      <w:r w:rsidRPr="001C60EA">
        <w:rPr>
          <w:lang w:val="en-US"/>
        </w:rPr>
        <w:t>g (n = 8), or placebo (n = 6) daily for 10 consecutive days. Blood samples</w:t>
      </w:r>
      <w:r>
        <w:rPr>
          <w:lang w:val="en-US"/>
        </w:rPr>
        <w:t xml:space="preserve"> of G-CSF concentration as well as of neutrophil counts</w:t>
      </w:r>
      <w:r w:rsidRPr="001C60EA">
        <w:rPr>
          <w:lang w:val="en-US"/>
        </w:rPr>
        <w:t xml:space="preserve"> were drawn immediately before the </w:t>
      </w:r>
      <w:r w:rsidR="00FA4DA5">
        <w:rPr>
          <w:lang w:val="en-US"/>
        </w:rPr>
        <w:t xml:space="preserve">first </w:t>
      </w:r>
      <w:r w:rsidRPr="001C60EA">
        <w:rPr>
          <w:lang w:val="en-US"/>
        </w:rPr>
        <w:t xml:space="preserve">injection and </w:t>
      </w:r>
      <w:r w:rsidR="00FA4DA5">
        <w:rPr>
          <w:lang w:val="en-US"/>
        </w:rPr>
        <w:t xml:space="preserve">during </w:t>
      </w:r>
      <w:r w:rsidRPr="001C60EA">
        <w:rPr>
          <w:lang w:val="en-US"/>
        </w:rPr>
        <w:t>d1</w:t>
      </w:r>
      <w:r w:rsidR="004B0CFF">
        <w:rPr>
          <w:lang w:val="en-US"/>
        </w:rPr>
        <w:t>-d10</w:t>
      </w:r>
      <w:r w:rsidRPr="001C60EA">
        <w:rPr>
          <w:lang w:val="en-US"/>
        </w:rPr>
        <w:t>.</w:t>
      </w:r>
      <w:r w:rsidR="0046556A">
        <w:rPr>
          <w:lang w:val="en-US"/>
        </w:rPr>
        <w:t xml:space="preserve"> The fits </w:t>
      </w:r>
      <w:r w:rsidR="004B0CFF">
        <w:rPr>
          <w:lang w:val="en-US"/>
        </w:rPr>
        <w:t xml:space="preserve">showed </w:t>
      </w:r>
      <w:r w:rsidR="0046556A">
        <w:rPr>
          <w:lang w:val="en-US"/>
        </w:rPr>
        <w:t>good</w:t>
      </w:r>
      <w:r w:rsidR="004B0CFF">
        <w:rPr>
          <w:lang w:val="en-US"/>
        </w:rPr>
        <w:t xml:space="preserve"> agreement with the data as </w:t>
      </w:r>
      <w:r w:rsidR="0046556A">
        <w:rPr>
          <w:lang w:val="en-US"/>
        </w:rPr>
        <w:t xml:space="preserve">depicted in figures S19-S23 according to the dosing </w:t>
      </w:r>
      <w:r w:rsidR="004B0CFF">
        <w:rPr>
          <w:lang w:val="en-US"/>
        </w:rPr>
        <w:t xml:space="preserve">group </w:t>
      </w:r>
      <w:r w:rsidR="0046556A">
        <w:rPr>
          <w:lang w:val="en-US"/>
        </w:rPr>
        <w:t>of filgrastim.</w:t>
      </w:r>
    </w:p>
    <w:p w14:paraId="62373E80" w14:textId="030F9477" w:rsidR="006D4CDD" w:rsidRPr="000C54E8" w:rsidRDefault="006D4CDD" w:rsidP="006D4CDD">
      <w:pPr>
        <w:pStyle w:val="berschrift1"/>
        <w:rPr>
          <w:lang w:val="en-US"/>
        </w:rPr>
      </w:pPr>
      <w:r w:rsidRPr="000C54E8">
        <w:rPr>
          <w:lang w:val="en-US"/>
        </w:rPr>
        <w:lastRenderedPageBreak/>
        <w:t>S2</w:t>
      </w:r>
      <w:r w:rsidR="001F06A3">
        <w:rPr>
          <w:lang w:val="en-US"/>
        </w:rPr>
        <w:t>.</w:t>
      </w:r>
      <w:r w:rsidRPr="000C54E8">
        <w:rPr>
          <w:lang w:val="en-US"/>
        </w:rPr>
        <w:t xml:space="preserve"> Estimated model parameters</w:t>
      </w:r>
    </w:p>
    <w:p w14:paraId="7C65AEDB" w14:textId="51086C43" w:rsidR="006D4CDD" w:rsidRPr="00681915" w:rsidRDefault="00C738D2" w:rsidP="006D4CDD">
      <w:pPr>
        <w:rPr>
          <w:lang w:val="en-US"/>
        </w:rPr>
      </w:pPr>
      <w:r>
        <w:rPr>
          <w:lang w:val="en-US"/>
        </w:rPr>
        <w:t>Table S.1</w:t>
      </w:r>
      <w:r w:rsidR="001F06A3">
        <w:rPr>
          <w:lang w:val="en-US"/>
        </w:rPr>
        <w:t>.</w:t>
      </w:r>
      <w:r w:rsidR="00FA4DA5">
        <w:rPr>
          <w:lang w:val="en-US"/>
        </w:rPr>
        <w:t xml:space="preserve"> We present population distributions of fitted individual parameters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74"/>
        <w:gridCol w:w="1129"/>
        <w:gridCol w:w="1113"/>
        <w:gridCol w:w="1113"/>
        <w:gridCol w:w="4622"/>
      </w:tblGrid>
      <w:tr w:rsidR="00722495" w:rsidRPr="00657A93" w14:paraId="45C561C7" w14:textId="77777777" w:rsidTr="00461F17">
        <w:trPr>
          <w:trHeight w:val="300"/>
        </w:trPr>
        <w:tc>
          <w:tcPr>
            <w:tcW w:w="1374" w:type="dxa"/>
          </w:tcPr>
          <w:p w14:paraId="63F1F926" w14:textId="77777777" w:rsidR="00722495" w:rsidRPr="00703BE7" w:rsidRDefault="00722495" w:rsidP="00F10014">
            <w:pPr>
              <w:spacing w:after="0" w:line="240" w:lineRule="auto"/>
              <w:rPr>
                <w:rFonts w:ascii="Calibri" w:eastAsia="Times New Roman" w:hAnsi="Calibri" w:cs="Calibri"/>
                <w:color w:val="000000"/>
                <w:lang w:val="en-US" w:eastAsia="de-DE"/>
              </w:rPr>
            </w:pPr>
            <w:r w:rsidRPr="00703BE7">
              <w:rPr>
                <w:rFonts w:ascii="Calibri" w:eastAsia="Times New Roman" w:hAnsi="Calibri" w:cs="Calibri"/>
                <w:color w:val="000000"/>
                <w:lang w:val="en-US" w:eastAsia="de-DE"/>
              </w:rPr>
              <w:t>Names</w:t>
            </w:r>
          </w:p>
        </w:tc>
        <w:tc>
          <w:tcPr>
            <w:tcW w:w="1173" w:type="dxa"/>
          </w:tcPr>
          <w:p w14:paraId="54F00EBB" w14:textId="77777777" w:rsidR="00722495" w:rsidRPr="00703BE7" w:rsidRDefault="00722495" w:rsidP="00F10014">
            <w:pPr>
              <w:spacing w:after="0" w:line="240" w:lineRule="auto"/>
              <w:rPr>
                <w:rFonts w:ascii="Calibri" w:eastAsia="Times New Roman" w:hAnsi="Calibri" w:cs="Calibri"/>
                <w:color w:val="000000"/>
                <w:lang w:val="en-US" w:eastAsia="de-DE"/>
              </w:rPr>
            </w:pPr>
            <w:r w:rsidRPr="00703BE7">
              <w:rPr>
                <w:rFonts w:ascii="Calibri" w:eastAsia="Times New Roman" w:hAnsi="Calibri" w:cs="Calibri"/>
                <w:color w:val="000000"/>
                <w:lang w:val="en-US" w:eastAsia="de-DE"/>
              </w:rPr>
              <w:t>units</w:t>
            </w:r>
          </w:p>
        </w:tc>
        <w:tc>
          <w:tcPr>
            <w:tcW w:w="707" w:type="dxa"/>
          </w:tcPr>
          <w:p w14:paraId="29251B98" w14:textId="77777777" w:rsidR="00722495" w:rsidRPr="00DE2266" w:rsidRDefault="00722495" w:rsidP="00F10014">
            <w:pPr>
              <w:spacing w:after="0" w:line="240" w:lineRule="auto"/>
              <w:rPr>
                <w:rFonts w:ascii="Calibri" w:eastAsia="Times New Roman" w:hAnsi="Calibri" w:cs="Calibri"/>
                <w:color w:val="000000"/>
                <w:lang w:val="en-US" w:eastAsia="de-DE"/>
              </w:rPr>
            </w:pPr>
            <w:r w:rsidRPr="00DE2266">
              <w:rPr>
                <w:rFonts w:ascii="Calibri" w:eastAsia="Times New Roman" w:hAnsi="Calibri" w:cs="Calibri"/>
                <w:color w:val="000000"/>
                <w:lang w:val="en-US" w:eastAsia="de-DE"/>
              </w:rPr>
              <w:t xml:space="preserve">Population </w:t>
            </w:r>
          </w:p>
          <w:p w14:paraId="3BBD2BD3" w14:textId="0FA06B44" w:rsidR="00722495" w:rsidRDefault="00722495" w:rsidP="00F10014">
            <w:pPr>
              <w:spacing w:after="0" w:line="240" w:lineRule="auto"/>
              <w:rPr>
                <w:rFonts w:ascii="Calibri" w:eastAsia="Times New Roman" w:hAnsi="Calibri" w:cs="Calibri"/>
                <w:color w:val="000000"/>
                <w:lang w:val="en-US" w:eastAsia="de-DE"/>
              </w:rPr>
            </w:pPr>
            <w:r w:rsidRPr="00DE2266">
              <w:rPr>
                <w:rFonts w:ascii="Calibri" w:eastAsia="Times New Roman" w:hAnsi="Calibri" w:cs="Calibri"/>
                <w:color w:val="000000"/>
                <w:lang w:val="en-US" w:eastAsia="de-DE"/>
              </w:rPr>
              <w:t>mean</w:t>
            </w:r>
          </w:p>
        </w:tc>
        <w:tc>
          <w:tcPr>
            <w:tcW w:w="1113" w:type="dxa"/>
          </w:tcPr>
          <w:p w14:paraId="31BA4781" w14:textId="2CAEA42D" w:rsidR="00722495" w:rsidRDefault="00722495" w:rsidP="00F10014">
            <w:pPr>
              <w:spacing w:after="0" w:line="240" w:lineRule="auto"/>
              <w:rPr>
                <w:rFonts w:ascii="Calibri" w:eastAsia="Times New Roman" w:hAnsi="Calibri" w:cs="Calibri"/>
                <w:color w:val="000000"/>
                <w:lang w:val="en-US" w:eastAsia="de-DE"/>
              </w:rPr>
            </w:pPr>
            <w:r w:rsidRPr="00DE2266">
              <w:rPr>
                <w:rFonts w:ascii="Calibri" w:eastAsia="Times New Roman" w:hAnsi="Calibri" w:cs="Calibri"/>
                <w:color w:val="000000"/>
                <w:lang w:val="en-US" w:eastAsia="de-DE"/>
              </w:rPr>
              <w:t>Population SD</w:t>
            </w:r>
          </w:p>
        </w:tc>
        <w:tc>
          <w:tcPr>
            <w:tcW w:w="4984" w:type="dxa"/>
          </w:tcPr>
          <w:p w14:paraId="46932B37" w14:textId="33D88567" w:rsidR="00722495" w:rsidRPr="00703BE7" w:rsidRDefault="00722495" w:rsidP="00F10014">
            <w:pPr>
              <w:spacing w:after="0" w:line="240" w:lineRule="auto"/>
              <w:rPr>
                <w:rFonts w:ascii="Calibri" w:eastAsia="Times New Roman" w:hAnsi="Calibri" w:cs="Calibri"/>
                <w:color w:val="000000"/>
                <w:lang w:val="en-US" w:eastAsia="de-DE"/>
              </w:rPr>
            </w:pPr>
            <w:r w:rsidRPr="005830FE">
              <w:t>Description</w:t>
            </w:r>
          </w:p>
        </w:tc>
      </w:tr>
      <w:tr w:rsidR="00722495" w:rsidRPr="000A53C5" w14:paraId="225D8AD2" w14:textId="77777777" w:rsidTr="00461F17">
        <w:trPr>
          <w:trHeight w:val="300"/>
        </w:trPr>
        <w:tc>
          <w:tcPr>
            <w:tcW w:w="1374" w:type="dxa"/>
          </w:tcPr>
          <w:p w14:paraId="4044DC2B" w14:textId="77777777" w:rsidR="00722495" w:rsidRPr="00124747" w:rsidRDefault="000A53C5" w:rsidP="00F10014">
            <w:pPr>
              <w:rPr>
                <w:rFonts w:ascii="Calibri" w:hAnsi="Calibri" w:cs="Calibri"/>
                <w:color w:val="000000"/>
                <w:lang w:val="en-GB"/>
              </w:rPr>
            </w:pPr>
            <m:oMath>
              <m:sSub>
                <m:sSubPr>
                  <m:ctrlPr>
                    <w:rPr>
                      <w:rFonts w:ascii="Cambria Math" w:hAnsi="Cambria Math" w:cs="Calibri"/>
                      <w:color w:val="000000"/>
                      <w:lang w:val="en-GB"/>
                    </w:rPr>
                  </m:ctrlPr>
                </m:sSubPr>
                <m:e>
                  <m:r>
                    <w:rPr>
                      <w:rFonts w:ascii="Cambria Math" w:hAnsi="Cambria Math" w:cs="Calibri"/>
                      <w:color w:val="000000"/>
                      <w:lang w:val="en-GB"/>
                    </w:rPr>
                    <m:t>b</m:t>
                  </m:r>
                </m:e>
                <m:sub>
                  <m:r>
                    <w:rPr>
                      <w:rFonts w:ascii="Cambria Math" w:hAnsi="Cambria Math" w:cs="Calibri"/>
                      <w:color w:val="000000"/>
                      <w:lang w:val="en-GB"/>
                    </w:rPr>
                    <m:t>Sw</m:t>
                  </m:r>
                  <m:r>
                    <m:rPr>
                      <m:sty m:val="p"/>
                    </m:rPr>
                    <w:rPr>
                      <w:rFonts w:ascii="Cambria Math" w:hAnsi="Cambria Math" w:cs="Calibri"/>
                      <w:color w:val="000000"/>
                      <w:lang w:val="en-GB"/>
                    </w:rPr>
                    <m:t>,</m:t>
                  </m:r>
                  <m:r>
                    <w:rPr>
                      <w:rFonts w:ascii="Cambria Math" w:hAnsi="Cambria Math" w:cs="Calibri"/>
                      <w:color w:val="000000"/>
                      <w:lang w:val="en-GB"/>
                    </w:rPr>
                    <m:t>TPO</m:t>
                  </m:r>
                </m:sub>
              </m:sSub>
            </m:oMath>
            <w:r w:rsidR="00722495" w:rsidRPr="00124747">
              <w:rPr>
                <w:rFonts w:ascii="Calibri" w:hAnsi="Calibri" w:cs="Calibri"/>
                <w:color w:val="000000"/>
                <w:lang w:val="en-GB"/>
              </w:rPr>
              <w:t xml:space="preserve"> </w:t>
            </w:r>
          </w:p>
        </w:tc>
        <w:tc>
          <w:tcPr>
            <w:tcW w:w="1173" w:type="dxa"/>
          </w:tcPr>
          <w:p w14:paraId="2CBF4566" w14:textId="77777777" w:rsidR="00722495" w:rsidRPr="00124747" w:rsidRDefault="00722495" w:rsidP="00F10014">
            <w:pPr>
              <w:rPr>
                <w:rFonts w:ascii="Calibri" w:hAnsi="Calibri" w:cs="Calibri"/>
                <w:color w:val="000000"/>
                <w:lang w:val="en-GB"/>
              </w:rPr>
            </w:pPr>
            <w:r w:rsidRPr="00124747">
              <w:rPr>
                <w:rFonts w:ascii="Calibri" w:hAnsi="Calibri" w:cs="Calibri"/>
                <w:color w:val="000000"/>
                <w:lang w:val="en-GB"/>
              </w:rPr>
              <w:t>-</w:t>
            </w:r>
          </w:p>
        </w:tc>
        <w:tc>
          <w:tcPr>
            <w:tcW w:w="707" w:type="dxa"/>
          </w:tcPr>
          <w:p w14:paraId="39460F7B" w14:textId="508E0E13" w:rsidR="00722495" w:rsidRPr="00493300" w:rsidRDefault="00722495" w:rsidP="00F10014">
            <w:pPr>
              <w:rPr>
                <w:rFonts w:ascii="Calibri" w:hAnsi="Calibri" w:cs="Calibri"/>
                <w:color w:val="000000"/>
                <w:lang w:val="en-GB"/>
              </w:rPr>
            </w:pPr>
            <w:r>
              <w:rPr>
                <w:rFonts w:ascii="Calibri" w:hAnsi="Calibri" w:cs="Calibri"/>
                <w:color w:val="000000"/>
                <w:lang w:val="en-GB"/>
              </w:rPr>
              <w:t>0.735</w:t>
            </w:r>
          </w:p>
        </w:tc>
        <w:tc>
          <w:tcPr>
            <w:tcW w:w="1113" w:type="dxa"/>
          </w:tcPr>
          <w:p w14:paraId="4595F45E" w14:textId="20E9BBE4" w:rsidR="00722495" w:rsidRPr="00493300" w:rsidRDefault="00722495" w:rsidP="00F10014">
            <w:pPr>
              <w:rPr>
                <w:rFonts w:ascii="Calibri" w:hAnsi="Calibri" w:cs="Calibri"/>
                <w:color w:val="000000"/>
                <w:lang w:val="en-GB"/>
              </w:rPr>
            </w:pPr>
            <w:r w:rsidRPr="00BD5382">
              <w:t>0.299</w:t>
            </w:r>
          </w:p>
        </w:tc>
        <w:tc>
          <w:tcPr>
            <w:tcW w:w="4984" w:type="dxa"/>
          </w:tcPr>
          <w:p w14:paraId="367D5FA1" w14:textId="1482958A" w:rsidR="00722495" w:rsidRPr="00703BE7" w:rsidRDefault="00722495" w:rsidP="00F10014">
            <w:pPr>
              <w:spacing w:after="0" w:line="240" w:lineRule="auto"/>
              <w:rPr>
                <w:rFonts w:ascii="Calibri" w:eastAsia="Times New Roman" w:hAnsi="Calibri" w:cs="Calibri"/>
                <w:color w:val="000000"/>
                <w:lang w:val="en-US" w:eastAsia="de-DE"/>
              </w:rPr>
            </w:pPr>
            <w:r w:rsidRPr="00461F17">
              <w:rPr>
                <w:lang w:val="en-US"/>
              </w:rPr>
              <w:t xml:space="preserve">Sensitivity parameter for TPO influence on the lineage commitment of </w:t>
            </w:r>
            <w:proofErr w:type="spellStart"/>
            <w:r w:rsidRPr="00461F17">
              <w:rPr>
                <w:lang w:val="en-US"/>
              </w:rPr>
              <w:t>granulopoiesis</w:t>
            </w:r>
            <w:proofErr w:type="spellEnd"/>
            <w:r w:rsidRPr="00461F17">
              <w:rPr>
                <w:lang w:val="en-US"/>
              </w:rPr>
              <w:t xml:space="preserve"> and </w:t>
            </w:r>
            <w:proofErr w:type="spellStart"/>
            <w:r w:rsidRPr="00461F17">
              <w:rPr>
                <w:lang w:val="en-US"/>
              </w:rPr>
              <w:t>thrombopoiesis</w:t>
            </w:r>
            <w:proofErr w:type="spellEnd"/>
          </w:p>
        </w:tc>
      </w:tr>
      <w:tr w:rsidR="00722495" w:rsidRPr="000A53C5" w14:paraId="758A87E3" w14:textId="77777777" w:rsidTr="00461F17">
        <w:trPr>
          <w:trHeight w:val="300"/>
        </w:trPr>
        <w:tc>
          <w:tcPr>
            <w:tcW w:w="1374" w:type="dxa"/>
          </w:tcPr>
          <w:p w14:paraId="79A35195" w14:textId="77777777" w:rsidR="00722495" w:rsidRPr="00124747" w:rsidRDefault="000A53C5" w:rsidP="00F10014">
            <w:pPr>
              <w:rPr>
                <w:rFonts w:ascii="Calibri" w:hAnsi="Calibri" w:cs="Calibri"/>
                <w:color w:val="000000"/>
                <w:lang w:val="en-GB"/>
              </w:rPr>
            </w:pPr>
            <m:oMath>
              <m:sSub>
                <m:sSubPr>
                  <m:ctrlPr>
                    <w:rPr>
                      <w:rFonts w:ascii="Cambria Math" w:hAnsi="Cambria Math" w:cs="Calibri"/>
                      <w:color w:val="000000"/>
                      <w:lang w:val="en-GB"/>
                    </w:rPr>
                  </m:ctrlPr>
                </m:sSubPr>
                <m:e>
                  <m:r>
                    <w:rPr>
                      <w:rFonts w:ascii="Cambria Math" w:hAnsi="Cambria Math" w:cs="Calibri"/>
                      <w:color w:val="000000"/>
                      <w:lang w:val="en-GB"/>
                    </w:rPr>
                    <m:t>b</m:t>
                  </m:r>
                </m:e>
                <m:sub>
                  <m:r>
                    <w:rPr>
                      <w:rFonts w:ascii="Cambria Math" w:hAnsi="Cambria Math" w:cs="Calibri"/>
                      <w:color w:val="000000"/>
                      <w:lang w:val="en-GB"/>
                    </w:rPr>
                    <m:t>Sw</m:t>
                  </m:r>
                  <m:r>
                    <m:rPr>
                      <m:sty m:val="p"/>
                    </m:rPr>
                    <w:rPr>
                      <w:rFonts w:ascii="Cambria Math" w:hAnsi="Cambria Math" w:cs="Calibri"/>
                      <w:color w:val="000000"/>
                      <w:lang w:val="en-GB"/>
                    </w:rPr>
                    <m:t>,</m:t>
                  </m:r>
                  <m:r>
                    <w:rPr>
                      <w:rFonts w:ascii="Cambria Math" w:hAnsi="Cambria Math" w:cs="Calibri"/>
                      <w:color w:val="000000"/>
                      <w:lang w:val="en-GB"/>
                    </w:rPr>
                    <m:t>GCSF</m:t>
                  </m:r>
                </m:sub>
              </m:sSub>
            </m:oMath>
            <w:r w:rsidR="00722495" w:rsidRPr="00124747">
              <w:rPr>
                <w:rFonts w:ascii="Calibri" w:hAnsi="Calibri" w:cs="Calibri"/>
                <w:color w:val="000000"/>
                <w:lang w:val="en-GB"/>
              </w:rPr>
              <w:t xml:space="preserve"> </w:t>
            </w:r>
          </w:p>
        </w:tc>
        <w:tc>
          <w:tcPr>
            <w:tcW w:w="1173" w:type="dxa"/>
          </w:tcPr>
          <w:p w14:paraId="097DC348" w14:textId="77777777" w:rsidR="00722495" w:rsidRPr="00124747" w:rsidRDefault="00722495" w:rsidP="00F10014">
            <w:pPr>
              <w:rPr>
                <w:rFonts w:ascii="Calibri" w:hAnsi="Calibri" w:cs="Calibri"/>
                <w:color w:val="000000"/>
                <w:lang w:val="en-GB"/>
              </w:rPr>
            </w:pPr>
            <w:r w:rsidRPr="00124747">
              <w:rPr>
                <w:rFonts w:ascii="Calibri" w:hAnsi="Calibri" w:cs="Calibri"/>
                <w:color w:val="000000"/>
                <w:lang w:val="en-GB"/>
              </w:rPr>
              <w:t>-</w:t>
            </w:r>
          </w:p>
        </w:tc>
        <w:tc>
          <w:tcPr>
            <w:tcW w:w="707" w:type="dxa"/>
          </w:tcPr>
          <w:p w14:paraId="7B629F70" w14:textId="5A2DD7AF" w:rsidR="00722495" w:rsidRPr="00493300" w:rsidRDefault="00722495" w:rsidP="00F10014">
            <w:pPr>
              <w:rPr>
                <w:rFonts w:ascii="Calibri" w:hAnsi="Calibri" w:cs="Calibri"/>
                <w:color w:val="000000"/>
                <w:lang w:val="en-GB"/>
              </w:rPr>
            </w:pPr>
            <w:r>
              <w:rPr>
                <w:rFonts w:ascii="Calibri" w:hAnsi="Calibri" w:cs="Calibri"/>
                <w:color w:val="000000"/>
                <w:lang w:val="en-GB"/>
              </w:rPr>
              <w:t>0.879</w:t>
            </w:r>
          </w:p>
        </w:tc>
        <w:tc>
          <w:tcPr>
            <w:tcW w:w="1113" w:type="dxa"/>
          </w:tcPr>
          <w:p w14:paraId="567E8C48" w14:textId="41D9DEB0" w:rsidR="00722495" w:rsidRPr="00493300" w:rsidRDefault="00722495" w:rsidP="00F10014">
            <w:pPr>
              <w:rPr>
                <w:rFonts w:ascii="Calibri" w:hAnsi="Calibri" w:cs="Calibri"/>
                <w:color w:val="000000"/>
                <w:lang w:val="en-GB"/>
              </w:rPr>
            </w:pPr>
            <w:r w:rsidRPr="00BD5382">
              <w:t>0.450</w:t>
            </w:r>
          </w:p>
        </w:tc>
        <w:tc>
          <w:tcPr>
            <w:tcW w:w="4984" w:type="dxa"/>
          </w:tcPr>
          <w:p w14:paraId="2B2E8899" w14:textId="70AF8FCB" w:rsidR="00722495" w:rsidRPr="00703BE7" w:rsidRDefault="00722495" w:rsidP="00F10014">
            <w:pPr>
              <w:spacing w:after="0" w:line="240" w:lineRule="auto"/>
              <w:rPr>
                <w:rFonts w:ascii="Calibri" w:eastAsia="Times New Roman" w:hAnsi="Calibri" w:cs="Calibri"/>
                <w:color w:val="000000"/>
                <w:lang w:val="en-US" w:eastAsia="de-DE"/>
              </w:rPr>
            </w:pPr>
            <w:r w:rsidRPr="00461F17">
              <w:rPr>
                <w:lang w:val="en-US"/>
              </w:rPr>
              <w:t>Sensitivity parameter for G-CSF influence on the lineage commitment</w:t>
            </w:r>
          </w:p>
        </w:tc>
      </w:tr>
      <w:tr w:rsidR="00722495" w:rsidRPr="000A53C5" w14:paraId="52E6F3B4" w14:textId="77777777" w:rsidTr="00461F17">
        <w:trPr>
          <w:trHeight w:val="300"/>
        </w:trPr>
        <w:tc>
          <w:tcPr>
            <w:tcW w:w="1374" w:type="dxa"/>
          </w:tcPr>
          <w:p w14:paraId="5E8BFFA2" w14:textId="77777777" w:rsidR="00722495" w:rsidRPr="00703BE7" w:rsidRDefault="00722495" w:rsidP="00F10014">
            <w:pPr>
              <w:spacing w:after="0" w:line="240" w:lineRule="auto"/>
              <w:rPr>
                <w:rFonts w:ascii="Calibri" w:eastAsia="Times New Roman" w:hAnsi="Calibri" w:cs="Calibri"/>
                <w:color w:val="000000"/>
                <w:lang w:val="en-US" w:eastAsia="de-DE"/>
              </w:rPr>
            </w:pPr>
            <w:r w:rsidRPr="00703BE7">
              <w:rPr>
                <w:i/>
                <w:lang w:val="en-US"/>
              </w:rPr>
              <w:t>R</w:t>
            </w:r>
            <w:r w:rsidRPr="00703BE7">
              <w:rPr>
                <w:i/>
                <w:vertAlign w:val="subscript"/>
                <w:lang w:val="en-US"/>
              </w:rPr>
              <w:t>Leu,0,nor</w:t>
            </w:r>
          </w:p>
        </w:tc>
        <w:tc>
          <w:tcPr>
            <w:tcW w:w="1173" w:type="dxa"/>
          </w:tcPr>
          <w:p w14:paraId="3BDAC08B" w14:textId="77777777" w:rsidR="00722495" w:rsidRPr="00703BE7" w:rsidRDefault="00722495" w:rsidP="00F10014">
            <w:pPr>
              <w:spacing w:after="0" w:line="240" w:lineRule="auto"/>
              <w:rPr>
                <w:lang w:val="en-US"/>
              </w:rPr>
            </w:pPr>
            <w:r w:rsidRPr="00703BE7">
              <w:rPr>
                <w:lang w:val="en-US"/>
              </w:rPr>
              <w:t>-</w:t>
            </w:r>
          </w:p>
        </w:tc>
        <w:tc>
          <w:tcPr>
            <w:tcW w:w="707" w:type="dxa"/>
          </w:tcPr>
          <w:p w14:paraId="2DDF257A" w14:textId="153895B4" w:rsidR="00722495" w:rsidRPr="00493300" w:rsidRDefault="00722495" w:rsidP="00F10014">
            <w:pPr>
              <w:rPr>
                <w:rFonts w:ascii="Calibri" w:hAnsi="Calibri" w:cs="Calibri"/>
                <w:color w:val="000000"/>
                <w:lang w:val="en-GB"/>
              </w:rPr>
            </w:pPr>
            <w:r>
              <w:rPr>
                <w:rFonts w:ascii="Calibri" w:hAnsi="Calibri" w:cs="Calibri"/>
                <w:color w:val="000000"/>
                <w:lang w:val="en-GB"/>
              </w:rPr>
              <w:t>1.10</w:t>
            </w:r>
          </w:p>
        </w:tc>
        <w:tc>
          <w:tcPr>
            <w:tcW w:w="1113" w:type="dxa"/>
          </w:tcPr>
          <w:p w14:paraId="3FF54856" w14:textId="5E40DD01" w:rsidR="00722495" w:rsidRPr="00493300" w:rsidRDefault="00722495" w:rsidP="00F10014">
            <w:pPr>
              <w:rPr>
                <w:rFonts w:ascii="Calibri" w:hAnsi="Calibri" w:cs="Calibri"/>
                <w:color w:val="000000"/>
                <w:lang w:val="en-GB"/>
              </w:rPr>
            </w:pPr>
            <w:r w:rsidRPr="00BD5382">
              <w:t>0.133</w:t>
            </w:r>
          </w:p>
        </w:tc>
        <w:tc>
          <w:tcPr>
            <w:tcW w:w="4984" w:type="dxa"/>
          </w:tcPr>
          <w:p w14:paraId="7D52B08A" w14:textId="1A2C5596" w:rsidR="00722495" w:rsidRPr="00703BE7" w:rsidRDefault="00722495" w:rsidP="00F10014">
            <w:pPr>
              <w:spacing w:after="0" w:line="240" w:lineRule="auto"/>
              <w:rPr>
                <w:lang w:val="en-US"/>
              </w:rPr>
            </w:pPr>
            <w:r w:rsidRPr="00461F17">
              <w:rPr>
                <w:lang w:val="en-US"/>
              </w:rPr>
              <w:t>Ratio of initial and steady-state leucocyte count</w:t>
            </w:r>
          </w:p>
        </w:tc>
      </w:tr>
      <w:tr w:rsidR="00722495" w:rsidRPr="000A53C5" w14:paraId="0B45835C" w14:textId="77777777" w:rsidTr="00461F17">
        <w:trPr>
          <w:trHeight w:val="300"/>
        </w:trPr>
        <w:tc>
          <w:tcPr>
            <w:tcW w:w="1374" w:type="dxa"/>
          </w:tcPr>
          <w:p w14:paraId="012021E0" w14:textId="77777777" w:rsidR="00722495" w:rsidRPr="00703BE7" w:rsidRDefault="00722495" w:rsidP="00F10014">
            <w:pPr>
              <w:spacing w:after="0" w:line="240" w:lineRule="auto"/>
              <w:rPr>
                <w:rFonts w:ascii="Calibri" w:eastAsia="Times New Roman" w:hAnsi="Calibri" w:cs="Calibri"/>
                <w:color w:val="000000"/>
                <w:lang w:val="en-US" w:eastAsia="de-DE"/>
              </w:rPr>
            </w:pPr>
            <w:r w:rsidRPr="00703BE7">
              <w:rPr>
                <w:i/>
                <w:lang w:val="en-US"/>
              </w:rPr>
              <w:t>R</w:t>
            </w:r>
            <w:r w:rsidRPr="00703BE7">
              <w:rPr>
                <w:i/>
                <w:vertAlign w:val="subscript"/>
                <w:lang w:val="en-US"/>
              </w:rPr>
              <w:t>Neu,0,nor</w:t>
            </w:r>
          </w:p>
        </w:tc>
        <w:tc>
          <w:tcPr>
            <w:tcW w:w="1173" w:type="dxa"/>
          </w:tcPr>
          <w:p w14:paraId="48C04DEA" w14:textId="77777777" w:rsidR="00722495" w:rsidRPr="00703BE7" w:rsidRDefault="00722495" w:rsidP="00F10014">
            <w:pPr>
              <w:spacing w:after="0" w:line="240" w:lineRule="auto"/>
              <w:rPr>
                <w:lang w:val="en-US"/>
              </w:rPr>
            </w:pPr>
            <w:r w:rsidRPr="00703BE7">
              <w:rPr>
                <w:lang w:val="en-US"/>
              </w:rPr>
              <w:t>-</w:t>
            </w:r>
          </w:p>
        </w:tc>
        <w:tc>
          <w:tcPr>
            <w:tcW w:w="707" w:type="dxa"/>
          </w:tcPr>
          <w:p w14:paraId="71CDFF3F" w14:textId="5B264E3F" w:rsidR="00722495" w:rsidRPr="00493300" w:rsidRDefault="00722495" w:rsidP="00F10014">
            <w:pPr>
              <w:rPr>
                <w:rFonts w:ascii="Calibri" w:hAnsi="Calibri" w:cs="Calibri"/>
                <w:color w:val="000000"/>
                <w:lang w:val="en-GB"/>
              </w:rPr>
            </w:pPr>
            <w:r>
              <w:rPr>
                <w:rFonts w:ascii="Calibri" w:hAnsi="Calibri" w:cs="Calibri"/>
                <w:color w:val="000000"/>
                <w:lang w:val="en-GB"/>
              </w:rPr>
              <w:t>1.04</w:t>
            </w:r>
          </w:p>
        </w:tc>
        <w:tc>
          <w:tcPr>
            <w:tcW w:w="1113" w:type="dxa"/>
          </w:tcPr>
          <w:p w14:paraId="486F283E" w14:textId="796B4BBF" w:rsidR="00722495" w:rsidRPr="00493300" w:rsidRDefault="00722495" w:rsidP="00F10014">
            <w:pPr>
              <w:rPr>
                <w:rFonts w:ascii="Calibri" w:hAnsi="Calibri" w:cs="Calibri"/>
                <w:color w:val="000000"/>
                <w:lang w:val="en-GB"/>
              </w:rPr>
            </w:pPr>
            <w:r w:rsidRPr="00BD5382">
              <w:t>0.542</w:t>
            </w:r>
          </w:p>
        </w:tc>
        <w:tc>
          <w:tcPr>
            <w:tcW w:w="4984" w:type="dxa"/>
          </w:tcPr>
          <w:p w14:paraId="38175A37" w14:textId="31DC1244" w:rsidR="00722495" w:rsidRPr="00703BE7" w:rsidRDefault="00722495" w:rsidP="00F10014">
            <w:pPr>
              <w:spacing w:after="0" w:line="240" w:lineRule="auto"/>
              <w:rPr>
                <w:lang w:val="en-US"/>
              </w:rPr>
            </w:pPr>
            <w:r w:rsidRPr="00461F17">
              <w:rPr>
                <w:lang w:val="en-US"/>
              </w:rPr>
              <w:t>Ratio of initial and steady-state neutrophil count</w:t>
            </w:r>
          </w:p>
        </w:tc>
      </w:tr>
      <w:tr w:rsidR="00722495" w:rsidRPr="000A53C5" w14:paraId="58436C2D" w14:textId="77777777" w:rsidTr="00461F17">
        <w:trPr>
          <w:trHeight w:val="300"/>
        </w:trPr>
        <w:tc>
          <w:tcPr>
            <w:tcW w:w="1374" w:type="dxa"/>
          </w:tcPr>
          <w:p w14:paraId="04CD06CA" w14:textId="77777777" w:rsidR="00722495" w:rsidRPr="00703BE7" w:rsidRDefault="00722495" w:rsidP="00F10014">
            <w:pPr>
              <w:spacing w:after="0" w:line="240" w:lineRule="auto"/>
              <w:rPr>
                <w:rFonts w:ascii="Calibri" w:eastAsia="Times New Roman" w:hAnsi="Calibri" w:cs="Calibri"/>
                <w:color w:val="000000"/>
                <w:lang w:val="en-US" w:eastAsia="de-DE"/>
              </w:rPr>
            </w:pPr>
            <w:proofErr w:type="spellStart"/>
            <w:r w:rsidRPr="00703BE7">
              <w:rPr>
                <w:i/>
                <w:lang w:val="en-US"/>
              </w:rPr>
              <w:t>c</w:t>
            </w:r>
            <w:r w:rsidRPr="00703BE7">
              <w:rPr>
                <w:i/>
                <w:vertAlign w:val="subscript"/>
                <w:lang w:val="en-US"/>
              </w:rPr>
              <w:t>PD,Osteo</w:t>
            </w:r>
            <w:proofErr w:type="spellEnd"/>
          </w:p>
        </w:tc>
        <w:tc>
          <w:tcPr>
            <w:tcW w:w="1173" w:type="dxa"/>
          </w:tcPr>
          <w:p w14:paraId="488A26DC" w14:textId="77777777" w:rsidR="00722495" w:rsidRPr="00703BE7" w:rsidRDefault="00722495" w:rsidP="00F10014">
            <w:pPr>
              <w:spacing w:after="0" w:line="240" w:lineRule="auto"/>
              <w:rPr>
                <w:rFonts w:ascii="Calibri" w:eastAsia="Times New Roman" w:hAnsi="Calibri" w:cs="Calibri"/>
                <w:color w:val="000000"/>
                <w:lang w:val="en-US" w:eastAsia="de-DE"/>
              </w:rPr>
            </w:pPr>
            <w:r w:rsidRPr="00703BE7">
              <w:rPr>
                <w:rFonts w:ascii="Calibri" w:eastAsia="Times New Roman" w:hAnsi="Calibri" w:cs="Calibri"/>
                <w:color w:val="000000"/>
                <w:lang w:val="en-US" w:eastAsia="de-DE"/>
              </w:rPr>
              <w:t>-</w:t>
            </w:r>
          </w:p>
        </w:tc>
        <w:tc>
          <w:tcPr>
            <w:tcW w:w="707" w:type="dxa"/>
          </w:tcPr>
          <w:p w14:paraId="747410C3" w14:textId="4EE689B2" w:rsidR="00722495" w:rsidRPr="00493300" w:rsidRDefault="00722495" w:rsidP="00F10014">
            <w:pPr>
              <w:rPr>
                <w:rFonts w:ascii="Calibri" w:hAnsi="Calibri" w:cs="Calibri"/>
                <w:color w:val="000000"/>
                <w:lang w:val="en-GB"/>
              </w:rPr>
            </w:pPr>
            <w:r w:rsidRPr="00C60F11">
              <w:t>0.0249</w:t>
            </w:r>
          </w:p>
        </w:tc>
        <w:tc>
          <w:tcPr>
            <w:tcW w:w="1113" w:type="dxa"/>
          </w:tcPr>
          <w:p w14:paraId="064BBAEE" w14:textId="2445DD2B" w:rsidR="00722495" w:rsidRPr="00493300" w:rsidRDefault="00722495" w:rsidP="00F10014">
            <w:pPr>
              <w:rPr>
                <w:rFonts w:ascii="Calibri" w:hAnsi="Calibri" w:cs="Calibri"/>
                <w:color w:val="000000"/>
                <w:lang w:val="en-GB"/>
              </w:rPr>
            </w:pPr>
            <w:r w:rsidRPr="00BD5382">
              <w:t>0.0375</w:t>
            </w:r>
          </w:p>
        </w:tc>
        <w:tc>
          <w:tcPr>
            <w:tcW w:w="4984" w:type="dxa"/>
          </w:tcPr>
          <w:p w14:paraId="7E4CCE62" w14:textId="62B58C13" w:rsidR="00722495" w:rsidRPr="00703BE7" w:rsidRDefault="00722495" w:rsidP="00F10014">
            <w:pPr>
              <w:spacing w:after="0" w:line="240" w:lineRule="auto"/>
              <w:rPr>
                <w:rFonts w:ascii="Calibri" w:eastAsia="Times New Roman" w:hAnsi="Calibri" w:cs="Calibri"/>
                <w:color w:val="000000"/>
                <w:lang w:val="en-US" w:eastAsia="de-DE"/>
              </w:rPr>
            </w:pPr>
            <w:r w:rsidRPr="00461F17">
              <w:rPr>
                <w:lang w:val="en-US"/>
              </w:rPr>
              <w:t>Relative chemotherapy effect on the bone marrow niche</w:t>
            </w:r>
          </w:p>
        </w:tc>
      </w:tr>
      <w:tr w:rsidR="00722495" w:rsidRPr="000A53C5" w14:paraId="61DFBBFE" w14:textId="77777777" w:rsidTr="00461F17">
        <w:trPr>
          <w:trHeight w:val="300"/>
        </w:trPr>
        <w:tc>
          <w:tcPr>
            <w:tcW w:w="1374" w:type="dxa"/>
          </w:tcPr>
          <w:p w14:paraId="2D99E892" w14:textId="77777777" w:rsidR="00722495" w:rsidRPr="00703BE7" w:rsidRDefault="00722495" w:rsidP="00F10014">
            <w:pPr>
              <w:spacing w:after="0" w:line="240" w:lineRule="auto"/>
              <w:rPr>
                <w:rFonts w:ascii="Calibri" w:eastAsia="Times New Roman" w:hAnsi="Calibri" w:cs="Calibri"/>
                <w:color w:val="000000"/>
                <w:lang w:val="en-US" w:eastAsia="de-DE"/>
              </w:rPr>
            </w:pPr>
            <w:r w:rsidRPr="00703BE7">
              <w:rPr>
                <w:i/>
                <w:lang w:val="en-US"/>
              </w:rPr>
              <w:t>r</w:t>
            </w:r>
            <w:r w:rsidRPr="00703BE7">
              <w:rPr>
                <w:i/>
                <w:vertAlign w:val="subscript"/>
                <w:lang w:val="en-US"/>
              </w:rPr>
              <w:t>PL,0,nor</w:t>
            </w:r>
          </w:p>
        </w:tc>
        <w:tc>
          <w:tcPr>
            <w:tcW w:w="1173" w:type="dxa"/>
          </w:tcPr>
          <w:p w14:paraId="047BE3F0" w14:textId="77777777" w:rsidR="00722495" w:rsidRPr="00703BE7" w:rsidRDefault="00722495" w:rsidP="00F10014">
            <w:pPr>
              <w:spacing w:after="0" w:line="240" w:lineRule="auto"/>
              <w:rPr>
                <w:lang w:val="en-US"/>
              </w:rPr>
            </w:pPr>
            <w:r w:rsidRPr="00703BE7">
              <w:rPr>
                <w:lang w:val="en-US"/>
              </w:rPr>
              <w:t>-</w:t>
            </w:r>
          </w:p>
        </w:tc>
        <w:tc>
          <w:tcPr>
            <w:tcW w:w="707" w:type="dxa"/>
          </w:tcPr>
          <w:p w14:paraId="4BCBE854" w14:textId="7D3D408F" w:rsidR="00722495" w:rsidRPr="00493300" w:rsidRDefault="00722495" w:rsidP="00F10014">
            <w:pPr>
              <w:rPr>
                <w:rFonts w:ascii="Calibri" w:hAnsi="Calibri" w:cs="Calibri"/>
                <w:color w:val="000000"/>
                <w:lang w:val="en-GB"/>
              </w:rPr>
            </w:pPr>
            <w:r w:rsidRPr="00C60F11">
              <w:t>1.07</w:t>
            </w:r>
          </w:p>
        </w:tc>
        <w:tc>
          <w:tcPr>
            <w:tcW w:w="1113" w:type="dxa"/>
          </w:tcPr>
          <w:p w14:paraId="4B1DC76D" w14:textId="27427AFD" w:rsidR="00722495" w:rsidRPr="00493300" w:rsidRDefault="00722495" w:rsidP="00F10014">
            <w:pPr>
              <w:rPr>
                <w:rFonts w:ascii="Calibri" w:hAnsi="Calibri" w:cs="Calibri"/>
                <w:color w:val="000000"/>
                <w:lang w:val="en-GB"/>
              </w:rPr>
            </w:pPr>
            <w:r w:rsidRPr="00BD5382">
              <w:t>0.0836</w:t>
            </w:r>
          </w:p>
        </w:tc>
        <w:tc>
          <w:tcPr>
            <w:tcW w:w="4984" w:type="dxa"/>
          </w:tcPr>
          <w:p w14:paraId="2121FB61" w14:textId="69CB98C8" w:rsidR="00722495" w:rsidRPr="00703BE7" w:rsidRDefault="00722495" w:rsidP="00F10014">
            <w:pPr>
              <w:spacing w:after="0" w:line="240" w:lineRule="auto"/>
              <w:rPr>
                <w:lang w:val="en-US"/>
              </w:rPr>
            </w:pPr>
            <w:r w:rsidRPr="00461F17">
              <w:rPr>
                <w:lang w:val="en-US"/>
              </w:rPr>
              <w:t>Ratio of initial and steady-state platelet count</w:t>
            </w:r>
          </w:p>
        </w:tc>
      </w:tr>
      <w:tr w:rsidR="00722495" w:rsidRPr="000A53C5" w14:paraId="38FD7496" w14:textId="77777777" w:rsidTr="00461F17">
        <w:trPr>
          <w:trHeight w:val="300"/>
        </w:trPr>
        <w:tc>
          <w:tcPr>
            <w:tcW w:w="1374" w:type="dxa"/>
          </w:tcPr>
          <w:p w14:paraId="5F3BEAF2" w14:textId="77777777" w:rsidR="00722495" w:rsidRPr="00703BE7" w:rsidRDefault="000A53C5" w:rsidP="00F10014">
            <w:pPr>
              <w:spacing w:after="0" w:line="240" w:lineRule="auto"/>
              <w:rPr>
                <w:rFonts w:ascii="Calibri" w:eastAsia="Times New Roman" w:hAnsi="Calibri" w:cs="Calibri"/>
                <w:color w:val="000000"/>
                <w:lang w:val="en-US" w:eastAsia="de-DE"/>
              </w:rPr>
            </w:pPr>
            <m:oMath>
              <m:sSub>
                <m:sSubPr>
                  <m:ctrlPr>
                    <w:rPr>
                      <w:rFonts w:ascii="Cambria Math" w:hAnsi="Cambria Math" w:cs="PhotinaMT"/>
                      <w:i/>
                    </w:rPr>
                  </m:ctrlPr>
                </m:sSubPr>
                <m:e>
                  <m:r>
                    <w:rPr>
                      <w:rFonts w:ascii="Cambria Math" w:hAnsi="Cambria Math" w:cs="PhotinaMT"/>
                    </w:rPr>
                    <m:t>b</m:t>
                  </m:r>
                </m:e>
                <m:sub>
                  <m:sSub>
                    <m:sSubPr>
                      <m:ctrlPr>
                        <w:rPr>
                          <w:rFonts w:ascii="Cambria Math" w:hAnsi="Cambria Math" w:cs="PhotinaMT"/>
                          <w:i/>
                        </w:rPr>
                      </m:ctrlPr>
                    </m:sSubPr>
                    <m:e>
                      <m:r>
                        <w:rPr>
                          <w:rFonts w:ascii="Cambria Math" w:hAnsi="Cambria Math" w:cs="PhotinaMT"/>
                        </w:rPr>
                        <m:t>A</m:t>
                      </m:r>
                    </m:e>
                    <m:sub>
                      <m:r>
                        <w:rPr>
                          <w:rFonts w:ascii="Cambria Math" w:hAnsi="Cambria Math" w:cs="PhotinaMT"/>
                        </w:rPr>
                        <m:t>CM</m:t>
                      </m:r>
                    </m:sub>
                  </m:sSub>
                </m:sub>
              </m:sSub>
            </m:oMath>
            <w:r w:rsidR="00722495" w:rsidRPr="00703BE7">
              <w:rPr>
                <w:rFonts w:ascii="Calibri" w:eastAsia="Times New Roman" w:hAnsi="Calibri" w:cs="Calibri"/>
                <w:lang w:val="en-US"/>
              </w:rPr>
              <w:t xml:space="preserve"> </w:t>
            </w:r>
          </w:p>
        </w:tc>
        <w:tc>
          <w:tcPr>
            <w:tcW w:w="1173" w:type="dxa"/>
          </w:tcPr>
          <w:p w14:paraId="18B1206E" w14:textId="77777777" w:rsidR="00722495" w:rsidRPr="00703BE7" w:rsidRDefault="00722495" w:rsidP="00F10014">
            <w:pPr>
              <w:spacing w:after="0" w:line="240" w:lineRule="auto"/>
              <w:rPr>
                <w:rFonts w:ascii="Calibri" w:eastAsia="Times New Roman" w:hAnsi="Calibri" w:cs="Calibri"/>
                <w:color w:val="000000"/>
                <w:lang w:val="en-US" w:eastAsia="de-DE"/>
              </w:rPr>
            </w:pPr>
            <w:r w:rsidRPr="00703BE7">
              <w:rPr>
                <w:rFonts w:ascii="Calibri" w:eastAsia="Times New Roman" w:hAnsi="Calibri" w:cs="Calibri"/>
                <w:color w:val="000000"/>
                <w:lang w:val="en-US" w:eastAsia="de-DE"/>
              </w:rPr>
              <w:t>-</w:t>
            </w:r>
          </w:p>
        </w:tc>
        <w:tc>
          <w:tcPr>
            <w:tcW w:w="707" w:type="dxa"/>
          </w:tcPr>
          <w:p w14:paraId="5ED7F28C" w14:textId="31E2B86B" w:rsidR="00722495" w:rsidRPr="00493300" w:rsidRDefault="00722495" w:rsidP="00F10014">
            <w:pPr>
              <w:rPr>
                <w:rFonts w:ascii="Calibri" w:hAnsi="Calibri" w:cs="Calibri"/>
                <w:color w:val="000000"/>
                <w:lang w:val="en-GB"/>
              </w:rPr>
            </w:pPr>
            <w:r w:rsidRPr="00C60F11">
              <w:t>1.50</w:t>
            </w:r>
          </w:p>
        </w:tc>
        <w:tc>
          <w:tcPr>
            <w:tcW w:w="1113" w:type="dxa"/>
          </w:tcPr>
          <w:p w14:paraId="3914EB53" w14:textId="3C74F083" w:rsidR="00722495" w:rsidRPr="00493300" w:rsidRDefault="00722495" w:rsidP="00F10014">
            <w:pPr>
              <w:rPr>
                <w:rFonts w:ascii="Calibri" w:hAnsi="Calibri" w:cs="Calibri"/>
                <w:color w:val="000000"/>
                <w:lang w:val="en-GB"/>
              </w:rPr>
            </w:pPr>
            <w:r w:rsidRPr="00BD5382">
              <w:t>1.20</w:t>
            </w:r>
          </w:p>
        </w:tc>
        <w:tc>
          <w:tcPr>
            <w:tcW w:w="4984" w:type="dxa"/>
          </w:tcPr>
          <w:p w14:paraId="5E063C3F" w14:textId="42B10F5E" w:rsidR="00722495" w:rsidRPr="00703BE7" w:rsidRDefault="00722495" w:rsidP="00F10014">
            <w:pPr>
              <w:spacing w:after="0" w:line="240" w:lineRule="auto"/>
              <w:rPr>
                <w:rFonts w:ascii="Calibri" w:eastAsia="Times New Roman" w:hAnsi="Calibri" w:cs="Calibri"/>
                <w:color w:val="000000"/>
                <w:lang w:val="en-US" w:eastAsia="de-DE"/>
              </w:rPr>
            </w:pPr>
            <w:r w:rsidRPr="00461F17">
              <w:rPr>
                <w:lang w:val="en-US"/>
              </w:rPr>
              <w:t>Sensitivity parameter of G-CSF action on CM precursors cells</w:t>
            </w:r>
          </w:p>
        </w:tc>
      </w:tr>
      <w:tr w:rsidR="00722495" w:rsidRPr="000A53C5" w14:paraId="57720533" w14:textId="77777777" w:rsidTr="00461F17">
        <w:trPr>
          <w:trHeight w:val="300"/>
        </w:trPr>
        <w:tc>
          <w:tcPr>
            <w:tcW w:w="1374" w:type="dxa"/>
          </w:tcPr>
          <w:p w14:paraId="6E6E70D6" w14:textId="77777777" w:rsidR="00722495" w:rsidRPr="00703BE7" w:rsidRDefault="000A53C5" w:rsidP="00F10014">
            <w:pPr>
              <w:spacing w:after="0" w:line="240" w:lineRule="auto"/>
              <w:rPr>
                <w:rFonts w:ascii="Calibri" w:eastAsia="Times New Roman" w:hAnsi="Calibri" w:cs="Calibri"/>
                <w:color w:val="000000"/>
                <w:lang w:val="en-US" w:eastAsia="de-DE"/>
              </w:rPr>
            </w:pPr>
            <m:oMath>
              <m:sSub>
                <m:sSubPr>
                  <m:ctrlPr>
                    <w:rPr>
                      <w:rFonts w:ascii="Cambria Math" w:hAnsi="Cambria Math"/>
                      <w:i/>
                    </w:rPr>
                  </m:ctrlPr>
                </m:sSubPr>
                <m:e>
                  <m:r>
                    <w:rPr>
                      <w:rFonts w:ascii="Cambria Math" w:hAnsi="Cambria Math"/>
                    </w:rPr>
                    <m:t>b</m:t>
                  </m:r>
                </m:e>
                <m:sub>
                  <m:r>
                    <w:rPr>
                      <w:rFonts w:ascii="Cambria Math" w:hAnsi="Cambria Math"/>
                    </w:rPr>
                    <m:t>S</m:t>
                  </m:r>
                  <m:r>
                    <w:rPr>
                      <w:rFonts w:ascii="Cambria Math" w:hAnsi="Cambria Math"/>
                      <w:lang w:val="en-US"/>
                    </w:rPr>
                    <m:t>_</m:t>
                  </m:r>
                  <m:r>
                    <w:rPr>
                      <w:rFonts w:ascii="Cambria Math" w:hAnsi="Cambria Math"/>
                    </w:rPr>
                    <m:t>act</m:t>
                  </m:r>
                </m:sub>
              </m:sSub>
            </m:oMath>
            <w:r w:rsidR="00722495" w:rsidRPr="00703BE7">
              <w:rPr>
                <w:rFonts w:ascii="Calibri" w:eastAsia="Times New Roman" w:hAnsi="Calibri" w:cs="Calibri"/>
                <w:lang w:val="en-US"/>
              </w:rPr>
              <w:t xml:space="preserve"> </w:t>
            </w:r>
          </w:p>
        </w:tc>
        <w:tc>
          <w:tcPr>
            <w:tcW w:w="1173" w:type="dxa"/>
          </w:tcPr>
          <w:p w14:paraId="1DEBB37C" w14:textId="77777777" w:rsidR="00722495" w:rsidRPr="00703BE7" w:rsidRDefault="00722495" w:rsidP="00F10014">
            <w:pPr>
              <w:spacing w:after="0" w:line="240" w:lineRule="auto"/>
              <w:rPr>
                <w:rFonts w:ascii="Calibri" w:eastAsia="Times New Roman" w:hAnsi="Calibri" w:cs="Calibri"/>
                <w:color w:val="000000"/>
                <w:lang w:val="en-US" w:eastAsia="de-DE"/>
              </w:rPr>
            </w:pPr>
            <w:r w:rsidRPr="00703BE7">
              <w:rPr>
                <w:rFonts w:ascii="Calibri" w:eastAsia="Times New Roman" w:hAnsi="Calibri" w:cs="Calibri"/>
                <w:color w:val="000000"/>
                <w:lang w:val="en-US" w:eastAsia="de-DE"/>
              </w:rPr>
              <w:t>-</w:t>
            </w:r>
          </w:p>
        </w:tc>
        <w:tc>
          <w:tcPr>
            <w:tcW w:w="707" w:type="dxa"/>
          </w:tcPr>
          <w:p w14:paraId="73DAD440" w14:textId="61C9AE1F" w:rsidR="00722495" w:rsidRPr="00493300" w:rsidRDefault="00722495" w:rsidP="00F10014">
            <w:pPr>
              <w:rPr>
                <w:rFonts w:ascii="Calibri" w:hAnsi="Calibri" w:cs="Calibri"/>
                <w:color w:val="000000"/>
                <w:lang w:val="en-GB"/>
              </w:rPr>
            </w:pPr>
            <w:r w:rsidRPr="00C60F11">
              <w:t>0.920</w:t>
            </w:r>
          </w:p>
        </w:tc>
        <w:tc>
          <w:tcPr>
            <w:tcW w:w="1113" w:type="dxa"/>
          </w:tcPr>
          <w:p w14:paraId="4CE1A169" w14:textId="6D3B98B2" w:rsidR="00722495" w:rsidRPr="00493300" w:rsidRDefault="00722495" w:rsidP="00F10014">
            <w:pPr>
              <w:rPr>
                <w:rFonts w:ascii="Calibri" w:hAnsi="Calibri" w:cs="Calibri"/>
                <w:color w:val="000000"/>
                <w:lang w:val="en-GB"/>
              </w:rPr>
            </w:pPr>
            <w:r w:rsidRPr="00BD5382">
              <w:t>0.846</w:t>
            </w:r>
          </w:p>
        </w:tc>
        <w:tc>
          <w:tcPr>
            <w:tcW w:w="4984" w:type="dxa"/>
          </w:tcPr>
          <w:p w14:paraId="73CA7F97" w14:textId="1DA75368" w:rsidR="00722495" w:rsidRPr="00703BE7" w:rsidRDefault="00722495" w:rsidP="00F10014">
            <w:pPr>
              <w:spacing w:after="0" w:line="240" w:lineRule="auto"/>
              <w:rPr>
                <w:rFonts w:ascii="Calibri" w:eastAsia="Times New Roman" w:hAnsi="Calibri" w:cs="Calibri"/>
                <w:color w:val="000000"/>
                <w:lang w:val="en-US" w:eastAsia="de-DE"/>
              </w:rPr>
            </w:pPr>
            <w:r w:rsidRPr="00461F17">
              <w:rPr>
                <w:lang w:val="en-US"/>
              </w:rPr>
              <w:t>Sensitivity parameter of G-CSF action on stem cells</w:t>
            </w:r>
          </w:p>
        </w:tc>
      </w:tr>
      <w:tr w:rsidR="00722495" w:rsidRPr="000A53C5" w14:paraId="582DA0B4" w14:textId="77777777" w:rsidTr="00461F17">
        <w:trPr>
          <w:trHeight w:val="300"/>
        </w:trPr>
        <w:tc>
          <w:tcPr>
            <w:tcW w:w="1374" w:type="dxa"/>
          </w:tcPr>
          <w:p w14:paraId="4C3E4B9F" w14:textId="77777777" w:rsidR="00722495" w:rsidRPr="00703BE7" w:rsidRDefault="000A53C5" w:rsidP="00F10014">
            <w:pPr>
              <w:spacing w:after="0" w:line="240" w:lineRule="auto"/>
              <w:rPr>
                <w:rFonts w:ascii="Calibri" w:eastAsia="Times New Roman" w:hAnsi="Calibri" w:cs="Calibri"/>
                <w:color w:val="000000"/>
                <w:lang w:val="en-US" w:eastAsia="de-DE"/>
              </w:rPr>
            </w:pPr>
            <m:oMath>
              <m:sSub>
                <m:sSubPr>
                  <m:ctrlPr>
                    <w:rPr>
                      <w:rFonts w:ascii="Cambria Math" w:hAnsi="Cambria Math" w:cs="PhotinaMT"/>
                      <w:i/>
                    </w:rPr>
                  </m:ctrlPr>
                </m:sSubPr>
                <m:e>
                  <m:r>
                    <w:rPr>
                      <w:rFonts w:ascii="Cambria Math" w:hAnsi="Cambria Math" w:cs="PhotinaMT"/>
                    </w:rPr>
                    <m:t>b</m:t>
                  </m:r>
                </m:e>
                <m:sub>
                  <m:r>
                    <w:rPr>
                      <w:rFonts w:ascii="Cambria Math" w:hAnsi="Cambria Math"/>
                    </w:rPr>
                    <m:t>rev</m:t>
                  </m:r>
                  <m:r>
                    <w:rPr>
                      <w:rFonts w:ascii="Cambria Math" w:hAnsi="Cambria Math"/>
                      <w:lang w:val="en-US"/>
                    </w:rPr>
                    <m:t>_</m:t>
                  </m:r>
                  <m:r>
                    <w:rPr>
                      <w:rFonts w:ascii="Cambria Math" w:hAnsi="Cambria Math"/>
                    </w:rPr>
                    <m:t>dorm</m:t>
                  </m:r>
                  <m:r>
                    <w:rPr>
                      <w:rFonts w:ascii="Cambria Math" w:hAnsi="Cambria Math"/>
                      <w:lang w:val="en-US"/>
                    </w:rPr>
                    <m:t>,16</m:t>
                  </m:r>
                </m:sub>
              </m:sSub>
            </m:oMath>
            <w:r w:rsidR="00722495" w:rsidRPr="00703BE7">
              <w:rPr>
                <w:rFonts w:ascii="Calibri" w:eastAsia="Times New Roman" w:hAnsi="Calibri" w:cs="Calibri"/>
                <w:lang w:val="en-US"/>
              </w:rPr>
              <w:t xml:space="preserve"> </w:t>
            </w:r>
          </w:p>
        </w:tc>
        <w:tc>
          <w:tcPr>
            <w:tcW w:w="1173" w:type="dxa"/>
          </w:tcPr>
          <w:p w14:paraId="0CE7E14A" w14:textId="77777777" w:rsidR="00722495" w:rsidRPr="00703BE7" w:rsidRDefault="00722495" w:rsidP="00F10014">
            <w:pPr>
              <w:spacing w:after="0" w:line="240" w:lineRule="auto"/>
              <w:rPr>
                <w:rFonts w:ascii="Calibri" w:eastAsia="Times New Roman" w:hAnsi="Calibri" w:cs="Calibri"/>
                <w:color w:val="000000"/>
                <w:lang w:val="en-US" w:eastAsia="de-DE"/>
              </w:rPr>
            </w:pPr>
            <w:r w:rsidRPr="00703BE7">
              <w:rPr>
                <w:rFonts w:ascii="Calibri" w:eastAsia="Times New Roman" w:hAnsi="Calibri" w:cs="Calibri"/>
                <w:color w:val="000000"/>
                <w:lang w:val="en-US" w:eastAsia="de-DE"/>
              </w:rPr>
              <w:t>-</w:t>
            </w:r>
          </w:p>
        </w:tc>
        <w:tc>
          <w:tcPr>
            <w:tcW w:w="707" w:type="dxa"/>
          </w:tcPr>
          <w:p w14:paraId="7CB5B29B" w14:textId="259A22C7" w:rsidR="00722495" w:rsidRPr="00493300" w:rsidRDefault="00722495" w:rsidP="00F10014">
            <w:pPr>
              <w:rPr>
                <w:rFonts w:ascii="Calibri" w:hAnsi="Calibri" w:cs="Calibri"/>
                <w:color w:val="000000"/>
                <w:lang w:val="en-GB"/>
              </w:rPr>
            </w:pPr>
            <w:r w:rsidRPr="00D35F0F">
              <w:t>0.266</w:t>
            </w:r>
          </w:p>
        </w:tc>
        <w:tc>
          <w:tcPr>
            <w:tcW w:w="1113" w:type="dxa"/>
          </w:tcPr>
          <w:p w14:paraId="4221A5F2" w14:textId="225DCCF7" w:rsidR="00722495" w:rsidRPr="00493300" w:rsidRDefault="00722495" w:rsidP="00F10014">
            <w:pPr>
              <w:rPr>
                <w:rFonts w:ascii="Calibri" w:hAnsi="Calibri" w:cs="Calibri"/>
                <w:color w:val="000000"/>
                <w:lang w:val="en-GB"/>
              </w:rPr>
            </w:pPr>
            <w:r w:rsidRPr="00BD5382">
              <w:t>0.189</w:t>
            </w:r>
          </w:p>
        </w:tc>
        <w:tc>
          <w:tcPr>
            <w:tcW w:w="4984" w:type="dxa"/>
          </w:tcPr>
          <w:p w14:paraId="6B98E5EA" w14:textId="3737707C" w:rsidR="00722495" w:rsidRPr="00703BE7" w:rsidRDefault="00722495" w:rsidP="00F10014">
            <w:pPr>
              <w:spacing w:after="0" w:line="240" w:lineRule="auto"/>
              <w:rPr>
                <w:rFonts w:ascii="Calibri" w:eastAsia="Times New Roman" w:hAnsi="Calibri" w:cs="Calibri"/>
                <w:color w:val="000000"/>
                <w:lang w:val="en-US" w:eastAsia="de-DE"/>
              </w:rPr>
            </w:pPr>
            <w:r w:rsidRPr="00461F17">
              <w:rPr>
                <w:lang w:val="en-US"/>
              </w:rPr>
              <w:t>Sensitivity parameter of TPO action on transition of inactive (dormant) MKC sub-compartments of ploidy 16 to the active sub-compartment of same ploidy.</w:t>
            </w:r>
          </w:p>
        </w:tc>
      </w:tr>
      <w:tr w:rsidR="00722495" w:rsidRPr="000A53C5" w14:paraId="2D291CDA" w14:textId="77777777" w:rsidTr="00461F17">
        <w:trPr>
          <w:trHeight w:val="300"/>
        </w:trPr>
        <w:tc>
          <w:tcPr>
            <w:tcW w:w="1374" w:type="dxa"/>
          </w:tcPr>
          <w:p w14:paraId="697AEBF6" w14:textId="77777777" w:rsidR="00722495" w:rsidRPr="00703BE7" w:rsidRDefault="000A53C5" w:rsidP="00F10014">
            <w:pPr>
              <w:spacing w:after="0" w:line="240" w:lineRule="auto"/>
              <w:rPr>
                <w:rFonts w:ascii="Calibri" w:eastAsia="Times New Roman" w:hAnsi="Calibri" w:cs="Calibri"/>
                <w:color w:val="000000"/>
                <w:lang w:val="en-US" w:eastAsia="de-DE"/>
              </w:rPr>
            </w:pPr>
            <m:oMath>
              <m:sSub>
                <m:sSubPr>
                  <m:ctrlPr>
                    <w:rPr>
                      <w:rFonts w:ascii="Cambria Math" w:hAnsi="Cambria Math" w:cs="PhotinaMT"/>
                      <w:i/>
                    </w:rPr>
                  </m:ctrlPr>
                </m:sSubPr>
                <m:e>
                  <m:r>
                    <w:rPr>
                      <w:rFonts w:ascii="Cambria Math" w:hAnsi="Cambria Math" w:cs="PhotinaMT"/>
                    </w:rPr>
                    <m:t>b</m:t>
                  </m:r>
                </m:e>
                <m:sub>
                  <m:r>
                    <w:rPr>
                      <w:rFonts w:ascii="Cambria Math" w:hAnsi="Cambria Math"/>
                    </w:rPr>
                    <m:t>rev_dorm,32</m:t>
                  </m:r>
                </m:sub>
              </m:sSub>
            </m:oMath>
            <w:r w:rsidR="00722495" w:rsidRPr="00703BE7">
              <w:rPr>
                <w:rFonts w:ascii="Calibri" w:eastAsia="Times New Roman" w:hAnsi="Calibri" w:cs="Calibri"/>
              </w:rPr>
              <w:t xml:space="preserve"> </w:t>
            </w:r>
          </w:p>
        </w:tc>
        <w:tc>
          <w:tcPr>
            <w:tcW w:w="1173" w:type="dxa"/>
          </w:tcPr>
          <w:p w14:paraId="2BBB1CA7" w14:textId="77777777" w:rsidR="00722495" w:rsidRPr="00703BE7" w:rsidRDefault="00722495" w:rsidP="00F10014">
            <w:pPr>
              <w:spacing w:after="0" w:line="240" w:lineRule="auto"/>
              <w:rPr>
                <w:rFonts w:ascii="Calibri" w:eastAsia="Times New Roman" w:hAnsi="Calibri" w:cs="Calibri"/>
                <w:color w:val="000000"/>
                <w:lang w:val="en-US" w:eastAsia="de-DE"/>
              </w:rPr>
            </w:pPr>
            <w:r w:rsidRPr="00703BE7">
              <w:rPr>
                <w:rFonts w:ascii="Calibri" w:eastAsia="Times New Roman" w:hAnsi="Calibri" w:cs="Calibri"/>
                <w:color w:val="000000"/>
                <w:lang w:val="en-US" w:eastAsia="de-DE"/>
              </w:rPr>
              <w:t>-</w:t>
            </w:r>
          </w:p>
        </w:tc>
        <w:tc>
          <w:tcPr>
            <w:tcW w:w="707" w:type="dxa"/>
          </w:tcPr>
          <w:p w14:paraId="36FAD043" w14:textId="2534FA38" w:rsidR="00722495" w:rsidRPr="00703BE7" w:rsidRDefault="00722495" w:rsidP="00F10014">
            <w:pPr>
              <w:rPr>
                <w:rFonts w:ascii="Calibri" w:hAnsi="Calibri" w:cs="Calibri"/>
                <w:color w:val="000000"/>
              </w:rPr>
            </w:pPr>
            <w:r w:rsidRPr="00D35F0F">
              <w:t>3.36</w:t>
            </w:r>
          </w:p>
        </w:tc>
        <w:tc>
          <w:tcPr>
            <w:tcW w:w="1113" w:type="dxa"/>
          </w:tcPr>
          <w:p w14:paraId="22182FFB" w14:textId="038CF394" w:rsidR="00722495" w:rsidRPr="00703BE7" w:rsidRDefault="00722495" w:rsidP="00F10014">
            <w:pPr>
              <w:rPr>
                <w:rFonts w:ascii="Calibri" w:hAnsi="Calibri" w:cs="Calibri"/>
                <w:color w:val="000000"/>
              </w:rPr>
            </w:pPr>
            <w:r w:rsidRPr="00BD5382">
              <w:t>1.35</w:t>
            </w:r>
          </w:p>
        </w:tc>
        <w:tc>
          <w:tcPr>
            <w:tcW w:w="4984" w:type="dxa"/>
          </w:tcPr>
          <w:p w14:paraId="548A0ACF" w14:textId="5A93D964" w:rsidR="00722495" w:rsidRPr="00703BE7" w:rsidRDefault="00722495" w:rsidP="00F10014">
            <w:pPr>
              <w:spacing w:after="0" w:line="240" w:lineRule="auto"/>
              <w:rPr>
                <w:rFonts w:ascii="Calibri" w:eastAsia="Times New Roman" w:hAnsi="Calibri" w:cs="Calibri"/>
                <w:color w:val="000000"/>
                <w:lang w:val="en-US" w:eastAsia="de-DE"/>
              </w:rPr>
            </w:pPr>
            <w:r w:rsidRPr="00461F17">
              <w:rPr>
                <w:lang w:val="en-US"/>
              </w:rPr>
              <w:t xml:space="preserve">Sensitivity parameter of TPO action on transition of inactive (dormant) MKC sub-compartments of ploidy 32 to the active sub-compartment of same ploidy </w:t>
            </w:r>
          </w:p>
        </w:tc>
      </w:tr>
      <w:tr w:rsidR="00722495" w:rsidRPr="000A53C5" w14:paraId="165527EB" w14:textId="77777777" w:rsidTr="00461F17">
        <w:trPr>
          <w:trHeight w:val="300"/>
        </w:trPr>
        <w:tc>
          <w:tcPr>
            <w:tcW w:w="1374" w:type="dxa"/>
          </w:tcPr>
          <w:p w14:paraId="1D44A9C5" w14:textId="77777777" w:rsidR="00722495" w:rsidRPr="00703BE7" w:rsidRDefault="000A53C5" w:rsidP="00F10014">
            <w:pPr>
              <w:spacing w:after="0" w:line="240" w:lineRule="auto"/>
              <w:rPr>
                <w:rFonts w:ascii="Calibri" w:eastAsia="Times New Roman" w:hAnsi="Calibri" w:cs="Calibri"/>
                <w:color w:val="000000"/>
                <w:lang w:val="en-US" w:eastAsia="de-DE"/>
              </w:rPr>
            </w:pPr>
            <m:oMath>
              <m:sSub>
                <m:sSubPr>
                  <m:ctrlPr>
                    <w:rPr>
                      <w:rFonts w:ascii="Cambria Math" w:hAnsi="Cambria Math"/>
                      <w:i/>
                    </w:rPr>
                  </m:ctrlPr>
                </m:sSubPr>
                <m:e>
                  <m:r>
                    <w:rPr>
                      <w:rFonts w:ascii="Cambria Math" w:hAnsi="Cambria Math"/>
                    </w:rPr>
                    <m:t>b</m:t>
                  </m:r>
                </m:e>
                <m:sub>
                  <m:sSub>
                    <m:sSubPr>
                      <m:ctrlPr>
                        <w:rPr>
                          <w:rFonts w:ascii="Cambria Math" w:hAnsi="Cambria Math"/>
                          <w:i/>
                        </w:rPr>
                      </m:ctrlPr>
                    </m:sSubPr>
                    <m:e>
                      <m:r>
                        <w:rPr>
                          <w:rFonts w:ascii="Cambria Math" w:hAnsi="Cambria Math"/>
                        </w:rPr>
                        <m:t>MKC</m:t>
                      </m:r>
                    </m:e>
                    <m:sub>
                      <m:r>
                        <w:rPr>
                          <w:rFonts w:ascii="Cambria Math" w:hAnsi="Cambria Math"/>
                        </w:rPr>
                        <m:t>p,1</m:t>
                      </m:r>
                    </m:sub>
                  </m:sSub>
                </m:sub>
              </m:sSub>
            </m:oMath>
            <w:r w:rsidR="00722495" w:rsidRPr="00703BE7">
              <w:rPr>
                <w:rFonts w:ascii="Calibri" w:eastAsia="Times New Roman" w:hAnsi="Calibri" w:cs="Calibri"/>
              </w:rPr>
              <w:t xml:space="preserve"> </w:t>
            </w:r>
          </w:p>
        </w:tc>
        <w:tc>
          <w:tcPr>
            <w:tcW w:w="1173" w:type="dxa"/>
          </w:tcPr>
          <w:p w14:paraId="6E31A47C" w14:textId="77777777" w:rsidR="00722495" w:rsidRPr="00703BE7" w:rsidRDefault="00722495" w:rsidP="00F10014">
            <w:pPr>
              <w:spacing w:after="0" w:line="240" w:lineRule="auto"/>
              <w:rPr>
                <w:rFonts w:ascii="Calibri" w:eastAsia="Times New Roman" w:hAnsi="Calibri" w:cs="Calibri"/>
                <w:color w:val="000000"/>
                <w:lang w:val="en-US" w:eastAsia="de-DE"/>
              </w:rPr>
            </w:pPr>
            <w:r w:rsidRPr="00703BE7">
              <w:rPr>
                <w:rFonts w:ascii="Calibri" w:eastAsia="Times New Roman" w:hAnsi="Calibri" w:cs="Calibri"/>
                <w:color w:val="000000"/>
                <w:lang w:val="en-US" w:eastAsia="de-DE"/>
              </w:rPr>
              <w:t>-</w:t>
            </w:r>
          </w:p>
        </w:tc>
        <w:tc>
          <w:tcPr>
            <w:tcW w:w="707" w:type="dxa"/>
          </w:tcPr>
          <w:p w14:paraId="5F6EF23C" w14:textId="05FCCC32" w:rsidR="00722495" w:rsidRPr="00703BE7" w:rsidRDefault="00722495" w:rsidP="00F10014">
            <w:pPr>
              <w:rPr>
                <w:rFonts w:ascii="Calibri" w:hAnsi="Calibri" w:cs="Calibri"/>
                <w:color w:val="000000"/>
              </w:rPr>
            </w:pPr>
            <w:r w:rsidRPr="001F77DB">
              <w:t>0.507</w:t>
            </w:r>
          </w:p>
        </w:tc>
        <w:tc>
          <w:tcPr>
            <w:tcW w:w="1113" w:type="dxa"/>
          </w:tcPr>
          <w:p w14:paraId="2753012B" w14:textId="5169320E" w:rsidR="00722495" w:rsidRPr="00703BE7" w:rsidRDefault="00722495" w:rsidP="00F10014">
            <w:pPr>
              <w:rPr>
                <w:rFonts w:ascii="Calibri" w:hAnsi="Calibri" w:cs="Calibri"/>
                <w:color w:val="000000"/>
              </w:rPr>
            </w:pPr>
            <w:r w:rsidRPr="00BD5382">
              <w:t>0.292</w:t>
            </w:r>
          </w:p>
        </w:tc>
        <w:tc>
          <w:tcPr>
            <w:tcW w:w="4984" w:type="dxa"/>
          </w:tcPr>
          <w:p w14:paraId="3F96AEE1" w14:textId="3BA2D164" w:rsidR="00722495" w:rsidRPr="00703BE7" w:rsidRDefault="00722495" w:rsidP="00F10014">
            <w:pPr>
              <w:spacing w:after="0" w:line="240" w:lineRule="auto"/>
              <w:rPr>
                <w:rFonts w:ascii="Calibri" w:eastAsia="Times New Roman" w:hAnsi="Calibri" w:cs="Calibri"/>
                <w:color w:val="000000"/>
                <w:lang w:val="en-US" w:eastAsia="de-DE"/>
              </w:rPr>
            </w:pPr>
            <w:r w:rsidRPr="00461F17">
              <w:rPr>
                <w:lang w:val="en-US"/>
              </w:rPr>
              <w:t>Sensitivity parameter of TPO action on the transition from MKC sub-compartments of ploidies 8, 16, and 32 to the proplatelet compartment</w:t>
            </w:r>
          </w:p>
        </w:tc>
      </w:tr>
      <w:tr w:rsidR="00722495" w:rsidRPr="000A53C5" w14:paraId="2D12A280" w14:textId="77777777" w:rsidTr="00461F17">
        <w:trPr>
          <w:trHeight w:val="300"/>
        </w:trPr>
        <w:tc>
          <w:tcPr>
            <w:tcW w:w="1374" w:type="dxa"/>
          </w:tcPr>
          <w:p w14:paraId="5BE90F4A" w14:textId="77777777" w:rsidR="00722495" w:rsidRPr="00703BE7" w:rsidRDefault="00722495" w:rsidP="00F10014">
            <w:pPr>
              <w:spacing w:after="0" w:line="240" w:lineRule="auto"/>
              <w:rPr>
                <w:rFonts w:ascii="Calibri" w:eastAsia="Times New Roman" w:hAnsi="Calibri" w:cs="Calibri"/>
                <w:color w:val="000000"/>
                <w:lang w:val="en-US" w:eastAsia="de-DE"/>
              </w:rPr>
            </w:pPr>
            <w:proofErr w:type="spellStart"/>
            <w:r w:rsidRPr="00703BE7">
              <w:rPr>
                <w:i/>
              </w:rPr>
              <w:t>k</w:t>
            </w:r>
            <w:r w:rsidRPr="00703BE7">
              <w:rPr>
                <w:i/>
                <w:vertAlign w:val="subscript"/>
              </w:rPr>
              <w:t>m,TPO</w:t>
            </w:r>
            <w:proofErr w:type="spellEnd"/>
          </w:p>
        </w:tc>
        <w:tc>
          <w:tcPr>
            <w:tcW w:w="1173" w:type="dxa"/>
          </w:tcPr>
          <w:p w14:paraId="16FC72D3" w14:textId="77777777" w:rsidR="00722495" w:rsidRPr="00703BE7" w:rsidRDefault="00722495" w:rsidP="00F10014">
            <w:pPr>
              <w:spacing w:after="0" w:line="240" w:lineRule="auto"/>
              <w:rPr>
                <w:rFonts w:ascii="Calibri" w:eastAsia="Times New Roman" w:hAnsi="Calibri" w:cs="Calibri"/>
                <w:color w:val="000000"/>
                <w:lang w:val="en-US" w:eastAsia="de-DE"/>
              </w:rPr>
            </w:pPr>
            <w:r w:rsidRPr="00703BE7">
              <w:rPr>
                <w:rFonts w:ascii="Calibri" w:eastAsia="Times New Roman" w:hAnsi="Calibri" w:cs="Calibri"/>
                <w:color w:val="000000"/>
                <w:lang w:val="en-US" w:eastAsia="de-DE"/>
              </w:rPr>
              <w:t>-</w:t>
            </w:r>
          </w:p>
        </w:tc>
        <w:tc>
          <w:tcPr>
            <w:tcW w:w="707" w:type="dxa"/>
          </w:tcPr>
          <w:p w14:paraId="16092D47" w14:textId="4E323B5B" w:rsidR="00722495" w:rsidRPr="00703BE7" w:rsidRDefault="00722495" w:rsidP="00F10014">
            <w:pPr>
              <w:rPr>
                <w:rFonts w:ascii="Calibri" w:hAnsi="Calibri" w:cs="Calibri"/>
                <w:color w:val="000000"/>
              </w:rPr>
            </w:pPr>
            <w:r w:rsidRPr="001F77DB">
              <w:t>0.365</w:t>
            </w:r>
          </w:p>
        </w:tc>
        <w:tc>
          <w:tcPr>
            <w:tcW w:w="1113" w:type="dxa"/>
          </w:tcPr>
          <w:p w14:paraId="33206014" w14:textId="4BB23341" w:rsidR="00722495" w:rsidRPr="00703BE7" w:rsidRDefault="00722495" w:rsidP="00F10014">
            <w:pPr>
              <w:rPr>
                <w:rFonts w:ascii="Calibri" w:hAnsi="Calibri" w:cs="Calibri"/>
                <w:color w:val="000000"/>
              </w:rPr>
            </w:pPr>
            <w:r w:rsidRPr="00BD5382">
              <w:t>0.0943</w:t>
            </w:r>
          </w:p>
        </w:tc>
        <w:tc>
          <w:tcPr>
            <w:tcW w:w="4984" w:type="dxa"/>
          </w:tcPr>
          <w:p w14:paraId="61AEB211" w14:textId="16ACCF97" w:rsidR="00722495" w:rsidRPr="00703BE7" w:rsidRDefault="00722495" w:rsidP="00F10014">
            <w:pPr>
              <w:rPr>
                <w:lang w:val="en-US"/>
              </w:rPr>
            </w:pPr>
            <w:r w:rsidRPr="00461F17">
              <w:rPr>
                <w:lang w:val="en-US"/>
              </w:rPr>
              <w:t>TPO saturation of specific elimination (</w:t>
            </w:r>
            <w:proofErr w:type="spellStart"/>
            <w:r w:rsidRPr="00461F17">
              <w:rPr>
                <w:lang w:val="en-US"/>
              </w:rPr>
              <w:t>Michaelis-Menten</w:t>
            </w:r>
            <w:proofErr w:type="spellEnd"/>
            <w:r w:rsidRPr="00461F17">
              <w:rPr>
                <w:lang w:val="en-US"/>
              </w:rPr>
              <w:t xml:space="preserve"> constant)</w:t>
            </w:r>
          </w:p>
        </w:tc>
      </w:tr>
      <w:tr w:rsidR="00722495" w:rsidRPr="000A53C5" w14:paraId="581EDBD1" w14:textId="77777777" w:rsidTr="00461F17">
        <w:trPr>
          <w:trHeight w:val="300"/>
        </w:trPr>
        <w:tc>
          <w:tcPr>
            <w:tcW w:w="1374" w:type="dxa"/>
          </w:tcPr>
          <w:p w14:paraId="3EF0C617" w14:textId="77777777" w:rsidR="00722495" w:rsidRPr="00703BE7" w:rsidRDefault="00722495" w:rsidP="00757CEB">
            <w:pPr>
              <w:spacing w:after="0" w:line="240" w:lineRule="auto"/>
              <w:rPr>
                <w:rFonts w:ascii="Calibri" w:eastAsia="Times New Roman" w:hAnsi="Calibri" w:cs="Calibri"/>
                <w:color w:val="000000"/>
                <w:lang w:eastAsia="de-DE"/>
              </w:rPr>
            </w:pPr>
            <w:proofErr w:type="spellStart"/>
            <w:r w:rsidRPr="00703BE7">
              <w:rPr>
                <w:i/>
              </w:rPr>
              <w:t>w</w:t>
            </w:r>
            <w:r w:rsidRPr="00703BE7">
              <w:rPr>
                <w:i/>
                <w:vertAlign w:val="subscript"/>
              </w:rPr>
              <w:t>PLC</w:t>
            </w:r>
            <w:proofErr w:type="spellEnd"/>
          </w:p>
        </w:tc>
        <w:tc>
          <w:tcPr>
            <w:tcW w:w="1173" w:type="dxa"/>
          </w:tcPr>
          <w:p w14:paraId="35EC4609" w14:textId="77777777" w:rsidR="00722495" w:rsidRPr="00703BE7" w:rsidRDefault="00722495" w:rsidP="00757CEB">
            <w:pPr>
              <w:spacing w:after="0" w:line="240" w:lineRule="auto"/>
              <w:rPr>
                <w:rFonts w:ascii="Calibri" w:eastAsia="Times New Roman" w:hAnsi="Calibri" w:cs="Calibri"/>
                <w:color w:val="000000"/>
                <w:lang w:eastAsia="de-DE"/>
              </w:rPr>
            </w:pPr>
            <w:r w:rsidRPr="00703BE7">
              <w:t>cells</w:t>
            </w:r>
            <w:r w:rsidRPr="00703BE7">
              <w:rPr>
                <w:vertAlign w:val="superscript"/>
              </w:rPr>
              <w:t>-1</w:t>
            </w:r>
            <w:r w:rsidRPr="00703BE7">
              <w:t xml:space="preserve"> h</w:t>
            </w:r>
            <w:r w:rsidRPr="00703BE7">
              <w:rPr>
                <w:vertAlign w:val="superscript"/>
              </w:rPr>
              <w:t>-1</w:t>
            </w:r>
          </w:p>
        </w:tc>
        <w:tc>
          <w:tcPr>
            <w:tcW w:w="707" w:type="dxa"/>
          </w:tcPr>
          <w:p w14:paraId="0F0BC2B3" w14:textId="781BFDCD" w:rsidR="00722495" w:rsidRPr="00703BE7" w:rsidRDefault="00722495" w:rsidP="00757CEB">
            <w:pPr>
              <w:rPr>
                <w:rFonts w:ascii="Calibri" w:hAnsi="Calibri" w:cs="Calibri"/>
                <w:color w:val="000000"/>
              </w:rPr>
            </w:pPr>
            <w:r w:rsidRPr="001F77DB">
              <w:t>1.16</w:t>
            </w:r>
          </w:p>
        </w:tc>
        <w:tc>
          <w:tcPr>
            <w:tcW w:w="1113" w:type="dxa"/>
          </w:tcPr>
          <w:p w14:paraId="72ADB100" w14:textId="0E651B3C" w:rsidR="00722495" w:rsidRPr="00703BE7" w:rsidRDefault="00722495" w:rsidP="00757CEB">
            <w:pPr>
              <w:rPr>
                <w:rFonts w:ascii="Calibri" w:hAnsi="Calibri" w:cs="Calibri"/>
                <w:color w:val="000000"/>
              </w:rPr>
            </w:pPr>
            <w:r w:rsidRPr="00BD5382">
              <w:t>0.435</w:t>
            </w:r>
          </w:p>
        </w:tc>
        <w:tc>
          <w:tcPr>
            <w:tcW w:w="4984" w:type="dxa"/>
          </w:tcPr>
          <w:p w14:paraId="343D4587" w14:textId="31DF6618" w:rsidR="00722495" w:rsidRPr="00703BE7" w:rsidRDefault="00722495" w:rsidP="00757CEB">
            <w:pPr>
              <w:spacing w:after="0" w:line="240" w:lineRule="auto"/>
              <w:rPr>
                <w:lang w:val="en-US"/>
              </w:rPr>
            </w:pPr>
            <w:r w:rsidRPr="00461F17">
              <w:rPr>
                <w:lang w:val="en-US"/>
              </w:rPr>
              <w:t>Maximum TPO elimination rate by circulating platelets</w:t>
            </w:r>
          </w:p>
        </w:tc>
      </w:tr>
      <w:tr w:rsidR="00722495" w:rsidRPr="00703BE7" w14:paraId="33258E51" w14:textId="77777777" w:rsidTr="00461F17">
        <w:trPr>
          <w:trHeight w:val="300"/>
        </w:trPr>
        <w:tc>
          <w:tcPr>
            <w:tcW w:w="1374" w:type="dxa"/>
          </w:tcPr>
          <w:p w14:paraId="32E3D883" w14:textId="77777777" w:rsidR="00722495" w:rsidRPr="00703BE7" w:rsidRDefault="00722495" w:rsidP="00757CEB">
            <w:pPr>
              <w:spacing w:after="0" w:line="240" w:lineRule="auto"/>
              <w:rPr>
                <w:rFonts w:ascii="Calibri" w:eastAsia="Times New Roman" w:hAnsi="Calibri" w:cs="Calibri"/>
                <w:color w:val="000000"/>
                <w:lang w:val="en-US" w:eastAsia="de-DE"/>
              </w:rPr>
            </w:pPr>
            <w:r w:rsidRPr="00703BE7">
              <w:rPr>
                <w:i/>
              </w:rPr>
              <w:t>T</w:t>
            </w:r>
            <w:r w:rsidRPr="00703BE7">
              <w:rPr>
                <w:i/>
                <w:vertAlign w:val="subscript"/>
              </w:rPr>
              <w:t>PL</w:t>
            </w:r>
          </w:p>
        </w:tc>
        <w:tc>
          <w:tcPr>
            <w:tcW w:w="1173" w:type="dxa"/>
          </w:tcPr>
          <w:p w14:paraId="69F5EF88" w14:textId="77777777" w:rsidR="00722495" w:rsidRPr="00703BE7" w:rsidRDefault="00722495" w:rsidP="00757CEB">
            <w:pPr>
              <w:spacing w:after="0" w:line="240" w:lineRule="auto"/>
              <w:rPr>
                <w:rFonts w:ascii="Calibri" w:eastAsia="Times New Roman" w:hAnsi="Calibri" w:cs="Calibri"/>
                <w:color w:val="000000"/>
                <w:lang w:val="en-US" w:eastAsia="de-DE"/>
              </w:rPr>
            </w:pPr>
            <w:r w:rsidRPr="00703BE7">
              <w:rPr>
                <w:rFonts w:ascii="Calibri" w:eastAsia="Times New Roman" w:hAnsi="Calibri" w:cs="Calibri"/>
                <w:color w:val="000000"/>
                <w:lang w:val="en-US" w:eastAsia="de-DE"/>
              </w:rPr>
              <w:t>h</w:t>
            </w:r>
          </w:p>
        </w:tc>
        <w:tc>
          <w:tcPr>
            <w:tcW w:w="707" w:type="dxa"/>
          </w:tcPr>
          <w:p w14:paraId="14565535" w14:textId="64E4A951" w:rsidR="00722495" w:rsidRPr="00703BE7" w:rsidRDefault="00722495" w:rsidP="00757CEB">
            <w:pPr>
              <w:rPr>
                <w:rFonts w:ascii="Calibri" w:hAnsi="Calibri" w:cs="Calibri"/>
                <w:color w:val="000000"/>
              </w:rPr>
            </w:pPr>
            <w:r w:rsidRPr="001F77DB">
              <w:t>145</w:t>
            </w:r>
          </w:p>
        </w:tc>
        <w:tc>
          <w:tcPr>
            <w:tcW w:w="1113" w:type="dxa"/>
          </w:tcPr>
          <w:p w14:paraId="2E14C118" w14:textId="57D27F5F" w:rsidR="00722495" w:rsidRPr="00703BE7" w:rsidRDefault="00722495" w:rsidP="00757CEB">
            <w:pPr>
              <w:rPr>
                <w:rFonts w:ascii="Calibri" w:hAnsi="Calibri" w:cs="Calibri"/>
                <w:color w:val="000000"/>
              </w:rPr>
            </w:pPr>
            <w:r w:rsidRPr="00BD5382">
              <w:t>21.8</w:t>
            </w:r>
          </w:p>
        </w:tc>
        <w:tc>
          <w:tcPr>
            <w:tcW w:w="4984" w:type="dxa"/>
          </w:tcPr>
          <w:p w14:paraId="1A7EFD8B" w14:textId="625C8640" w:rsidR="00722495" w:rsidRPr="00703BE7" w:rsidRDefault="00722495" w:rsidP="00757CEB">
            <w:pPr>
              <w:spacing w:after="0" w:line="240" w:lineRule="auto"/>
              <w:rPr>
                <w:rFonts w:ascii="Calibri" w:eastAsia="Times New Roman" w:hAnsi="Calibri" w:cs="Calibri"/>
                <w:color w:val="000000"/>
                <w:lang w:val="en-US" w:eastAsia="de-DE"/>
              </w:rPr>
            </w:pPr>
            <w:r w:rsidRPr="00920A3D">
              <w:t xml:space="preserve">Transit time </w:t>
            </w:r>
            <w:proofErr w:type="spellStart"/>
            <w:r w:rsidRPr="00920A3D">
              <w:t>of</w:t>
            </w:r>
            <w:proofErr w:type="spellEnd"/>
            <w:r w:rsidRPr="00920A3D">
              <w:t xml:space="preserve"> </w:t>
            </w:r>
            <w:proofErr w:type="spellStart"/>
            <w:r w:rsidRPr="00920A3D">
              <w:t>platelets</w:t>
            </w:r>
            <w:proofErr w:type="spellEnd"/>
          </w:p>
        </w:tc>
      </w:tr>
      <w:tr w:rsidR="00722495" w:rsidRPr="000A53C5" w14:paraId="7D7778A2" w14:textId="77777777" w:rsidTr="00461F17">
        <w:trPr>
          <w:trHeight w:val="300"/>
        </w:trPr>
        <w:tc>
          <w:tcPr>
            <w:tcW w:w="1374" w:type="dxa"/>
          </w:tcPr>
          <w:p w14:paraId="42D182B5" w14:textId="77777777" w:rsidR="00722495" w:rsidRPr="00703BE7" w:rsidRDefault="000A53C5" w:rsidP="00757CEB">
            <w:pPr>
              <w:spacing w:after="0" w:line="240" w:lineRule="auto"/>
              <w:rPr>
                <w:rFonts w:ascii="Calibri" w:eastAsia="Times New Roman" w:hAnsi="Calibri" w:cs="Calibri"/>
                <w:color w:val="000000"/>
                <w:lang w:val="en-US" w:eastAsia="de-DE"/>
              </w:rPr>
            </w:pPr>
            <m:oMath>
              <m:sSub>
                <m:sSubPr>
                  <m:ctrlPr>
                    <w:rPr>
                      <w:rFonts w:ascii="Cambria Math" w:hAnsi="Cambria Math"/>
                      <w:i/>
                    </w:rPr>
                  </m:ctrlPr>
                </m:sSubPr>
                <m:e>
                  <m:r>
                    <w:rPr>
                      <w:rFonts w:ascii="Cambria Math" w:hAnsi="Cambria Math"/>
                    </w:rPr>
                    <m:t>d</m:t>
                  </m:r>
                </m:e>
                <m:sub>
                  <m:sSub>
                    <m:sSubPr>
                      <m:ctrlPr>
                        <w:rPr>
                          <w:rFonts w:ascii="Cambria Math" w:hAnsi="Cambria Math"/>
                          <w:i/>
                        </w:rPr>
                      </m:ctrlPr>
                    </m:sSubPr>
                    <m:e>
                      <m:r>
                        <w:rPr>
                          <w:rFonts w:ascii="Cambria Math" w:hAnsi="Cambria Math"/>
                        </w:rPr>
                        <m:t>Osteo</m:t>
                      </m:r>
                    </m:e>
                    <m:sub>
                      <m:r>
                        <w:rPr>
                          <w:rFonts w:ascii="Cambria Math" w:hAnsi="Cambria Math"/>
                        </w:rPr>
                        <m:t>loss</m:t>
                      </m:r>
                    </m:sub>
                  </m:sSub>
                </m:sub>
              </m:sSub>
            </m:oMath>
            <w:r w:rsidR="00722495" w:rsidRPr="00703BE7">
              <w:rPr>
                <w:rFonts w:ascii="Calibri" w:eastAsia="Times New Roman" w:hAnsi="Calibri" w:cs="Calibri"/>
              </w:rPr>
              <w:t xml:space="preserve">  </w:t>
            </w:r>
          </w:p>
        </w:tc>
        <w:tc>
          <w:tcPr>
            <w:tcW w:w="1173" w:type="dxa"/>
          </w:tcPr>
          <w:p w14:paraId="7A9025F4" w14:textId="77777777" w:rsidR="00722495" w:rsidRPr="00703BE7" w:rsidRDefault="00722495" w:rsidP="00757CEB">
            <w:pPr>
              <w:rPr>
                <w:lang w:val="en-US"/>
              </w:rPr>
            </w:pPr>
            <w:r w:rsidRPr="00703BE7">
              <w:t>h</w:t>
            </w:r>
            <w:r w:rsidRPr="00703BE7">
              <w:rPr>
                <w:vertAlign w:val="superscript"/>
              </w:rPr>
              <w:t>-1</w:t>
            </w:r>
          </w:p>
        </w:tc>
        <w:tc>
          <w:tcPr>
            <w:tcW w:w="707" w:type="dxa"/>
          </w:tcPr>
          <w:p w14:paraId="24F4014B" w14:textId="33406E67" w:rsidR="00722495" w:rsidRPr="00703BE7" w:rsidRDefault="00722495" w:rsidP="00757CEB">
            <w:pPr>
              <w:rPr>
                <w:rFonts w:ascii="Calibri" w:hAnsi="Calibri" w:cs="Calibri"/>
                <w:color w:val="000000"/>
              </w:rPr>
            </w:pPr>
            <w:r w:rsidRPr="001F77DB">
              <w:t>0.0198</w:t>
            </w:r>
          </w:p>
        </w:tc>
        <w:tc>
          <w:tcPr>
            <w:tcW w:w="1113" w:type="dxa"/>
          </w:tcPr>
          <w:p w14:paraId="5C948360" w14:textId="416D50A7" w:rsidR="00722495" w:rsidRPr="00703BE7" w:rsidRDefault="00722495" w:rsidP="00757CEB">
            <w:pPr>
              <w:rPr>
                <w:rFonts w:ascii="Calibri" w:hAnsi="Calibri" w:cs="Calibri"/>
                <w:color w:val="000000"/>
              </w:rPr>
            </w:pPr>
            <w:r w:rsidRPr="00BD5382">
              <w:t>0.0202</w:t>
            </w:r>
          </w:p>
        </w:tc>
        <w:tc>
          <w:tcPr>
            <w:tcW w:w="4984" w:type="dxa"/>
          </w:tcPr>
          <w:p w14:paraId="43A55E15" w14:textId="129735CC" w:rsidR="00722495" w:rsidRPr="00703BE7" w:rsidRDefault="00722495" w:rsidP="00757CEB">
            <w:pPr>
              <w:rPr>
                <w:lang w:val="en-US"/>
              </w:rPr>
            </w:pPr>
            <w:r w:rsidRPr="00461F17">
              <w:rPr>
                <w:lang w:val="en-US"/>
              </w:rPr>
              <w:t>Elimination rate of dormant precursor (other than megakaryocytes) cells due to lack of osteoblast support</w:t>
            </w:r>
          </w:p>
        </w:tc>
      </w:tr>
      <w:tr w:rsidR="00722495" w:rsidRPr="000A53C5" w14:paraId="71CCC543" w14:textId="77777777" w:rsidTr="00461F17">
        <w:trPr>
          <w:trHeight w:val="300"/>
        </w:trPr>
        <w:tc>
          <w:tcPr>
            <w:tcW w:w="1374" w:type="dxa"/>
          </w:tcPr>
          <w:p w14:paraId="6B5BC7C0" w14:textId="77777777" w:rsidR="00722495" w:rsidRPr="00703BE7" w:rsidRDefault="000A53C5" w:rsidP="00757CEB">
            <w:pPr>
              <w:spacing w:after="0" w:line="240" w:lineRule="auto"/>
              <w:rPr>
                <w:rFonts w:ascii="Calibri" w:eastAsia="Times New Roman" w:hAnsi="Calibri" w:cs="Calibri"/>
                <w:color w:val="000000"/>
                <w:lang w:val="en-US" w:eastAsia="de-DE"/>
              </w:rPr>
            </w:pPr>
            <m:oMath>
              <m:sSubSup>
                <m:sSubSupPr>
                  <m:ctrlPr>
                    <w:rPr>
                      <w:rFonts w:ascii="Cambria Math" w:hAnsi="Cambria Math" w:cs="PhotinaMT"/>
                      <w:i/>
                    </w:rPr>
                  </m:ctrlPr>
                </m:sSubSupPr>
                <m:e>
                  <m:r>
                    <w:rPr>
                      <w:rFonts w:ascii="Cambria Math" w:hAnsi="Cambria Math" w:cs="PhotinaMT"/>
                    </w:rPr>
                    <m:t>n</m:t>
                  </m:r>
                </m:e>
                <m:sub>
                  <m:r>
                    <w:rPr>
                      <w:rFonts w:ascii="Cambria Math" w:hAnsi="Cambria Math" w:cs="PhotinaMT"/>
                    </w:rPr>
                    <m:t>CM</m:t>
                  </m:r>
                </m:sub>
                <m:sup>
                  <m:r>
                    <w:rPr>
                      <w:rFonts w:ascii="Cambria Math" w:hAnsi="Cambria Math" w:cs="PhotinaMT"/>
                    </w:rPr>
                    <m:t>unreg</m:t>
                  </m:r>
                </m:sup>
              </m:sSubSup>
            </m:oMath>
            <w:r w:rsidR="00722495" w:rsidRPr="00703BE7">
              <w:rPr>
                <w:rFonts w:ascii="Calibri" w:eastAsia="Times New Roman" w:hAnsi="Calibri" w:cs="Calibri"/>
              </w:rPr>
              <w:t xml:space="preserve"> </w:t>
            </w:r>
          </w:p>
        </w:tc>
        <w:tc>
          <w:tcPr>
            <w:tcW w:w="1173" w:type="dxa"/>
          </w:tcPr>
          <w:p w14:paraId="3B0AF5FB" w14:textId="77777777" w:rsidR="00722495" w:rsidRPr="00703BE7" w:rsidRDefault="00722495" w:rsidP="00757CEB">
            <w:pPr>
              <w:spacing w:after="0" w:line="240" w:lineRule="auto"/>
              <w:rPr>
                <w:rFonts w:ascii="Calibri" w:eastAsia="Times New Roman" w:hAnsi="Calibri" w:cs="Calibri"/>
                <w:color w:val="000000"/>
                <w:lang w:val="en-US" w:eastAsia="de-DE"/>
              </w:rPr>
            </w:pPr>
            <w:r w:rsidRPr="00703BE7">
              <w:rPr>
                <w:rFonts w:ascii="Calibri" w:eastAsia="Times New Roman" w:hAnsi="Calibri" w:cs="Calibri"/>
                <w:color w:val="000000"/>
                <w:lang w:val="en-US" w:eastAsia="de-DE"/>
              </w:rPr>
              <w:t>-</w:t>
            </w:r>
          </w:p>
        </w:tc>
        <w:tc>
          <w:tcPr>
            <w:tcW w:w="707" w:type="dxa"/>
          </w:tcPr>
          <w:p w14:paraId="69B52DE4" w14:textId="49D8476D" w:rsidR="00722495" w:rsidRPr="00703BE7" w:rsidRDefault="00722495" w:rsidP="00757CEB">
            <w:pPr>
              <w:rPr>
                <w:rFonts w:ascii="Calibri" w:hAnsi="Calibri" w:cs="Calibri"/>
                <w:color w:val="000000"/>
              </w:rPr>
            </w:pPr>
            <w:r w:rsidRPr="001F77DB">
              <w:t>13.1</w:t>
            </w:r>
          </w:p>
        </w:tc>
        <w:tc>
          <w:tcPr>
            <w:tcW w:w="1113" w:type="dxa"/>
          </w:tcPr>
          <w:p w14:paraId="141584D3" w14:textId="19BBFB26" w:rsidR="00722495" w:rsidRPr="00703BE7" w:rsidRDefault="00722495" w:rsidP="00757CEB">
            <w:pPr>
              <w:rPr>
                <w:rFonts w:ascii="Calibri" w:hAnsi="Calibri" w:cs="Calibri"/>
                <w:color w:val="000000"/>
              </w:rPr>
            </w:pPr>
            <w:r w:rsidRPr="00BD5382">
              <w:t>1.74</w:t>
            </w:r>
          </w:p>
        </w:tc>
        <w:tc>
          <w:tcPr>
            <w:tcW w:w="4984" w:type="dxa"/>
          </w:tcPr>
          <w:p w14:paraId="26F687E5" w14:textId="4DF77FD7" w:rsidR="00722495" w:rsidRPr="00703BE7" w:rsidRDefault="00722495" w:rsidP="00757CEB">
            <w:pPr>
              <w:spacing w:after="0" w:line="240" w:lineRule="auto"/>
              <w:rPr>
                <w:rFonts w:ascii="Calibri" w:eastAsia="Times New Roman" w:hAnsi="Calibri" w:cs="Calibri"/>
                <w:color w:val="000000"/>
                <w:lang w:val="en-US" w:eastAsia="de-DE"/>
              </w:rPr>
            </w:pPr>
            <w:r w:rsidRPr="00461F17">
              <w:rPr>
                <w:lang w:val="en-US"/>
              </w:rPr>
              <w:t xml:space="preserve">Number of divisions of </w:t>
            </w:r>
            <w:proofErr w:type="spellStart"/>
            <w:r w:rsidRPr="00461F17">
              <w:rPr>
                <w:lang w:val="en-US"/>
              </w:rPr>
              <w:t>granulopoietic</w:t>
            </w:r>
            <w:proofErr w:type="spellEnd"/>
            <w:r w:rsidRPr="00461F17">
              <w:rPr>
                <w:lang w:val="en-US"/>
              </w:rPr>
              <w:t xml:space="preserve"> progenitors </w:t>
            </w:r>
          </w:p>
        </w:tc>
      </w:tr>
      <w:tr w:rsidR="00722495" w:rsidRPr="000A53C5" w14:paraId="1C6C548D" w14:textId="77777777" w:rsidTr="00461F17">
        <w:trPr>
          <w:trHeight w:val="300"/>
        </w:trPr>
        <w:tc>
          <w:tcPr>
            <w:tcW w:w="1374" w:type="dxa"/>
          </w:tcPr>
          <w:p w14:paraId="57B897F2" w14:textId="77777777" w:rsidR="00722495" w:rsidRPr="00703BE7" w:rsidRDefault="000A53C5" w:rsidP="00757CEB">
            <w:pPr>
              <w:spacing w:after="0" w:line="240" w:lineRule="auto"/>
              <w:rPr>
                <w:rFonts w:ascii="Calibri" w:eastAsia="Times New Roman" w:hAnsi="Calibri" w:cs="Calibri"/>
                <w:color w:val="000000"/>
                <w:lang w:val="en-US" w:eastAsia="de-DE"/>
              </w:rPr>
            </w:pPr>
            <m:oMath>
              <m:sSub>
                <m:sSubPr>
                  <m:ctrlPr>
                    <w:rPr>
                      <w:rFonts w:ascii="Cambria Math" w:hAnsi="Cambria Math"/>
                      <w:i/>
                    </w:rPr>
                  </m:ctrlPr>
                </m:sSubPr>
                <m:e>
                  <m:r>
                    <w:rPr>
                      <w:rFonts w:ascii="Cambria Math" w:hAnsi="Cambria Math"/>
                    </w:rPr>
                    <m:t>b</m:t>
                  </m:r>
                </m:e>
                <m:sub>
                  <m:sSub>
                    <m:sSubPr>
                      <m:ctrlPr>
                        <w:rPr>
                          <w:rFonts w:ascii="Cambria Math" w:hAnsi="Cambria Math"/>
                          <w:i/>
                        </w:rPr>
                      </m:ctrlPr>
                    </m:sSubPr>
                    <m:e>
                      <m:r>
                        <w:rPr>
                          <w:rFonts w:ascii="Cambria Math" w:hAnsi="Cambria Math"/>
                        </w:rPr>
                        <m:t>MKC</m:t>
                      </m:r>
                    </m:e>
                    <m:sub>
                      <m:r>
                        <w:rPr>
                          <w:rFonts w:ascii="Cambria Math" w:hAnsi="Cambria Math"/>
                        </w:rPr>
                        <m:t>p,64,1</m:t>
                      </m:r>
                    </m:sub>
                  </m:sSub>
                </m:sub>
              </m:sSub>
            </m:oMath>
            <w:r w:rsidR="00722495" w:rsidRPr="00703BE7">
              <w:rPr>
                <w:rFonts w:ascii="Calibri" w:eastAsia="Times New Roman" w:hAnsi="Calibri" w:cs="Calibri"/>
              </w:rPr>
              <w:t xml:space="preserve"> </w:t>
            </w:r>
          </w:p>
        </w:tc>
        <w:tc>
          <w:tcPr>
            <w:tcW w:w="1173" w:type="dxa"/>
          </w:tcPr>
          <w:p w14:paraId="5FA9FB73" w14:textId="77777777" w:rsidR="00722495" w:rsidRPr="00703BE7" w:rsidRDefault="00722495" w:rsidP="00757CEB">
            <w:pPr>
              <w:spacing w:after="0" w:line="240" w:lineRule="auto"/>
              <w:rPr>
                <w:rFonts w:ascii="Calibri" w:eastAsia="Times New Roman" w:hAnsi="Calibri" w:cs="Calibri"/>
                <w:color w:val="000000"/>
                <w:lang w:val="en-US" w:eastAsia="de-DE"/>
              </w:rPr>
            </w:pPr>
            <w:r w:rsidRPr="00703BE7">
              <w:rPr>
                <w:rFonts w:ascii="Calibri" w:eastAsia="Times New Roman" w:hAnsi="Calibri" w:cs="Calibri"/>
                <w:color w:val="000000"/>
                <w:lang w:val="en-US" w:eastAsia="de-DE"/>
              </w:rPr>
              <w:t>-</w:t>
            </w:r>
          </w:p>
        </w:tc>
        <w:tc>
          <w:tcPr>
            <w:tcW w:w="707" w:type="dxa"/>
          </w:tcPr>
          <w:p w14:paraId="4E798AAF" w14:textId="6FEC4BD4" w:rsidR="00722495" w:rsidRPr="00703BE7" w:rsidRDefault="00722495" w:rsidP="00757CEB">
            <w:pPr>
              <w:rPr>
                <w:rFonts w:ascii="Calibri" w:hAnsi="Calibri" w:cs="Calibri"/>
                <w:color w:val="000000"/>
              </w:rPr>
            </w:pPr>
            <w:r w:rsidRPr="00B6239A">
              <w:t>0.432</w:t>
            </w:r>
          </w:p>
        </w:tc>
        <w:tc>
          <w:tcPr>
            <w:tcW w:w="1113" w:type="dxa"/>
          </w:tcPr>
          <w:p w14:paraId="3273A8DE" w14:textId="5B9EAA88" w:rsidR="00722495" w:rsidRPr="00703BE7" w:rsidRDefault="00722495" w:rsidP="00757CEB">
            <w:pPr>
              <w:rPr>
                <w:rFonts w:ascii="Calibri" w:hAnsi="Calibri" w:cs="Calibri"/>
                <w:color w:val="000000"/>
              </w:rPr>
            </w:pPr>
            <w:r w:rsidRPr="00BD5382">
              <w:t>0.248</w:t>
            </w:r>
          </w:p>
        </w:tc>
        <w:tc>
          <w:tcPr>
            <w:tcW w:w="4984" w:type="dxa"/>
          </w:tcPr>
          <w:p w14:paraId="4A60EA06" w14:textId="2AF045CE" w:rsidR="00722495" w:rsidRPr="00703BE7" w:rsidRDefault="00722495" w:rsidP="00757CEB">
            <w:pPr>
              <w:spacing w:after="0" w:line="240" w:lineRule="auto"/>
              <w:rPr>
                <w:rFonts w:ascii="Calibri" w:eastAsia="Times New Roman" w:hAnsi="Calibri" w:cs="Calibri"/>
                <w:color w:val="000000"/>
                <w:lang w:val="en-US" w:eastAsia="de-DE"/>
              </w:rPr>
            </w:pPr>
            <w:r w:rsidRPr="00461F17">
              <w:rPr>
                <w:lang w:val="en-US"/>
              </w:rPr>
              <w:t>Sensitivity parameter of TPO action on transition from MKC sub-compartment of ploidy 64 to the proplatelet compartment</w:t>
            </w:r>
          </w:p>
        </w:tc>
      </w:tr>
      <w:tr w:rsidR="00722495" w:rsidRPr="000A53C5" w14:paraId="4A044F6A" w14:textId="77777777" w:rsidTr="00461F17">
        <w:trPr>
          <w:trHeight w:val="300"/>
        </w:trPr>
        <w:tc>
          <w:tcPr>
            <w:tcW w:w="1374" w:type="dxa"/>
          </w:tcPr>
          <w:p w14:paraId="02F46451" w14:textId="77777777" w:rsidR="00722495" w:rsidRPr="00703BE7" w:rsidRDefault="000A53C5" w:rsidP="00757CEB">
            <w:pPr>
              <w:spacing w:after="0" w:line="240" w:lineRule="auto"/>
              <w:rPr>
                <w:rFonts w:ascii="Calibri" w:eastAsia="Times New Roman" w:hAnsi="Calibri" w:cs="Calibri"/>
                <w:color w:val="000000"/>
                <w:lang w:val="en-US" w:eastAsia="de-DE"/>
              </w:rPr>
            </w:pPr>
            <m:oMath>
              <m:sSub>
                <m:sSubPr>
                  <m:ctrlPr>
                    <w:rPr>
                      <w:rFonts w:ascii="Cambria Math" w:hAnsi="Cambria Math"/>
                      <w:i/>
                      <w:color w:val="000000" w:themeColor="text1"/>
                    </w:rPr>
                  </m:ctrlPr>
                </m:sSubPr>
                <m:e>
                  <m:r>
                    <w:rPr>
                      <w:rFonts w:ascii="Cambria Math" w:hAnsi="Cambria Math"/>
                      <w:color w:val="000000" w:themeColor="text1"/>
                    </w:rPr>
                    <m:t>b</m:t>
                  </m:r>
                </m:e>
                <m:sub>
                  <m:r>
                    <w:rPr>
                      <w:rFonts w:ascii="Cambria Math" w:hAnsi="Cambria Math"/>
                      <w:color w:val="000000" w:themeColor="text1"/>
                    </w:rPr>
                    <m:t>TG4</m:t>
                  </m:r>
                </m:sub>
              </m:sSub>
            </m:oMath>
            <w:r w:rsidR="00722495" w:rsidRPr="00703BE7">
              <w:rPr>
                <w:rFonts w:ascii="Calibri" w:eastAsia="Times New Roman" w:hAnsi="Calibri" w:cs="Calibri"/>
                <w:color w:val="000000" w:themeColor="text1"/>
              </w:rPr>
              <w:t xml:space="preserve"> </w:t>
            </w:r>
          </w:p>
        </w:tc>
        <w:tc>
          <w:tcPr>
            <w:tcW w:w="1173" w:type="dxa"/>
          </w:tcPr>
          <w:p w14:paraId="74B928A7" w14:textId="77777777" w:rsidR="00722495" w:rsidRPr="00703BE7" w:rsidRDefault="00722495" w:rsidP="00757CEB">
            <w:pPr>
              <w:spacing w:after="0" w:line="240" w:lineRule="auto"/>
              <w:rPr>
                <w:rFonts w:ascii="Calibri" w:eastAsia="Times New Roman" w:hAnsi="Calibri" w:cs="Calibri"/>
                <w:color w:val="000000"/>
                <w:lang w:val="en-US" w:eastAsia="de-DE"/>
              </w:rPr>
            </w:pPr>
            <w:r w:rsidRPr="00703BE7">
              <w:rPr>
                <w:rFonts w:ascii="Calibri" w:eastAsia="Times New Roman" w:hAnsi="Calibri" w:cs="Calibri"/>
                <w:color w:val="000000"/>
                <w:lang w:val="en-US" w:eastAsia="de-DE"/>
              </w:rPr>
              <w:t>-</w:t>
            </w:r>
          </w:p>
        </w:tc>
        <w:tc>
          <w:tcPr>
            <w:tcW w:w="707" w:type="dxa"/>
          </w:tcPr>
          <w:p w14:paraId="1398335F" w14:textId="5725FBE6" w:rsidR="00722495" w:rsidRPr="00703BE7" w:rsidRDefault="00722495" w:rsidP="00757CEB">
            <w:pPr>
              <w:rPr>
                <w:rFonts w:ascii="Calibri" w:hAnsi="Calibri" w:cs="Calibri"/>
                <w:color w:val="000000"/>
              </w:rPr>
            </w:pPr>
            <w:r w:rsidRPr="00B6239A">
              <w:t>0.410</w:t>
            </w:r>
          </w:p>
        </w:tc>
        <w:tc>
          <w:tcPr>
            <w:tcW w:w="1113" w:type="dxa"/>
          </w:tcPr>
          <w:p w14:paraId="2959B009" w14:textId="22E05858" w:rsidR="00722495" w:rsidRPr="00703BE7" w:rsidRDefault="00722495" w:rsidP="00757CEB">
            <w:pPr>
              <w:rPr>
                <w:rFonts w:ascii="Calibri" w:hAnsi="Calibri" w:cs="Calibri"/>
                <w:color w:val="000000"/>
              </w:rPr>
            </w:pPr>
            <w:r w:rsidRPr="00585742">
              <w:t>0.0673</w:t>
            </w:r>
          </w:p>
        </w:tc>
        <w:tc>
          <w:tcPr>
            <w:tcW w:w="4984" w:type="dxa"/>
          </w:tcPr>
          <w:p w14:paraId="00F8FBEB" w14:textId="22DB8541" w:rsidR="00722495" w:rsidRPr="00703BE7" w:rsidRDefault="00722495" w:rsidP="00757CEB">
            <w:pPr>
              <w:spacing w:after="0" w:line="240" w:lineRule="auto"/>
              <w:rPr>
                <w:rFonts w:ascii="Calibri" w:eastAsia="Times New Roman" w:hAnsi="Calibri" w:cs="Calibri"/>
                <w:color w:val="000000"/>
                <w:lang w:val="en-US" w:eastAsia="de-DE"/>
              </w:rPr>
            </w:pPr>
            <w:r w:rsidRPr="00461F17">
              <w:rPr>
                <w:lang w:val="en-US"/>
              </w:rPr>
              <w:t>Sensitivity parameter of G-CSF action on meta-myelocytes</w:t>
            </w:r>
          </w:p>
        </w:tc>
      </w:tr>
      <w:tr w:rsidR="00722495" w:rsidRPr="000A53C5" w14:paraId="0B8D4B19" w14:textId="77777777" w:rsidTr="00461F17">
        <w:trPr>
          <w:trHeight w:val="300"/>
        </w:trPr>
        <w:tc>
          <w:tcPr>
            <w:tcW w:w="1374" w:type="dxa"/>
          </w:tcPr>
          <w:p w14:paraId="22676203" w14:textId="77777777" w:rsidR="00722495" w:rsidRPr="00703BE7" w:rsidRDefault="000A53C5" w:rsidP="00757CEB">
            <w:pPr>
              <w:spacing w:after="0" w:line="240" w:lineRule="auto"/>
              <w:rPr>
                <w:rFonts w:ascii="Calibri" w:eastAsia="Times New Roman" w:hAnsi="Calibri" w:cs="Calibri"/>
                <w:color w:val="000000"/>
                <w:lang w:val="en-US" w:eastAsia="de-DE"/>
              </w:rPr>
            </w:pPr>
            <m:oMath>
              <m:sSub>
                <m:sSubPr>
                  <m:ctrlPr>
                    <w:rPr>
                      <w:rFonts w:ascii="Cambria Math" w:hAnsi="Cambria Math"/>
                      <w:i/>
                      <w:color w:val="000000" w:themeColor="text1"/>
                    </w:rPr>
                  </m:ctrlPr>
                </m:sSubPr>
                <m:e>
                  <m:r>
                    <w:rPr>
                      <w:rFonts w:ascii="Cambria Math" w:hAnsi="Cambria Math"/>
                      <w:color w:val="000000" w:themeColor="text1"/>
                    </w:rPr>
                    <m:t>b</m:t>
                  </m:r>
                </m:e>
                <m:sub>
                  <m:r>
                    <w:rPr>
                      <w:rFonts w:ascii="Cambria Math" w:hAnsi="Cambria Math"/>
                      <w:color w:val="000000" w:themeColor="text1"/>
                    </w:rPr>
                    <m:t>TG5</m:t>
                  </m:r>
                </m:sub>
              </m:sSub>
            </m:oMath>
            <w:r w:rsidR="00722495" w:rsidRPr="00703BE7">
              <w:rPr>
                <w:rFonts w:ascii="Calibri" w:eastAsia="Times New Roman" w:hAnsi="Calibri" w:cs="Calibri"/>
                <w:color w:val="000000" w:themeColor="text1"/>
              </w:rPr>
              <w:t xml:space="preserve"> </w:t>
            </w:r>
          </w:p>
        </w:tc>
        <w:tc>
          <w:tcPr>
            <w:tcW w:w="1173" w:type="dxa"/>
          </w:tcPr>
          <w:p w14:paraId="7327D205" w14:textId="77777777" w:rsidR="00722495" w:rsidRPr="00703BE7" w:rsidRDefault="00722495" w:rsidP="00757CEB">
            <w:pPr>
              <w:spacing w:after="0" w:line="240" w:lineRule="auto"/>
              <w:rPr>
                <w:rFonts w:ascii="Calibri" w:eastAsia="Times New Roman" w:hAnsi="Calibri" w:cs="Calibri"/>
                <w:color w:val="000000"/>
                <w:lang w:val="en-US" w:eastAsia="de-DE"/>
              </w:rPr>
            </w:pPr>
            <w:r w:rsidRPr="00703BE7">
              <w:rPr>
                <w:rFonts w:ascii="Calibri" w:eastAsia="Times New Roman" w:hAnsi="Calibri" w:cs="Calibri"/>
                <w:color w:val="000000"/>
                <w:lang w:val="en-US" w:eastAsia="de-DE"/>
              </w:rPr>
              <w:t>-</w:t>
            </w:r>
          </w:p>
        </w:tc>
        <w:tc>
          <w:tcPr>
            <w:tcW w:w="707" w:type="dxa"/>
          </w:tcPr>
          <w:p w14:paraId="43657982" w14:textId="673D985E" w:rsidR="00722495" w:rsidRPr="00703BE7" w:rsidRDefault="00722495" w:rsidP="00757CEB">
            <w:pPr>
              <w:rPr>
                <w:rFonts w:ascii="Calibri" w:hAnsi="Calibri" w:cs="Calibri"/>
                <w:color w:val="000000"/>
              </w:rPr>
            </w:pPr>
            <w:r w:rsidRPr="00B6239A">
              <w:t>0.381</w:t>
            </w:r>
          </w:p>
        </w:tc>
        <w:tc>
          <w:tcPr>
            <w:tcW w:w="1113" w:type="dxa"/>
          </w:tcPr>
          <w:p w14:paraId="05A5E333" w14:textId="13A9DBD2" w:rsidR="00722495" w:rsidRPr="00703BE7" w:rsidRDefault="00722495" w:rsidP="00757CEB">
            <w:pPr>
              <w:rPr>
                <w:rFonts w:ascii="Calibri" w:hAnsi="Calibri" w:cs="Calibri"/>
                <w:color w:val="000000"/>
              </w:rPr>
            </w:pPr>
            <w:r w:rsidRPr="00585742">
              <w:t>0.0479</w:t>
            </w:r>
          </w:p>
        </w:tc>
        <w:tc>
          <w:tcPr>
            <w:tcW w:w="4984" w:type="dxa"/>
          </w:tcPr>
          <w:p w14:paraId="6FFE3AF1" w14:textId="09F5DA49" w:rsidR="00722495" w:rsidRPr="00703BE7" w:rsidRDefault="00722495" w:rsidP="00757CEB">
            <w:pPr>
              <w:spacing w:after="0" w:line="240" w:lineRule="auto"/>
              <w:rPr>
                <w:rFonts w:ascii="Calibri" w:eastAsia="Times New Roman" w:hAnsi="Calibri" w:cs="Calibri"/>
                <w:color w:val="000000"/>
                <w:lang w:val="en-US" w:eastAsia="de-DE"/>
              </w:rPr>
            </w:pPr>
            <w:r w:rsidRPr="00461F17">
              <w:rPr>
                <w:lang w:val="en-US"/>
              </w:rPr>
              <w:t xml:space="preserve">Sensitivity parameter of G-CSF action on transition time of banded granulocytes in bone marrow </w:t>
            </w:r>
          </w:p>
        </w:tc>
      </w:tr>
      <w:tr w:rsidR="00722495" w:rsidRPr="000A53C5" w14:paraId="0D1551DA" w14:textId="77777777" w:rsidTr="00461F17">
        <w:trPr>
          <w:trHeight w:val="300"/>
        </w:trPr>
        <w:tc>
          <w:tcPr>
            <w:tcW w:w="1374" w:type="dxa"/>
          </w:tcPr>
          <w:p w14:paraId="4686AC63" w14:textId="77777777" w:rsidR="00722495" w:rsidRPr="00703BE7" w:rsidRDefault="000A53C5" w:rsidP="00757CEB">
            <w:pPr>
              <w:spacing w:after="0" w:line="240" w:lineRule="auto"/>
              <w:rPr>
                <w:rFonts w:ascii="Calibri" w:eastAsia="Times New Roman" w:hAnsi="Calibri" w:cs="Calibri"/>
                <w:color w:val="000000"/>
                <w:lang w:val="en-US" w:eastAsia="de-DE"/>
              </w:rPr>
            </w:pPr>
            <m:oMath>
              <m:sSub>
                <m:sSubPr>
                  <m:ctrlPr>
                    <w:rPr>
                      <w:rFonts w:ascii="Cambria Math" w:hAnsi="Cambria Math"/>
                      <w:i/>
                      <w:color w:val="000000" w:themeColor="text1"/>
                    </w:rPr>
                  </m:ctrlPr>
                </m:sSubPr>
                <m:e>
                  <m:r>
                    <w:rPr>
                      <w:rFonts w:ascii="Cambria Math" w:hAnsi="Cambria Math"/>
                      <w:color w:val="000000" w:themeColor="text1"/>
                    </w:rPr>
                    <m:t>b</m:t>
                  </m:r>
                </m:e>
                <m:sub>
                  <m:r>
                    <w:rPr>
                      <w:rFonts w:ascii="Cambria Math" w:hAnsi="Cambria Math"/>
                      <w:color w:val="000000" w:themeColor="text1"/>
                    </w:rPr>
                    <m:t>TG6</m:t>
                  </m:r>
                </m:sub>
              </m:sSub>
            </m:oMath>
            <w:r w:rsidR="00722495" w:rsidRPr="00703BE7">
              <w:rPr>
                <w:rFonts w:ascii="Calibri" w:eastAsia="Times New Roman" w:hAnsi="Calibri" w:cs="Calibri"/>
                <w:color w:val="000000" w:themeColor="text1"/>
              </w:rPr>
              <w:t xml:space="preserve"> </w:t>
            </w:r>
          </w:p>
        </w:tc>
        <w:tc>
          <w:tcPr>
            <w:tcW w:w="1173" w:type="dxa"/>
          </w:tcPr>
          <w:p w14:paraId="3790358C" w14:textId="77777777" w:rsidR="00722495" w:rsidRPr="00703BE7" w:rsidRDefault="00722495" w:rsidP="00757CEB">
            <w:pPr>
              <w:spacing w:after="0" w:line="240" w:lineRule="auto"/>
              <w:rPr>
                <w:rFonts w:ascii="Calibri" w:eastAsia="Times New Roman" w:hAnsi="Calibri" w:cs="Calibri"/>
                <w:color w:val="000000"/>
                <w:lang w:val="en-US" w:eastAsia="de-DE"/>
              </w:rPr>
            </w:pPr>
            <w:r w:rsidRPr="00703BE7">
              <w:rPr>
                <w:rFonts w:ascii="Calibri" w:eastAsia="Times New Roman" w:hAnsi="Calibri" w:cs="Calibri"/>
                <w:color w:val="000000"/>
                <w:lang w:val="en-US" w:eastAsia="de-DE"/>
              </w:rPr>
              <w:t>-</w:t>
            </w:r>
          </w:p>
        </w:tc>
        <w:tc>
          <w:tcPr>
            <w:tcW w:w="707" w:type="dxa"/>
          </w:tcPr>
          <w:p w14:paraId="606CE8D3" w14:textId="410B4AFB" w:rsidR="00722495" w:rsidRPr="00703BE7" w:rsidRDefault="00722495" w:rsidP="00757CEB">
            <w:pPr>
              <w:rPr>
                <w:rFonts w:ascii="Calibri" w:hAnsi="Calibri" w:cs="Calibri"/>
                <w:color w:val="000000"/>
              </w:rPr>
            </w:pPr>
            <w:r w:rsidRPr="00B6239A">
              <w:t>0.493</w:t>
            </w:r>
          </w:p>
        </w:tc>
        <w:tc>
          <w:tcPr>
            <w:tcW w:w="1113" w:type="dxa"/>
          </w:tcPr>
          <w:p w14:paraId="3882CBA0" w14:textId="7662D570" w:rsidR="00722495" w:rsidRPr="00703BE7" w:rsidRDefault="00722495" w:rsidP="00757CEB">
            <w:pPr>
              <w:rPr>
                <w:rFonts w:ascii="Calibri" w:hAnsi="Calibri" w:cs="Calibri"/>
                <w:color w:val="000000"/>
              </w:rPr>
            </w:pPr>
            <w:r w:rsidRPr="00585742">
              <w:t>0.151</w:t>
            </w:r>
          </w:p>
        </w:tc>
        <w:tc>
          <w:tcPr>
            <w:tcW w:w="4984" w:type="dxa"/>
          </w:tcPr>
          <w:p w14:paraId="29332E17" w14:textId="37C3D1F3" w:rsidR="00722495" w:rsidRPr="00703BE7" w:rsidRDefault="00722495" w:rsidP="00757CEB">
            <w:pPr>
              <w:spacing w:after="0" w:line="240" w:lineRule="auto"/>
              <w:rPr>
                <w:rFonts w:ascii="Calibri" w:eastAsia="Times New Roman" w:hAnsi="Calibri" w:cs="Calibri"/>
                <w:color w:val="000000"/>
                <w:lang w:val="en-US" w:eastAsia="de-DE"/>
              </w:rPr>
            </w:pPr>
            <w:r w:rsidRPr="00461F17">
              <w:rPr>
                <w:lang w:val="en-US"/>
              </w:rPr>
              <w:t>Sensitivity parameter of G-CSF action on transition time of segmented granulocytes in bone marrow</w:t>
            </w:r>
          </w:p>
        </w:tc>
      </w:tr>
      <w:tr w:rsidR="00722495" w:rsidRPr="000A53C5" w14:paraId="75234208" w14:textId="77777777" w:rsidTr="00461F17">
        <w:trPr>
          <w:trHeight w:val="300"/>
        </w:trPr>
        <w:tc>
          <w:tcPr>
            <w:tcW w:w="1374" w:type="dxa"/>
          </w:tcPr>
          <w:p w14:paraId="05F1C4A2" w14:textId="77777777" w:rsidR="00722495" w:rsidRPr="00703BE7" w:rsidRDefault="000A53C5" w:rsidP="00757CEB">
            <w:pPr>
              <w:spacing w:after="0" w:line="240" w:lineRule="auto"/>
              <w:rPr>
                <w:rFonts w:ascii="Calibri" w:eastAsia="Times New Roman" w:hAnsi="Calibri" w:cs="Calibri"/>
                <w:color w:val="000000"/>
                <w:lang w:val="en-US" w:eastAsia="de-DE"/>
              </w:rPr>
            </w:pPr>
            <m:oMath>
              <m:sSub>
                <m:sSubPr>
                  <m:ctrlPr>
                    <w:rPr>
                      <w:rFonts w:ascii="Cambria Math" w:hAnsi="Cambria Math"/>
                      <w:i/>
                      <w:color w:val="000000" w:themeColor="text1"/>
                    </w:rPr>
                  </m:ctrlPr>
                </m:sSubPr>
                <m:e>
                  <m:r>
                    <w:rPr>
                      <w:rFonts w:ascii="Cambria Math" w:hAnsi="Cambria Math"/>
                      <w:color w:val="000000" w:themeColor="text1"/>
                    </w:rPr>
                    <m:t>rPD</m:t>
                  </m:r>
                </m:e>
                <m:sub>
                  <m:r>
                    <w:rPr>
                      <w:rFonts w:ascii="Cambria Math" w:hAnsi="Cambria Math"/>
                      <w:color w:val="000000" w:themeColor="text1"/>
                    </w:rPr>
                    <m:t>MGB4</m:t>
                  </m:r>
                </m:sub>
              </m:sSub>
            </m:oMath>
            <w:r w:rsidR="00722495" w:rsidRPr="00703BE7">
              <w:rPr>
                <w:rFonts w:ascii="Calibri" w:eastAsia="Times New Roman" w:hAnsi="Calibri" w:cs="Calibri"/>
                <w:color w:val="000000" w:themeColor="text1"/>
              </w:rPr>
              <w:t xml:space="preserve"> </w:t>
            </w:r>
          </w:p>
        </w:tc>
        <w:tc>
          <w:tcPr>
            <w:tcW w:w="1173" w:type="dxa"/>
          </w:tcPr>
          <w:p w14:paraId="27112351" w14:textId="77777777" w:rsidR="00722495" w:rsidRPr="00703BE7" w:rsidRDefault="00722495" w:rsidP="00757CEB">
            <w:pPr>
              <w:spacing w:after="0" w:line="240" w:lineRule="auto"/>
              <w:rPr>
                <w:rFonts w:ascii="Calibri" w:eastAsia="Times New Roman" w:hAnsi="Calibri" w:cs="Calibri"/>
                <w:color w:val="000000"/>
                <w:lang w:val="en-US" w:eastAsia="de-DE"/>
              </w:rPr>
            </w:pPr>
            <w:r w:rsidRPr="00703BE7">
              <w:rPr>
                <w:rFonts w:ascii="Calibri" w:eastAsia="Times New Roman" w:hAnsi="Calibri" w:cs="Calibri"/>
                <w:color w:val="000000"/>
                <w:lang w:val="en-US" w:eastAsia="de-DE"/>
              </w:rPr>
              <w:t>-</w:t>
            </w:r>
          </w:p>
        </w:tc>
        <w:tc>
          <w:tcPr>
            <w:tcW w:w="707" w:type="dxa"/>
          </w:tcPr>
          <w:p w14:paraId="4DDDBA06" w14:textId="69484A2F" w:rsidR="00722495" w:rsidRPr="00703BE7" w:rsidRDefault="00722495" w:rsidP="00757CEB">
            <w:pPr>
              <w:rPr>
                <w:rFonts w:ascii="Calibri" w:hAnsi="Calibri" w:cs="Calibri"/>
                <w:color w:val="000000"/>
              </w:rPr>
            </w:pPr>
            <w:r w:rsidRPr="00B6239A">
              <w:t>34.1</w:t>
            </w:r>
          </w:p>
        </w:tc>
        <w:tc>
          <w:tcPr>
            <w:tcW w:w="1113" w:type="dxa"/>
          </w:tcPr>
          <w:p w14:paraId="52CB1B86" w14:textId="48A314D6" w:rsidR="00722495" w:rsidRPr="00703BE7" w:rsidRDefault="00722495" w:rsidP="00757CEB">
            <w:pPr>
              <w:rPr>
                <w:rFonts w:ascii="Calibri" w:hAnsi="Calibri" w:cs="Calibri"/>
                <w:color w:val="000000"/>
              </w:rPr>
            </w:pPr>
            <w:r w:rsidRPr="00585742">
              <w:t>56.0</w:t>
            </w:r>
          </w:p>
        </w:tc>
        <w:tc>
          <w:tcPr>
            <w:tcW w:w="4984" w:type="dxa"/>
          </w:tcPr>
          <w:p w14:paraId="4C3F8E6F" w14:textId="7507B5CE" w:rsidR="00722495" w:rsidRPr="00703BE7" w:rsidRDefault="00722495" w:rsidP="00757CEB">
            <w:pPr>
              <w:spacing w:after="0" w:line="240" w:lineRule="auto"/>
              <w:rPr>
                <w:rFonts w:ascii="Calibri" w:eastAsia="Times New Roman" w:hAnsi="Calibri" w:cs="Calibri"/>
                <w:color w:val="000000"/>
                <w:lang w:val="en-US" w:eastAsia="de-DE"/>
              </w:rPr>
            </w:pPr>
            <w:r w:rsidRPr="00461F17">
              <w:rPr>
                <w:lang w:val="en-US"/>
              </w:rPr>
              <w:t>Relative chemotherapy effect on the compartment of meta-myelocytes, compared to those of banded and segmented granulocytes in bone marrow</w:t>
            </w:r>
          </w:p>
        </w:tc>
      </w:tr>
      <w:tr w:rsidR="00722495" w:rsidRPr="000A53C5" w14:paraId="43ADC2C2" w14:textId="77777777" w:rsidTr="00461F17">
        <w:trPr>
          <w:trHeight w:val="300"/>
        </w:trPr>
        <w:tc>
          <w:tcPr>
            <w:tcW w:w="1374" w:type="dxa"/>
          </w:tcPr>
          <w:p w14:paraId="64A91D86" w14:textId="77777777" w:rsidR="00722495" w:rsidRPr="00703BE7" w:rsidRDefault="000A53C5" w:rsidP="00DC2837">
            <w:pPr>
              <w:spacing w:after="0" w:line="240" w:lineRule="auto"/>
              <w:rPr>
                <w:rFonts w:ascii="Calibri" w:eastAsia="Times New Roman" w:hAnsi="Calibri" w:cs="Calibri"/>
                <w:color w:val="000000"/>
                <w:lang w:val="en-US" w:eastAsia="de-DE"/>
              </w:rPr>
            </w:pPr>
            <m:oMath>
              <m:sSub>
                <m:sSubPr>
                  <m:ctrlPr>
                    <w:rPr>
                      <w:rFonts w:ascii="Cambria Math" w:hAnsi="Cambria Math"/>
                      <w:i/>
                      <w:color w:val="000000" w:themeColor="text1"/>
                    </w:rPr>
                  </m:ctrlPr>
                </m:sSubPr>
                <m:e>
                  <m:r>
                    <w:rPr>
                      <w:rFonts w:ascii="Cambria Math" w:hAnsi="Cambria Math"/>
                      <w:color w:val="000000" w:themeColor="text1"/>
                    </w:rPr>
                    <m:t>rPD</m:t>
                  </m:r>
                </m:e>
                <m:sub>
                  <m:r>
                    <w:rPr>
                      <w:rFonts w:ascii="Cambria Math" w:hAnsi="Cambria Math"/>
                      <w:color w:val="000000" w:themeColor="text1"/>
                    </w:rPr>
                    <m:t>Myel</m:t>
                  </m:r>
                </m:sub>
              </m:sSub>
            </m:oMath>
            <w:r w:rsidR="00722495" w:rsidRPr="00703BE7">
              <w:rPr>
                <w:rFonts w:ascii="Calibri" w:eastAsia="Times New Roman" w:hAnsi="Calibri" w:cs="Calibri"/>
                <w:color w:val="000000" w:themeColor="text1"/>
              </w:rPr>
              <w:t xml:space="preserve"> </w:t>
            </w:r>
          </w:p>
        </w:tc>
        <w:tc>
          <w:tcPr>
            <w:tcW w:w="1173" w:type="dxa"/>
          </w:tcPr>
          <w:p w14:paraId="46DE77D1" w14:textId="77777777" w:rsidR="00722495" w:rsidRPr="00703BE7" w:rsidRDefault="00722495" w:rsidP="00DC2837">
            <w:pPr>
              <w:spacing w:after="0" w:line="240" w:lineRule="auto"/>
              <w:rPr>
                <w:rFonts w:ascii="Calibri" w:eastAsia="Times New Roman" w:hAnsi="Calibri" w:cs="Calibri"/>
                <w:color w:val="000000"/>
                <w:lang w:val="en-US" w:eastAsia="de-DE"/>
              </w:rPr>
            </w:pPr>
            <w:r w:rsidRPr="00703BE7">
              <w:rPr>
                <w:rFonts w:ascii="Calibri" w:eastAsia="Times New Roman" w:hAnsi="Calibri" w:cs="Calibri"/>
                <w:color w:val="000000"/>
                <w:lang w:val="en-US" w:eastAsia="de-DE"/>
              </w:rPr>
              <w:t>-</w:t>
            </w:r>
          </w:p>
        </w:tc>
        <w:tc>
          <w:tcPr>
            <w:tcW w:w="707" w:type="dxa"/>
          </w:tcPr>
          <w:p w14:paraId="16A48818" w14:textId="1552E676" w:rsidR="00722495" w:rsidRPr="00703BE7" w:rsidRDefault="00722495" w:rsidP="00DC2837">
            <w:pPr>
              <w:rPr>
                <w:rFonts w:ascii="Calibri" w:hAnsi="Calibri" w:cs="Calibri"/>
                <w:color w:val="000000"/>
              </w:rPr>
            </w:pPr>
            <w:r w:rsidRPr="00B6239A">
              <w:t>79.2</w:t>
            </w:r>
          </w:p>
        </w:tc>
        <w:tc>
          <w:tcPr>
            <w:tcW w:w="1113" w:type="dxa"/>
          </w:tcPr>
          <w:p w14:paraId="71797881" w14:textId="336325FE" w:rsidR="00722495" w:rsidRPr="00703BE7" w:rsidRDefault="00722495" w:rsidP="00DC2837">
            <w:pPr>
              <w:rPr>
                <w:rFonts w:ascii="Calibri" w:hAnsi="Calibri" w:cs="Calibri"/>
                <w:color w:val="000000"/>
              </w:rPr>
            </w:pPr>
            <w:r w:rsidRPr="00585742">
              <w:t>101.6</w:t>
            </w:r>
          </w:p>
        </w:tc>
        <w:tc>
          <w:tcPr>
            <w:tcW w:w="4984" w:type="dxa"/>
          </w:tcPr>
          <w:p w14:paraId="1329AD32" w14:textId="2CC20F26" w:rsidR="00722495" w:rsidRPr="00703BE7" w:rsidRDefault="00722495" w:rsidP="00DC2837">
            <w:pPr>
              <w:spacing w:after="0" w:line="240" w:lineRule="auto"/>
              <w:rPr>
                <w:rFonts w:ascii="Calibri" w:eastAsia="Times New Roman" w:hAnsi="Calibri" w:cs="Calibri"/>
                <w:color w:val="000000"/>
                <w:lang w:val="en-US" w:eastAsia="de-DE"/>
              </w:rPr>
            </w:pPr>
            <w:r w:rsidRPr="00461F17">
              <w:rPr>
                <w:lang w:val="en-US"/>
              </w:rPr>
              <w:t>Relative chemotherapy effect on myeloblasts</w:t>
            </w:r>
          </w:p>
        </w:tc>
      </w:tr>
      <w:tr w:rsidR="00722495" w:rsidRPr="000A53C5" w14:paraId="4367439D" w14:textId="77777777" w:rsidTr="00461F17">
        <w:trPr>
          <w:trHeight w:val="300"/>
        </w:trPr>
        <w:tc>
          <w:tcPr>
            <w:tcW w:w="1374" w:type="dxa"/>
          </w:tcPr>
          <w:p w14:paraId="7C1552C2" w14:textId="77777777" w:rsidR="00722495" w:rsidRPr="00703BE7" w:rsidRDefault="000A53C5" w:rsidP="00DC2837">
            <w:pPr>
              <w:spacing w:after="0" w:line="240" w:lineRule="auto"/>
              <w:rPr>
                <w:rFonts w:ascii="Calibri" w:eastAsia="Times New Roman" w:hAnsi="Calibri" w:cs="Calibri"/>
                <w:color w:val="000000"/>
                <w:lang w:val="en-US" w:eastAsia="de-DE"/>
              </w:rPr>
            </w:pPr>
            <m:oMath>
              <m:sSub>
                <m:sSubPr>
                  <m:ctrlPr>
                    <w:rPr>
                      <w:rFonts w:ascii="Cambria Math" w:hAnsi="Cambria Math"/>
                      <w:i/>
                      <w:color w:val="000000" w:themeColor="text1"/>
                    </w:rPr>
                  </m:ctrlPr>
                </m:sSubPr>
                <m:e>
                  <m:r>
                    <w:rPr>
                      <w:rFonts w:ascii="Cambria Math" w:hAnsi="Cambria Math"/>
                      <w:color w:val="000000" w:themeColor="text1"/>
                    </w:rPr>
                    <m:t>rPD</m:t>
                  </m:r>
                </m:e>
                <m:sub>
                  <m:r>
                    <w:rPr>
                      <w:rFonts w:ascii="Cambria Math" w:hAnsi="Cambria Math"/>
                      <w:color w:val="000000" w:themeColor="text1"/>
                    </w:rPr>
                    <m:t>MGB</m:t>
                  </m:r>
                </m:sub>
              </m:sSub>
            </m:oMath>
            <w:r w:rsidR="00722495" w:rsidRPr="00703BE7">
              <w:rPr>
                <w:rFonts w:ascii="Calibri" w:eastAsia="Times New Roman" w:hAnsi="Calibri" w:cs="Calibri"/>
                <w:color w:val="000000" w:themeColor="text1"/>
              </w:rPr>
              <w:t xml:space="preserve"> </w:t>
            </w:r>
          </w:p>
        </w:tc>
        <w:tc>
          <w:tcPr>
            <w:tcW w:w="1173" w:type="dxa"/>
          </w:tcPr>
          <w:p w14:paraId="5914C4DA" w14:textId="77777777" w:rsidR="00722495" w:rsidRPr="00703BE7" w:rsidRDefault="00722495" w:rsidP="00DC2837">
            <w:pPr>
              <w:spacing w:after="0" w:line="240" w:lineRule="auto"/>
              <w:rPr>
                <w:rFonts w:ascii="Calibri" w:eastAsia="Times New Roman" w:hAnsi="Calibri" w:cs="Calibri"/>
                <w:color w:val="000000"/>
                <w:lang w:val="en-US" w:eastAsia="de-DE"/>
              </w:rPr>
            </w:pPr>
            <w:r w:rsidRPr="00703BE7">
              <w:rPr>
                <w:rFonts w:ascii="Calibri" w:eastAsia="Times New Roman" w:hAnsi="Calibri" w:cs="Calibri"/>
                <w:color w:val="000000"/>
                <w:lang w:val="en-US" w:eastAsia="de-DE"/>
              </w:rPr>
              <w:t>-</w:t>
            </w:r>
          </w:p>
        </w:tc>
        <w:tc>
          <w:tcPr>
            <w:tcW w:w="707" w:type="dxa"/>
          </w:tcPr>
          <w:p w14:paraId="1226BC1E" w14:textId="285FFA3C" w:rsidR="00722495" w:rsidRPr="00703BE7" w:rsidRDefault="00722495" w:rsidP="00DC2837">
            <w:pPr>
              <w:rPr>
                <w:rFonts w:ascii="Calibri" w:hAnsi="Calibri" w:cs="Calibri"/>
                <w:color w:val="000000"/>
              </w:rPr>
            </w:pPr>
            <w:r w:rsidRPr="00B6239A">
              <w:t>0.161</w:t>
            </w:r>
          </w:p>
        </w:tc>
        <w:tc>
          <w:tcPr>
            <w:tcW w:w="1113" w:type="dxa"/>
          </w:tcPr>
          <w:p w14:paraId="0FB13EF2" w14:textId="7DB5495A" w:rsidR="00722495" w:rsidRPr="00703BE7" w:rsidRDefault="00722495" w:rsidP="00DC2837">
            <w:pPr>
              <w:rPr>
                <w:rFonts w:ascii="Calibri" w:hAnsi="Calibri" w:cs="Calibri"/>
                <w:color w:val="000000"/>
              </w:rPr>
            </w:pPr>
            <w:r w:rsidRPr="00585742">
              <w:t>0.202</w:t>
            </w:r>
          </w:p>
        </w:tc>
        <w:tc>
          <w:tcPr>
            <w:tcW w:w="4984" w:type="dxa"/>
          </w:tcPr>
          <w:p w14:paraId="57B6BEC5" w14:textId="2BCBF1FB" w:rsidR="00722495" w:rsidRPr="00703BE7" w:rsidRDefault="00722495" w:rsidP="00DC2837">
            <w:pPr>
              <w:spacing w:after="0" w:line="240" w:lineRule="auto"/>
              <w:rPr>
                <w:rFonts w:ascii="Calibri" w:eastAsia="Times New Roman" w:hAnsi="Calibri" w:cs="Calibri"/>
                <w:color w:val="000000"/>
                <w:lang w:val="en-US" w:eastAsia="de-DE"/>
              </w:rPr>
            </w:pPr>
            <w:r w:rsidRPr="00461F17">
              <w:rPr>
                <w:lang w:val="en-US"/>
              </w:rPr>
              <w:t>Relative chemotherapy effect on banded and segmented granulocytes in bone marrow</w:t>
            </w:r>
          </w:p>
        </w:tc>
      </w:tr>
      <w:tr w:rsidR="00722495" w:rsidRPr="000A53C5" w14:paraId="0F0E34BB" w14:textId="77777777" w:rsidTr="00461F17">
        <w:trPr>
          <w:trHeight w:val="300"/>
        </w:trPr>
        <w:tc>
          <w:tcPr>
            <w:tcW w:w="1374" w:type="dxa"/>
          </w:tcPr>
          <w:p w14:paraId="6B99C536" w14:textId="77777777" w:rsidR="00722495" w:rsidRPr="00703BE7" w:rsidRDefault="000A53C5" w:rsidP="00DC2837">
            <w:pPr>
              <w:spacing w:after="0" w:line="240" w:lineRule="auto"/>
              <w:rPr>
                <w:rFonts w:ascii="Calibri" w:eastAsia="Times New Roman" w:hAnsi="Calibri" w:cs="Calibri"/>
                <w:color w:val="000000"/>
                <w:lang w:val="en-US" w:eastAsia="de-DE"/>
              </w:rPr>
            </w:pPr>
            <m:oMath>
              <m:sSub>
                <m:sSubPr>
                  <m:ctrlPr>
                    <w:rPr>
                      <w:rFonts w:ascii="Cambria Math" w:hAnsi="Cambria Math"/>
                      <w:i/>
                      <w:color w:val="000000" w:themeColor="text1"/>
                    </w:rPr>
                  </m:ctrlPr>
                </m:sSubPr>
                <m:e>
                  <m:r>
                    <w:rPr>
                      <w:rFonts w:ascii="Cambria Math" w:hAnsi="Cambria Math"/>
                      <w:color w:val="000000" w:themeColor="text1"/>
                    </w:rPr>
                    <m:t>rPD</m:t>
                  </m:r>
                </m:e>
                <m:sub>
                  <m:r>
                    <w:rPr>
                      <w:rFonts w:ascii="Cambria Math" w:hAnsi="Cambria Math"/>
                      <w:color w:val="000000" w:themeColor="text1"/>
                    </w:rPr>
                    <m:t>Lymph</m:t>
                  </m:r>
                </m:sub>
              </m:sSub>
            </m:oMath>
            <w:r w:rsidR="00722495" w:rsidRPr="00703BE7">
              <w:rPr>
                <w:rFonts w:ascii="Calibri" w:eastAsia="Times New Roman" w:hAnsi="Calibri" w:cs="Calibri"/>
                <w:color w:val="000000" w:themeColor="text1"/>
              </w:rPr>
              <w:t xml:space="preserve"> </w:t>
            </w:r>
          </w:p>
        </w:tc>
        <w:tc>
          <w:tcPr>
            <w:tcW w:w="1173" w:type="dxa"/>
          </w:tcPr>
          <w:p w14:paraId="052F8708" w14:textId="77777777" w:rsidR="00722495" w:rsidRPr="00703BE7" w:rsidRDefault="00722495" w:rsidP="00DC2837">
            <w:pPr>
              <w:spacing w:after="0" w:line="240" w:lineRule="auto"/>
              <w:rPr>
                <w:rFonts w:ascii="Calibri" w:eastAsia="Times New Roman" w:hAnsi="Calibri" w:cs="Calibri"/>
                <w:color w:val="000000"/>
                <w:lang w:val="en-US" w:eastAsia="de-DE"/>
              </w:rPr>
            </w:pPr>
            <w:r w:rsidRPr="00703BE7">
              <w:rPr>
                <w:rFonts w:ascii="Calibri" w:eastAsia="Times New Roman" w:hAnsi="Calibri" w:cs="Calibri"/>
                <w:color w:val="000000"/>
                <w:lang w:val="en-US" w:eastAsia="de-DE"/>
              </w:rPr>
              <w:t>-</w:t>
            </w:r>
          </w:p>
        </w:tc>
        <w:tc>
          <w:tcPr>
            <w:tcW w:w="707" w:type="dxa"/>
          </w:tcPr>
          <w:p w14:paraId="1A32C39A" w14:textId="050FA093" w:rsidR="00722495" w:rsidRPr="00703BE7" w:rsidRDefault="00722495" w:rsidP="00DC2837">
            <w:pPr>
              <w:rPr>
                <w:rFonts w:ascii="Calibri" w:hAnsi="Calibri" w:cs="Calibri"/>
                <w:color w:val="000000"/>
              </w:rPr>
            </w:pPr>
            <w:r w:rsidRPr="00B6239A">
              <w:t>0.115</w:t>
            </w:r>
          </w:p>
        </w:tc>
        <w:tc>
          <w:tcPr>
            <w:tcW w:w="1113" w:type="dxa"/>
          </w:tcPr>
          <w:p w14:paraId="2E852241" w14:textId="2ECBF7DC" w:rsidR="00722495" w:rsidRPr="00703BE7" w:rsidRDefault="00722495" w:rsidP="00DC2837">
            <w:pPr>
              <w:rPr>
                <w:rFonts w:ascii="Calibri" w:hAnsi="Calibri" w:cs="Calibri"/>
                <w:color w:val="000000"/>
              </w:rPr>
            </w:pPr>
            <w:r w:rsidRPr="00585742">
              <w:t>0.0856</w:t>
            </w:r>
          </w:p>
        </w:tc>
        <w:tc>
          <w:tcPr>
            <w:tcW w:w="4984" w:type="dxa"/>
          </w:tcPr>
          <w:p w14:paraId="5075A045" w14:textId="43D68FEE" w:rsidR="00722495" w:rsidRPr="00703BE7" w:rsidRDefault="00722495" w:rsidP="00DC2837">
            <w:pPr>
              <w:spacing w:after="0" w:line="240" w:lineRule="auto"/>
              <w:rPr>
                <w:rFonts w:ascii="Calibri" w:eastAsia="Times New Roman" w:hAnsi="Calibri" w:cs="Calibri"/>
                <w:color w:val="000000"/>
                <w:lang w:val="en-US" w:eastAsia="de-DE"/>
              </w:rPr>
            </w:pPr>
            <w:r w:rsidRPr="00461F17">
              <w:rPr>
                <w:lang w:val="en-US"/>
              </w:rPr>
              <w:t>Relative chemotherapy PD effect on lymphocyte progenitors</w:t>
            </w:r>
          </w:p>
        </w:tc>
      </w:tr>
      <w:tr w:rsidR="00722495" w:rsidRPr="000A53C5" w14:paraId="05A91134" w14:textId="77777777" w:rsidTr="00461F17">
        <w:trPr>
          <w:trHeight w:val="300"/>
        </w:trPr>
        <w:tc>
          <w:tcPr>
            <w:tcW w:w="1374" w:type="dxa"/>
          </w:tcPr>
          <w:p w14:paraId="2F09989E" w14:textId="77777777" w:rsidR="00722495" w:rsidRPr="00703BE7" w:rsidRDefault="000A53C5" w:rsidP="00DC2837">
            <w:pPr>
              <w:spacing w:after="0" w:line="240" w:lineRule="auto"/>
              <w:rPr>
                <w:rFonts w:ascii="Calibri" w:eastAsia="Times New Roman" w:hAnsi="Calibri" w:cs="Calibri"/>
                <w:color w:val="000000"/>
                <w:lang w:val="en-US" w:eastAsia="de-DE"/>
              </w:rPr>
            </w:pPr>
            <m:oMath>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Ψ,1</m:t>
                  </m:r>
                </m:sub>
              </m:sSub>
            </m:oMath>
            <w:r w:rsidR="00722495" w:rsidRPr="00703BE7">
              <w:rPr>
                <w:rFonts w:ascii="Calibri" w:eastAsia="Times New Roman" w:hAnsi="Calibri" w:cs="Calibri"/>
                <w:lang w:val="en-GB"/>
              </w:rPr>
              <w:t xml:space="preserve"> </w:t>
            </w:r>
          </w:p>
        </w:tc>
        <w:tc>
          <w:tcPr>
            <w:tcW w:w="1173" w:type="dxa"/>
          </w:tcPr>
          <w:p w14:paraId="1E309F18" w14:textId="77777777" w:rsidR="00722495" w:rsidRPr="00703BE7" w:rsidRDefault="00722495" w:rsidP="00DC2837">
            <w:pPr>
              <w:rPr>
                <w:lang w:val="en-US"/>
              </w:rPr>
            </w:pPr>
            <w:r w:rsidRPr="00703BE7">
              <w:t>h</w:t>
            </w:r>
            <w:r w:rsidRPr="00703BE7">
              <w:rPr>
                <w:vertAlign w:val="superscript"/>
              </w:rPr>
              <w:t>-1</w:t>
            </w:r>
          </w:p>
        </w:tc>
        <w:tc>
          <w:tcPr>
            <w:tcW w:w="707" w:type="dxa"/>
          </w:tcPr>
          <w:p w14:paraId="5263C548" w14:textId="438FD389" w:rsidR="00722495" w:rsidRPr="00703BE7" w:rsidRDefault="00722495" w:rsidP="00DC2837">
            <w:pPr>
              <w:rPr>
                <w:rFonts w:ascii="Calibri" w:hAnsi="Calibri" w:cs="Calibri"/>
                <w:color w:val="000000"/>
              </w:rPr>
            </w:pPr>
            <w:r w:rsidRPr="00B6239A">
              <w:t>0.0249</w:t>
            </w:r>
          </w:p>
        </w:tc>
        <w:tc>
          <w:tcPr>
            <w:tcW w:w="1113" w:type="dxa"/>
          </w:tcPr>
          <w:p w14:paraId="778A8CE9" w14:textId="61F077A1" w:rsidR="00722495" w:rsidRPr="00703BE7" w:rsidRDefault="00722495" w:rsidP="00DC2837">
            <w:pPr>
              <w:rPr>
                <w:rFonts w:ascii="Calibri" w:hAnsi="Calibri" w:cs="Calibri"/>
                <w:color w:val="000000"/>
              </w:rPr>
            </w:pPr>
            <w:r w:rsidRPr="00585742">
              <w:t>0.0290</w:t>
            </w:r>
          </w:p>
        </w:tc>
        <w:tc>
          <w:tcPr>
            <w:tcW w:w="4984" w:type="dxa"/>
          </w:tcPr>
          <w:p w14:paraId="46A40C8C" w14:textId="3D9E65E7" w:rsidR="00722495" w:rsidRPr="00703BE7" w:rsidRDefault="00722495" w:rsidP="00DC2837">
            <w:pPr>
              <w:spacing w:after="0" w:line="240" w:lineRule="auto"/>
              <w:rPr>
                <w:rFonts w:ascii="Calibri" w:eastAsia="Times New Roman" w:hAnsi="Calibri" w:cs="Calibri"/>
                <w:color w:val="000000"/>
                <w:lang w:val="en-US" w:eastAsia="de-DE"/>
              </w:rPr>
            </w:pPr>
            <w:r w:rsidRPr="00461F17">
              <w:rPr>
                <w:lang w:val="en-US"/>
              </w:rPr>
              <w:t>Reverse of waning time of the cytotoxic effects</w:t>
            </w:r>
          </w:p>
        </w:tc>
      </w:tr>
      <w:tr w:rsidR="00722495" w:rsidRPr="000A53C5" w14:paraId="796769EC" w14:textId="77777777" w:rsidTr="00461F17">
        <w:trPr>
          <w:trHeight w:val="300"/>
        </w:trPr>
        <w:tc>
          <w:tcPr>
            <w:tcW w:w="1374" w:type="dxa"/>
          </w:tcPr>
          <w:p w14:paraId="4205ADC4" w14:textId="77777777" w:rsidR="00722495" w:rsidRPr="00703BE7" w:rsidRDefault="000A53C5" w:rsidP="00DC2837">
            <w:pPr>
              <w:spacing w:after="0" w:line="240" w:lineRule="auto"/>
              <w:rPr>
                <w:rFonts w:ascii="Calibri" w:eastAsia="Times New Roman" w:hAnsi="Calibri" w:cs="Calibri"/>
                <w:color w:val="000000"/>
                <w:lang w:val="en-US" w:eastAsia="de-DE"/>
              </w:rPr>
            </w:pPr>
            <m:oMath>
              <m:sSub>
                <m:sSubPr>
                  <m:ctrlPr>
                    <w:rPr>
                      <w:rFonts w:ascii="Cambria Math" w:hAnsi="Cambria Math"/>
                      <w:i/>
                      <w:lang w:val="en-GB"/>
                    </w:rPr>
                  </m:ctrlPr>
                </m:sSubPr>
                <m:e>
                  <m:r>
                    <w:rPr>
                      <w:rFonts w:ascii="Cambria Math" w:hAnsi="Cambria Math"/>
                      <w:lang w:val="en-GB"/>
                    </w:rPr>
                    <m:t>V</m:t>
                  </m:r>
                </m:e>
                <m:sub>
                  <m:r>
                    <w:rPr>
                      <w:rFonts w:ascii="Cambria Math" w:hAnsi="Cambria Math"/>
                      <w:lang w:val="en-GB"/>
                    </w:rPr>
                    <m:t>SD</m:t>
                  </m:r>
                </m:sub>
              </m:sSub>
            </m:oMath>
            <w:r w:rsidR="00722495" w:rsidRPr="00703BE7">
              <w:rPr>
                <w:rFonts w:ascii="Calibri" w:eastAsia="Times New Roman" w:hAnsi="Calibri" w:cs="Calibri"/>
                <w:lang w:val="en-GB"/>
              </w:rPr>
              <w:t xml:space="preserve"> </w:t>
            </w:r>
          </w:p>
        </w:tc>
        <w:tc>
          <w:tcPr>
            <w:tcW w:w="1173" w:type="dxa"/>
          </w:tcPr>
          <w:p w14:paraId="6EE802AE" w14:textId="77777777" w:rsidR="00722495" w:rsidRPr="00703BE7" w:rsidRDefault="00722495" w:rsidP="00DC2837">
            <w:pPr>
              <w:rPr>
                <w:lang w:val="en-US"/>
              </w:rPr>
            </w:pPr>
            <w:r w:rsidRPr="00703BE7">
              <w:t>l</w:t>
            </w:r>
          </w:p>
        </w:tc>
        <w:tc>
          <w:tcPr>
            <w:tcW w:w="707" w:type="dxa"/>
          </w:tcPr>
          <w:p w14:paraId="4918286E" w14:textId="7FB30815" w:rsidR="00722495" w:rsidRPr="00703BE7" w:rsidRDefault="00722495" w:rsidP="00DC2837">
            <w:pPr>
              <w:rPr>
                <w:rFonts w:ascii="Calibri" w:hAnsi="Calibri" w:cs="Calibri"/>
                <w:color w:val="000000"/>
              </w:rPr>
            </w:pPr>
            <w:r w:rsidRPr="00B6239A">
              <w:t>28.8</w:t>
            </w:r>
          </w:p>
        </w:tc>
        <w:tc>
          <w:tcPr>
            <w:tcW w:w="1113" w:type="dxa"/>
          </w:tcPr>
          <w:p w14:paraId="2F44BDB9" w14:textId="612A4AFB" w:rsidR="00722495" w:rsidRPr="00703BE7" w:rsidRDefault="00722495" w:rsidP="00DC2837">
            <w:pPr>
              <w:rPr>
                <w:rFonts w:ascii="Calibri" w:hAnsi="Calibri" w:cs="Calibri"/>
                <w:color w:val="000000"/>
              </w:rPr>
            </w:pPr>
            <w:r w:rsidRPr="00585742">
              <w:t>19.3</w:t>
            </w:r>
          </w:p>
        </w:tc>
        <w:tc>
          <w:tcPr>
            <w:tcW w:w="4984" w:type="dxa"/>
          </w:tcPr>
          <w:p w14:paraId="064215CB" w14:textId="195C6D1D" w:rsidR="00722495" w:rsidRPr="00703BE7" w:rsidRDefault="00722495" w:rsidP="00142CBF">
            <w:pPr>
              <w:spacing w:after="0" w:line="240" w:lineRule="auto"/>
              <w:rPr>
                <w:rFonts w:ascii="Calibri" w:eastAsia="Times New Roman" w:hAnsi="Calibri" w:cs="Calibri"/>
                <w:color w:val="000000"/>
                <w:lang w:val="en-US" w:eastAsia="de-DE"/>
              </w:rPr>
            </w:pPr>
            <w:r w:rsidRPr="00461F17">
              <w:rPr>
                <w:lang w:val="en-US"/>
              </w:rPr>
              <w:t>Volume of distribution of the G-CSF derivative SD derivative used in</w:t>
            </w:r>
            <w:r w:rsidR="00483D87">
              <w:rPr>
                <w:lang w:val="en-US"/>
              </w:rPr>
              <w:t xml:space="preserve"> </w:t>
            </w:r>
            <w:r w:rsidRPr="00461F17">
              <w:rPr>
                <w:lang w:val="en-US"/>
              </w:rPr>
              <w:t xml:space="preserve">(Johnston et al. 2000) </w:t>
            </w:r>
          </w:p>
        </w:tc>
      </w:tr>
      <w:tr w:rsidR="00722495" w:rsidRPr="000A53C5" w14:paraId="77FB709F" w14:textId="77777777" w:rsidTr="00461F17">
        <w:trPr>
          <w:trHeight w:val="300"/>
        </w:trPr>
        <w:tc>
          <w:tcPr>
            <w:tcW w:w="1374" w:type="dxa"/>
          </w:tcPr>
          <w:p w14:paraId="0F577993" w14:textId="77777777" w:rsidR="00722495" w:rsidRPr="00703BE7" w:rsidRDefault="000A53C5" w:rsidP="00DC2837">
            <w:pPr>
              <w:spacing w:after="0" w:line="240" w:lineRule="auto"/>
              <w:rPr>
                <w:rFonts w:ascii="Calibri" w:eastAsia="Times New Roman" w:hAnsi="Calibri" w:cs="Calibri"/>
                <w:color w:val="000000"/>
                <w:lang w:val="en-US" w:eastAsia="de-DE"/>
              </w:rPr>
            </w:pPr>
            <m:oMath>
              <m:sSub>
                <m:sSubPr>
                  <m:ctrlPr>
                    <w:rPr>
                      <w:rFonts w:ascii="Cambria Math" w:hAnsi="Cambria Math"/>
                      <w:i/>
                      <w:lang w:val="en-GB"/>
                    </w:rPr>
                  </m:ctrlPr>
                </m:sSubPr>
                <m:e>
                  <m:r>
                    <w:rPr>
                      <w:rFonts w:ascii="Cambria Math" w:hAnsi="Cambria Math"/>
                      <w:lang w:val="en-GB"/>
                    </w:rPr>
                    <m:t>rPD</m:t>
                  </m:r>
                </m:e>
                <m:sub>
                  <m:r>
                    <w:rPr>
                      <w:rFonts w:ascii="Cambria Math" w:hAnsi="Cambria Math"/>
                      <w:lang w:val="en-GB"/>
                    </w:rPr>
                    <m:t>SD</m:t>
                  </m:r>
                </m:sub>
              </m:sSub>
            </m:oMath>
            <w:r w:rsidR="00722495" w:rsidRPr="00703BE7">
              <w:rPr>
                <w:rFonts w:ascii="Calibri" w:eastAsia="Times New Roman" w:hAnsi="Calibri" w:cs="Calibri"/>
                <w:lang w:val="en-GB"/>
              </w:rPr>
              <w:t xml:space="preserve"> </w:t>
            </w:r>
          </w:p>
        </w:tc>
        <w:tc>
          <w:tcPr>
            <w:tcW w:w="1173" w:type="dxa"/>
          </w:tcPr>
          <w:p w14:paraId="29DFB32D" w14:textId="77777777" w:rsidR="00722495" w:rsidRPr="00703BE7" w:rsidRDefault="00722495" w:rsidP="00DC2837">
            <w:pPr>
              <w:spacing w:after="0" w:line="240" w:lineRule="auto"/>
              <w:rPr>
                <w:rFonts w:ascii="Calibri" w:eastAsia="Times New Roman" w:hAnsi="Calibri" w:cs="Calibri"/>
                <w:color w:val="000000"/>
                <w:lang w:val="en-US" w:eastAsia="de-DE"/>
              </w:rPr>
            </w:pPr>
            <w:r w:rsidRPr="00703BE7">
              <w:rPr>
                <w:rFonts w:ascii="Calibri" w:eastAsia="Times New Roman" w:hAnsi="Calibri" w:cs="Calibri"/>
                <w:color w:val="000000"/>
                <w:lang w:val="en-US" w:eastAsia="de-DE"/>
              </w:rPr>
              <w:t xml:space="preserve"> </w:t>
            </w:r>
          </w:p>
        </w:tc>
        <w:tc>
          <w:tcPr>
            <w:tcW w:w="707" w:type="dxa"/>
          </w:tcPr>
          <w:p w14:paraId="5F97E2A9" w14:textId="1249FB41" w:rsidR="00722495" w:rsidRPr="00493300" w:rsidRDefault="00722495" w:rsidP="00DC2837">
            <w:pPr>
              <w:rPr>
                <w:rFonts w:ascii="Calibri" w:hAnsi="Calibri" w:cs="Calibri"/>
                <w:color w:val="000000"/>
                <w:lang w:val="en-GB"/>
              </w:rPr>
            </w:pPr>
            <w:r w:rsidRPr="00DE2266">
              <w:rPr>
                <w:lang w:val="en-US"/>
              </w:rPr>
              <w:t>0.856</w:t>
            </w:r>
          </w:p>
        </w:tc>
        <w:tc>
          <w:tcPr>
            <w:tcW w:w="1113" w:type="dxa"/>
          </w:tcPr>
          <w:p w14:paraId="5DC08E4C" w14:textId="2E8B63D0" w:rsidR="00722495" w:rsidRPr="00493300" w:rsidRDefault="00722495" w:rsidP="00DC2837">
            <w:pPr>
              <w:rPr>
                <w:rFonts w:ascii="Calibri" w:hAnsi="Calibri" w:cs="Calibri"/>
                <w:color w:val="000000"/>
                <w:lang w:val="en-GB"/>
              </w:rPr>
            </w:pPr>
            <w:r w:rsidRPr="00DE2266">
              <w:rPr>
                <w:lang w:val="en-US"/>
              </w:rPr>
              <w:t>0.619</w:t>
            </w:r>
          </w:p>
        </w:tc>
        <w:tc>
          <w:tcPr>
            <w:tcW w:w="4984" w:type="dxa"/>
          </w:tcPr>
          <w:p w14:paraId="408BE78F" w14:textId="3445690C" w:rsidR="00722495" w:rsidRPr="00703BE7" w:rsidRDefault="00722495" w:rsidP="00DC2837">
            <w:pPr>
              <w:spacing w:after="0" w:line="240" w:lineRule="auto"/>
              <w:rPr>
                <w:rFonts w:ascii="Calibri" w:eastAsia="Times New Roman" w:hAnsi="Calibri" w:cs="Calibri"/>
                <w:color w:val="000000"/>
                <w:lang w:val="en-US" w:eastAsia="de-DE"/>
              </w:rPr>
            </w:pPr>
            <w:r w:rsidRPr="00461F17">
              <w:rPr>
                <w:lang w:val="en-US"/>
              </w:rPr>
              <w:t>PD effect of the G-CSF derivative SD relative to Filgrastim</w:t>
            </w:r>
          </w:p>
        </w:tc>
      </w:tr>
      <w:tr w:rsidR="00722495" w:rsidRPr="000A53C5" w14:paraId="2DC767AB" w14:textId="77777777" w:rsidTr="00461F17">
        <w:trPr>
          <w:trHeight w:val="300"/>
        </w:trPr>
        <w:tc>
          <w:tcPr>
            <w:tcW w:w="1374" w:type="dxa"/>
          </w:tcPr>
          <w:p w14:paraId="041C8445" w14:textId="77777777" w:rsidR="00722495" w:rsidRPr="00703BE7" w:rsidRDefault="000A53C5" w:rsidP="00DC2837">
            <w:pPr>
              <w:spacing w:after="0" w:line="240" w:lineRule="auto"/>
              <w:rPr>
                <w:rFonts w:ascii="Calibri" w:eastAsia="Times New Roman" w:hAnsi="Calibri" w:cs="Calibri"/>
                <w:color w:val="000000"/>
                <w:lang w:val="en-US" w:eastAsia="de-DE"/>
              </w:rPr>
            </w:pPr>
            <m:oMath>
              <m:sSub>
                <m:sSubPr>
                  <m:ctrlPr>
                    <w:rPr>
                      <w:rFonts w:ascii="Cambria Math" w:hAnsi="Cambria Math"/>
                      <w:i/>
                    </w:rPr>
                  </m:ctrlPr>
                </m:sSubPr>
                <m:e>
                  <m:r>
                    <w:rPr>
                      <w:rFonts w:ascii="Cambria Math" w:hAnsi="Cambria Math"/>
                    </w:rPr>
                    <m:t>k</m:t>
                  </m:r>
                </m:e>
                <m:sub>
                  <m:r>
                    <w:rPr>
                      <w:rFonts w:ascii="Cambria Math" w:hAnsi="Cambria Math"/>
                    </w:rPr>
                    <m:t>Del</m:t>
                  </m:r>
                  <m:r>
                    <w:rPr>
                      <w:rFonts w:ascii="Cambria Math" w:hAnsi="Cambria Math"/>
                      <w:lang w:val="en-GB"/>
                    </w:rPr>
                    <m:t>,</m:t>
                  </m:r>
                  <m:r>
                    <w:rPr>
                      <w:rFonts w:ascii="Cambria Math" w:hAnsi="Cambria Math"/>
                    </w:rPr>
                    <m:t>L</m:t>
                  </m:r>
                </m:sub>
              </m:sSub>
            </m:oMath>
            <w:r w:rsidR="00722495" w:rsidRPr="00493300">
              <w:rPr>
                <w:rFonts w:ascii="Calibri" w:eastAsia="Times New Roman" w:hAnsi="Calibri" w:cs="Calibri"/>
                <w:lang w:val="en-US"/>
              </w:rPr>
              <w:t xml:space="preserve"> </w:t>
            </w:r>
          </w:p>
        </w:tc>
        <w:tc>
          <w:tcPr>
            <w:tcW w:w="1173" w:type="dxa"/>
          </w:tcPr>
          <w:p w14:paraId="550AEBF5" w14:textId="77777777" w:rsidR="00722495" w:rsidRPr="00703BE7" w:rsidRDefault="00722495" w:rsidP="00DC2837">
            <w:pPr>
              <w:spacing w:after="0" w:line="240" w:lineRule="auto"/>
              <w:rPr>
                <w:rFonts w:ascii="Calibri" w:eastAsia="Times New Roman" w:hAnsi="Calibri" w:cs="Calibri"/>
                <w:color w:val="000000"/>
                <w:lang w:val="en-US" w:eastAsia="de-DE"/>
              </w:rPr>
            </w:pPr>
            <w:r w:rsidRPr="00703BE7">
              <w:rPr>
                <w:rFonts w:ascii="Calibri" w:eastAsia="Times New Roman" w:hAnsi="Calibri" w:cs="Calibri"/>
                <w:color w:val="000000"/>
                <w:lang w:val="en-US" w:eastAsia="de-DE"/>
              </w:rPr>
              <w:t>-</w:t>
            </w:r>
          </w:p>
        </w:tc>
        <w:tc>
          <w:tcPr>
            <w:tcW w:w="707" w:type="dxa"/>
          </w:tcPr>
          <w:p w14:paraId="75CA2045" w14:textId="3B389633" w:rsidR="00722495" w:rsidRPr="00493300" w:rsidRDefault="00722495" w:rsidP="00DC2837">
            <w:pPr>
              <w:rPr>
                <w:rFonts w:ascii="Calibri" w:hAnsi="Calibri" w:cs="Calibri"/>
                <w:color w:val="000000"/>
                <w:lang w:val="en-US"/>
              </w:rPr>
            </w:pPr>
            <w:r w:rsidRPr="00DE2266">
              <w:rPr>
                <w:lang w:val="en-US"/>
              </w:rPr>
              <w:t>108</w:t>
            </w:r>
          </w:p>
        </w:tc>
        <w:tc>
          <w:tcPr>
            <w:tcW w:w="1113" w:type="dxa"/>
          </w:tcPr>
          <w:p w14:paraId="46135104" w14:textId="3480FA3B" w:rsidR="00722495" w:rsidRPr="00493300" w:rsidRDefault="00722495" w:rsidP="00DC2837">
            <w:pPr>
              <w:rPr>
                <w:rFonts w:ascii="Calibri" w:hAnsi="Calibri" w:cs="Calibri"/>
                <w:color w:val="000000"/>
                <w:lang w:val="en-US"/>
              </w:rPr>
            </w:pPr>
            <w:r w:rsidRPr="00DE2266">
              <w:rPr>
                <w:lang w:val="en-US"/>
              </w:rPr>
              <w:t>74.9</w:t>
            </w:r>
          </w:p>
        </w:tc>
        <w:tc>
          <w:tcPr>
            <w:tcW w:w="4984" w:type="dxa"/>
          </w:tcPr>
          <w:p w14:paraId="5BC8F55C" w14:textId="65DBB492" w:rsidR="00722495" w:rsidRPr="00703BE7" w:rsidRDefault="00722495" w:rsidP="00DC2837">
            <w:pPr>
              <w:spacing w:after="0" w:line="240" w:lineRule="auto"/>
              <w:rPr>
                <w:rFonts w:ascii="Calibri" w:eastAsia="Times New Roman" w:hAnsi="Calibri" w:cs="Calibri"/>
                <w:color w:val="000000"/>
                <w:lang w:val="en-US" w:eastAsia="de-DE"/>
              </w:rPr>
            </w:pPr>
            <w:r w:rsidRPr="00461F17">
              <w:rPr>
                <w:lang w:val="en-US"/>
              </w:rPr>
              <w:t>Slope parameter of delayed PD effect of prednisolone on lymphopoiesis used for biological (virtual) data only</w:t>
            </w:r>
          </w:p>
        </w:tc>
      </w:tr>
      <w:tr w:rsidR="00722495" w:rsidRPr="00461F17" w14:paraId="338D6954" w14:textId="77777777" w:rsidTr="00461F17">
        <w:trPr>
          <w:trHeight w:val="300"/>
        </w:trPr>
        <w:tc>
          <w:tcPr>
            <w:tcW w:w="1374" w:type="dxa"/>
          </w:tcPr>
          <w:p w14:paraId="55E0DEE4" w14:textId="77777777" w:rsidR="00722495" w:rsidRPr="00493300" w:rsidRDefault="000A53C5" w:rsidP="00DC2837">
            <w:pPr>
              <w:spacing w:after="0" w:line="240" w:lineRule="auto"/>
              <w:rPr>
                <w:rFonts w:ascii="Calibri" w:eastAsia="Times New Roman" w:hAnsi="Calibri" w:cs="Calibri"/>
                <w:color w:val="000000"/>
                <w:lang w:val="en-US" w:eastAsia="de-DE"/>
              </w:rPr>
            </w:pPr>
            <m:oMath>
              <m:sSub>
                <m:sSubPr>
                  <m:ctrlPr>
                    <w:rPr>
                      <w:rFonts w:ascii="Cambria Math" w:hAnsi="Cambria Math"/>
                      <w:i/>
                      <w:lang w:val="en-GB"/>
                    </w:rPr>
                  </m:ctrlPr>
                </m:sSubPr>
                <m:e>
                  <m:r>
                    <w:rPr>
                      <w:rFonts w:ascii="Cambria Math" w:hAnsi="Cambria Math"/>
                      <w:lang w:val="en-GB"/>
                    </w:rPr>
                    <m:t>PD</m:t>
                  </m:r>
                </m:e>
                <m:sub>
                  <m:r>
                    <w:rPr>
                      <w:rFonts w:ascii="Cambria Math" w:hAnsi="Cambria Math"/>
                      <w:lang w:val="en-GB"/>
                    </w:rPr>
                    <m:t>docet</m:t>
                  </m:r>
                </m:sub>
              </m:sSub>
            </m:oMath>
            <w:r w:rsidR="00722495" w:rsidRPr="00703BE7">
              <w:rPr>
                <w:rFonts w:ascii="Calibri" w:eastAsia="Times New Roman" w:hAnsi="Calibri" w:cs="Calibri"/>
                <w:lang w:val="en-GB"/>
              </w:rPr>
              <w:t xml:space="preserve"> </w:t>
            </w:r>
          </w:p>
        </w:tc>
        <w:tc>
          <w:tcPr>
            <w:tcW w:w="1173" w:type="dxa"/>
          </w:tcPr>
          <w:p w14:paraId="2ED3AD84" w14:textId="77777777" w:rsidR="00722495" w:rsidRPr="00493300" w:rsidRDefault="00722495" w:rsidP="00DC2837">
            <w:pPr>
              <w:spacing w:after="0" w:line="240" w:lineRule="auto"/>
              <w:rPr>
                <w:rFonts w:ascii="Calibri" w:eastAsia="Times New Roman" w:hAnsi="Calibri" w:cs="Calibri"/>
                <w:color w:val="000000"/>
                <w:lang w:val="en-US" w:eastAsia="de-DE"/>
              </w:rPr>
            </w:pPr>
            <w:r w:rsidRPr="00493300">
              <w:rPr>
                <w:lang w:val="en-US"/>
              </w:rPr>
              <w:t>L· (</w:t>
            </w:r>
            <w:proofErr w:type="spellStart"/>
            <w:r w:rsidRPr="00493300">
              <w:rPr>
                <w:lang w:val="en-US"/>
              </w:rPr>
              <w:t>h·mg</w:t>
            </w:r>
            <w:proofErr w:type="spellEnd"/>
            <w:r w:rsidRPr="00493300">
              <w:rPr>
                <w:lang w:val="en-US"/>
              </w:rPr>
              <w:t>)</w:t>
            </w:r>
            <w:r w:rsidRPr="00493300">
              <w:rPr>
                <w:vertAlign w:val="superscript"/>
                <w:lang w:val="en-US"/>
              </w:rPr>
              <w:t>-1</w:t>
            </w:r>
          </w:p>
        </w:tc>
        <w:tc>
          <w:tcPr>
            <w:tcW w:w="707" w:type="dxa"/>
          </w:tcPr>
          <w:p w14:paraId="7CC97B17" w14:textId="04E6F51A" w:rsidR="00722495" w:rsidRPr="00493300" w:rsidRDefault="00722495" w:rsidP="00DC2837">
            <w:pPr>
              <w:rPr>
                <w:rFonts w:ascii="Calibri" w:hAnsi="Calibri" w:cs="Calibri"/>
                <w:color w:val="000000"/>
                <w:lang w:val="en-US"/>
              </w:rPr>
            </w:pPr>
            <w:r w:rsidRPr="00DE2266">
              <w:rPr>
                <w:lang w:val="en-US"/>
              </w:rPr>
              <w:t>0.357</w:t>
            </w:r>
          </w:p>
        </w:tc>
        <w:tc>
          <w:tcPr>
            <w:tcW w:w="1113" w:type="dxa"/>
          </w:tcPr>
          <w:p w14:paraId="22750C68" w14:textId="530C70D7" w:rsidR="00722495" w:rsidRPr="00493300" w:rsidRDefault="00722495" w:rsidP="00DC2837">
            <w:pPr>
              <w:rPr>
                <w:rFonts w:ascii="Calibri" w:hAnsi="Calibri" w:cs="Calibri"/>
                <w:color w:val="000000"/>
                <w:lang w:val="en-US"/>
              </w:rPr>
            </w:pPr>
            <w:r w:rsidRPr="00DE2266">
              <w:rPr>
                <w:lang w:val="en-US"/>
              </w:rPr>
              <w:t>0.218</w:t>
            </w:r>
          </w:p>
        </w:tc>
        <w:tc>
          <w:tcPr>
            <w:tcW w:w="4984" w:type="dxa"/>
          </w:tcPr>
          <w:p w14:paraId="1FC7D9B7" w14:textId="38AB27C2" w:rsidR="00722495" w:rsidRDefault="00722495" w:rsidP="00DC2837">
            <w:pPr>
              <w:spacing w:after="0" w:line="240" w:lineRule="auto"/>
              <w:rPr>
                <w:rFonts w:ascii="Calibri" w:eastAsia="Times New Roman" w:hAnsi="Calibri" w:cs="Calibri"/>
                <w:color w:val="000000"/>
                <w:lang w:val="en-US" w:eastAsia="de-DE"/>
              </w:rPr>
            </w:pPr>
            <w:proofErr w:type="spellStart"/>
            <w:r w:rsidRPr="00E81CF9">
              <w:t>Cytotoxic</w:t>
            </w:r>
            <w:proofErr w:type="spellEnd"/>
            <w:r w:rsidRPr="00E81CF9">
              <w:t xml:space="preserve"> </w:t>
            </w:r>
            <w:proofErr w:type="spellStart"/>
            <w:r w:rsidRPr="00E81CF9">
              <w:t>effect</w:t>
            </w:r>
            <w:proofErr w:type="spellEnd"/>
            <w:r w:rsidRPr="00E81CF9">
              <w:t xml:space="preserve"> </w:t>
            </w:r>
            <w:proofErr w:type="spellStart"/>
            <w:r w:rsidRPr="00E81CF9">
              <w:t>of</w:t>
            </w:r>
            <w:proofErr w:type="spellEnd"/>
            <w:r w:rsidRPr="00E81CF9">
              <w:t xml:space="preserve"> </w:t>
            </w:r>
            <w:proofErr w:type="spellStart"/>
            <w:r w:rsidRPr="00E81CF9">
              <w:t>docetaxel</w:t>
            </w:r>
            <w:proofErr w:type="spellEnd"/>
          </w:p>
        </w:tc>
      </w:tr>
      <w:tr w:rsidR="00722495" w:rsidRPr="000A53C5" w14:paraId="3D28A5FD" w14:textId="77777777" w:rsidTr="00461F17">
        <w:trPr>
          <w:trHeight w:val="300"/>
        </w:trPr>
        <w:tc>
          <w:tcPr>
            <w:tcW w:w="1374" w:type="dxa"/>
          </w:tcPr>
          <w:p w14:paraId="530E77C2" w14:textId="77777777" w:rsidR="00722495" w:rsidRPr="00703BE7" w:rsidRDefault="00722495" w:rsidP="00DC2837">
            <w:pPr>
              <w:spacing w:after="0" w:line="240" w:lineRule="auto"/>
              <w:rPr>
                <w:rFonts w:ascii="Calibri" w:eastAsia="Times New Roman" w:hAnsi="Calibri" w:cs="Calibri"/>
                <w:color w:val="000000"/>
                <w:lang w:val="en-US" w:eastAsia="de-DE"/>
              </w:rPr>
            </w:pPr>
            <w:proofErr w:type="spellStart"/>
            <w:r w:rsidRPr="00493300">
              <w:rPr>
                <w:i/>
                <w:lang w:val="en-US"/>
              </w:rPr>
              <w:t>pd</w:t>
            </w:r>
            <w:r w:rsidRPr="00493300">
              <w:rPr>
                <w:i/>
                <w:vertAlign w:val="subscript"/>
                <w:lang w:val="en-US"/>
              </w:rPr>
              <w:t>MKC</w:t>
            </w:r>
            <w:proofErr w:type="spellEnd"/>
          </w:p>
        </w:tc>
        <w:tc>
          <w:tcPr>
            <w:tcW w:w="1173" w:type="dxa"/>
          </w:tcPr>
          <w:p w14:paraId="6D1528D0" w14:textId="77777777" w:rsidR="00722495" w:rsidRPr="00703BE7" w:rsidRDefault="00722495" w:rsidP="00DC2837">
            <w:pPr>
              <w:spacing w:after="0" w:line="240" w:lineRule="auto"/>
              <w:rPr>
                <w:rFonts w:ascii="Calibri" w:eastAsia="Times New Roman" w:hAnsi="Calibri" w:cs="Calibri"/>
                <w:color w:val="000000"/>
                <w:lang w:val="en-US" w:eastAsia="de-DE"/>
              </w:rPr>
            </w:pPr>
            <w:r w:rsidRPr="00493300">
              <w:rPr>
                <w:lang w:val="en-US"/>
              </w:rPr>
              <w:t>-</w:t>
            </w:r>
          </w:p>
        </w:tc>
        <w:tc>
          <w:tcPr>
            <w:tcW w:w="707" w:type="dxa"/>
          </w:tcPr>
          <w:p w14:paraId="5D30FD7D" w14:textId="2B55A05E" w:rsidR="00722495" w:rsidRPr="00493300" w:rsidRDefault="00722495" w:rsidP="00DC2837">
            <w:pPr>
              <w:rPr>
                <w:rFonts w:ascii="Calibri" w:hAnsi="Calibri" w:cs="Calibri"/>
                <w:color w:val="000000"/>
                <w:lang w:val="en-US"/>
              </w:rPr>
            </w:pPr>
            <w:r w:rsidRPr="00DE2266">
              <w:rPr>
                <w:lang w:val="en-US"/>
              </w:rPr>
              <w:t>1.36</w:t>
            </w:r>
          </w:p>
        </w:tc>
        <w:tc>
          <w:tcPr>
            <w:tcW w:w="1113" w:type="dxa"/>
          </w:tcPr>
          <w:p w14:paraId="15BE8694" w14:textId="1F51C5EB" w:rsidR="00722495" w:rsidRPr="00493300" w:rsidRDefault="00722495" w:rsidP="00DC2837">
            <w:pPr>
              <w:rPr>
                <w:rFonts w:ascii="Calibri" w:hAnsi="Calibri" w:cs="Calibri"/>
                <w:color w:val="000000"/>
                <w:lang w:val="en-US"/>
              </w:rPr>
            </w:pPr>
            <w:r w:rsidRPr="00DE2266">
              <w:rPr>
                <w:lang w:val="en-US"/>
              </w:rPr>
              <w:t>1.51</w:t>
            </w:r>
          </w:p>
        </w:tc>
        <w:tc>
          <w:tcPr>
            <w:tcW w:w="4984" w:type="dxa"/>
          </w:tcPr>
          <w:p w14:paraId="53BF49B3" w14:textId="09D2A83D" w:rsidR="00722495" w:rsidRPr="00703BE7" w:rsidRDefault="00722495" w:rsidP="00DC2837">
            <w:pPr>
              <w:spacing w:after="0" w:line="240" w:lineRule="auto"/>
              <w:rPr>
                <w:rFonts w:ascii="Calibri" w:eastAsia="Times New Roman" w:hAnsi="Calibri" w:cs="Calibri"/>
                <w:color w:val="000000"/>
                <w:lang w:val="en-US" w:eastAsia="de-DE"/>
              </w:rPr>
            </w:pPr>
            <w:r w:rsidRPr="00461F17">
              <w:rPr>
                <w:lang w:val="en-US"/>
              </w:rPr>
              <w:t>Relative cytotoxic effect (compared to CM) for mature megakaryocytes</w:t>
            </w:r>
          </w:p>
        </w:tc>
      </w:tr>
      <w:tr w:rsidR="00722495" w:rsidRPr="000A53C5" w14:paraId="76DD50AE" w14:textId="77777777" w:rsidTr="00461F17">
        <w:trPr>
          <w:trHeight w:val="300"/>
        </w:trPr>
        <w:tc>
          <w:tcPr>
            <w:tcW w:w="1374" w:type="dxa"/>
          </w:tcPr>
          <w:p w14:paraId="5B74B19A" w14:textId="77777777" w:rsidR="00722495" w:rsidRPr="00703BE7" w:rsidRDefault="00722495" w:rsidP="00DC2837">
            <w:pPr>
              <w:spacing w:after="0" w:line="240" w:lineRule="auto"/>
              <w:rPr>
                <w:rFonts w:ascii="Calibri" w:eastAsia="Times New Roman" w:hAnsi="Calibri" w:cs="Calibri"/>
                <w:color w:val="000000"/>
                <w:lang w:val="en-US" w:eastAsia="de-DE"/>
              </w:rPr>
            </w:pPr>
            <w:proofErr w:type="spellStart"/>
            <w:r w:rsidRPr="00493300">
              <w:rPr>
                <w:i/>
                <w:lang w:val="en-US"/>
              </w:rPr>
              <w:t>pd</w:t>
            </w:r>
            <w:r w:rsidRPr="00493300">
              <w:rPr>
                <w:i/>
                <w:vertAlign w:val="subscript"/>
                <w:lang w:val="en-US"/>
              </w:rPr>
              <w:t>MKCimm</w:t>
            </w:r>
            <w:proofErr w:type="spellEnd"/>
          </w:p>
        </w:tc>
        <w:tc>
          <w:tcPr>
            <w:tcW w:w="1173" w:type="dxa"/>
          </w:tcPr>
          <w:p w14:paraId="26CE40DB" w14:textId="77777777" w:rsidR="00722495" w:rsidRPr="00703BE7" w:rsidRDefault="00722495" w:rsidP="00DC2837">
            <w:pPr>
              <w:spacing w:after="0" w:line="240" w:lineRule="auto"/>
              <w:rPr>
                <w:rFonts w:ascii="Calibri" w:eastAsia="Times New Roman" w:hAnsi="Calibri" w:cs="Calibri"/>
                <w:color w:val="000000"/>
                <w:lang w:val="en-US" w:eastAsia="de-DE"/>
              </w:rPr>
            </w:pPr>
            <w:r w:rsidRPr="00493300">
              <w:rPr>
                <w:lang w:val="en-US"/>
              </w:rPr>
              <w:t>-</w:t>
            </w:r>
          </w:p>
        </w:tc>
        <w:tc>
          <w:tcPr>
            <w:tcW w:w="707" w:type="dxa"/>
          </w:tcPr>
          <w:p w14:paraId="41F82BE0" w14:textId="0EF5F94A" w:rsidR="00722495" w:rsidRPr="00493300" w:rsidRDefault="00722495" w:rsidP="00DC2837">
            <w:pPr>
              <w:rPr>
                <w:rFonts w:ascii="Calibri" w:hAnsi="Calibri" w:cs="Calibri"/>
                <w:color w:val="000000"/>
                <w:lang w:val="en-US"/>
              </w:rPr>
            </w:pPr>
            <w:r w:rsidRPr="00DE2266">
              <w:rPr>
                <w:lang w:val="en-US"/>
              </w:rPr>
              <w:t>1.02</w:t>
            </w:r>
          </w:p>
        </w:tc>
        <w:tc>
          <w:tcPr>
            <w:tcW w:w="1113" w:type="dxa"/>
          </w:tcPr>
          <w:p w14:paraId="5BB277EA" w14:textId="1F228BBC" w:rsidR="00722495" w:rsidRPr="00493300" w:rsidRDefault="00722495" w:rsidP="00DC2837">
            <w:pPr>
              <w:rPr>
                <w:rFonts w:ascii="Calibri" w:hAnsi="Calibri" w:cs="Calibri"/>
                <w:color w:val="000000"/>
                <w:lang w:val="en-US"/>
              </w:rPr>
            </w:pPr>
            <w:r w:rsidRPr="00DE2266">
              <w:rPr>
                <w:lang w:val="en-US"/>
              </w:rPr>
              <w:t>1.28</w:t>
            </w:r>
          </w:p>
        </w:tc>
        <w:tc>
          <w:tcPr>
            <w:tcW w:w="4984" w:type="dxa"/>
          </w:tcPr>
          <w:p w14:paraId="502EA10C" w14:textId="24717CA5" w:rsidR="00722495" w:rsidRPr="00703BE7" w:rsidRDefault="00722495" w:rsidP="00DC2837">
            <w:pPr>
              <w:spacing w:after="0" w:line="240" w:lineRule="auto"/>
              <w:rPr>
                <w:rFonts w:ascii="Calibri" w:eastAsia="Times New Roman" w:hAnsi="Calibri" w:cs="Calibri"/>
                <w:color w:val="000000"/>
                <w:lang w:val="en-US" w:eastAsia="de-DE"/>
              </w:rPr>
            </w:pPr>
            <w:r w:rsidRPr="00461F17">
              <w:rPr>
                <w:lang w:val="en-US"/>
              </w:rPr>
              <w:t>Relative cytotoxic effect (compared to CM) for immature megakaryocytes (ploidy up to 4)</w:t>
            </w:r>
          </w:p>
        </w:tc>
      </w:tr>
      <w:tr w:rsidR="00722495" w:rsidRPr="000A53C5" w14:paraId="0D3E4A27" w14:textId="77777777" w:rsidTr="00461F17">
        <w:trPr>
          <w:trHeight w:val="300"/>
        </w:trPr>
        <w:tc>
          <w:tcPr>
            <w:tcW w:w="1374" w:type="dxa"/>
          </w:tcPr>
          <w:p w14:paraId="236D2883" w14:textId="77777777" w:rsidR="00722495" w:rsidRPr="00703BE7" w:rsidRDefault="000A53C5" w:rsidP="00DC2837">
            <w:pPr>
              <w:spacing w:after="0" w:line="240" w:lineRule="auto"/>
              <w:rPr>
                <w:rFonts w:ascii="Calibri" w:eastAsia="Times New Roman" w:hAnsi="Calibri" w:cs="Calibri"/>
                <w:color w:val="000000"/>
                <w:lang w:val="en-US" w:eastAsia="de-DE"/>
              </w:rPr>
            </w:pPr>
            <m:oMath>
              <m:sSub>
                <m:sSubPr>
                  <m:ctrlPr>
                    <w:rPr>
                      <w:rFonts w:ascii="Cambria Math" w:hAnsi="Cambria Math"/>
                      <w:i/>
                    </w:rPr>
                  </m:ctrlPr>
                </m:sSubPr>
                <m:e>
                  <m:r>
                    <w:rPr>
                      <w:rFonts w:ascii="Cambria Math" w:hAnsi="Cambria Math"/>
                    </w:rPr>
                    <m:t>d</m:t>
                  </m:r>
                </m:e>
                <m:sub>
                  <m:sSub>
                    <m:sSubPr>
                      <m:ctrlPr>
                        <w:rPr>
                          <w:rFonts w:ascii="Cambria Math" w:hAnsi="Cambria Math"/>
                          <w:i/>
                        </w:rPr>
                      </m:ctrlPr>
                    </m:sSubPr>
                    <m:e>
                      <m:r>
                        <w:rPr>
                          <w:rFonts w:ascii="Cambria Math" w:hAnsi="Cambria Math"/>
                        </w:rPr>
                        <m:t>Osteo</m:t>
                      </m:r>
                      <m:r>
                        <w:rPr>
                          <w:rFonts w:ascii="Cambria Math" w:hAnsi="Cambria Math"/>
                          <w:lang w:val="en-US"/>
                        </w:rPr>
                        <m:t>,</m:t>
                      </m:r>
                      <m:r>
                        <w:rPr>
                          <w:rFonts w:ascii="Cambria Math" w:hAnsi="Cambria Math"/>
                        </w:rPr>
                        <m:t>MKC</m:t>
                      </m:r>
                    </m:e>
                    <m:sub>
                      <m:r>
                        <w:rPr>
                          <w:rFonts w:ascii="Cambria Math" w:hAnsi="Cambria Math"/>
                        </w:rPr>
                        <m:t>loss</m:t>
                      </m:r>
                    </m:sub>
                  </m:sSub>
                </m:sub>
              </m:sSub>
            </m:oMath>
            <w:r w:rsidR="00722495" w:rsidRPr="00493300">
              <w:rPr>
                <w:rFonts w:ascii="Calibri" w:eastAsia="Times New Roman" w:hAnsi="Calibri" w:cs="Calibri"/>
                <w:lang w:val="en-US"/>
              </w:rPr>
              <w:t xml:space="preserve">  </w:t>
            </w:r>
          </w:p>
        </w:tc>
        <w:tc>
          <w:tcPr>
            <w:tcW w:w="1173" w:type="dxa"/>
          </w:tcPr>
          <w:p w14:paraId="2DB7E276" w14:textId="77777777" w:rsidR="00722495" w:rsidRPr="00703BE7" w:rsidRDefault="00722495" w:rsidP="00DC2837">
            <w:pPr>
              <w:spacing w:after="0" w:line="240" w:lineRule="auto"/>
              <w:rPr>
                <w:rFonts w:ascii="Calibri" w:eastAsia="Times New Roman" w:hAnsi="Calibri" w:cs="Calibri"/>
                <w:color w:val="000000"/>
                <w:lang w:val="en-US" w:eastAsia="de-DE"/>
              </w:rPr>
            </w:pPr>
            <w:r w:rsidRPr="00493300">
              <w:rPr>
                <w:lang w:val="en-US"/>
              </w:rPr>
              <w:t>h</w:t>
            </w:r>
            <w:r w:rsidRPr="00493300">
              <w:rPr>
                <w:vertAlign w:val="superscript"/>
                <w:lang w:val="en-US"/>
              </w:rPr>
              <w:t>-1</w:t>
            </w:r>
          </w:p>
        </w:tc>
        <w:tc>
          <w:tcPr>
            <w:tcW w:w="707" w:type="dxa"/>
          </w:tcPr>
          <w:p w14:paraId="76B799CC" w14:textId="0D6935C5" w:rsidR="00722495" w:rsidRPr="00493300" w:rsidRDefault="00722495" w:rsidP="00DC2837">
            <w:pPr>
              <w:rPr>
                <w:rFonts w:ascii="Calibri" w:hAnsi="Calibri" w:cs="Calibri"/>
                <w:color w:val="000000"/>
                <w:lang w:val="en-US"/>
              </w:rPr>
            </w:pPr>
            <w:r w:rsidRPr="00DE2266">
              <w:rPr>
                <w:lang w:val="en-US"/>
              </w:rPr>
              <w:t>0.143</w:t>
            </w:r>
          </w:p>
        </w:tc>
        <w:tc>
          <w:tcPr>
            <w:tcW w:w="1113" w:type="dxa"/>
          </w:tcPr>
          <w:p w14:paraId="260BDC50" w14:textId="0B576A17" w:rsidR="00722495" w:rsidRPr="00493300" w:rsidRDefault="00722495" w:rsidP="00DC2837">
            <w:pPr>
              <w:rPr>
                <w:rFonts w:ascii="Calibri" w:hAnsi="Calibri" w:cs="Calibri"/>
                <w:color w:val="000000"/>
                <w:lang w:val="en-US"/>
              </w:rPr>
            </w:pPr>
            <w:r w:rsidRPr="00DE2266">
              <w:rPr>
                <w:lang w:val="en-US"/>
              </w:rPr>
              <w:t>0.343</w:t>
            </w:r>
          </w:p>
        </w:tc>
        <w:tc>
          <w:tcPr>
            <w:tcW w:w="4984" w:type="dxa"/>
          </w:tcPr>
          <w:p w14:paraId="1F868A8B" w14:textId="30C78914" w:rsidR="00722495" w:rsidRPr="00703BE7" w:rsidRDefault="00722495" w:rsidP="00DC2837">
            <w:pPr>
              <w:spacing w:after="0" w:line="240" w:lineRule="auto"/>
              <w:rPr>
                <w:lang w:val="en-US"/>
              </w:rPr>
            </w:pPr>
            <w:r w:rsidRPr="00461F17">
              <w:rPr>
                <w:lang w:val="en-US"/>
              </w:rPr>
              <w:t xml:space="preserve">Elimination rate of dormant megakaryocytes due to lack of osteoblast support </w:t>
            </w:r>
          </w:p>
        </w:tc>
      </w:tr>
      <w:tr w:rsidR="00722495" w:rsidRPr="000A53C5" w14:paraId="2D4F91AC" w14:textId="77777777" w:rsidTr="00461F17">
        <w:trPr>
          <w:trHeight w:val="300"/>
        </w:trPr>
        <w:tc>
          <w:tcPr>
            <w:tcW w:w="1374" w:type="dxa"/>
          </w:tcPr>
          <w:p w14:paraId="29AF634E" w14:textId="77777777" w:rsidR="00722495" w:rsidRPr="00703BE7" w:rsidRDefault="000A53C5" w:rsidP="00DC2837">
            <w:pPr>
              <w:spacing w:after="0" w:line="240" w:lineRule="auto"/>
              <w:rPr>
                <w:rFonts w:ascii="Calibri" w:eastAsia="Times New Roman" w:hAnsi="Calibri" w:cs="Calibri"/>
                <w:color w:val="000000"/>
                <w:lang w:val="en-US" w:eastAsia="de-DE"/>
              </w:rPr>
            </w:pPr>
            <m:oMath>
              <m:sSub>
                <m:sSubPr>
                  <m:ctrlPr>
                    <w:rPr>
                      <w:rFonts w:ascii="Cambria Math" w:hAnsi="Cambria Math"/>
                      <w:i/>
                    </w:rPr>
                  </m:ctrlPr>
                </m:sSubPr>
                <m:e>
                  <m:r>
                    <w:rPr>
                      <w:rFonts w:ascii="Cambria Math" w:hAnsi="Cambria Math"/>
                      <w:lang w:val="en-GB"/>
                    </w:rPr>
                    <m:t>C</m:t>
                  </m:r>
                </m:e>
                <m:sub>
                  <m:r>
                    <w:rPr>
                      <w:rFonts w:ascii="Cambria Math" w:hAnsi="Cambria Math"/>
                      <w:lang w:val="en-GB"/>
                    </w:rPr>
                    <m:t>Pred,50</m:t>
                  </m:r>
                </m:sub>
              </m:sSub>
            </m:oMath>
            <w:r w:rsidR="00722495" w:rsidRPr="00493300">
              <w:rPr>
                <w:rFonts w:ascii="Calibri" w:eastAsia="Times New Roman" w:hAnsi="Calibri" w:cs="Calibri"/>
                <w:lang w:val="en-US"/>
              </w:rPr>
              <w:t xml:space="preserve"> </w:t>
            </w:r>
          </w:p>
        </w:tc>
        <w:tc>
          <w:tcPr>
            <w:tcW w:w="1173" w:type="dxa"/>
          </w:tcPr>
          <w:p w14:paraId="48817676" w14:textId="77777777" w:rsidR="00722495" w:rsidRPr="00703BE7" w:rsidRDefault="00722495" w:rsidP="00DC2837">
            <w:pPr>
              <w:spacing w:after="0" w:line="240" w:lineRule="auto"/>
              <w:rPr>
                <w:rFonts w:ascii="Calibri" w:eastAsia="Times New Roman" w:hAnsi="Calibri" w:cs="Calibri"/>
                <w:color w:val="000000"/>
                <w:lang w:val="en-US" w:eastAsia="de-DE"/>
              </w:rPr>
            </w:pPr>
            <w:r w:rsidRPr="00703BE7">
              <w:rPr>
                <w:rFonts w:ascii="Calibri" w:eastAsia="Times New Roman" w:hAnsi="Calibri" w:cs="Calibri"/>
                <w:color w:val="000000"/>
                <w:lang w:val="en-US" w:eastAsia="de-DE"/>
              </w:rPr>
              <w:t>mg</w:t>
            </w:r>
            <w:r w:rsidRPr="00493300">
              <w:rPr>
                <w:lang w:val="en-US"/>
              </w:rPr>
              <w:t>· L</w:t>
            </w:r>
            <w:r w:rsidRPr="00493300">
              <w:rPr>
                <w:vertAlign w:val="superscript"/>
                <w:lang w:val="en-US"/>
              </w:rPr>
              <w:t>-1</w:t>
            </w:r>
          </w:p>
        </w:tc>
        <w:tc>
          <w:tcPr>
            <w:tcW w:w="707" w:type="dxa"/>
          </w:tcPr>
          <w:p w14:paraId="594DAA0C" w14:textId="18408EA6" w:rsidR="00722495" w:rsidRPr="00493300" w:rsidRDefault="00722495" w:rsidP="00DC2837">
            <w:pPr>
              <w:rPr>
                <w:rFonts w:ascii="Calibri" w:hAnsi="Calibri" w:cs="Calibri"/>
                <w:color w:val="000000"/>
                <w:lang w:val="en-US"/>
              </w:rPr>
            </w:pPr>
            <w:r w:rsidRPr="00DE2266">
              <w:rPr>
                <w:lang w:val="en-US"/>
              </w:rPr>
              <w:t>49.7</w:t>
            </w:r>
          </w:p>
        </w:tc>
        <w:tc>
          <w:tcPr>
            <w:tcW w:w="1113" w:type="dxa"/>
          </w:tcPr>
          <w:p w14:paraId="62962490" w14:textId="338DB013" w:rsidR="00722495" w:rsidRPr="00493300" w:rsidRDefault="00722495" w:rsidP="00DC2837">
            <w:pPr>
              <w:rPr>
                <w:rFonts w:ascii="Calibri" w:hAnsi="Calibri" w:cs="Calibri"/>
                <w:color w:val="000000"/>
                <w:lang w:val="en-US"/>
              </w:rPr>
            </w:pPr>
            <w:r w:rsidRPr="00DE2266">
              <w:rPr>
                <w:lang w:val="en-US"/>
              </w:rPr>
              <w:t>0.302</w:t>
            </w:r>
          </w:p>
        </w:tc>
        <w:tc>
          <w:tcPr>
            <w:tcW w:w="4984" w:type="dxa"/>
          </w:tcPr>
          <w:p w14:paraId="7C13B9EF" w14:textId="718CD033" w:rsidR="00722495" w:rsidRPr="00703BE7" w:rsidRDefault="00722495" w:rsidP="00DC2837">
            <w:pPr>
              <w:spacing w:after="0" w:line="240" w:lineRule="auto"/>
              <w:rPr>
                <w:rFonts w:ascii="Calibri" w:eastAsia="Times New Roman" w:hAnsi="Calibri" w:cs="Calibri"/>
                <w:color w:val="000000"/>
                <w:lang w:val="en-US" w:eastAsia="de-DE"/>
              </w:rPr>
            </w:pPr>
            <w:proofErr w:type="spellStart"/>
            <w:r w:rsidRPr="00461F17">
              <w:rPr>
                <w:lang w:val="en-US"/>
              </w:rPr>
              <w:t>Michaelis-Menten</w:t>
            </w:r>
            <w:proofErr w:type="spellEnd"/>
            <w:r w:rsidRPr="00461F17">
              <w:rPr>
                <w:lang w:val="en-US"/>
              </w:rPr>
              <w:t xml:space="preserve"> constant of prednisolone effect on </w:t>
            </w:r>
            <w:proofErr w:type="spellStart"/>
            <w:r w:rsidRPr="00461F17">
              <w:rPr>
                <w:lang w:val="en-US"/>
              </w:rPr>
              <w:t>granulopoiesis</w:t>
            </w:r>
            <w:proofErr w:type="spellEnd"/>
            <w:r w:rsidRPr="00461F17">
              <w:rPr>
                <w:lang w:val="en-US"/>
              </w:rPr>
              <w:t xml:space="preserve"> used for biological (virtual) data only</w:t>
            </w:r>
          </w:p>
        </w:tc>
      </w:tr>
      <w:tr w:rsidR="00722495" w:rsidRPr="000A53C5" w14:paraId="7F684569" w14:textId="77777777" w:rsidTr="00461F17">
        <w:trPr>
          <w:trHeight w:val="300"/>
        </w:trPr>
        <w:tc>
          <w:tcPr>
            <w:tcW w:w="1374" w:type="dxa"/>
          </w:tcPr>
          <w:p w14:paraId="6094380B" w14:textId="77777777" w:rsidR="00722495" w:rsidRPr="00703BE7" w:rsidRDefault="000A53C5" w:rsidP="00DC2837">
            <w:pPr>
              <w:spacing w:after="0" w:line="240" w:lineRule="auto"/>
              <w:rPr>
                <w:rFonts w:ascii="Calibri" w:eastAsia="Times New Roman" w:hAnsi="Calibri" w:cs="Calibri"/>
                <w:color w:val="000000"/>
                <w:lang w:val="en-US" w:eastAsia="de-DE"/>
              </w:rPr>
            </w:pPr>
            <m:oMath>
              <m:sSub>
                <m:sSubPr>
                  <m:ctrlPr>
                    <w:rPr>
                      <w:rFonts w:ascii="Cambria Math" w:hAnsi="Cambria Math"/>
                      <w:i/>
                    </w:rPr>
                  </m:ctrlPr>
                </m:sSubPr>
                <m:e>
                  <m:r>
                    <w:rPr>
                      <w:rFonts w:ascii="Cambria Math" w:hAnsi="Cambria Math"/>
                      <w:lang w:val="en-GB"/>
                    </w:rPr>
                    <m:t>PD</m:t>
                  </m:r>
                </m:e>
                <m:sub>
                  <m:r>
                    <w:rPr>
                      <w:rFonts w:ascii="Cambria Math" w:hAnsi="Cambria Math"/>
                      <w:lang w:val="en-GB"/>
                    </w:rPr>
                    <m:t>Pred,lymph</m:t>
                  </m:r>
                </m:sub>
              </m:sSub>
            </m:oMath>
            <w:r w:rsidR="00722495" w:rsidRPr="00493300">
              <w:rPr>
                <w:rFonts w:ascii="Calibri" w:eastAsia="Times New Roman" w:hAnsi="Calibri" w:cs="Calibri"/>
                <w:lang w:val="en-US"/>
              </w:rPr>
              <w:t xml:space="preserve"> </w:t>
            </w:r>
          </w:p>
        </w:tc>
        <w:tc>
          <w:tcPr>
            <w:tcW w:w="1173" w:type="dxa"/>
          </w:tcPr>
          <w:p w14:paraId="3136DF8E" w14:textId="77777777" w:rsidR="00722495" w:rsidRPr="00703BE7" w:rsidRDefault="00722495" w:rsidP="00DC2837">
            <w:pPr>
              <w:spacing w:after="0" w:line="240" w:lineRule="auto"/>
              <w:rPr>
                <w:rFonts w:ascii="Calibri" w:eastAsia="Times New Roman" w:hAnsi="Calibri" w:cs="Calibri"/>
                <w:color w:val="000000"/>
                <w:lang w:val="en-US" w:eastAsia="de-DE"/>
              </w:rPr>
            </w:pPr>
            <w:r w:rsidRPr="00703BE7">
              <w:rPr>
                <w:rFonts w:ascii="Calibri" w:eastAsia="Times New Roman" w:hAnsi="Calibri" w:cs="Calibri"/>
                <w:color w:val="000000"/>
                <w:lang w:val="en-US" w:eastAsia="de-DE"/>
              </w:rPr>
              <w:t>mg</w:t>
            </w:r>
            <w:r w:rsidRPr="00493300">
              <w:rPr>
                <w:lang w:val="en-US"/>
              </w:rPr>
              <w:t>· L</w:t>
            </w:r>
            <w:r w:rsidRPr="00493300">
              <w:rPr>
                <w:vertAlign w:val="superscript"/>
                <w:lang w:val="en-US"/>
              </w:rPr>
              <w:t>-1</w:t>
            </w:r>
          </w:p>
        </w:tc>
        <w:tc>
          <w:tcPr>
            <w:tcW w:w="707" w:type="dxa"/>
          </w:tcPr>
          <w:p w14:paraId="6B050A77" w14:textId="7FAD461A" w:rsidR="00722495" w:rsidRPr="00493300" w:rsidRDefault="00722495" w:rsidP="00DC2837">
            <w:pPr>
              <w:rPr>
                <w:rFonts w:ascii="Calibri" w:hAnsi="Calibri" w:cs="Calibri"/>
                <w:color w:val="000000"/>
                <w:lang w:val="en-US"/>
              </w:rPr>
            </w:pPr>
            <w:r w:rsidRPr="00DE2266">
              <w:rPr>
                <w:lang w:val="en-US"/>
              </w:rPr>
              <w:t>6.12</w:t>
            </w:r>
          </w:p>
        </w:tc>
        <w:tc>
          <w:tcPr>
            <w:tcW w:w="1113" w:type="dxa"/>
          </w:tcPr>
          <w:p w14:paraId="2F36A5A7" w14:textId="5DA899D3" w:rsidR="00722495" w:rsidRPr="00493300" w:rsidRDefault="00722495" w:rsidP="00DC2837">
            <w:pPr>
              <w:rPr>
                <w:rFonts w:ascii="Calibri" w:hAnsi="Calibri" w:cs="Calibri"/>
                <w:color w:val="000000"/>
                <w:lang w:val="en-US"/>
              </w:rPr>
            </w:pPr>
            <w:r w:rsidRPr="00DE2266">
              <w:rPr>
                <w:lang w:val="en-US"/>
              </w:rPr>
              <w:t>7.15</w:t>
            </w:r>
          </w:p>
        </w:tc>
        <w:tc>
          <w:tcPr>
            <w:tcW w:w="4984" w:type="dxa"/>
          </w:tcPr>
          <w:p w14:paraId="3D0F0A39" w14:textId="1C685409" w:rsidR="00722495" w:rsidRPr="00703BE7" w:rsidRDefault="00722495" w:rsidP="00DC2837">
            <w:pPr>
              <w:spacing w:after="0" w:line="240" w:lineRule="auto"/>
              <w:rPr>
                <w:rFonts w:ascii="Calibri" w:eastAsia="Times New Roman" w:hAnsi="Calibri" w:cs="Calibri"/>
                <w:color w:val="000000"/>
                <w:lang w:val="en-US" w:eastAsia="de-DE"/>
              </w:rPr>
            </w:pPr>
            <w:proofErr w:type="spellStart"/>
            <w:r w:rsidRPr="00461F17">
              <w:rPr>
                <w:lang w:val="en-US"/>
              </w:rPr>
              <w:t>Michaelis-Menten</w:t>
            </w:r>
            <w:proofErr w:type="spellEnd"/>
            <w:r w:rsidRPr="00461F17">
              <w:rPr>
                <w:lang w:val="en-US"/>
              </w:rPr>
              <w:t xml:space="preserve"> constant of prednisolone effect on </w:t>
            </w:r>
            <w:proofErr w:type="spellStart"/>
            <w:r w:rsidRPr="00461F17">
              <w:rPr>
                <w:lang w:val="en-US"/>
              </w:rPr>
              <w:t>lymphopiesis</w:t>
            </w:r>
            <w:proofErr w:type="spellEnd"/>
            <w:r w:rsidRPr="00461F17">
              <w:rPr>
                <w:lang w:val="en-US"/>
              </w:rPr>
              <w:t xml:space="preserve"> for the biological (virtual) data</w:t>
            </w:r>
          </w:p>
        </w:tc>
      </w:tr>
      <w:tr w:rsidR="00722495" w:rsidRPr="000A53C5" w14:paraId="085B9A9E" w14:textId="77777777" w:rsidTr="00461F17">
        <w:trPr>
          <w:trHeight w:val="300"/>
        </w:trPr>
        <w:tc>
          <w:tcPr>
            <w:tcW w:w="1374" w:type="dxa"/>
          </w:tcPr>
          <w:p w14:paraId="5E3BD97C" w14:textId="77777777" w:rsidR="00722495" w:rsidRPr="00493300" w:rsidRDefault="000A53C5" w:rsidP="00DC2837">
            <w:pPr>
              <w:spacing w:after="0" w:line="240" w:lineRule="auto"/>
              <w:rPr>
                <w:rFonts w:ascii="Calibri" w:eastAsia="Times New Roman" w:hAnsi="Calibri" w:cs="Calibri"/>
                <w:color w:val="000000"/>
                <w:lang w:val="en-US" w:eastAsia="de-DE"/>
              </w:rPr>
            </w:pPr>
            <m:oMath>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LCpcf</m:t>
                  </m:r>
                </m:sub>
              </m:sSub>
            </m:oMath>
            <w:r w:rsidR="00722495" w:rsidRPr="00493300">
              <w:rPr>
                <w:rFonts w:ascii="Calibri" w:eastAsia="Times New Roman" w:hAnsi="Calibri" w:cs="Calibri"/>
                <w:lang w:val="en-US"/>
              </w:rPr>
              <w:t xml:space="preserve"> </w:t>
            </w:r>
          </w:p>
        </w:tc>
        <w:tc>
          <w:tcPr>
            <w:tcW w:w="1173" w:type="dxa"/>
          </w:tcPr>
          <w:p w14:paraId="39134C21" w14:textId="77777777" w:rsidR="00722495" w:rsidRPr="00493300" w:rsidRDefault="00722495" w:rsidP="00DC2837">
            <w:pPr>
              <w:spacing w:after="0" w:line="240" w:lineRule="auto"/>
              <w:rPr>
                <w:rFonts w:ascii="Calibri" w:eastAsia="Times New Roman" w:hAnsi="Calibri" w:cs="Calibri"/>
                <w:color w:val="000000"/>
                <w:lang w:val="en-US" w:eastAsia="de-DE"/>
              </w:rPr>
            </w:pPr>
            <w:r w:rsidRPr="00493300">
              <w:rPr>
                <w:lang w:val="en-US"/>
              </w:rPr>
              <w:t>h</w:t>
            </w:r>
            <w:r w:rsidRPr="00493300">
              <w:rPr>
                <w:vertAlign w:val="superscript"/>
                <w:lang w:val="en-US"/>
              </w:rPr>
              <w:t>-1</w:t>
            </w:r>
          </w:p>
        </w:tc>
        <w:tc>
          <w:tcPr>
            <w:tcW w:w="707" w:type="dxa"/>
          </w:tcPr>
          <w:p w14:paraId="3E626DC7" w14:textId="35673E72" w:rsidR="00722495" w:rsidRPr="00493300" w:rsidRDefault="00722495" w:rsidP="00DC2837">
            <w:pPr>
              <w:rPr>
                <w:rFonts w:ascii="Calibri" w:hAnsi="Calibri" w:cs="Calibri"/>
                <w:color w:val="000000"/>
                <w:lang w:val="en-US"/>
              </w:rPr>
            </w:pPr>
            <w:r w:rsidRPr="00DE2266">
              <w:rPr>
                <w:lang w:val="en-US"/>
              </w:rPr>
              <w:t>1.43</w:t>
            </w:r>
          </w:p>
        </w:tc>
        <w:tc>
          <w:tcPr>
            <w:tcW w:w="1113" w:type="dxa"/>
          </w:tcPr>
          <w:p w14:paraId="18EFDB87" w14:textId="28221416" w:rsidR="00722495" w:rsidRPr="00493300" w:rsidRDefault="00722495" w:rsidP="00DC2837">
            <w:pPr>
              <w:rPr>
                <w:rFonts w:ascii="Calibri" w:hAnsi="Calibri" w:cs="Calibri"/>
                <w:color w:val="000000"/>
                <w:lang w:val="en-US"/>
              </w:rPr>
            </w:pPr>
            <w:r w:rsidRPr="00DE2266">
              <w:rPr>
                <w:lang w:val="en-US"/>
              </w:rPr>
              <w:t>1.23</w:t>
            </w:r>
          </w:p>
        </w:tc>
        <w:tc>
          <w:tcPr>
            <w:tcW w:w="4984" w:type="dxa"/>
          </w:tcPr>
          <w:p w14:paraId="1CC83EE0" w14:textId="696CAD37" w:rsidR="00722495" w:rsidRPr="00703BE7" w:rsidRDefault="00722495" w:rsidP="00DC2837">
            <w:pPr>
              <w:spacing w:after="0" w:line="240" w:lineRule="auto"/>
              <w:rPr>
                <w:rFonts w:eastAsiaTheme="minorEastAsia"/>
                <w:lang w:val="en-US"/>
              </w:rPr>
            </w:pPr>
            <w:r w:rsidRPr="00461F17">
              <w:rPr>
                <w:lang w:val="en-US"/>
              </w:rPr>
              <w:t>Transit rates from peripheral to circulating and from circulating to peripheral compartment of fast lymphocytes</w:t>
            </w:r>
          </w:p>
        </w:tc>
      </w:tr>
      <w:tr w:rsidR="00722495" w:rsidRPr="000A53C5" w14:paraId="575FAE66" w14:textId="77777777" w:rsidTr="00461F17">
        <w:trPr>
          <w:trHeight w:val="300"/>
        </w:trPr>
        <w:tc>
          <w:tcPr>
            <w:tcW w:w="1374" w:type="dxa"/>
          </w:tcPr>
          <w:p w14:paraId="3D4741DE" w14:textId="77777777" w:rsidR="00722495" w:rsidRPr="00703BE7" w:rsidRDefault="000A53C5" w:rsidP="00DC2837">
            <w:pPr>
              <w:spacing w:after="0" w:line="240" w:lineRule="auto"/>
              <w:rPr>
                <w:rFonts w:ascii="Calibri" w:eastAsia="Times New Roman" w:hAnsi="Calibri" w:cs="Calibri"/>
                <w:color w:val="000000"/>
                <w:lang w:val="en-US" w:eastAsia="de-DE"/>
              </w:rPr>
            </w:pPr>
            <m:oMath>
              <m:sSub>
                <m:sSubPr>
                  <m:ctrlPr>
                    <w:rPr>
                      <w:rFonts w:ascii="Cambria Math" w:hAnsi="Cambria Math"/>
                      <w:i/>
                      <w:color w:val="000000" w:themeColor="text1"/>
                    </w:rPr>
                  </m:ctrlPr>
                </m:sSubPr>
                <m:e>
                  <m:r>
                    <w:rPr>
                      <w:rFonts w:ascii="Cambria Math" w:hAnsi="Cambria Math"/>
                      <w:color w:val="000000" w:themeColor="text1"/>
                    </w:rPr>
                    <m:t>b</m:t>
                  </m:r>
                </m:e>
                <m:sub>
                  <m:r>
                    <w:rPr>
                      <w:rFonts w:ascii="Cambria Math" w:hAnsi="Cambria Math"/>
                      <w:color w:val="000000" w:themeColor="text1"/>
                    </w:rPr>
                    <m:t>n</m:t>
                  </m:r>
                  <m:r>
                    <w:rPr>
                      <w:rFonts w:ascii="Cambria Math" w:hAnsi="Cambria Math"/>
                      <w:color w:val="000000" w:themeColor="text1"/>
                      <w:lang w:val="en-US"/>
                    </w:rPr>
                    <m:t>,</m:t>
                  </m:r>
                  <m:r>
                    <w:rPr>
                      <w:rFonts w:ascii="Cambria Math" w:hAnsi="Cambria Math"/>
                      <w:color w:val="000000" w:themeColor="text1"/>
                    </w:rPr>
                    <m:t>Myel</m:t>
                  </m:r>
                </m:sub>
              </m:sSub>
            </m:oMath>
            <w:r w:rsidR="00722495" w:rsidRPr="00493300">
              <w:rPr>
                <w:rFonts w:ascii="Calibri" w:eastAsia="Times New Roman" w:hAnsi="Calibri" w:cs="Calibri"/>
                <w:color w:val="000000" w:themeColor="text1"/>
                <w:lang w:val="en-US"/>
              </w:rPr>
              <w:t xml:space="preserve"> </w:t>
            </w:r>
          </w:p>
        </w:tc>
        <w:tc>
          <w:tcPr>
            <w:tcW w:w="1173" w:type="dxa"/>
          </w:tcPr>
          <w:p w14:paraId="71B6AA67" w14:textId="77777777" w:rsidR="00722495" w:rsidRPr="00703BE7" w:rsidRDefault="00722495" w:rsidP="00DC2837">
            <w:pPr>
              <w:spacing w:after="0" w:line="240" w:lineRule="auto"/>
              <w:rPr>
                <w:rFonts w:ascii="Calibri" w:eastAsia="Times New Roman" w:hAnsi="Calibri" w:cs="Calibri"/>
                <w:color w:val="000000"/>
                <w:lang w:val="en-US" w:eastAsia="de-DE"/>
              </w:rPr>
            </w:pPr>
            <w:r w:rsidRPr="00703BE7">
              <w:rPr>
                <w:rFonts w:ascii="Calibri" w:eastAsia="Times New Roman" w:hAnsi="Calibri" w:cs="Calibri"/>
                <w:color w:val="000000"/>
                <w:lang w:val="en-US" w:eastAsia="de-DE"/>
              </w:rPr>
              <w:t>-</w:t>
            </w:r>
          </w:p>
        </w:tc>
        <w:tc>
          <w:tcPr>
            <w:tcW w:w="707" w:type="dxa"/>
          </w:tcPr>
          <w:p w14:paraId="4867D4B0" w14:textId="54D35D93" w:rsidR="00722495" w:rsidRPr="00493300" w:rsidRDefault="00722495" w:rsidP="00DC2837">
            <w:pPr>
              <w:rPr>
                <w:rFonts w:ascii="Calibri" w:hAnsi="Calibri" w:cs="Calibri"/>
                <w:color w:val="000000"/>
                <w:lang w:val="en-US"/>
              </w:rPr>
            </w:pPr>
            <w:r w:rsidRPr="00DE2266">
              <w:rPr>
                <w:lang w:val="en-US"/>
              </w:rPr>
              <w:t>0.612</w:t>
            </w:r>
          </w:p>
        </w:tc>
        <w:tc>
          <w:tcPr>
            <w:tcW w:w="1113" w:type="dxa"/>
          </w:tcPr>
          <w:p w14:paraId="66F46E6B" w14:textId="3E696111" w:rsidR="00722495" w:rsidRPr="00493300" w:rsidRDefault="00722495" w:rsidP="00DC2837">
            <w:pPr>
              <w:rPr>
                <w:rFonts w:ascii="Calibri" w:hAnsi="Calibri" w:cs="Calibri"/>
                <w:color w:val="000000"/>
                <w:lang w:val="en-US"/>
              </w:rPr>
            </w:pPr>
            <w:r w:rsidRPr="00DE2266">
              <w:rPr>
                <w:lang w:val="en-US"/>
              </w:rPr>
              <w:t>0.0430</w:t>
            </w:r>
          </w:p>
        </w:tc>
        <w:tc>
          <w:tcPr>
            <w:tcW w:w="4984" w:type="dxa"/>
          </w:tcPr>
          <w:p w14:paraId="0B12B35C" w14:textId="093E0FEB" w:rsidR="00722495" w:rsidRDefault="00722495" w:rsidP="00DC2837">
            <w:pPr>
              <w:spacing w:after="0" w:line="240" w:lineRule="auto"/>
              <w:rPr>
                <w:rFonts w:ascii="Calibri" w:eastAsia="Times New Roman" w:hAnsi="Calibri" w:cs="Calibri"/>
                <w:color w:val="000000"/>
                <w:lang w:val="en-US" w:eastAsia="de-DE"/>
              </w:rPr>
            </w:pPr>
            <w:r w:rsidRPr="00461F17">
              <w:rPr>
                <w:lang w:val="en-US"/>
              </w:rPr>
              <w:t>Sensitivity of the number of cell divisions of myeloblasts on G-CSF</w:t>
            </w:r>
          </w:p>
        </w:tc>
      </w:tr>
      <w:tr w:rsidR="00722495" w:rsidRPr="00461F17" w14:paraId="68C45E4D" w14:textId="77777777" w:rsidTr="00461F17">
        <w:trPr>
          <w:trHeight w:val="300"/>
        </w:trPr>
        <w:tc>
          <w:tcPr>
            <w:tcW w:w="1374" w:type="dxa"/>
          </w:tcPr>
          <w:p w14:paraId="0CB25D78" w14:textId="77777777" w:rsidR="00722495" w:rsidRPr="00493300" w:rsidRDefault="000A53C5" w:rsidP="00DC2837">
            <w:pPr>
              <w:spacing w:after="0" w:line="240" w:lineRule="auto"/>
              <w:rPr>
                <w:rFonts w:ascii="Calibri" w:eastAsia="Times New Roman" w:hAnsi="Calibri" w:cs="Calibri"/>
                <w:color w:val="000000"/>
                <w:lang w:val="en-US" w:eastAsia="de-DE"/>
              </w:rPr>
            </w:pPr>
            <m:oMath>
              <m:sSub>
                <m:sSubPr>
                  <m:ctrlPr>
                    <w:rPr>
                      <w:rFonts w:ascii="Cambria Math" w:hAnsi="Cambria Math"/>
                      <w:i/>
                    </w:rPr>
                  </m:ctrlPr>
                </m:sSubPr>
                <m:e>
                  <m:r>
                    <w:rPr>
                      <w:rFonts w:ascii="Cambria Math" w:hAnsi="Cambria Math"/>
                    </w:rPr>
                    <m:t>PD</m:t>
                  </m:r>
                </m:e>
                <m:sub>
                  <m:r>
                    <w:rPr>
                      <w:rFonts w:ascii="Cambria Math" w:hAnsi="Cambria Math"/>
                    </w:rPr>
                    <m:t>oxali</m:t>
                  </m:r>
                </m:sub>
              </m:sSub>
            </m:oMath>
            <w:r w:rsidR="00722495" w:rsidRPr="00493300">
              <w:rPr>
                <w:rFonts w:ascii="Calibri" w:eastAsia="Times New Roman" w:hAnsi="Calibri" w:cs="Calibri"/>
                <w:lang w:val="en-US"/>
              </w:rPr>
              <w:t xml:space="preserve"> </w:t>
            </w:r>
          </w:p>
        </w:tc>
        <w:tc>
          <w:tcPr>
            <w:tcW w:w="1173" w:type="dxa"/>
          </w:tcPr>
          <w:p w14:paraId="31B872FA" w14:textId="77777777" w:rsidR="00722495" w:rsidRPr="00124747" w:rsidRDefault="00722495" w:rsidP="00DC2837">
            <w:pPr>
              <w:spacing w:after="0" w:line="240" w:lineRule="auto"/>
              <w:rPr>
                <w:rFonts w:ascii="Calibri" w:eastAsia="Times New Roman" w:hAnsi="Calibri" w:cs="Calibri"/>
                <w:color w:val="000000"/>
                <w:lang w:val="en-US" w:eastAsia="de-DE"/>
              </w:rPr>
            </w:pPr>
            <w:r w:rsidRPr="00124747">
              <w:rPr>
                <w:lang w:val="en-US"/>
              </w:rPr>
              <w:t>L· (</w:t>
            </w:r>
            <w:proofErr w:type="spellStart"/>
            <w:r w:rsidRPr="00124747">
              <w:rPr>
                <w:lang w:val="en-US"/>
              </w:rPr>
              <w:t>h·mg</w:t>
            </w:r>
            <w:proofErr w:type="spellEnd"/>
            <w:r w:rsidRPr="00124747">
              <w:rPr>
                <w:lang w:val="en-US"/>
              </w:rPr>
              <w:t>)</w:t>
            </w:r>
            <w:r w:rsidRPr="00124747">
              <w:rPr>
                <w:vertAlign w:val="superscript"/>
                <w:lang w:val="en-US"/>
              </w:rPr>
              <w:t>-1</w:t>
            </w:r>
          </w:p>
        </w:tc>
        <w:tc>
          <w:tcPr>
            <w:tcW w:w="707" w:type="dxa"/>
          </w:tcPr>
          <w:p w14:paraId="76547F32" w14:textId="4BB9B927" w:rsidR="00722495" w:rsidRPr="00124747" w:rsidRDefault="00722495" w:rsidP="00DC2837">
            <w:pPr>
              <w:rPr>
                <w:rFonts w:ascii="Calibri" w:hAnsi="Calibri" w:cs="Calibri"/>
                <w:color w:val="000000"/>
                <w:lang w:val="en-US"/>
              </w:rPr>
            </w:pPr>
            <w:r w:rsidRPr="00DE2266">
              <w:rPr>
                <w:lang w:val="en-US"/>
              </w:rPr>
              <w:t>1.18E-05</w:t>
            </w:r>
          </w:p>
        </w:tc>
        <w:tc>
          <w:tcPr>
            <w:tcW w:w="1113" w:type="dxa"/>
          </w:tcPr>
          <w:p w14:paraId="1E326EAF" w14:textId="6BBD912E" w:rsidR="00722495" w:rsidRPr="00124747" w:rsidRDefault="00722495" w:rsidP="00DC2837">
            <w:pPr>
              <w:rPr>
                <w:rFonts w:ascii="Calibri" w:hAnsi="Calibri" w:cs="Calibri"/>
                <w:color w:val="000000"/>
                <w:lang w:val="en-US"/>
              </w:rPr>
            </w:pPr>
            <w:r w:rsidRPr="00DE2266">
              <w:rPr>
                <w:lang w:val="en-US"/>
              </w:rPr>
              <w:t>1.18E-05</w:t>
            </w:r>
          </w:p>
        </w:tc>
        <w:tc>
          <w:tcPr>
            <w:tcW w:w="4984" w:type="dxa"/>
          </w:tcPr>
          <w:p w14:paraId="718163E7" w14:textId="2CF5644B" w:rsidR="00722495" w:rsidRPr="00124747" w:rsidRDefault="00722495" w:rsidP="00DC2837">
            <w:pPr>
              <w:spacing w:after="0" w:line="240" w:lineRule="auto"/>
              <w:rPr>
                <w:rFonts w:ascii="Calibri" w:eastAsia="Times New Roman" w:hAnsi="Calibri" w:cs="Calibri"/>
                <w:color w:val="000000"/>
                <w:lang w:val="en-US" w:eastAsia="de-DE"/>
              </w:rPr>
            </w:pPr>
            <w:proofErr w:type="spellStart"/>
            <w:r w:rsidRPr="00E81CF9">
              <w:t>Cytotoxic</w:t>
            </w:r>
            <w:proofErr w:type="spellEnd"/>
            <w:r w:rsidRPr="00E81CF9">
              <w:t xml:space="preserve"> </w:t>
            </w:r>
            <w:proofErr w:type="spellStart"/>
            <w:r w:rsidRPr="00E81CF9">
              <w:t>effect</w:t>
            </w:r>
            <w:proofErr w:type="spellEnd"/>
            <w:r w:rsidRPr="00E81CF9">
              <w:t xml:space="preserve"> </w:t>
            </w:r>
            <w:proofErr w:type="spellStart"/>
            <w:r w:rsidRPr="00E81CF9">
              <w:t>of</w:t>
            </w:r>
            <w:proofErr w:type="spellEnd"/>
            <w:r w:rsidRPr="00E81CF9">
              <w:t xml:space="preserve"> </w:t>
            </w:r>
            <w:proofErr w:type="spellStart"/>
            <w:r w:rsidRPr="00E81CF9">
              <w:t>Oxaliplatin</w:t>
            </w:r>
            <w:proofErr w:type="spellEnd"/>
          </w:p>
        </w:tc>
      </w:tr>
      <w:tr w:rsidR="00722495" w:rsidRPr="00461F17" w14:paraId="1A51FBCE" w14:textId="77777777" w:rsidTr="00461F17">
        <w:trPr>
          <w:trHeight w:val="300"/>
        </w:trPr>
        <w:tc>
          <w:tcPr>
            <w:tcW w:w="1374" w:type="dxa"/>
          </w:tcPr>
          <w:p w14:paraId="50629008" w14:textId="77777777" w:rsidR="00722495" w:rsidRPr="00124747" w:rsidRDefault="000A53C5" w:rsidP="00DC2837">
            <w:pPr>
              <w:spacing w:after="0" w:line="240" w:lineRule="auto"/>
              <w:rPr>
                <w:rFonts w:ascii="Calibri" w:eastAsia="Times New Roman" w:hAnsi="Calibri" w:cs="Calibri"/>
                <w:color w:val="000000"/>
                <w:lang w:val="en-US" w:eastAsia="de-DE"/>
              </w:rPr>
            </w:pPr>
            <m:oMath>
              <m:sSub>
                <m:sSubPr>
                  <m:ctrlPr>
                    <w:rPr>
                      <w:rFonts w:ascii="Cambria Math" w:hAnsi="Cambria Math"/>
                      <w:i/>
                    </w:rPr>
                  </m:ctrlPr>
                </m:sSubPr>
                <m:e>
                  <m:r>
                    <w:rPr>
                      <w:rFonts w:ascii="Cambria Math" w:hAnsi="Cambria Math"/>
                    </w:rPr>
                    <m:t>PD</m:t>
                  </m:r>
                </m:e>
                <m:sub>
                  <m:r>
                    <w:rPr>
                      <w:rFonts w:ascii="Cambria Math" w:hAnsi="Cambria Math"/>
                      <w:lang w:val="en-US"/>
                    </w:rPr>
                    <m:t>5</m:t>
                  </m:r>
                  <m:r>
                    <w:rPr>
                      <w:rFonts w:ascii="Cambria Math" w:hAnsi="Cambria Math"/>
                    </w:rPr>
                    <m:t>FU</m:t>
                  </m:r>
                </m:sub>
              </m:sSub>
            </m:oMath>
            <w:r w:rsidR="00722495" w:rsidRPr="00124747">
              <w:rPr>
                <w:rFonts w:ascii="Calibri" w:eastAsia="Times New Roman" w:hAnsi="Calibri" w:cs="Calibri"/>
                <w:lang w:val="en-US"/>
              </w:rPr>
              <w:t xml:space="preserve"> </w:t>
            </w:r>
          </w:p>
        </w:tc>
        <w:tc>
          <w:tcPr>
            <w:tcW w:w="1173" w:type="dxa"/>
          </w:tcPr>
          <w:p w14:paraId="703C577F" w14:textId="77777777" w:rsidR="00722495" w:rsidRPr="00124747" w:rsidRDefault="00722495" w:rsidP="00DC2837">
            <w:pPr>
              <w:spacing w:after="0" w:line="240" w:lineRule="auto"/>
              <w:rPr>
                <w:rFonts w:ascii="Calibri" w:eastAsia="Times New Roman" w:hAnsi="Calibri" w:cs="Calibri"/>
                <w:color w:val="000000"/>
                <w:lang w:val="en-US" w:eastAsia="de-DE"/>
              </w:rPr>
            </w:pPr>
            <w:r w:rsidRPr="00124747">
              <w:rPr>
                <w:lang w:val="en-US"/>
              </w:rPr>
              <w:t>L· (</w:t>
            </w:r>
            <w:proofErr w:type="spellStart"/>
            <w:r w:rsidRPr="00124747">
              <w:rPr>
                <w:lang w:val="en-US"/>
              </w:rPr>
              <w:t>h·mg</w:t>
            </w:r>
            <w:proofErr w:type="spellEnd"/>
            <w:r w:rsidRPr="00124747">
              <w:rPr>
                <w:lang w:val="en-US"/>
              </w:rPr>
              <w:t>)</w:t>
            </w:r>
            <w:r w:rsidRPr="00124747">
              <w:rPr>
                <w:vertAlign w:val="superscript"/>
                <w:lang w:val="en-US"/>
              </w:rPr>
              <w:t>-1</w:t>
            </w:r>
          </w:p>
        </w:tc>
        <w:tc>
          <w:tcPr>
            <w:tcW w:w="707" w:type="dxa"/>
          </w:tcPr>
          <w:p w14:paraId="0821BBE7" w14:textId="2F00E476" w:rsidR="00722495" w:rsidRPr="00124747" w:rsidRDefault="00722495" w:rsidP="00DC2837">
            <w:pPr>
              <w:rPr>
                <w:rFonts w:ascii="Calibri" w:hAnsi="Calibri" w:cs="Calibri"/>
                <w:color w:val="000000"/>
                <w:lang w:val="en-US"/>
              </w:rPr>
            </w:pPr>
            <w:r w:rsidRPr="00DE2266">
              <w:rPr>
                <w:lang w:val="en-US"/>
              </w:rPr>
              <w:t>1.78E-03</w:t>
            </w:r>
          </w:p>
        </w:tc>
        <w:tc>
          <w:tcPr>
            <w:tcW w:w="1113" w:type="dxa"/>
          </w:tcPr>
          <w:p w14:paraId="44FDDB10" w14:textId="627780E7" w:rsidR="00722495" w:rsidRPr="00124747" w:rsidRDefault="00722495" w:rsidP="00DC2837">
            <w:pPr>
              <w:rPr>
                <w:rFonts w:ascii="Calibri" w:hAnsi="Calibri" w:cs="Calibri"/>
                <w:color w:val="000000"/>
                <w:lang w:val="en-US"/>
              </w:rPr>
            </w:pPr>
            <w:r w:rsidRPr="00DE2266">
              <w:rPr>
                <w:lang w:val="en-US"/>
              </w:rPr>
              <w:t>1.40E-03</w:t>
            </w:r>
          </w:p>
        </w:tc>
        <w:tc>
          <w:tcPr>
            <w:tcW w:w="4984" w:type="dxa"/>
          </w:tcPr>
          <w:p w14:paraId="0B691B80" w14:textId="5D155461" w:rsidR="00722495" w:rsidRPr="00124747" w:rsidRDefault="00722495" w:rsidP="00DC2837">
            <w:pPr>
              <w:spacing w:after="0" w:line="240" w:lineRule="auto"/>
              <w:rPr>
                <w:rFonts w:ascii="Calibri" w:eastAsia="Times New Roman" w:hAnsi="Calibri" w:cs="Calibri"/>
                <w:color w:val="000000"/>
                <w:lang w:val="en-US" w:eastAsia="de-DE"/>
              </w:rPr>
            </w:pPr>
            <w:proofErr w:type="spellStart"/>
            <w:r w:rsidRPr="00E81CF9">
              <w:t>Cytotoxic</w:t>
            </w:r>
            <w:proofErr w:type="spellEnd"/>
            <w:r w:rsidRPr="00E81CF9">
              <w:t xml:space="preserve"> </w:t>
            </w:r>
            <w:proofErr w:type="spellStart"/>
            <w:r w:rsidRPr="00E81CF9">
              <w:t>effect</w:t>
            </w:r>
            <w:proofErr w:type="spellEnd"/>
            <w:r w:rsidRPr="00E81CF9">
              <w:t xml:space="preserve"> </w:t>
            </w:r>
            <w:proofErr w:type="spellStart"/>
            <w:r w:rsidRPr="00E81CF9">
              <w:t>of</w:t>
            </w:r>
            <w:proofErr w:type="spellEnd"/>
            <w:r w:rsidRPr="00E81CF9">
              <w:t xml:space="preserve"> 5-Fluoruracil </w:t>
            </w:r>
          </w:p>
        </w:tc>
      </w:tr>
      <w:tr w:rsidR="00722495" w:rsidRPr="00461F17" w14:paraId="13CC4BC0" w14:textId="77777777" w:rsidTr="00461F17">
        <w:trPr>
          <w:trHeight w:val="300"/>
        </w:trPr>
        <w:tc>
          <w:tcPr>
            <w:tcW w:w="1374" w:type="dxa"/>
          </w:tcPr>
          <w:p w14:paraId="5635CA61" w14:textId="77777777" w:rsidR="00722495" w:rsidRPr="00124747" w:rsidRDefault="000A53C5" w:rsidP="00DC2837">
            <w:pPr>
              <w:spacing w:after="0" w:line="240" w:lineRule="auto"/>
              <w:rPr>
                <w:rFonts w:ascii="Calibri" w:eastAsia="Times New Roman" w:hAnsi="Calibri" w:cs="Calibri"/>
                <w:color w:val="000000"/>
                <w:lang w:val="en-US" w:eastAsia="de-DE"/>
              </w:rPr>
            </w:pPr>
            <m:oMath>
              <m:sSub>
                <m:sSubPr>
                  <m:ctrlPr>
                    <w:rPr>
                      <w:rFonts w:ascii="Cambria Math" w:hAnsi="Cambria Math"/>
                      <w:i/>
                    </w:rPr>
                  </m:ctrlPr>
                </m:sSubPr>
                <m:e>
                  <m:r>
                    <w:rPr>
                      <w:rFonts w:ascii="Cambria Math" w:hAnsi="Cambria Math"/>
                    </w:rPr>
                    <m:t>PD</m:t>
                  </m:r>
                </m:e>
                <m:sub>
                  <m:r>
                    <w:rPr>
                      <w:rFonts w:ascii="Cambria Math" w:hAnsi="Cambria Math"/>
                    </w:rPr>
                    <m:t>irino</m:t>
                  </m:r>
                </m:sub>
              </m:sSub>
            </m:oMath>
            <w:r w:rsidR="00722495" w:rsidRPr="00124747">
              <w:rPr>
                <w:rFonts w:ascii="Calibri" w:eastAsia="Times New Roman" w:hAnsi="Calibri" w:cs="Calibri"/>
                <w:lang w:val="en-US"/>
              </w:rPr>
              <w:t xml:space="preserve"> </w:t>
            </w:r>
          </w:p>
        </w:tc>
        <w:tc>
          <w:tcPr>
            <w:tcW w:w="1173" w:type="dxa"/>
          </w:tcPr>
          <w:p w14:paraId="68A1BC15" w14:textId="77777777" w:rsidR="00722495" w:rsidRPr="00124747" w:rsidRDefault="00722495" w:rsidP="00DC2837">
            <w:pPr>
              <w:spacing w:after="0" w:line="240" w:lineRule="auto"/>
              <w:rPr>
                <w:rFonts w:ascii="Calibri" w:eastAsia="Times New Roman" w:hAnsi="Calibri" w:cs="Calibri"/>
                <w:color w:val="000000"/>
                <w:lang w:val="en-US" w:eastAsia="de-DE"/>
              </w:rPr>
            </w:pPr>
            <w:r w:rsidRPr="00124747">
              <w:rPr>
                <w:lang w:val="en-US"/>
              </w:rPr>
              <w:t>L· (</w:t>
            </w:r>
            <w:proofErr w:type="spellStart"/>
            <w:r w:rsidRPr="00124747">
              <w:rPr>
                <w:lang w:val="en-US"/>
              </w:rPr>
              <w:t>h·mg</w:t>
            </w:r>
            <w:proofErr w:type="spellEnd"/>
            <w:r w:rsidRPr="00124747">
              <w:rPr>
                <w:lang w:val="en-US"/>
              </w:rPr>
              <w:t>)</w:t>
            </w:r>
            <w:r w:rsidRPr="00124747">
              <w:rPr>
                <w:vertAlign w:val="superscript"/>
                <w:lang w:val="en-US"/>
              </w:rPr>
              <w:t>-1</w:t>
            </w:r>
          </w:p>
        </w:tc>
        <w:tc>
          <w:tcPr>
            <w:tcW w:w="707" w:type="dxa"/>
          </w:tcPr>
          <w:p w14:paraId="4D6D706D" w14:textId="50494DCB" w:rsidR="00722495" w:rsidRPr="00124747" w:rsidRDefault="00722495" w:rsidP="00DC2837">
            <w:pPr>
              <w:rPr>
                <w:rFonts w:ascii="Calibri" w:hAnsi="Calibri" w:cs="Calibri"/>
                <w:color w:val="000000"/>
                <w:lang w:val="en-US"/>
              </w:rPr>
            </w:pPr>
            <w:r w:rsidRPr="00DE2266">
              <w:rPr>
                <w:lang w:val="en-US"/>
              </w:rPr>
              <w:t>0.184</w:t>
            </w:r>
          </w:p>
        </w:tc>
        <w:tc>
          <w:tcPr>
            <w:tcW w:w="1113" w:type="dxa"/>
          </w:tcPr>
          <w:p w14:paraId="2ECD258C" w14:textId="1D990D0A" w:rsidR="00722495" w:rsidRPr="00124747" w:rsidRDefault="00722495" w:rsidP="00DC2837">
            <w:pPr>
              <w:rPr>
                <w:rFonts w:ascii="Calibri" w:hAnsi="Calibri" w:cs="Calibri"/>
                <w:color w:val="000000"/>
                <w:lang w:val="en-US"/>
              </w:rPr>
            </w:pPr>
            <w:r w:rsidRPr="00DE2266">
              <w:rPr>
                <w:lang w:val="en-US"/>
              </w:rPr>
              <w:t>0.442</w:t>
            </w:r>
          </w:p>
        </w:tc>
        <w:tc>
          <w:tcPr>
            <w:tcW w:w="4984" w:type="dxa"/>
          </w:tcPr>
          <w:p w14:paraId="67AD3571" w14:textId="165303DA" w:rsidR="00722495" w:rsidRPr="00124747" w:rsidRDefault="00722495" w:rsidP="00DC2837">
            <w:pPr>
              <w:spacing w:after="0" w:line="240" w:lineRule="auto"/>
              <w:rPr>
                <w:rFonts w:ascii="Calibri" w:eastAsia="Times New Roman" w:hAnsi="Calibri" w:cs="Calibri"/>
                <w:color w:val="000000"/>
                <w:lang w:val="en-US" w:eastAsia="de-DE"/>
              </w:rPr>
            </w:pPr>
            <w:proofErr w:type="spellStart"/>
            <w:r w:rsidRPr="00E81CF9">
              <w:t>Cytotoxic</w:t>
            </w:r>
            <w:proofErr w:type="spellEnd"/>
            <w:r w:rsidRPr="00E81CF9">
              <w:t xml:space="preserve"> </w:t>
            </w:r>
            <w:proofErr w:type="spellStart"/>
            <w:r w:rsidRPr="00E81CF9">
              <w:t>effect</w:t>
            </w:r>
            <w:proofErr w:type="spellEnd"/>
            <w:r w:rsidRPr="00E81CF9">
              <w:t xml:space="preserve"> </w:t>
            </w:r>
            <w:proofErr w:type="spellStart"/>
            <w:r w:rsidRPr="00E81CF9">
              <w:t>of</w:t>
            </w:r>
            <w:proofErr w:type="spellEnd"/>
            <w:r w:rsidRPr="00E81CF9">
              <w:t xml:space="preserve"> </w:t>
            </w:r>
            <w:proofErr w:type="spellStart"/>
            <w:r w:rsidRPr="00E81CF9">
              <w:t>Irinothecan</w:t>
            </w:r>
            <w:proofErr w:type="spellEnd"/>
          </w:p>
        </w:tc>
      </w:tr>
    </w:tbl>
    <w:p w14:paraId="1F82BBC0" w14:textId="77777777" w:rsidR="006D4CDD" w:rsidRPr="00124747" w:rsidRDefault="006D4CDD" w:rsidP="006D4CDD">
      <w:pPr>
        <w:rPr>
          <w:lang w:val="en-US"/>
        </w:rPr>
      </w:pPr>
    </w:p>
    <w:p w14:paraId="756974A9" w14:textId="77777777" w:rsidR="002E69FD" w:rsidRDefault="00A9423B" w:rsidP="00A9423B">
      <w:pPr>
        <w:pStyle w:val="berschrift1"/>
        <w:rPr>
          <w:lang w:val="en-US"/>
        </w:rPr>
      </w:pPr>
      <w:r>
        <w:rPr>
          <w:lang w:val="en-US"/>
        </w:rPr>
        <w:lastRenderedPageBreak/>
        <w:t>Fitting results: clinical data</w:t>
      </w:r>
    </w:p>
    <w:p w14:paraId="69AD7546" w14:textId="77777777" w:rsidR="00A9423B" w:rsidRDefault="00A9423B">
      <w:pPr>
        <w:rPr>
          <w:lang w:val="en-US"/>
        </w:rPr>
      </w:pPr>
    </w:p>
    <w:p w14:paraId="3E78DE43" w14:textId="77777777" w:rsidR="00A86127" w:rsidRDefault="00A86127">
      <w:pPr>
        <w:rPr>
          <w:lang w:val="en-US"/>
        </w:rPr>
      </w:pPr>
      <w:r>
        <w:rPr>
          <w:lang w:val="en-US"/>
        </w:rPr>
        <w:t>Table S.</w:t>
      </w:r>
      <w:r w:rsidR="00C738D2">
        <w:rPr>
          <w:lang w:val="en-US"/>
        </w:rPr>
        <w:t>2</w:t>
      </w:r>
      <w:r>
        <w:rPr>
          <w:lang w:val="en-US"/>
        </w:rPr>
        <w:t>. Patients’ treatment information</w:t>
      </w:r>
    </w:p>
    <w:p w14:paraId="3DF39665" w14:textId="6851D8E5" w:rsidR="00A86127" w:rsidRDefault="00A86127" w:rsidP="00493300">
      <w:pPr>
        <w:jc w:val="both"/>
        <w:rPr>
          <w:lang w:val="en-US"/>
        </w:rPr>
      </w:pPr>
      <w:r>
        <w:rPr>
          <w:lang w:val="en-US"/>
        </w:rPr>
        <w:t xml:space="preserve">Number of cycles </w:t>
      </w:r>
      <w:r w:rsidR="00421B85">
        <w:rPr>
          <w:lang w:val="en-US"/>
        </w:rPr>
        <w:t>considered in the present analyses</w:t>
      </w:r>
      <w:r>
        <w:rPr>
          <w:lang w:val="en-US"/>
        </w:rPr>
        <w:t xml:space="preserve">. We used </w:t>
      </w:r>
      <w:r w:rsidR="004C2FB0">
        <w:rPr>
          <w:lang w:val="en-US"/>
        </w:rPr>
        <w:t>data prior to surgery</w:t>
      </w:r>
      <w:r>
        <w:rPr>
          <w:lang w:val="en-US"/>
        </w:rPr>
        <w:t xml:space="preserve"> </w:t>
      </w:r>
      <w:r w:rsidR="004C2FB0">
        <w:rPr>
          <w:lang w:val="en-US"/>
        </w:rPr>
        <w:t>if possible</w:t>
      </w:r>
      <w:r>
        <w:rPr>
          <w:lang w:val="en-US"/>
        </w:rPr>
        <w:t xml:space="preserve">, otherwise </w:t>
      </w:r>
      <w:r w:rsidR="004C2FB0">
        <w:rPr>
          <w:lang w:val="en-US"/>
        </w:rPr>
        <w:t>post-surgery</w:t>
      </w:r>
      <w:r>
        <w:rPr>
          <w:lang w:val="en-US"/>
        </w:rPr>
        <w:t xml:space="preserve"> data</w:t>
      </w:r>
      <w:r w:rsidR="004C2FB0">
        <w:rPr>
          <w:lang w:val="en-US"/>
        </w:rPr>
        <w:t xml:space="preserve"> were used</w:t>
      </w:r>
      <w:r>
        <w:rPr>
          <w:lang w:val="en-US"/>
        </w:rPr>
        <w:t xml:space="preserve"> (patients 22 and 81</w:t>
      </w:r>
      <w:r w:rsidR="00D639D0">
        <w:rPr>
          <w:lang w:val="en-US"/>
        </w:rPr>
        <w:t xml:space="preserve">). G-CSF </w:t>
      </w:r>
      <w:r w:rsidR="004C2FB0">
        <w:rPr>
          <w:lang w:val="en-US"/>
        </w:rPr>
        <w:t>was applied as</w:t>
      </w:r>
      <w:r w:rsidR="00D639D0">
        <w:rPr>
          <w:lang w:val="en-US"/>
        </w:rPr>
        <w:t xml:space="preserve"> pegylated or no</w:t>
      </w:r>
      <w:r w:rsidR="004C2FB0">
        <w:rPr>
          <w:lang w:val="en-US"/>
        </w:rPr>
        <w:t>n-pegylated derivative</w:t>
      </w:r>
      <w:r w:rsidR="00D639D0">
        <w:rPr>
          <w:lang w:val="en-US"/>
        </w:rPr>
        <w:t>.</w:t>
      </w:r>
    </w:p>
    <w:tbl>
      <w:tblPr>
        <w:tblStyle w:val="Tabellenraster"/>
        <w:tblW w:w="9351" w:type="dxa"/>
        <w:tblLook w:val="04A0" w:firstRow="1" w:lastRow="0" w:firstColumn="1" w:lastColumn="0" w:noHBand="0" w:noVBand="1"/>
      </w:tblPr>
      <w:tblGrid>
        <w:gridCol w:w="624"/>
        <w:gridCol w:w="1048"/>
        <w:gridCol w:w="1709"/>
        <w:gridCol w:w="1175"/>
        <w:gridCol w:w="1133"/>
        <w:gridCol w:w="1411"/>
        <w:gridCol w:w="1134"/>
        <w:gridCol w:w="1117"/>
      </w:tblGrid>
      <w:tr w:rsidR="00142CBF" w14:paraId="7C8868E7" w14:textId="77777777" w:rsidTr="00483D87">
        <w:tc>
          <w:tcPr>
            <w:tcW w:w="624" w:type="dxa"/>
          </w:tcPr>
          <w:p w14:paraId="2E0F6D9D" w14:textId="383E8F8B" w:rsidR="00142CBF" w:rsidRDefault="00142CBF">
            <w:pPr>
              <w:rPr>
                <w:lang w:val="en-US"/>
              </w:rPr>
            </w:pPr>
            <w:r>
              <w:rPr>
                <w:lang w:val="en-US"/>
              </w:rPr>
              <w:t>ID</w:t>
            </w:r>
          </w:p>
        </w:tc>
        <w:tc>
          <w:tcPr>
            <w:tcW w:w="1048" w:type="dxa"/>
          </w:tcPr>
          <w:p w14:paraId="7C376D2A" w14:textId="0D847880" w:rsidR="00142CBF" w:rsidRDefault="00142CBF">
            <w:pPr>
              <w:rPr>
                <w:lang w:val="en-US"/>
              </w:rPr>
            </w:pPr>
            <w:r>
              <w:rPr>
                <w:lang w:val="en-US"/>
              </w:rPr>
              <w:t>Number of cycles</w:t>
            </w:r>
          </w:p>
        </w:tc>
        <w:tc>
          <w:tcPr>
            <w:tcW w:w="1709" w:type="dxa"/>
          </w:tcPr>
          <w:p w14:paraId="7563EF8C" w14:textId="77777777" w:rsidR="00142CBF" w:rsidRDefault="00142CBF">
            <w:pPr>
              <w:rPr>
                <w:lang w:val="en-US"/>
              </w:rPr>
            </w:pPr>
            <w:r>
              <w:rPr>
                <w:lang w:val="en-US"/>
              </w:rPr>
              <w:t>Schema</w:t>
            </w:r>
          </w:p>
        </w:tc>
        <w:tc>
          <w:tcPr>
            <w:tcW w:w="1175" w:type="dxa"/>
          </w:tcPr>
          <w:p w14:paraId="15E9C17A" w14:textId="77777777" w:rsidR="00142CBF" w:rsidRDefault="00142CBF">
            <w:pPr>
              <w:rPr>
                <w:lang w:val="en-US"/>
              </w:rPr>
            </w:pPr>
            <w:r>
              <w:rPr>
                <w:lang w:val="en-US"/>
              </w:rPr>
              <w:t>Oxaliplatin</w:t>
            </w:r>
          </w:p>
        </w:tc>
        <w:tc>
          <w:tcPr>
            <w:tcW w:w="1133" w:type="dxa"/>
          </w:tcPr>
          <w:p w14:paraId="43B02349" w14:textId="77777777" w:rsidR="00142CBF" w:rsidRDefault="00142CBF">
            <w:pPr>
              <w:rPr>
                <w:lang w:val="en-US"/>
              </w:rPr>
            </w:pPr>
            <w:r>
              <w:rPr>
                <w:lang w:val="en-US"/>
              </w:rPr>
              <w:t>Docetaxel</w:t>
            </w:r>
          </w:p>
        </w:tc>
        <w:tc>
          <w:tcPr>
            <w:tcW w:w="1411" w:type="dxa"/>
          </w:tcPr>
          <w:p w14:paraId="574689AD" w14:textId="77777777" w:rsidR="00142CBF" w:rsidRDefault="00142CBF">
            <w:pPr>
              <w:rPr>
                <w:lang w:val="en-US"/>
              </w:rPr>
            </w:pPr>
            <w:r w:rsidRPr="009F1B51">
              <w:rPr>
                <w:lang w:val="en-US"/>
              </w:rPr>
              <w:t>5-Fluoruracil</w:t>
            </w:r>
            <w:r>
              <w:rPr>
                <w:lang w:val="en-US"/>
              </w:rPr>
              <w:t xml:space="preserve"> (5-FU)</w:t>
            </w:r>
            <w:r w:rsidRPr="009F1B51">
              <w:rPr>
                <w:lang w:val="en-US"/>
              </w:rPr>
              <w:t xml:space="preserve">  </w:t>
            </w:r>
          </w:p>
        </w:tc>
        <w:tc>
          <w:tcPr>
            <w:tcW w:w="1134" w:type="dxa"/>
          </w:tcPr>
          <w:p w14:paraId="481C89BD" w14:textId="77777777" w:rsidR="00142CBF" w:rsidRDefault="00142CBF">
            <w:pPr>
              <w:rPr>
                <w:lang w:val="en-US"/>
              </w:rPr>
            </w:pPr>
            <w:r>
              <w:rPr>
                <w:lang w:val="en-US"/>
              </w:rPr>
              <w:t>Irinotecan</w:t>
            </w:r>
          </w:p>
        </w:tc>
        <w:tc>
          <w:tcPr>
            <w:tcW w:w="1117" w:type="dxa"/>
          </w:tcPr>
          <w:p w14:paraId="09DCF3FA" w14:textId="77777777" w:rsidR="00142CBF" w:rsidRDefault="00142CBF">
            <w:pPr>
              <w:rPr>
                <w:lang w:val="en-US"/>
              </w:rPr>
            </w:pPr>
            <w:r>
              <w:rPr>
                <w:lang w:val="en-US"/>
              </w:rPr>
              <w:t>G-CSF</w:t>
            </w:r>
          </w:p>
        </w:tc>
      </w:tr>
      <w:tr w:rsidR="00142CBF" w14:paraId="2CAF23AF" w14:textId="77777777" w:rsidTr="00483D87">
        <w:tc>
          <w:tcPr>
            <w:tcW w:w="624" w:type="dxa"/>
          </w:tcPr>
          <w:p w14:paraId="3D2CA434" w14:textId="3EC65C3C" w:rsidR="00142CBF" w:rsidRDefault="00142CBF" w:rsidP="00142CBF">
            <w:pPr>
              <w:rPr>
                <w:lang w:val="en-US"/>
              </w:rPr>
            </w:pPr>
            <w:r w:rsidRPr="00531B93">
              <w:t>1</w:t>
            </w:r>
          </w:p>
        </w:tc>
        <w:tc>
          <w:tcPr>
            <w:tcW w:w="1048" w:type="dxa"/>
          </w:tcPr>
          <w:p w14:paraId="1D8049F2" w14:textId="20ECF2D5" w:rsidR="00142CBF" w:rsidRDefault="00142CBF" w:rsidP="00142CBF">
            <w:pPr>
              <w:rPr>
                <w:lang w:val="en-US"/>
              </w:rPr>
            </w:pPr>
            <w:r>
              <w:rPr>
                <w:lang w:val="en-US"/>
              </w:rPr>
              <w:t>4</w:t>
            </w:r>
          </w:p>
        </w:tc>
        <w:tc>
          <w:tcPr>
            <w:tcW w:w="1709" w:type="dxa"/>
          </w:tcPr>
          <w:p w14:paraId="5DA17B1D" w14:textId="77777777" w:rsidR="00142CBF" w:rsidRDefault="00142CBF" w:rsidP="00142CBF">
            <w:pPr>
              <w:rPr>
                <w:lang w:val="en-US"/>
              </w:rPr>
            </w:pPr>
            <w:r>
              <w:rPr>
                <w:lang w:val="en-US"/>
              </w:rPr>
              <w:t>FLOT</w:t>
            </w:r>
          </w:p>
        </w:tc>
        <w:tc>
          <w:tcPr>
            <w:tcW w:w="1175" w:type="dxa"/>
          </w:tcPr>
          <w:p w14:paraId="16FCFC34" w14:textId="77777777" w:rsidR="00142CBF" w:rsidRDefault="00142CBF" w:rsidP="00142CBF">
            <w:pPr>
              <w:rPr>
                <w:lang w:val="en-US"/>
              </w:rPr>
            </w:pPr>
            <w:r>
              <w:rPr>
                <w:lang w:val="en-US"/>
              </w:rPr>
              <w:t>+</w:t>
            </w:r>
          </w:p>
        </w:tc>
        <w:tc>
          <w:tcPr>
            <w:tcW w:w="1133" w:type="dxa"/>
          </w:tcPr>
          <w:p w14:paraId="02640341" w14:textId="77777777" w:rsidR="00142CBF" w:rsidRDefault="00142CBF" w:rsidP="00142CBF">
            <w:pPr>
              <w:rPr>
                <w:lang w:val="en-US"/>
              </w:rPr>
            </w:pPr>
            <w:r>
              <w:rPr>
                <w:lang w:val="en-US"/>
              </w:rPr>
              <w:t>+</w:t>
            </w:r>
          </w:p>
        </w:tc>
        <w:tc>
          <w:tcPr>
            <w:tcW w:w="1411" w:type="dxa"/>
          </w:tcPr>
          <w:p w14:paraId="51DD761B" w14:textId="77777777" w:rsidR="00142CBF" w:rsidRDefault="00142CBF" w:rsidP="00142CBF">
            <w:pPr>
              <w:rPr>
                <w:lang w:val="en-US"/>
              </w:rPr>
            </w:pPr>
            <w:r>
              <w:rPr>
                <w:lang w:val="en-US"/>
              </w:rPr>
              <w:t>+</w:t>
            </w:r>
          </w:p>
        </w:tc>
        <w:tc>
          <w:tcPr>
            <w:tcW w:w="1134" w:type="dxa"/>
          </w:tcPr>
          <w:p w14:paraId="3808CB12" w14:textId="77777777" w:rsidR="00142CBF" w:rsidRDefault="00142CBF" w:rsidP="00142CBF">
            <w:pPr>
              <w:rPr>
                <w:lang w:val="en-US"/>
              </w:rPr>
            </w:pPr>
            <w:r>
              <w:rPr>
                <w:lang w:val="en-US"/>
              </w:rPr>
              <w:t>-</w:t>
            </w:r>
          </w:p>
        </w:tc>
        <w:tc>
          <w:tcPr>
            <w:tcW w:w="1117" w:type="dxa"/>
          </w:tcPr>
          <w:p w14:paraId="4463332D" w14:textId="77777777" w:rsidR="00142CBF" w:rsidRDefault="00142CBF" w:rsidP="00142CBF">
            <w:pPr>
              <w:rPr>
                <w:lang w:val="en-US"/>
              </w:rPr>
            </w:pPr>
            <w:r>
              <w:rPr>
                <w:lang w:val="en-US"/>
              </w:rPr>
              <w:t>-</w:t>
            </w:r>
          </w:p>
        </w:tc>
      </w:tr>
      <w:tr w:rsidR="00142CBF" w14:paraId="4CB8FBB6" w14:textId="77777777" w:rsidTr="00483D87">
        <w:tc>
          <w:tcPr>
            <w:tcW w:w="624" w:type="dxa"/>
          </w:tcPr>
          <w:p w14:paraId="5B9FA9EA" w14:textId="5ACD370C" w:rsidR="00142CBF" w:rsidRDefault="00142CBF" w:rsidP="00142CBF">
            <w:pPr>
              <w:rPr>
                <w:lang w:val="en-US"/>
              </w:rPr>
            </w:pPr>
            <w:r w:rsidRPr="00531B93">
              <w:t>2</w:t>
            </w:r>
          </w:p>
        </w:tc>
        <w:tc>
          <w:tcPr>
            <w:tcW w:w="1048" w:type="dxa"/>
          </w:tcPr>
          <w:p w14:paraId="42AB4B00" w14:textId="74A43C06" w:rsidR="00142CBF" w:rsidRDefault="00142CBF" w:rsidP="00142CBF">
            <w:pPr>
              <w:rPr>
                <w:lang w:val="en-US"/>
              </w:rPr>
            </w:pPr>
            <w:r>
              <w:rPr>
                <w:lang w:val="en-US"/>
              </w:rPr>
              <w:t>4</w:t>
            </w:r>
          </w:p>
        </w:tc>
        <w:tc>
          <w:tcPr>
            <w:tcW w:w="1709" w:type="dxa"/>
          </w:tcPr>
          <w:p w14:paraId="406923B4" w14:textId="77777777" w:rsidR="00142CBF" w:rsidRDefault="00142CBF" w:rsidP="00142CBF">
            <w:pPr>
              <w:rPr>
                <w:lang w:val="en-US"/>
              </w:rPr>
            </w:pPr>
            <w:r>
              <w:rPr>
                <w:lang w:val="en-US"/>
              </w:rPr>
              <w:t>FLOT</w:t>
            </w:r>
          </w:p>
        </w:tc>
        <w:tc>
          <w:tcPr>
            <w:tcW w:w="1175" w:type="dxa"/>
          </w:tcPr>
          <w:p w14:paraId="1C8B8F07" w14:textId="77777777" w:rsidR="00142CBF" w:rsidRDefault="00142CBF" w:rsidP="00142CBF">
            <w:pPr>
              <w:rPr>
                <w:lang w:val="en-US"/>
              </w:rPr>
            </w:pPr>
            <w:r>
              <w:rPr>
                <w:lang w:val="en-US"/>
              </w:rPr>
              <w:t>+</w:t>
            </w:r>
          </w:p>
        </w:tc>
        <w:tc>
          <w:tcPr>
            <w:tcW w:w="1133" w:type="dxa"/>
          </w:tcPr>
          <w:p w14:paraId="30FAC2D4" w14:textId="77777777" w:rsidR="00142CBF" w:rsidRDefault="00142CBF" w:rsidP="00142CBF">
            <w:pPr>
              <w:rPr>
                <w:lang w:val="en-US"/>
              </w:rPr>
            </w:pPr>
            <w:r>
              <w:rPr>
                <w:lang w:val="en-US"/>
              </w:rPr>
              <w:t>+</w:t>
            </w:r>
          </w:p>
        </w:tc>
        <w:tc>
          <w:tcPr>
            <w:tcW w:w="1411" w:type="dxa"/>
          </w:tcPr>
          <w:p w14:paraId="1F111D34" w14:textId="77777777" w:rsidR="00142CBF" w:rsidRDefault="00142CBF" w:rsidP="00142CBF">
            <w:pPr>
              <w:rPr>
                <w:lang w:val="en-US"/>
              </w:rPr>
            </w:pPr>
            <w:r>
              <w:rPr>
                <w:lang w:val="en-US"/>
              </w:rPr>
              <w:t>+</w:t>
            </w:r>
          </w:p>
        </w:tc>
        <w:tc>
          <w:tcPr>
            <w:tcW w:w="1134" w:type="dxa"/>
          </w:tcPr>
          <w:p w14:paraId="6E9A13BA" w14:textId="77777777" w:rsidR="00142CBF" w:rsidRDefault="00142CBF" w:rsidP="00142CBF">
            <w:pPr>
              <w:rPr>
                <w:lang w:val="en-US"/>
              </w:rPr>
            </w:pPr>
            <w:r>
              <w:rPr>
                <w:lang w:val="en-US"/>
              </w:rPr>
              <w:t>-</w:t>
            </w:r>
          </w:p>
        </w:tc>
        <w:tc>
          <w:tcPr>
            <w:tcW w:w="1117" w:type="dxa"/>
          </w:tcPr>
          <w:p w14:paraId="27F3BD7C" w14:textId="77777777" w:rsidR="00142CBF" w:rsidRDefault="00142CBF" w:rsidP="00142CBF">
            <w:pPr>
              <w:rPr>
                <w:lang w:val="en-US"/>
              </w:rPr>
            </w:pPr>
            <w:r>
              <w:rPr>
                <w:lang w:val="en-US"/>
              </w:rPr>
              <w:t>+</w:t>
            </w:r>
          </w:p>
        </w:tc>
      </w:tr>
      <w:tr w:rsidR="00142CBF" w14:paraId="56EF33EA" w14:textId="77777777" w:rsidTr="00483D87">
        <w:tc>
          <w:tcPr>
            <w:tcW w:w="624" w:type="dxa"/>
          </w:tcPr>
          <w:p w14:paraId="00F8F7EB" w14:textId="0DC5AB9E" w:rsidR="00142CBF" w:rsidRDefault="00142CBF" w:rsidP="00142CBF">
            <w:pPr>
              <w:rPr>
                <w:lang w:val="en-US"/>
              </w:rPr>
            </w:pPr>
            <w:r w:rsidRPr="00531B93">
              <w:t>3</w:t>
            </w:r>
          </w:p>
        </w:tc>
        <w:tc>
          <w:tcPr>
            <w:tcW w:w="1048" w:type="dxa"/>
          </w:tcPr>
          <w:p w14:paraId="03BC5E38" w14:textId="17465A0A" w:rsidR="00142CBF" w:rsidRDefault="00142CBF" w:rsidP="00142CBF">
            <w:pPr>
              <w:rPr>
                <w:lang w:val="en-US"/>
              </w:rPr>
            </w:pPr>
            <w:r>
              <w:rPr>
                <w:lang w:val="en-US"/>
              </w:rPr>
              <w:t>4</w:t>
            </w:r>
          </w:p>
        </w:tc>
        <w:tc>
          <w:tcPr>
            <w:tcW w:w="1709" w:type="dxa"/>
          </w:tcPr>
          <w:p w14:paraId="6C773EDE" w14:textId="77777777" w:rsidR="00142CBF" w:rsidRDefault="00142CBF" w:rsidP="00142CBF">
            <w:pPr>
              <w:rPr>
                <w:lang w:val="en-US"/>
              </w:rPr>
            </w:pPr>
            <w:r>
              <w:rPr>
                <w:lang w:val="en-US"/>
              </w:rPr>
              <w:t xml:space="preserve">Modified </w:t>
            </w:r>
            <w:r w:rsidRPr="009F1B51">
              <w:rPr>
                <w:lang w:val="en-US"/>
              </w:rPr>
              <w:t>FOLFOX 6</w:t>
            </w:r>
          </w:p>
        </w:tc>
        <w:tc>
          <w:tcPr>
            <w:tcW w:w="1175" w:type="dxa"/>
          </w:tcPr>
          <w:p w14:paraId="35B3B127" w14:textId="77777777" w:rsidR="00142CBF" w:rsidRDefault="00142CBF" w:rsidP="00142CBF">
            <w:pPr>
              <w:rPr>
                <w:lang w:val="en-US"/>
              </w:rPr>
            </w:pPr>
            <w:r>
              <w:rPr>
                <w:lang w:val="en-US"/>
              </w:rPr>
              <w:t>+</w:t>
            </w:r>
          </w:p>
        </w:tc>
        <w:tc>
          <w:tcPr>
            <w:tcW w:w="1133" w:type="dxa"/>
          </w:tcPr>
          <w:p w14:paraId="499FEB3A" w14:textId="77777777" w:rsidR="00142CBF" w:rsidRDefault="00142CBF" w:rsidP="00142CBF">
            <w:pPr>
              <w:rPr>
                <w:lang w:val="en-US"/>
              </w:rPr>
            </w:pPr>
            <w:r>
              <w:rPr>
                <w:lang w:val="en-US"/>
              </w:rPr>
              <w:t>-</w:t>
            </w:r>
          </w:p>
        </w:tc>
        <w:tc>
          <w:tcPr>
            <w:tcW w:w="1411" w:type="dxa"/>
          </w:tcPr>
          <w:p w14:paraId="170FE38B" w14:textId="77777777" w:rsidR="00142CBF" w:rsidRDefault="00142CBF" w:rsidP="00142CBF">
            <w:pPr>
              <w:rPr>
                <w:lang w:val="en-US"/>
              </w:rPr>
            </w:pPr>
            <w:r>
              <w:rPr>
                <w:lang w:val="en-US"/>
              </w:rPr>
              <w:t>+</w:t>
            </w:r>
          </w:p>
        </w:tc>
        <w:tc>
          <w:tcPr>
            <w:tcW w:w="1134" w:type="dxa"/>
          </w:tcPr>
          <w:p w14:paraId="57990C4F" w14:textId="77777777" w:rsidR="00142CBF" w:rsidRDefault="00142CBF" w:rsidP="00142CBF">
            <w:pPr>
              <w:rPr>
                <w:lang w:val="en-US"/>
              </w:rPr>
            </w:pPr>
            <w:r>
              <w:rPr>
                <w:lang w:val="en-US"/>
              </w:rPr>
              <w:t>-</w:t>
            </w:r>
          </w:p>
        </w:tc>
        <w:tc>
          <w:tcPr>
            <w:tcW w:w="1117" w:type="dxa"/>
          </w:tcPr>
          <w:p w14:paraId="257A111C" w14:textId="77777777" w:rsidR="00142CBF" w:rsidRDefault="00142CBF" w:rsidP="00142CBF">
            <w:pPr>
              <w:rPr>
                <w:lang w:val="en-US"/>
              </w:rPr>
            </w:pPr>
            <w:r>
              <w:rPr>
                <w:lang w:val="en-US"/>
              </w:rPr>
              <w:t>+</w:t>
            </w:r>
          </w:p>
        </w:tc>
      </w:tr>
      <w:tr w:rsidR="00142CBF" w14:paraId="5FBD325D" w14:textId="77777777" w:rsidTr="00483D87">
        <w:tc>
          <w:tcPr>
            <w:tcW w:w="624" w:type="dxa"/>
          </w:tcPr>
          <w:p w14:paraId="7553EE6A" w14:textId="73558138" w:rsidR="00142CBF" w:rsidRDefault="00142CBF" w:rsidP="00142CBF">
            <w:pPr>
              <w:rPr>
                <w:lang w:val="en-US"/>
              </w:rPr>
            </w:pPr>
            <w:r w:rsidRPr="00531B93">
              <w:t>4</w:t>
            </w:r>
          </w:p>
        </w:tc>
        <w:tc>
          <w:tcPr>
            <w:tcW w:w="1048" w:type="dxa"/>
          </w:tcPr>
          <w:p w14:paraId="024866AB" w14:textId="6A4BB461" w:rsidR="00142CBF" w:rsidRDefault="00142CBF" w:rsidP="00142CBF">
            <w:pPr>
              <w:rPr>
                <w:lang w:val="en-US"/>
              </w:rPr>
            </w:pPr>
            <w:r>
              <w:rPr>
                <w:lang w:val="en-US"/>
              </w:rPr>
              <w:t>4</w:t>
            </w:r>
          </w:p>
        </w:tc>
        <w:tc>
          <w:tcPr>
            <w:tcW w:w="1709" w:type="dxa"/>
          </w:tcPr>
          <w:p w14:paraId="2E9762DF" w14:textId="77777777" w:rsidR="00142CBF" w:rsidRDefault="00142CBF" w:rsidP="00142CBF">
            <w:pPr>
              <w:rPr>
                <w:lang w:val="en-US"/>
              </w:rPr>
            </w:pPr>
            <w:r>
              <w:rPr>
                <w:lang w:val="en-US"/>
              </w:rPr>
              <w:t>FLOT</w:t>
            </w:r>
          </w:p>
        </w:tc>
        <w:tc>
          <w:tcPr>
            <w:tcW w:w="1175" w:type="dxa"/>
          </w:tcPr>
          <w:p w14:paraId="00B8DA10" w14:textId="77777777" w:rsidR="00142CBF" w:rsidRDefault="00142CBF" w:rsidP="00142CBF">
            <w:pPr>
              <w:rPr>
                <w:lang w:val="en-US"/>
              </w:rPr>
            </w:pPr>
            <w:r>
              <w:rPr>
                <w:lang w:val="en-US"/>
              </w:rPr>
              <w:t>+</w:t>
            </w:r>
          </w:p>
        </w:tc>
        <w:tc>
          <w:tcPr>
            <w:tcW w:w="1133" w:type="dxa"/>
          </w:tcPr>
          <w:p w14:paraId="4E924225" w14:textId="77777777" w:rsidR="00142CBF" w:rsidRDefault="00142CBF" w:rsidP="00142CBF">
            <w:pPr>
              <w:rPr>
                <w:lang w:val="en-US"/>
              </w:rPr>
            </w:pPr>
            <w:r>
              <w:rPr>
                <w:lang w:val="en-US"/>
              </w:rPr>
              <w:t>+</w:t>
            </w:r>
          </w:p>
        </w:tc>
        <w:tc>
          <w:tcPr>
            <w:tcW w:w="1411" w:type="dxa"/>
          </w:tcPr>
          <w:p w14:paraId="5C007755" w14:textId="77777777" w:rsidR="00142CBF" w:rsidRDefault="00142CBF" w:rsidP="00142CBF">
            <w:pPr>
              <w:rPr>
                <w:lang w:val="en-US"/>
              </w:rPr>
            </w:pPr>
            <w:r>
              <w:rPr>
                <w:lang w:val="en-US"/>
              </w:rPr>
              <w:t>+</w:t>
            </w:r>
          </w:p>
        </w:tc>
        <w:tc>
          <w:tcPr>
            <w:tcW w:w="1134" w:type="dxa"/>
          </w:tcPr>
          <w:p w14:paraId="18EEE0C8" w14:textId="77777777" w:rsidR="00142CBF" w:rsidRDefault="00142CBF" w:rsidP="00142CBF">
            <w:pPr>
              <w:rPr>
                <w:lang w:val="en-US"/>
              </w:rPr>
            </w:pPr>
            <w:r>
              <w:rPr>
                <w:lang w:val="en-US"/>
              </w:rPr>
              <w:t>-</w:t>
            </w:r>
          </w:p>
        </w:tc>
        <w:tc>
          <w:tcPr>
            <w:tcW w:w="1117" w:type="dxa"/>
          </w:tcPr>
          <w:p w14:paraId="1F321786" w14:textId="77777777" w:rsidR="00142CBF" w:rsidRDefault="00142CBF" w:rsidP="00142CBF">
            <w:pPr>
              <w:rPr>
                <w:lang w:val="en-US"/>
              </w:rPr>
            </w:pPr>
            <w:r>
              <w:rPr>
                <w:lang w:val="en-US"/>
              </w:rPr>
              <w:t>-</w:t>
            </w:r>
          </w:p>
        </w:tc>
      </w:tr>
      <w:tr w:rsidR="00142CBF" w14:paraId="7F9FF265" w14:textId="77777777" w:rsidTr="00483D87">
        <w:tc>
          <w:tcPr>
            <w:tcW w:w="624" w:type="dxa"/>
          </w:tcPr>
          <w:p w14:paraId="62A09463" w14:textId="324B43B8" w:rsidR="00142CBF" w:rsidRDefault="00142CBF" w:rsidP="00142CBF">
            <w:pPr>
              <w:rPr>
                <w:lang w:val="en-US"/>
              </w:rPr>
            </w:pPr>
            <w:r w:rsidRPr="00531B93">
              <w:t>5</w:t>
            </w:r>
          </w:p>
        </w:tc>
        <w:tc>
          <w:tcPr>
            <w:tcW w:w="1048" w:type="dxa"/>
          </w:tcPr>
          <w:p w14:paraId="18F7A716" w14:textId="2FEE4382" w:rsidR="00142CBF" w:rsidRDefault="00142CBF" w:rsidP="00142CBF">
            <w:pPr>
              <w:rPr>
                <w:lang w:val="en-US"/>
              </w:rPr>
            </w:pPr>
            <w:r>
              <w:rPr>
                <w:lang w:val="en-US"/>
              </w:rPr>
              <w:t>4</w:t>
            </w:r>
          </w:p>
        </w:tc>
        <w:tc>
          <w:tcPr>
            <w:tcW w:w="1709" w:type="dxa"/>
          </w:tcPr>
          <w:p w14:paraId="6FD1C48A" w14:textId="0FED0E9F" w:rsidR="00142CBF" w:rsidRDefault="00142CBF" w:rsidP="00142CBF">
            <w:pPr>
              <w:rPr>
                <w:lang w:val="en-US"/>
              </w:rPr>
            </w:pPr>
            <w:r>
              <w:rPr>
                <w:lang w:val="en-US"/>
              </w:rPr>
              <w:t>FLOT</w:t>
            </w:r>
            <w:r w:rsidR="00681BBD">
              <w:rPr>
                <w:lang w:val="en-US"/>
              </w:rPr>
              <w:t xml:space="preserve"> </w:t>
            </w:r>
          </w:p>
        </w:tc>
        <w:tc>
          <w:tcPr>
            <w:tcW w:w="1175" w:type="dxa"/>
          </w:tcPr>
          <w:p w14:paraId="5D6DE242" w14:textId="3AD3A1AE" w:rsidR="00142CBF" w:rsidRDefault="00681BBD" w:rsidP="00142CBF">
            <w:pPr>
              <w:rPr>
                <w:lang w:val="en-US"/>
              </w:rPr>
            </w:pPr>
            <w:r>
              <w:rPr>
                <w:lang w:val="en-US"/>
              </w:rPr>
              <w:t>+</w:t>
            </w:r>
          </w:p>
        </w:tc>
        <w:tc>
          <w:tcPr>
            <w:tcW w:w="1133" w:type="dxa"/>
          </w:tcPr>
          <w:p w14:paraId="5B8DEF31" w14:textId="77777777" w:rsidR="00142CBF" w:rsidRDefault="00142CBF" w:rsidP="00142CBF">
            <w:pPr>
              <w:rPr>
                <w:lang w:val="en-US"/>
              </w:rPr>
            </w:pPr>
            <w:r>
              <w:rPr>
                <w:lang w:val="en-US"/>
              </w:rPr>
              <w:t>+</w:t>
            </w:r>
          </w:p>
        </w:tc>
        <w:tc>
          <w:tcPr>
            <w:tcW w:w="1411" w:type="dxa"/>
          </w:tcPr>
          <w:p w14:paraId="6F1E163F" w14:textId="77777777" w:rsidR="00142CBF" w:rsidRDefault="00142CBF" w:rsidP="00142CBF">
            <w:pPr>
              <w:rPr>
                <w:lang w:val="en-US"/>
              </w:rPr>
            </w:pPr>
            <w:r>
              <w:rPr>
                <w:lang w:val="en-US"/>
              </w:rPr>
              <w:t>+</w:t>
            </w:r>
          </w:p>
        </w:tc>
        <w:tc>
          <w:tcPr>
            <w:tcW w:w="1134" w:type="dxa"/>
          </w:tcPr>
          <w:p w14:paraId="70485ADB" w14:textId="77777777" w:rsidR="00142CBF" w:rsidRDefault="00142CBF" w:rsidP="00142CBF">
            <w:pPr>
              <w:rPr>
                <w:lang w:val="en-US"/>
              </w:rPr>
            </w:pPr>
            <w:r>
              <w:rPr>
                <w:lang w:val="en-US"/>
              </w:rPr>
              <w:t>-</w:t>
            </w:r>
          </w:p>
        </w:tc>
        <w:tc>
          <w:tcPr>
            <w:tcW w:w="1117" w:type="dxa"/>
          </w:tcPr>
          <w:p w14:paraId="22D27A06" w14:textId="77777777" w:rsidR="00142CBF" w:rsidRDefault="00142CBF" w:rsidP="00142CBF">
            <w:pPr>
              <w:rPr>
                <w:lang w:val="en-US"/>
              </w:rPr>
            </w:pPr>
            <w:r>
              <w:rPr>
                <w:lang w:val="en-US"/>
              </w:rPr>
              <w:t>+</w:t>
            </w:r>
          </w:p>
        </w:tc>
      </w:tr>
      <w:tr w:rsidR="00142CBF" w14:paraId="656AA54F" w14:textId="77777777" w:rsidTr="00483D87">
        <w:tc>
          <w:tcPr>
            <w:tcW w:w="624" w:type="dxa"/>
          </w:tcPr>
          <w:p w14:paraId="7BC87DC5" w14:textId="0C71C5C9" w:rsidR="00142CBF" w:rsidRDefault="00142CBF" w:rsidP="00142CBF">
            <w:pPr>
              <w:rPr>
                <w:lang w:val="en-US"/>
              </w:rPr>
            </w:pPr>
            <w:r w:rsidRPr="00531B93">
              <w:t>6</w:t>
            </w:r>
          </w:p>
        </w:tc>
        <w:tc>
          <w:tcPr>
            <w:tcW w:w="1048" w:type="dxa"/>
          </w:tcPr>
          <w:p w14:paraId="7A78D5F0" w14:textId="456982B7" w:rsidR="00142CBF" w:rsidRDefault="00142CBF" w:rsidP="00142CBF">
            <w:pPr>
              <w:rPr>
                <w:lang w:val="en-US"/>
              </w:rPr>
            </w:pPr>
            <w:r>
              <w:rPr>
                <w:lang w:val="en-US"/>
              </w:rPr>
              <w:t>4</w:t>
            </w:r>
          </w:p>
        </w:tc>
        <w:tc>
          <w:tcPr>
            <w:tcW w:w="1709" w:type="dxa"/>
          </w:tcPr>
          <w:p w14:paraId="08B44822" w14:textId="77777777" w:rsidR="00142CBF" w:rsidRDefault="00142CBF" w:rsidP="00142CBF">
            <w:pPr>
              <w:rPr>
                <w:lang w:val="en-US"/>
              </w:rPr>
            </w:pPr>
            <w:r>
              <w:rPr>
                <w:lang w:val="en-US"/>
              </w:rPr>
              <w:t>FLOT</w:t>
            </w:r>
          </w:p>
        </w:tc>
        <w:tc>
          <w:tcPr>
            <w:tcW w:w="1175" w:type="dxa"/>
          </w:tcPr>
          <w:p w14:paraId="07400238" w14:textId="77777777" w:rsidR="00142CBF" w:rsidRDefault="00142CBF" w:rsidP="00142CBF">
            <w:pPr>
              <w:rPr>
                <w:lang w:val="en-US"/>
              </w:rPr>
            </w:pPr>
            <w:r>
              <w:rPr>
                <w:lang w:val="en-US"/>
              </w:rPr>
              <w:t>+</w:t>
            </w:r>
          </w:p>
        </w:tc>
        <w:tc>
          <w:tcPr>
            <w:tcW w:w="1133" w:type="dxa"/>
          </w:tcPr>
          <w:p w14:paraId="3DA1C4DB" w14:textId="77777777" w:rsidR="00142CBF" w:rsidRDefault="00142CBF" w:rsidP="00142CBF">
            <w:pPr>
              <w:rPr>
                <w:lang w:val="en-US"/>
              </w:rPr>
            </w:pPr>
            <w:r>
              <w:rPr>
                <w:lang w:val="en-US"/>
              </w:rPr>
              <w:t>+</w:t>
            </w:r>
          </w:p>
        </w:tc>
        <w:tc>
          <w:tcPr>
            <w:tcW w:w="1411" w:type="dxa"/>
          </w:tcPr>
          <w:p w14:paraId="0209ED57" w14:textId="77777777" w:rsidR="00142CBF" w:rsidRDefault="00142CBF" w:rsidP="00142CBF">
            <w:pPr>
              <w:rPr>
                <w:lang w:val="en-US"/>
              </w:rPr>
            </w:pPr>
            <w:r>
              <w:rPr>
                <w:lang w:val="en-US"/>
              </w:rPr>
              <w:t>+</w:t>
            </w:r>
          </w:p>
        </w:tc>
        <w:tc>
          <w:tcPr>
            <w:tcW w:w="1134" w:type="dxa"/>
          </w:tcPr>
          <w:p w14:paraId="51E2C5AC" w14:textId="77777777" w:rsidR="00142CBF" w:rsidRDefault="00142CBF" w:rsidP="00142CBF">
            <w:pPr>
              <w:rPr>
                <w:lang w:val="en-US"/>
              </w:rPr>
            </w:pPr>
            <w:r>
              <w:rPr>
                <w:lang w:val="en-US"/>
              </w:rPr>
              <w:t>-</w:t>
            </w:r>
          </w:p>
        </w:tc>
        <w:tc>
          <w:tcPr>
            <w:tcW w:w="1117" w:type="dxa"/>
          </w:tcPr>
          <w:p w14:paraId="03C631A1" w14:textId="77777777" w:rsidR="00142CBF" w:rsidRDefault="00142CBF" w:rsidP="00142CBF">
            <w:pPr>
              <w:rPr>
                <w:lang w:val="en-US"/>
              </w:rPr>
            </w:pPr>
            <w:r>
              <w:rPr>
                <w:lang w:val="en-US"/>
              </w:rPr>
              <w:t>+</w:t>
            </w:r>
          </w:p>
        </w:tc>
      </w:tr>
      <w:tr w:rsidR="00142CBF" w14:paraId="456AE8DB" w14:textId="77777777" w:rsidTr="00483D87">
        <w:tc>
          <w:tcPr>
            <w:tcW w:w="624" w:type="dxa"/>
          </w:tcPr>
          <w:p w14:paraId="3ED1C6F9" w14:textId="03BD5EA1" w:rsidR="00142CBF" w:rsidRDefault="00142CBF" w:rsidP="00142CBF">
            <w:pPr>
              <w:rPr>
                <w:lang w:val="en-US"/>
              </w:rPr>
            </w:pPr>
            <w:r w:rsidRPr="00531B93">
              <w:t>7</w:t>
            </w:r>
          </w:p>
        </w:tc>
        <w:tc>
          <w:tcPr>
            <w:tcW w:w="1048" w:type="dxa"/>
          </w:tcPr>
          <w:p w14:paraId="16A04778" w14:textId="558DDFDB" w:rsidR="00142CBF" w:rsidRDefault="00142CBF" w:rsidP="00142CBF">
            <w:pPr>
              <w:rPr>
                <w:lang w:val="en-US"/>
              </w:rPr>
            </w:pPr>
            <w:r>
              <w:rPr>
                <w:lang w:val="en-US"/>
              </w:rPr>
              <w:t>4</w:t>
            </w:r>
          </w:p>
        </w:tc>
        <w:tc>
          <w:tcPr>
            <w:tcW w:w="1709" w:type="dxa"/>
          </w:tcPr>
          <w:p w14:paraId="1DE28430" w14:textId="77777777" w:rsidR="00142CBF" w:rsidRDefault="00142CBF" w:rsidP="00142CBF">
            <w:pPr>
              <w:rPr>
                <w:lang w:val="en-US"/>
              </w:rPr>
            </w:pPr>
            <w:r>
              <w:rPr>
                <w:lang w:val="en-US"/>
              </w:rPr>
              <w:t>FLOT</w:t>
            </w:r>
          </w:p>
        </w:tc>
        <w:tc>
          <w:tcPr>
            <w:tcW w:w="1175" w:type="dxa"/>
          </w:tcPr>
          <w:p w14:paraId="15F5E4C1" w14:textId="77777777" w:rsidR="00142CBF" w:rsidRDefault="00142CBF" w:rsidP="00142CBF">
            <w:pPr>
              <w:rPr>
                <w:lang w:val="en-US"/>
              </w:rPr>
            </w:pPr>
            <w:r>
              <w:rPr>
                <w:lang w:val="en-US"/>
              </w:rPr>
              <w:t>+</w:t>
            </w:r>
          </w:p>
        </w:tc>
        <w:tc>
          <w:tcPr>
            <w:tcW w:w="1133" w:type="dxa"/>
          </w:tcPr>
          <w:p w14:paraId="15558640" w14:textId="77777777" w:rsidR="00142CBF" w:rsidRDefault="00142CBF" w:rsidP="00142CBF">
            <w:pPr>
              <w:rPr>
                <w:lang w:val="en-US"/>
              </w:rPr>
            </w:pPr>
            <w:r>
              <w:rPr>
                <w:lang w:val="en-US"/>
              </w:rPr>
              <w:t>+</w:t>
            </w:r>
          </w:p>
        </w:tc>
        <w:tc>
          <w:tcPr>
            <w:tcW w:w="1411" w:type="dxa"/>
          </w:tcPr>
          <w:p w14:paraId="0D0BF954" w14:textId="77777777" w:rsidR="00142CBF" w:rsidRDefault="00142CBF" w:rsidP="00142CBF">
            <w:pPr>
              <w:rPr>
                <w:lang w:val="en-US"/>
              </w:rPr>
            </w:pPr>
            <w:r>
              <w:rPr>
                <w:lang w:val="en-US"/>
              </w:rPr>
              <w:t>+</w:t>
            </w:r>
          </w:p>
        </w:tc>
        <w:tc>
          <w:tcPr>
            <w:tcW w:w="1134" w:type="dxa"/>
          </w:tcPr>
          <w:p w14:paraId="1F68C836" w14:textId="77777777" w:rsidR="00142CBF" w:rsidRDefault="00142CBF" w:rsidP="00142CBF">
            <w:pPr>
              <w:rPr>
                <w:lang w:val="en-US"/>
              </w:rPr>
            </w:pPr>
            <w:r>
              <w:rPr>
                <w:lang w:val="en-US"/>
              </w:rPr>
              <w:t>-</w:t>
            </w:r>
          </w:p>
        </w:tc>
        <w:tc>
          <w:tcPr>
            <w:tcW w:w="1117" w:type="dxa"/>
          </w:tcPr>
          <w:p w14:paraId="11D5780B" w14:textId="77777777" w:rsidR="00142CBF" w:rsidRDefault="00142CBF" w:rsidP="00142CBF">
            <w:pPr>
              <w:rPr>
                <w:lang w:val="en-US"/>
              </w:rPr>
            </w:pPr>
            <w:r>
              <w:rPr>
                <w:lang w:val="en-US"/>
              </w:rPr>
              <w:t>+</w:t>
            </w:r>
          </w:p>
        </w:tc>
      </w:tr>
      <w:tr w:rsidR="00142CBF" w14:paraId="3F7BEDD0" w14:textId="77777777" w:rsidTr="00483D87">
        <w:tc>
          <w:tcPr>
            <w:tcW w:w="624" w:type="dxa"/>
          </w:tcPr>
          <w:p w14:paraId="5C897519" w14:textId="12E3F938" w:rsidR="00142CBF" w:rsidRDefault="00142CBF" w:rsidP="00142CBF">
            <w:pPr>
              <w:rPr>
                <w:lang w:val="en-US"/>
              </w:rPr>
            </w:pPr>
            <w:r w:rsidRPr="00531B93">
              <w:t>8</w:t>
            </w:r>
          </w:p>
        </w:tc>
        <w:tc>
          <w:tcPr>
            <w:tcW w:w="1048" w:type="dxa"/>
          </w:tcPr>
          <w:p w14:paraId="47B7E874" w14:textId="10CB2650" w:rsidR="00142CBF" w:rsidRDefault="00142CBF" w:rsidP="00142CBF">
            <w:pPr>
              <w:rPr>
                <w:lang w:val="en-US"/>
              </w:rPr>
            </w:pPr>
            <w:r>
              <w:rPr>
                <w:lang w:val="en-US"/>
              </w:rPr>
              <w:t>4</w:t>
            </w:r>
          </w:p>
        </w:tc>
        <w:tc>
          <w:tcPr>
            <w:tcW w:w="1709" w:type="dxa"/>
          </w:tcPr>
          <w:p w14:paraId="755D73A4" w14:textId="77777777" w:rsidR="00142CBF" w:rsidRDefault="00142CBF" w:rsidP="00142CBF">
            <w:pPr>
              <w:rPr>
                <w:lang w:val="en-US"/>
              </w:rPr>
            </w:pPr>
            <w:r>
              <w:rPr>
                <w:lang w:val="en-US"/>
              </w:rPr>
              <w:t>FLOT</w:t>
            </w:r>
          </w:p>
        </w:tc>
        <w:tc>
          <w:tcPr>
            <w:tcW w:w="1175" w:type="dxa"/>
          </w:tcPr>
          <w:p w14:paraId="1D2A620D" w14:textId="77777777" w:rsidR="00142CBF" w:rsidRDefault="00142CBF" w:rsidP="00142CBF">
            <w:pPr>
              <w:rPr>
                <w:lang w:val="en-US"/>
              </w:rPr>
            </w:pPr>
            <w:r>
              <w:rPr>
                <w:lang w:val="en-US"/>
              </w:rPr>
              <w:t>+</w:t>
            </w:r>
          </w:p>
        </w:tc>
        <w:tc>
          <w:tcPr>
            <w:tcW w:w="1133" w:type="dxa"/>
          </w:tcPr>
          <w:p w14:paraId="7E004FC8" w14:textId="77777777" w:rsidR="00142CBF" w:rsidRDefault="00142CBF" w:rsidP="00142CBF">
            <w:pPr>
              <w:rPr>
                <w:lang w:val="en-US"/>
              </w:rPr>
            </w:pPr>
            <w:r>
              <w:rPr>
                <w:lang w:val="en-US"/>
              </w:rPr>
              <w:t>+</w:t>
            </w:r>
          </w:p>
        </w:tc>
        <w:tc>
          <w:tcPr>
            <w:tcW w:w="1411" w:type="dxa"/>
          </w:tcPr>
          <w:p w14:paraId="6D019B4C" w14:textId="77777777" w:rsidR="00142CBF" w:rsidRDefault="00142CBF" w:rsidP="00142CBF">
            <w:pPr>
              <w:rPr>
                <w:lang w:val="en-US"/>
              </w:rPr>
            </w:pPr>
            <w:r>
              <w:rPr>
                <w:lang w:val="en-US"/>
              </w:rPr>
              <w:t>+</w:t>
            </w:r>
          </w:p>
        </w:tc>
        <w:tc>
          <w:tcPr>
            <w:tcW w:w="1134" w:type="dxa"/>
          </w:tcPr>
          <w:p w14:paraId="71AFA552" w14:textId="77777777" w:rsidR="00142CBF" w:rsidRDefault="00142CBF" w:rsidP="00142CBF">
            <w:pPr>
              <w:rPr>
                <w:lang w:val="en-US"/>
              </w:rPr>
            </w:pPr>
            <w:r>
              <w:rPr>
                <w:lang w:val="en-US"/>
              </w:rPr>
              <w:t>-</w:t>
            </w:r>
          </w:p>
        </w:tc>
        <w:tc>
          <w:tcPr>
            <w:tcW w:w="1117" w:type="dxa"/>
          </w:tcPr>
          <w:p w14:paraId="7A663E96" w14:textId="77777777" w:rsidR="00142CBF" w:rsidRDefault="00142CBF" w:rsidP="00142CBF">
            <w:pPr>
              <w:rPr>
                <w:lang w:val="en-US"/>
              </w:rPr>
            </w:pPr>
            <w:r>
              <w:rPr>
                <w:lang w:val="en-US"/>
              </w:rPr>
              <w:t>-</w:t>
            </w:r>
          </w:p>
        </w:tc>
      </w:tr>
      <w:tr w:rsidR="00142CBF" w14:paraId="4C8C0987" w14:textId="77777777" w:rsidTr="00483D87">
        <w:tc>
          <w:tcPr>
            <w:tcW w:w="624" w:type="dxa"/>
          </w:tcPr>
          <w:p w14:paraId="5482AB00" w14:textId="4EDC8BB2" w:rsidR="00142CBF" w:rsidRDefault="00142CBF" w:rsidP="00142CBF">
            <w:pPr>
              <w:rPr>
                <w:lang w:val="en-US"/>
              </w:rPr>
            </w:pPr>
            <w:r w:rsidRPr="00531B93">
              <w:t>9</w:t>
            </w:r>
          </w:p>
        </w:tc>
        <w:tc>
          <w:tcPr>
            <w:tcW w:w="1048" w:type="dxa"/>
          </w:tcPr>
          <w:p w14:paraId="2C35260F" w14:textId="205E161A" w:rsidR="00142CBF" w:rsidRDefault="00142CBF" w:rsidP="00142CBF">
            <w:pPr>
              <w:rPr>
                <w:lang w:val="en-US"/>
              </w:rPr>
            </w:pPr>
            <w:r>
              <w:rPr>
                <w:lang w:val="en-US"/>
              </w:rPr>
              <w:t>4</w:t>
            </w:r>
          </w:p>
        </w:tc>
        <w:tc>
          <w:tcPr>
            <w:tcW w:w="1709" w:type="dxa"/>
          </w:tcPr>
          <w:p w14:paraId="0E01C5E0" w14:textId="77777777" w:rsidR="00142CBF" w:rsidRDefault="00142CBF" w:rsidP="00142CBF">
            <w:pPr>
              <w:rPr>
                <w:lang w:val="en-US"/>
              </w:rPr>
            </w:pPr>
            <w:r>
              <w:rPr>
                <w:lang w:val="en-US"/>
              </w:rPr>
              <w:t>FLOT (25% 5-FU)</w:t>
            </w:r>
          </w:p>
        </w:tc>
        <w:tc>
          <w:tcPr>
            <w:tcW w:w="1175" w:type="dxa"/>
          </w:tcPr>
          <w:p w14:paraId="7510CD3B" w14:textId="77777777" w:rsidR="00142CBF" w:rsidRDefault="00142CBF" w:rsidP="00142CBF">
            <w:pPr>
              <w:rPr>
                <w:lang w:val="en-US"/>
              </w:rPr>
            </w:pPr>
            <w:r>
              <w:rPr>
                <w:lang w:val="en-US"/>
              </w:rPr>
              <w:t>+</w:t>
            </w:r>
          </w:p>
        </w:tc>
        <w:tc>
          <w:tcPr>
            <w:tcW w:w="1133" w:type="dxa"/>
          </w:tcPr>
          <w:p w14:paraId="209E4CBE" w14:textId="77777777" w:rsidR="00142CBF" w:rsidRDefault="00142CBF" w:rsidP="00142CBF">
            <w:pPr>
              <w:rPr>
                <w:lang w:val="en-US"/>
              </w:rPr>
            </w:pPr>
            <w:r>
              <w:rPr>
                <w:lang w:val="en-US"/>
              </w:rPr>
              <w:t>+</w:t>
            </w:r>
          </w:p>
        </w:tc>
        <w:tc>
          <w:tcPr>
            <w:tcW w:w="1411" w:type="dxa"/>
          </w:tcPr>
          <w:p w14:paraId="73F2D5AF" w14:textId="77777777" w:rsidR="00142CBF" w:rsidRDefault="00142CBF" w:rsidP="00142CBF">
            <w:pPr>
              <w:rPr>
                <w:lang w:val="en-US"/>
              </w:rPr>
            </w:pPr>
            <w:r>
              <w:rPr>
                <w:lang w:val="en-US"/>
              </w:rPr>
              <w:t>+</w:t>
            </w:r>
          </w:p>
        </w:tc>
        <w:tc>
          <w:tcPr>
            <w:tcW w:w="1134" w:type="dxa"/>
          </w:tcPr>
          <w:p w14:paraId="45FC9169" w14:textId="77777777" w:rsidR="00142CBF" w:rsidRDefault="00142CBF" w:rsidP="00142CBF">
            <w:pPr>
              <w:rPr>
                <w:lang w:val="en-US"/>
              </w:rPr>
            </w:pPr>
            <w:r>
              <w:rPr>
                <w:lang w:val="en-US"/>
              </w:rPr>
              <w:t>-</w:t>
            </w:r>
          </w:p>
        </w:tc>
        <w:tc>
          <w:tcPr>
            <w:tcW w:w="1117" w:type="dxa"/>
          </w:tcPr>
          <w:p w14:paraId="05634649" w14:textId="77777777" w:rsidR="00142CBF" w:rsidRDefault="00142CBF" w:rsidP="00142CBF">
            <w:pPr>
              <w:rPr>
                <w:lang w:val="en-US"/>
              </w:rPr>
            </w:pPr>
            <w:r>
              <w:rPr>
                <w:lang w:val="en-US"/>
              </w:rPr>
              <w:t>-</w:t>
            </w:r>
          </w:p>
        </w:tc>
      </w:tr>
      <w:tr w:rsidR="00142CBF" w14:paraId="71624477" w14:textId="77777777" w:rsidTr="00483D87">
        <w:tc>
          <w:tcPr>
            <w:tcW w:w="624" w:type="dxa"/>
          </w:tcPr>
          <w:p w14:paraId="419422DE" w14:textId="7DE807E6" w:rsidR="00142CBF" w:rsidRDefault="00142CBF" w:rsidP="00142CBF">
            <w:pPr>
              <w:rPr>
                <w:lang w:val="en-US"/>
              </w:rPr>
            </w:pPr>
            <w:r w:rsidRPr="00531B93">
              <w:t>10</w:t>
            </w:r>
          </w:p>
        </w:tc>
        <w:tc>
          <w:tcPr>
            <w:tcW w:w="1048" w:type="dxa"/>
          </w:tcPr>
          <w:p w14:paraId="14443372" w14:textId="33E70ABF" w:rsidR="00142CBF" w:rsidRDefault="00142CBF" w:rsidP="00142CBF">
            <w:pPr>
              <w:rPr>
                <w:lang w:val="en-US"/>
              </w:rPr>
            </w:pPr>
            <w:r>
              <w:rPr>
                <w:lang w:val="en-US"/>
              </w:rPr>
              <w:t>2</w:t>
            </w:r>
          </w:p>
        </w:tc>
        <w:tc>
          <w:tcPr>
            <w:tcW w:w="1709" w:type="dxa"/>
          </w:tcPr>
          <w:p w14:paraId="177666AC" w14:textId="77777777" w:rsidR="00142CBF" w:rsidRDefault="00142CBF" w:rsidP="00142CBF">
            <w:pPr>
              <w:rPr>
                <w:lang w:val="en-US"/>
              </w:rPr>
            </w:pPr>
            <w:r>
              <w:rPr>
                <w:lang w:val="en-US"/>
              </w:rPr>
              <w:t>FLOT</w:t>
            </w:r>
          </w:p>
        </w:tc>
        <w:tc>
          <w:tcPr>
            <w:tcW w:w="1175" w:type="dxa"/>
          </w:tcPr>
          <w:p w14:paraId="344D8830" w14:textId="77777777" w:rsidR="00142CBF" w:rsidRDefault="00142CBF" w:rsidP="00142CBF">
            <w:pPr>
              <w:rPr>
                <w:lang w:val="en-US"/>
              </w:rPr>
            </w:pPr>
            <w:r>
              <w:rPr>
                <w:lang w:val="en-US"/>
              </w:rPr>
              <w:t>+</w:t>
            </w:r>
          </w:p>
        </w:tc>
        <w:tc>
          <w:tcPr>
            <w:tcW w:w="1133" w:type="dxa"/>
          </w:tcPr>
          <w:p w14:paraId="1D6E59A7" w14:textId="77777777" w:rsidR="00142CBF" w:rsidRDefault="00142CBF" w:rsidP="00142CBF">
            <w:pPr>
              <w:rPr>
                <w:lang w:val="en-US"/>
              </w:rPr>
            </w:pPr>
            <w:r>
              <w:rPr>
                <w:lang w:val="en-US"/>
              </w:rPr>
              <w:t>+</w:t>
            </w:r>
          </w:p>
        </w:tc>
        <w:tc>
          <w:tcPr>
            <w:tcW w:w="1411" w:type="dxa"/>
          </w:tcPr>
          <w:p w14:paraId="2D7228B2" w14:textId="77777777" w:rsidR="00142CBF" w:rsidRDefault="00142CBF" w:rsidP="00142CBF">
            <w:pPr>
              <w:rPr>
                <w:lang w:val="en-US"/>
              </w:rPr>
            </w:pPr>
            <w:r>
              <w:rPr>
                <w:lang w:val="en-US"/>
              </w:rPr>
              <w:t>+</w:t>
            </w:r>
          </w:p>
        </w:tc>
        <w:tc>
          <w:tcPr>
            <w:tcW w:w="1134" w:type="dxa"/>
          </w:tcPr>
          <w:p w14:paraId="0F900404" w14:textId="77777777" w:rsidR="00142CBF" w:rsidRDefault="00142CBF" w:rsidP="00142CBF">
            <w:pPr>
              <w:rPr>
                <w:lang w:val="en-US"/>
              </w:rPr>
            </w:pPr>
            <w:r>
              <w:rPr>
                <w:lang w:val="en-US"/>
              </w:rPr>
              <w:t>-</w:t>
            </w:r>
          </w:p>
        </w:tc>
        <w:tc>
          <w:tcPr>
            <w:tcW w:w="1117" w:type="dxa"/>
          </w:tcPr>
          <w:p w14:paraId="22F6CEA5" w14:textId="77777777" w:rsidR="00142CBF" w:rsidRDefault="00142CBF" w:rsidP="00142CBF">
            <w:pPr>
              <w:rPr>
                <w:lang w:val="en-US"/>
              </w:rPr>
            </w:pPr>
            <w:r>
              <w:rPr>
                <w:lang w:val="en-US"/>
              </w:rPr>
              <w:t>+</w:t>
            </w:r>
          </w:p>
        </w:tc>
      </w:tr>
      <w:tr w:rsidR="00142CBF" w14:paraId="1045609F" w14:textId="77777777" w:rsidTr="00483D87">
        <w:tc>
          <w:tcPr>
            <w:tcW w:w="624" w:type="dxa"/>
          </w:tcPr>
          <w:p w14:paraId="0D8BF044" w14:textId="4983F365" w:rsidR="00142CBF" w:rsidRDefault="00142CBF" w:rsidP="00142CBF">
            <w:pPr>
              <w:rPr>
                <w:lang w:val="en-US"/>
              </w:rPr>
            </w:pPr>
            <w:r w:rsidRPr="00531B93">
              <w:t>11</w:t>
            </w:r>
          </w:p>
        </w:tc>
        <w:tc>
          <w:tcPr>
            <w:tcW w:w="1048" w:type="dxa"/>
          </w:tcPr>
          <w:p w14:paraId="5370455B" w14:textId="6B0A848C" w:rsidR="00142CBF" w:rsidRDefault="00142CBF" w:rsidP="00142CBF">
            <w:pPr>
              <w:rPr>
                <w:lang w:val="en-US"/>
              </w:rPr>
            </w:pPr>
            <w:r>
              <w:rPr>
                <w:lang w:val="en-US"/>
              </w:rPr>
              <w:t>4</w:t>
            </w:r>
          </w:p>
        </w:tc>
        <w:tc>
          <w:tcPr>
            <w:tcW w:w="1709" w:type="dxa"/>
          </w:tcPr>
          <w:p w14:paraId="15218788" w14:textId="77777777" w:rsidR="00142CBF" w:rsidRDefault="00142CBF" w:rsidP="00142CBF">
            <w:pPr>
              <w:rPr>
                <w:lang w:val="en-US"/>
              </w:rPr>
            </w:pPr>
            <w:r>
              <w:rPr>
                <w:lang w:val="en-US"/>
              </w:rPr>
              <w:t>FLOT</w:t>
            </w:r>
          </w:p>
        </w:tc>
        <w:tc>
          <w:tcPr>
            <w:tcW w:w="1175" w:type="dxa"/>
          </w:tcPr>
          <w:p w14:paraId="42592D38" w14:textId="77777777" w:rsidR="00142CBF" w:rsidRDefault="00142CBF" w:rsidP="00142CBF">
            <w:pPr>
              <w:rPr>
                <w:lang w:val="en-US"/>
              </w:rPr>
            </w:pPr>
            <w:r>
              <w:rPr>
                <w:lang w:val="en-US"/>
              </w:rPr>
              <w:t>+</w:t>
            </w:r>
          </w:p>
        </w:tc>
        <w:tc>
          <w:tcPr>
            <w:tcW w:w="1133" w:type="dxa"/>
          </w:tcPr>
          <w:p w14:paraId="72289BC0" w14:textId="77777777" w:rsidR="00142CBF" w:rsidRDefault="00142CBF" w:rsidP="00142CBF">
            <w:pPr>
              <w:rPr>
                <w:lang w:val="en-US"/>
              </w:rPr>
            </w:pPr>
            <w:r>
              <w:rPr>
                <w:lang w:val="en-US"/>
              </w:rPr>
              <w:t>+</w:t>
            </w:r>
          </w:p>
        </w:tc>
        <w:tc>
          <w:tcPr>
            <w:tcW w:w="1411" w:type="dxa"/>
          </w:tcPr>
          <w:p w14:paraId="1AEC0FDC" w14:textId="77777777" w:rsidR="00142CBF" w:rsidRDefault="00142CBF" w:rsidP="00142CBF">
            <w:pPr>
              <w:rPr>
                <w:lang w:val="en-US"/>
              </w:rPr>
            </w:pPr>
            <w:r>
              <w:rPr>
                <w:lang w:val="en-US"/>
              </w:rPr>
              <w:t>+</w:t>
            </w:r>
          </w:p>
        </w:tc>
        <w:tc>
          <w:tcPr>
            <w:tcW w:w="1134" w:type="dxa"/>
          </w:tcPr>
          <w:p w14:paraId="6D292F2E" w14:textId="77777777" w:rsidR="00142CBF" w:rsidRDefault="00142CBF" w:rsidP="00142CBF">
            <w:pPr>
              <w:rPr>
                <w:lang w:val="en-US"/>
              </w:rPr>
            </w:pPr>
            <w:r>
              <w:rPr>
                <w:lang w:val="en-US"/>
              </w:rPr>
              <w:t>-</w:t>
            </w:r>
          </w:p>
        </w:tc>
        <w:tc>
          <w:tcPr>
            <w:tcW w:w="1117" w:type="dxa"/>
          </w:tcPr>
          <w:p w14:paraId="6003E3C2" w14:textId="77777777" w:rsidR="00142CBF" w:rsidRDefault="00142CBF" w:rsidP="00142CBF">
            <w:pPr>
              <w:rPr>
                <w:lang w:val="en-US"/>
              </w:rPr>
            </w:pPr>
            <w:r>
              <w:rPr>
                <w:lang w:val="en-US"/>
              </w:rPr>
              <w:t>-</w:t>
            </w:r>
          </w:p>
        </w:tc>
      </w:tr>
      <w:tr w:rsidR="00142CBF" w14:paraId="052F5058" w14:textId="77777777" w:rsidTr="00483D87">
        <w:tc>
          <w:tcPr>
            <w:tcW w:w="624" w:type="dxa"/>
          </w:tcPr>
          <w:p w14:paraId="598B8E8E" w14:textId="661D58CF" w:rsidR="00142CBF" w:rsidRDefault="00142CBF" w:rsidP="00142CBF">
            <w:pPr>
              <w:rPr>
                <w:lang w:val="en-US"/>
              </w:rPr>
            </w:pPr>
            <w:r w:rsidRPr="00531B93">
              <w:t>12</w:t>
            </w:r>
          </w:p>
        </w:tc>
        <w:tc>
          <w:tcPr>
            <w:tcW w:w="1048" w:type="dxa"/>
          </w:tcPr>
          <w:p w14:paraId="032A7069" w14:textId="4C8D087D" w:rsidR="00142CBF" w:rsidRDefault="00142CBF" w:rsidP="00142CBF">
            <w:pPr>
              <w:rPr>
                <w:lang w:val="en-US"/>
              </w:rPr>
            </w:pPr>
            <w:r>
              <w:rPr>
                <w:lang w:val="en-US"/>
              </w:rPr>
              <w:t>4</w:t>
            </w:r>
          </w:p>
        </w:tc>
        <w:tc>
          <w:tcPr>
            <w:tcW w:w="1709" w:type="dxa"/>
          </w:tcPr>
          <w:p w14:paraId="0E272CE3" w14:textId="5CF45B23" w:rsidR="00142CBF" w:rsidRDefault="00142CBF" w:rsidP="00142CBF">
            <w:pPr>
              <w:rPr>
                <w:lang w:val="en-US"/>
              </w:rPr>
            </w:pPr>
            <w:r>
              <w:rPr>
                <w:lang w:val="en-US"/>
              </w:rPr>
              <w:t>FLOT</w:t>
            </w:r>
          </w:p>
        </w:tc>
        <w:tc>
          <w:tcPr>
            <w:tcW w:w="1175" w:type="dxa"/>
          </w:tcPr>
          <w:p w14:paraId="0FF1B18C" w14:textId="77777777" w:rsidR="00142CBF" w:rsidRDefault="00142CBF" w:rsidP="00142CBF">
            <w:pPr>
              <w:rPr>
                <w:lang w:val="en-US"/>
              </w:rPr>
            </w:pPr>
            <w:r>
              <w:rPr>
                <w:lang w:val="en-US"/>
              </w:rPr>
              <w:t>+</w:t>
            </w:r>
          </w:p>
        </w:tc>
        <w:tc>
          <w:tcPr>
            <w:tcW w:w="1133" w:type="dxa"/>
          </w:tcPr>
          <w:p w14:paraId="4635115D" w14:textId="77777777" w:rsidR="00142CBF" w:rsidRDefault="00142CBF" w:rsidP="00142CBF">
            <w:pPr>
              <w:rPr>
                <w:lang w:val="en-US"/>
              </w:rPr>
            </w:pPr>
            <w:r>
              <w:rPr>
                <w:lang w:val="en-US"/>
              </w:rPr>
              <w:t>+</w:t>
            </w:r>
          </w:p>
        </w:tc>
        <w:tc>
          <w:tcPr>
            <w:tcW w:w="1411" w:type="dxa"/>
          </w:tcPr>
          <w:p w14:paraId="7CE7FDE4" w14:textId="77777777" w:rsidR="00142CBF" w:rsidRDefault="00142CBF" w:rsidP="00142CBF">
            <w:pPr>
              <w:rPr>
                <w:lang w:val="en-US"/>
              </w:rPr>
            </w:pPr>
            <w:r>
              <w:rPr>
                <w:lang w:val="en-US"/>
              </w:rPr>
              <w:t>+</w:t>
            </w:r>
          </w:p>
        </w:tc>
        <w:tc>
          <w:tcPr>
            <w:tcW w:w="1134" w:type="dxa"/>
          </w:tcPr>
          <w:p w14:paraId="6B03FD40" w14:textId="77777777" w:rsidR="00142CBF" w:rsidRDefault="00142CBF" w:rsidP="00142CBF">
            <w:pPr>
              <w:rPr>
                <w:lang w:val="en-US"/>
              </w:rPr>
            </w:pPr>
            <w:r>
              <w:rPr>
                <w:lang w:val="en-US"/>
              </w:rPr>
              <w:t>-</w:t>
            </w:r>
          </w:p>
        </w:tc>
        <w:tc>
          <w:tcPr>
            <w:tcW w:w="1117" w:type="dxa"/>
          </w:tcPr>
          <w:p w14:paraId="13176FF9" w14:textId="77777777" w:rsidR="00142CBF" w:rsidRDefault="00142CBF" w:rsidP="00142CBF">
            <w:pPr>
              <w:rPr>
                <w:lang w:val="en-US"/>
              </w:rPr>
            </w:pPr>
            <w:r>
              <w:rPr>
                <w:lang w:val="en-US"/>
              </w:rPr>
              <w:t>-</w:t>
            </w:r>
          </w:p>
        </w:tc>
      </w:tr>
      <w:tr w:rsidR="00142CBF" w14:paraId="3FD8E4B9" w14:textId="77777777" w:rsidTr="00483D87">
        <w:tc>
          <w:tcPr>
            <w:tcW w:w="624" w:type="dxa"/>
          </w:tcPr>
          <w:p w14:paraId="541BB0DE" w14:textId="0EE4E55A" w:rsidR="00142CBF" w:rsidRDefault="00142CBF" w:rsidP="00142CBF">
            <w:pPr>
              <w:rPr>
                <w:lang w:val="en-US"/>
              </w:rPr>
            </w:pPr>
            <w:r w:rsidRPr="00531B93">
              <w:t>13</w:t>
            </w:r>
          </w:p>
        </w:tc>
        <w:tc>
          <w:tcPr>
            <w:tcW w:w="1048" w:type="dxa"/>
          </w:tcPr>
          <w:p w14:paraId="7A4ADB25" w14:textId="59E8D40C" w:rsidR="00142CBF" w:rsidRDefault="00142CBF" w:rsidP="00142CBF">
            <w:pPr>
              <w:rPr>
                <w:lang w:val="en-US"/>
              </w:rPr>
            </w:pPr>
            <w:r>
              <w:rPr>
                <w:lang w:val="en-US"/>
              </w:rPr>
              <w:t>3</w:t>
            </w:r>
          </w:p>
        </w:tc>
        <w:tc>
          <w:tcPr>
            <w:tcW w:w="1709" w:type="dxa"/>
          </w:tcPr>
          <w:p w14:paraId="24C6146E" w14:textId="77777777" w:rsidR="00142CBF" w:rsidRDefault="00142CBF" w:rsidP="00142CBF">
            <w:pPr>
              <w:rPr>
                <w:lang w:val="en-US"/>
              </w:rPr>
            </w:pPr>
            <w:r>
              <w:rPr>
                <w:lang w:val="en-US"/>
              </w:rPr>
              <w:t>FLO</w:t>
            </w:r>
          </w:p>
        </w:tc>
        <w:tc>
          <w:tcPr>
            <w:tcW w:w="1175" w:type="dxa"/>
          </w:tcPr>
          <w:p w14:paraId="5E0A7F6C" w14:textId="77777777" w:rsidR="00142CBF" w:rsidRDefault="00142CBF" w:rsidP="00142CBF">
            <w:pPr>
              <w:rPr>
                <w:lang w:val="en-US"/>
              </w:rPr>
            </w:pPr>
            <w:r>
              <w:rPr>
                <w:lang w:val="en-US"/>
              </w:rPr>
              <w:t>+</w:t>
            </w:r>
          </w:p>
        </w:tc>
        <w:tc>
          <w:tcPr>
            <w:tcW w:w="1133" w:type="dxa"/>
          </w:tcPr>
          <w:p w14:paraId="53C74CAB" w14:textId="77777777" w:rsidR="00142CBF" w:rsidRDefault="00142CBF" w:rsidP="00142CBF">
            <w:pPr>
              <w:rPr>
                <w:lang w:val="en-US"/>
              </w:rPr>
            </w:pPr>
            <w:r>
              <w:rPr>
                <w:lang w:val="en-US"/>
              </w:rPr>
              <w:t>-</w:t>
            </w:r>
          </w:p>
        </w:tc>
        <w:tc>
          <w:tcPr>
            <w:tcW w:w="1411" w:type="dxa"/>
          </w:tcPr>
          <w:p w14:paraId="1FD50E52" w14:textId="77777777" w:rsidR="00142CBF" w:rsidRDefault="00142CBF" w:rsidP="00142CBF">
            <w:pPr>
              <w:rPr>
                <w:lang w:val="en-US"/>
              </w:rPr>
            </w:pPr>
            <w:r>
              <w:rPr>
                <w:lang w:val="en-US"/>
              </w:rPr>
              <w:t>+</w:t>
            </w:r>
          </w:p>
        </w:tc>
        <w:tc>
          <w:tcPr>
            <w:tcW w:w="1134" w:type="dxa"/>
          </w:tcPr>
          <w:p w14:paraId="4B931D3B" w14:textId="77777777" w:rsidR="00142CBF" w:rsidRDefault="00142CBF" w:rsidP="00142CBF">
            <w:pPr>
              <w:rPr>
                <w:lang w:val="en-US"/>
              </w:rPr>
            </w:pPr>
            <w:r>
              <w:rPr>
                <w:lang w:val="en-US"/>
              </w:rPr>
              <w:t>-</w:t>
            </w:r>
          </w:p>
        </w:tc>
        <w:tc>
          <w:tcPr>
            <w:tcW w:w="1117" w:type="dxa"/>
          </w:tcPr>
          <w:p w14:paraId="65D5382C" w14:textId="77777777" w:rsidR="00142CBF" w:rsidRDefault="00142CBF" w:rsidP="00142CBF">
            <w:pPr>
              <w:rPr>
                <w:lang w:val="en-US"/>
              </w:rPr>
            </w:pPr>
            <w:r>
              <w:rPr>
                <w:lang w:val="en-US"/>
              </w:rPr>
              <w:t>-</w:t>
            </w:r>
          </w:p>
        </w:tc>
      </w:tr>
      <w:tr w:rsidR="00142CBF" w14:paraId="615AE786" w14:textId="77777777" w:rsidTr="00483D87">
        <w:tc>
          <w:tcPr>
            <w:tcW w:w="624" w:type="dxa"/>
          </w:tcPr>
          <w:p w14:paraId="1DBCA630" w14:textId="7E3F739A" w:rsidR="00142CBF" w:rsidRDefault="00142CBF" w:rsidP="00142CBF">
            <w:pPr>
              <w:rPr>
                <w:lang w:val="en-US"/>
              </w:rPr>
            </w:pPr>
            <w:r w:rsidRPr="00531B93">
              <w:t>14</w:t>
            </w:r>
          </w:p>
        </w:tc>
        <w:tc>
          <w:tcPr>
            <w:tcW w:w="1048" w:type="dxa"/>
          </w:tcPr>
          <w:p w14:paraId="5C37494A" w14:textId="455D0CB0" w:rsidR="00142CBF" w:rsidRDefault="00142CBF" w:rsidP="00142CBF">
            <w:pPr>
              <w:rPr>
                <w:lang w:val="en-US"/>
              </w:rPr>
            </w:pPr>
            <w:r>
              <w:rPr>
                <w:lang w:val="en-US"/>
              </w:rPr>
              <w:t>2</w:t>
            </w:r>
          </w:p>
        </w:tc>
        <w:tc>
          <w:tcPr>
            <w:tcW w:w="1709" w:type="dxa"/>
          </w:tcPr>
          <w:p w14:paraId="50037D84" w14:textId="77777777" w:rsidR="00142CBF" w:rsidRDefault="00142CBF" w:rsidP="00142CBF">
            <w:pPr>
              <w:rPr>
                <w:lang w:val="en-US"/>
              </w:rPr>
            </w:pPr>
            <w:r>
              <w:rPr>
                <w:lang w:val="en-US"/>
              </w:rPr>
              <w:t>FLOT</w:t>
            </w:r>
          </w:p>
        </w:tc>
        <w:tc>
          <w:tcPr>
            <w:tcW w:w="1175" w:type="dxa"/>
          </w:tcPr>
          <w:p w14:paraId="30F2FE6E" w14:textId="77777777" w:rsidR="00142CBF" w:rsidRDefault="00142CBF" w:rsidP="00142CBF">
            <w:pPr>
              <w:rPr>
                <w:lang w:val="en-US"/>
              </w:rPr>
            </w:pPr>
            <w:r>
              <w:rPr>
                <w:lang w:val="en-US"/>
              </w:rPr>
              <w:t>+</w:t>
            </w:r>
          </w:p>
        </w:tc>
        <w:tc>
          <w:tcPr>
            <w:tcW w:w="1133" w:type="dxa"/>
          </w:tcPr>
          <w:p w14:paraId="751794C1" w14:textId="77777777" w:rsidR="00142CBF" w:rsidRDefault="00142CBF" w:rsidP="00142CBF">
            <w:pPr>
              <w:rPr>
                <w:lang w:val="en-US"/>
              </w:rPr>
            </w:pPr>
            <w:r>
              <w:rPr>
                <w:lang w:val="en-US"/>
              </w:rPr>
              <w:t>+</w:t>
            </w:r>
          </w:p>
        </w:tc>
        <w:tc>
          <w:tcPr>
            <w:tcW w:w="1411" w:type="dxa"/>
          </w:tcPr>
          <w:p w14:paraId="24B2A54E" w14:textId="77777777" w:rsidR="00142CBF" w:rsidRDefault="00142CBF" w:rsidP="00142CBF">
            <w:pPr>
              <w:rPr>
                <w:lang w:val="en-US"/>
              </w:rPr>
            </w:pPr>
            <w:r>
              <w:rPr>
                <w:lang w:val="en-US"/>
              </w:rPr>
              <w:t>+</w:t>
            </w:r>
          </w:p>
        </w:tc>
        <w:tc>
          <w:tcPr>
            <w:tcW w:w="1134" w:type="dxa"/>
          </w:tcPr>
          <w:p w14:paraId="747C581B" w14:textId="77777777" w:rsidR="00142CBF" w:rsidRDefault="00142CBF" w:rsidP="00142CBF">
            <w:pPr>
              <w:rPr>
                <w:lang w:val="en-US"/>
              </w:rPr>
            </w:pPr>
            <w:r>
              <w:rPr>
                <w:lang w:val="en-US"/>
              </w:rPr>
              <w:t>-</w:t>
            </w:r>
          </w:p>
        </w:tc>
        <w:tc>
          <w:tcPr>
            <w:tcW w:w="1117" w:type="dxa"/>
          </w:tcPr>
          <w:p w14:paraId="614CFB8B" w14:textId="77777777" w:rsidR="00142CBF" w:rsidRDefault="00142CBF" w:rsidP="00142CBF">
            <w:pPr>
              <w:rPr>
                <w:lang w:val="en-US"/>
              </w:rPr>
            </w:pPr>
            <w:r>
              <w:rPr>
                <w:lang w:val="en-US"/>
              </w:rPr>
              <w:t>-</w:t>
            </w:r>
          </w:p>
        </w:tc>
      </w:tr>
      <w:tr w:rsidR="00142CBF" w14:paraId="5BF5B859" w14:textId="77777777" w:rsidTr="00483D87">
        <w:tc>
          <w:tcPr>
            <w:tcW w:w="624" w:type="dxa"/>
          </w:tcPr>
          <w:p w14:paraId="622FA72C" w14:textId="6342C6D7" w:rsidR="00142CBF" w:rsidRDefault="00142CBF" w:rsidP="00142CBF">
            <w:pPr>
              <w:rPr>
                <w:lang w:val="en-US"/>
              </w:rPr>
            </w:pPr>
            <w:r w:rsidRPr="00531B93">
              <w:t>15</w:t>
            </w:r>
          </w:p>
        </w:tc>
        <w:tc>
          <w:tcPr>
            <w:tcW w:w="1048" w:type="dxa"/>
          </w:tcPr>
          <w:p w14:paraId="42271487" w14:textId="694048A4" w:rsidR="00142CBF" w:rsidRDefault="00142CBF" w:rsidP="00142CBF">
            <w:pPr>
              <w:rPr>
                <w:lang w:val="en-US"/>
              </w:rPr>
            </w:pPr>
            <w:r>
              <w:rPr>
                <w:lang w:val="en-US"/>
              </w:rPr>
              <w:t>4</w:t>
            </w:r>
          </w:p>
        </w:tc>
        <w:tc>
          <w:tcPr>
            <w:tcW w:w="1709" w:type="dxa"/>
          </w:tcPr>
          <w:p w14:paraId="704B59EE" w14:textId="77777777" w:rsidR="00142CBF" w:rsidRDefault="00142CBF" w:rsidP="00142CBF">
            <w:pPr>
              <w:rPr>
                <w:lang w:val="en-US"/>
              </w:rPr>
            </w:pPr>
            <w:r>
              <w:rPr>
                <w:lang w:val="en-US"/>
              </w:rPr>
              <w:t>FLOT</w:t>
            </w:r>
          </w:p>
        </w:tc>
        <w:tc>
          <w:tcPr>
            <w:tcW w:w="1175" w:type="dxa"/>
          </w:tcPr>
          <w:p w14:paraId="15C5E5F7" w14:textId="77777777" w:rsidR="00142CBF" w:rsidRDefault="00142CBF" w:rsidP="00142CBF">
            <w:pPr>
              <w:rPr>
                <w:lang w:val="en-US"/>
              </w:rPr>
            </w:pPr>
            <w:r>
              <w:rPr>
                <w:lang w:val="en-US"/>
              </w:rPr>
              <w:t>+</w:t>
            </w:r>
          </w:p>
        </w:tc>
        <w:tc>
          <w:tcPr>
            <w:tcW w:w="1133" w:type="dxa"/>
          </w:tcPr>
          <w:p w14:paraId="6413FAC9" w14:textId="77777777" w:rsidR="00142CBF" w:rsidRDefault="00142CBF" w:rsidP="00142CBF">
            <w:pPr>
              <w:rPr>
                <w:lang w:val="en-US"/>
              </w:rPr>
            </w:pPr>
            <w:r>
              <w:rPr>
                <w:lang w:val="en-US"/>
              </w:rPr>
              <w:t>+</w:t>
            </w:r>
          </w:p>
        </w:tc>
        <w:tc>
          <w:tcPr>
            <w:tcW w:w="1411" w:type="dxa"/>
          </w:tcPr>
          <w:p w14:paraId="6D88EADA" w14:textId="77777777" w:rsidR="00142CBF" w:rsidRDefault="00142CBF" w:rsidP="00142CBF">
            <w:pPr>
              <w:rPr>
                <w:lang w:val="en-US"/>
              </w:rPr>
            </w:pPr>
            <w:r>
              <w:rPr>
                <w:lang w:val="en-US"/>
              </w:rPr>
              <w:t>+</w:t>
            </w:r>
          </w:p>
        </w:tc>
        <w:tc>
          <w:tcPr>
            <w:tcW w:w="1134" w:type="dxa"/>
          </w:tcPr>
          <w:p w14:paraId="38A6945F" w14:textId="77777777" w:rsidR="00142CBF" w:rsidRDefault="00142CBF" w:rsidP="00142CBF">
            <w:pPr>
              <w:rPr>
                <w:lang w:val="en-US"/>
              </w:rPr>
            </w:pPr>
            <w:r>
              <w:rPr>
                <w:lang w:val="en-US"/>
              </w:rPr>
              <w:t>-</w:t>
            </w:r>
          </w:p>
        </w:tc>
        <w:tc>
          <w:tcPr>
            <w:tcW w:w="1117" w:type="dxa"/>
          </w:tcPr>
          <w:p w14:paraId="6996DEFE" w14:textId="77777777" w:rsidR="00142CBF" w:rsidRDefault="00142CBF" w:rsidP="00142CBF">
            <w:pPr>
              <w:rPr>
                <w:lang w:val="en-US"/>
              </w:rPr>
            </w:pPr>
            <w:r>
              <w:rPr>
                <w:lang w:val="en-US"/>
              </w:rPr>
              <w:t>-</w:t>
            </w:r>
          </w:p>
        </w:tc>
      </w:tr>
      <w:tr w:rsidR="00142CBF" w14:paraId="4CCF5671" w14:textId="77777777" w:rsidTr="00483D87">
        <w:tc>
          <w:tcPr>
            <w:tcW w:w="624" w:type="dxa"/>
          </w:tcPr>
          <w:p w14:paraId="3785E4F9" w14:textId="13D31587" w:rsidR="00142CBF" w:rsidRDefault="00142CBF" w:rsidP="00142CBF">
            <w:pPr>
              <w:rPr>
                <w:lang w:val="en-US"/>
              </w:rPr>
            </w:pPr>
            <w:r w:rsidRPr="00531B93">
              <w:t>16</w:t>
            </w:r>
          </w:p>
        </w:tc>
        <w:tc>
          <w:tcPr>
            <w:tcW w:w="1048" w:type="dxa"/>
          </w:tcPr>
          <w:p w14:paraId="3D5F3BEE" w14:textId="592D3CE4" w:rsidR="00142CBF" w:rsidRDefault="00142CBF" w:rsidP="00142CBF">
            <w:pPr>
              <w:rPr>
                <w:lang w:val="en-US"/>
              </w:rPr>
            </w:pPr>
            <w:r>
              <w:rPr>
                <w:lang w:val="en-US"/>
              </w:rPr>
              <w:t>2</w:t>
            </w:r>
          </w:p>
        </w:tc>
        <w:tc>
          <w:tcPr>
            <w:tcW w:w="1709" w:type="dxa"/>
          </w:tcPr>
          <w:p w14:paraId="098AF135" w14:textId="77777777" w:rsidR="00142CBF" w:rsidRDefault="00142CBF" w:rsidP="00142CBF">
            <w:pPr>
              <w:rPr>
                <w:lang w:val="en-US"/>
              </w:rPr>
            </w:pPr>
            <w:r>
              <w:rPr>
                <w:lang w:val="en-US"/>
              </w:rPr>
              <w:t>FLOT</w:t>
            </w:r>
          </w:p>
        </w:tc>
        <w:tc>
          <w:tcPr>
            <w:tcW w:w="1175" w:type="dxa"/>
          </w:tcPr>
          <w:p w14:paraId="32542644" w14:textId="77777777" w:rsidR="00142CBF" w:rsidRDefault="00142CBF" w:rsidP="00142CBF">
            <w:pPr>
              <w:rPr>
                <w:lang w:val="en-US"/>
              </w:rPr>
            </w:pPr>
            <w:r>
              <w:rPr>
                <w:lang w:val="en-US"/>
              </w:rPr>
              <w:t>+</w:t>
            </w:r>
          </w:p>
        </w:tc>
        <w:tc>
          <w:tcPr>
            <w:tcW w:w="1133" w:type="dxa"/>
          </w:tcPr>
          <w:p w14:paraId="614CD864" w14:textId="77777777" w:rsidR="00142CBF" w:rsidRDefault="00142CBF" w:rsidP="00142CBF">
            <w:pPr>
              <w:rPr>
                <w:lang w:val="en-US"/>
              </w:rPr>
            </w:pPr>
            <w:r>
              <w:rPr>
                <w:lang w:val="en-US"/>
              </w:rPr>
              <w:t>+</w:t>
            </w:r>
          </w:p>
        </w:tc>
        <w:tc>
          <w:tcPr>
            <w:tcW w:w="1411" w:type="dxa"/>
          </w:tcPr>
          <w:p w14:paraId="5C165E6D" w14:textId="77777777" w:rsidR="00142CBF" w:rsidRDefault="00142CBF" w:rsidP="00142CBF">
            <w:pPr>
              <w:rPr>
                <w:lang w:val="en-US"/>
              </w:rPr>
            </w:pPr>
            <w:r>
              <w:rPr>
                <w:lang w:val="en-US"/>
              </w:rPr>
              <w:t>+</w:t>
            </w:r>
          </w:p>
        </w:tc>
        <w:tc>
          <w:tcPr>
            <w:tcW w:w="1134" w:type="dxa"/>
          </w:tcPr>
          <w:p w14:paraId="61315D3A" w14:textId="77777777" w:rsidR="00142CBF" w:rsidRDefault="00142CBF" w:rsidP="00142CBF">
            <w:pPr>
              <w:rPr>
                <w:lang w:val="en-US"/>
              </w:rPr>
            </w:pPr>
            <w:r>
              <w:rPr>
                <w:lang w:val="en-US"/>
              </w:rPr>
              <w:t>-</w:t>
            </w:r>
          </w:p>
        </w:tc>
        <w:tc>
          <w:tcPr>
            <w:tcW w:w="1117" w:type="dxa"/>
          </w:tcPr>
          <w:p w14:paraId="3DD26DE9" w14:textId="77777777" w:rsidR="00142CBF" w:rsidRDefault="00142CBF" w:rsidP="00142CBF">
            <w:pPr>
              <w:rPr>
                <w:lang w:val="en-US"/>
              </w:rPr>
            </w:pPr>
            <w:r>
              <w:rPr>
                <w:lang w:val="en-US"/>
              </w:rPr>
              <w:t>+</w:t>
            </w:r>
          </w:p>
        </w:tc>
      </w:tr>
      <w:tr w:rsidR="00142CBF" w14:paraId="68205CE7" w14:textId="77777777" w:rsidTr="00483D87">
        <w:tc>
          <w:tcPr>
            <w:tcW w:w="624" w:type="dxa"/>
          </w:tcPr>
          <w:p w14:paraId="7C12BA80" w14:textId="23ED9358" w:rsidR="00142CBF" w:rsidRDefault="00142CBF" w:rsidP="00142CBF">
            <w:pPr>
              <w:rPr>
                <w:lang w:val="en-US"/>
              </w:rPr>
            </w:pPr>
            <w:r w:rsidRPr="00531B93">
              <w:t>17</w:t>
            </w:r>
          </w:p>
        </w:tc>
        <w:tc>
          <w:tcPr>
            <w:tcW w:w="1048" w:type="dxa"/>
          </w:tcPr>
          <w:p w14:paraId="6A529D82" w14:textId="26ADFEBF" w:rsidR="00142CBF" w:rsidRDefault="00142CBF" w:rsidP="00142CBF">
            <w:pPr>
              <w:rPr>
                <w:lang w:val="en-US"/>
              </w:rPr>
            </w:pPr>
            <w:r>
              <w:rPr>
                <w:lang w:val="en-US"/>
              </w:rPr>
              <w:t>4</w:t>
            </w:r>
          </w:p>
        </w:tc>
        <w:tc>
          <w:tcPr>
            <w:tcW w:w="1709" w:type="dxa"/>
          </w:tcPr>
          <w:p w14:paraId="7E717BF5" w14:textId="77777777" w:rsidR="00142CBF" w:rsidRDefault="00142CBF" w:rsidP="00142CBF">
            <w:pPr>
              <w:rPr>
                <w:lang w:val="en-US"/>
              </w:rPr>
            </w:pPr>
            <w:r>
              <w:rPr>
                <w:lang w:val="en-US"/>
              </w:rPr>
              <w:t>FLOT</w:t>
            </w:r>
          </w:p>
        </w:tc>
        <w:tc>
          <w:tcPr>
            <w:tcW w:w="1175" w:type="dxa"/>
          </w:tcPr>
          <w:p w14:paraId="62AD703F" w14:textId="77777777" w:rsidR="00142CBF" w:rsidRDefault="00142CBF" w:rsidP="00142CBF">
            <w:pPr>
              <w:rPr>
                <w:lang w:val="en-US"/>
              </w:rPr>
            </w:pPr>
            <w:r>
              <w:rPr>
                <w:lang w:val="en-US"/>
              </w:rPr>
              <w:t>+</w:t>
            </w:r>
          </w:p>
        </w:tc>
        <w:tc>
          <w:tcPr>
            <w:tcW w:w="1133" w:type="dxa"/>
          </w:tcPr>
          <w:p w14:paraId="32B7FFAC" w14:textId="77777777" w:rsidR="00142CBF" w:rsidRDefault="00142CBF" w:rsidP="00142CBF">
            <w:pPr>
              <w:rPr>
                <w:lang w:val="en-US"/>
              </w:rPr>
            </w:pPr>
            <w:r>
              <w:rPr>
                <w:lang w:val="en-US"/>
              </w:rPr>
              <w:t>+</w:t>
            </w:r>
          </w:p>
        </w:tc>
        <w:tc>
          <w:tcPr>
            <w:tcW w:w="1411" w:type="dxa"/>
          </w:tcPr>
          <w:p w14:paraId="57D83AB5" w14:textId="77777777" w:rsidR="00142CBF" w:rsidRDefault="00142CBF" w:rsidP="00142CBF">
            <w:pPr>
              <w:rPr>
                <w:lang w:val="en-US"/>
              </w:rPr>
            </w:pPr>
            <w:r>
              <w:rPr>
                <w:lang w:val="en-US"/>
              </w:rPr>
              <w:t>+</w:t>
            </w:r>
          </w:p>
        </w:tc>
        <w:tc>
          <w:tcPr>
            <w:tcW w:w="1134" w:type="dxa"/>
          </w:tcPr>
          <w:p w14:paraId="1D5107B3" w14:textId="77777777" w:rsidR="00142CBF" w:rsidRDefault="00142CBF" w:rsidP="00142CBF">
            <w:pPr>
              <w:rPr>
                <w:lang w:val="en-US"/>
              </w:rPr>
            </w:pPr>
            <w:r>
              <w:rPr>
                <w:lang w:val="en-US"/>
              </w:rPr>
              <w:t>-</w:t>
            </w:r>
          </w:p>
        </w:tc>
        <w:tc>
          <w:tcPr>
            <w:tcW w:w="1117" w:type="dxa"/>
          </w:tcPr>
          <w:p w14:paraId="48A11E9E" w14:textId="77777777" w:rsidR="00142CBF" w:rsidRDefault="00142CBF" w:rsidP="00142CBF">
            <w:pPr>
              <w:rPr>
                <w:lang w:val="en-US"/>
              </w:rPr>
            </w:pPr>
            <w:r>
              <w:rPr>
                <w:lang w:val="en-US"/>
              </w:rPr>
              <w:t>+</w:t>
            </w:r>
          </w:p>
        </w:tc>
      </w:tr>
      <w:tr w:rsidR="00142CBF" w14:paraId="7202C3D2" w14:textId="77777777" w:rsidTr="00483D87">
        <w:tc>
          <w:tcPr>
            <w:tcW w:w="624" w:type="dxa"/>
          </w:tcPr>
          <w:p w14:paraId="42AC7460" w14:textId="6C3A4C64" w:rsidR="00142CBF" w:rsidRDefault="00142CBF" w:rsidP="00142CBF">
            <w:pPr>
              <w:rPr>
                <w:lang w:val="en-US"/>
              </w:rPr>
            </w:pPr>
            <w:r w:rsidRPr="00531B93">
              <w:t>18</w:t>
            </w:r>
          </w:p>
        </w:tc>
        <w:tc>
          <w:tcPr>
            <w:tcW w:w="1048" w:type="dxa"/>
          </w:tcPr>
          <w:p w14:paraId="517D2E9A" w14:textId="7589CDE3" w:rsidR="00142CBF" w:rsidRDefault="00142CBF" w:rsidP="00142CBF">
            <w:pPr>
              <w:rPr>
                <w:lang w:val="en-US"/>
              </w:rPr>
            </w:pPr>
            <w:r>
              <w:rPr>
                <w:lang w:val="en-US"/>
              </w:rPr>
              <w:t>8</w:t>
            </w:r>
          </w:p>
        </w:tc>
        <w:tc>
          <w:tcPr>
            <w:tcW w:w="1709" w:type="dxa"/>
          </w:tcPr>
          <w:p w14:paraId="4A71B997" w14:textId="77777777" w:rsidR="00142CBF" w:rsidRDefault="00142CBF" w:rsidP="00142CBF">
            <w:pPr>
              <w:rPr>
                <w:lang w:val="en-US"/>
              </w:rPr>
            </w:pPr>
            <w:r w:rsidRPr="00D639D0">
              <w:rPr>
                <w:lang w:val="en-US"/>
              </w:rPr>
              <w:t>FOLFIRINOX</w:t>
            </w:r>
          </w:p>
        </w:tc>
        <w:tc>
          <w:tcPr>
            <w:tcW w:w="1175" w:type="dxa"/>
          </w:tcPr>
          <w:p w14:paraId="07E9A210" w14:textId="77777777" w:rsidR="00142CBF" w:rsidRDefault="00142CBF" w:rsidP="00142CBF">
            <w:pPr>
              <w:rPr>
                <w:lang w:val="en-US"/>
              </w:rPr>
            </w:pPr>
            <w:r>
              <w:rPr>
                <w:lang w:val="en-US"/>
              </w:rPr>
              <w:t>+</w:t>
            </w:r>
          </w:p>
        </w:tc>
        <w:tc>
          <w:tcPr>
            <w:tcW w:w="1133" w:type="dxa"/>
          </w:tcPr>
          <w:p w14:paraId="28FAE8E0" w14:textId="77777777" w:rsidR="00142CBF" w:rsidRDefault="00142CBF" w:rsidP="00142CBF">
            <w:pPr>
              <w:rPr>
                <w:lang w:val="en-US"/>
              </w:rPr>
            </w:pPr>
            <w:r>
              <w:rPr>
                <w:lang w:val="en-US"/>
              </w:rPr>
              <w:t>-</w:t>
            </w:r>
          </w:p>
        </w:tc>
        <w:tc>
          <w:tcPr>
            <w:tcW w:w="1411" w:type="dxa"/>
          </w:tcPr>
          <w:p w14:paraId="3CC4A188" w14:textId="77777777" w:rsidR="00142CBF" w:rsidRDefault="00142CBF" w:rsidP="00142CBF">
            <w:pPr>
              <w:rPr>
                <w:lang w:val="en-US"/>
              </w:rPr>
            </w:pPr>
            <w:r>
              <w:rPr>
                <w:lang w:val="en-US"/>
              </w:rPr>
              <w:t>+</w:t>
            </w:r>
          </w:p>
        </w:tc>
        <w:tc>
          <w:tcPr>
            <w:tcW w:w="1134" w:type="dxa"/>
          </w:tcPr>
          <w:p w14:paraId="5E75B52C" w14:textId="77777777" w:rsidR="00142CBF" w:rsidRDefault="00142CBF" w:rsidP="00142CBF">
            <w:pPr>
              <w:rPr>
                <w:lang w:val="en-US"/>
              </w:rPr>
            </w:pPr>
            <w:r>
              <w:rPr>
                <w:lang w:val="en-US"/>
              </w:rPr>
              <w:t>+</w:t>
            </w:r>
          </w:p>
        </w:tc>
        <w:tc>
          <w:tcPr>
            <w:tcW w:w="1117" w:type="dxa"/>
          </w:tcPr>
          <w:p w14:paraId="64B43FDC" w14:textId="77777777" w:rsidR="00142CBF" w:rsidRDefault="00142CBF" w:rsidP="00142CBF">
            <w:pPr>
              <w:rPr>
                <w:lang w:val="en-US"/>
              </w:rPr>
            </w:pPr>
            <w:r>
              <w:rPr>
                <w:lang w:val="en-US"/>
              </w:rPr>
              <w:t>+</w:t>
            </w:r>
          </w:p>
        </w:tc>
      </w:tr>
      <w:tr w:rsidR="00142CBF" w14:paraId="24203866" w14:textId="77777777" w:rsidTr="00483D87">
        <w:tc>
          <w:tcPr>
            <w:tcW w:w="624" w:type="dxa"/>
          </w:tcPr>
          <w:p w14:paraId="37870C91" w14:textId="139185BA" w:rsidR="00142CBF" w:rsidRDefault="00142CBF" w:rsidP="00142CBF">
            <w:pPr>
              <w:rPr>
                <w:lang w:val="en-US"/>
              </w:rPr>
            </w:pPr>
            <w:r w:rsidRPr="00531B93">
              <w:t>19</w:t>
            </w:r>
          </w:p>
        </w:tc>
        <w:tc>
          <w:tcPr>
            <w:tcW w:w="1048" w:type="dxa"/>
          </w:tcPr>
          <w:p w14:paraId="1B2E9515" w14:textId="6CF96AE7" w:rsidR="00142CBF" w:rsidRDefault="00142CBF" w:rsidP="00142CBF">
            <w:pPr>
              <w:rPr>
                <w:lang w:val="en-US"/>
              </w:rPr>
            </w:pPr>
            <w:r>
              <w:rPr>
                <w:lang w:val="en-US"/>
              </w:rPr>
              <w:t>6</w:t>
            </w:r>
          </w:p>
        </w:tc>
        <w:tc>
          <w:tcPr>
            <w:tcW w:w="1709" w:type="dxa"/>
          </w:tcPr>
          <w:p w14:paraId="6519F41C" w14:textId="77777777" w:rsidR="00142CBF" w:rsidRDefault="00142CBF" w:rsidP="00142CBF">
            <w:pPr>
              <w:rPr>
                <w:lang w:val="en-US"/>
              </w:rPr>
            </w:pPr>
            <w:r w:rsidRPr="00D639D0">
              <w:rPr>
                <w:lang w:val="en-US"/>
              </w:rPr>
              <w:t>FOLFIRINOX</w:t>
            </w:r>
          </w:p>
        </w:tc>
        <w:tc>
          <w:tcPr>
            <w:tcW w:w="1175" w:type="dxa"/>
          </w:tcPr>
          <w:p w14:paraId="2FB6B9D4" w14:textId="77777777" w:rsidR="00142CBF" w:rsidRDefault="00142CBF" w:rsidP="00142CBF">
            <w:pPr>
              <w:rPr>
                <w:lang w:val="en-US"/>
              </w:rPr>
            </w:pPr>
            <w:r>
              <w:rPr>
                <w:lang w:val="en-US"/>
              </w:rPr>
              <w:t>+</w:t>
            </w:r>
          </w:p>
        </w:tc>
        <w:tc>
          <w:tcPr>
            <w:tcW w:w="1133" w:type="dxa"/>
          </w:tcPr>
          <w:p w14:paraId="1003C3D3" w14:textId="77777777" w:rsidR="00142CBF" w:rsidRDefault="00142CBF" w:rsidP="00142CBF">
            <w:pPr>
              <w:rPr>
                <w:lang w:val="en-US"/>
              </w:rPr>
            </w:pPr>
            <w:r>
              <w:rPr>
                <w:lang w:val="en-US"/>
              </w:rPr>
              <w:t>-</w:t>
            </w:r>
          </w:p>
        </w:tc>
        <w:tc>
          <w:tcPr>
            <w:tcW w:w="1411" w:type="dxa"/>
          </w:tcPr>
          <w:p w14:paraId="7B7C25E7" w14:textId="77777777" w:rsidR="00142CBF" w:rsidRDefault="00142CBF" w:rsidP="00142CBF">
            <w:pPr>
              <w:rPr>
                <w:lang w:val="en-US"/>
              </w:rPr>
            </w:pPr>
            <w:r>
              <w:rPr>
                <w:lang w:val="en-US"/>
              </w:rPr>
              <w:t>+</w:t>
            </w:r>
          </w:p>
        </w:tc>
        <w:tc>
          <w:tcPr>
            <w:tcW w:w="1134" w:type="dxa"/>
          </w:tcPr>
          <w:p w14:paraId="64C70E38" w14:textId="77777777" w:rsidR="00142CBF" w:rsidRDefault="00142CBF" w:rsidP="00142CBF">
            <w:pPr>
              <w:rPr>
                <w:lang w:val="en-US"/>
              </w:rPr>
            </w:pPr>
            <w:r>
              <w:rPr>
                <w:lang w:val="en-US"/>
              </w:rPr>
              <w:t>+</w:t>
            </w:r>
          </w:p>
        </w:tc>
        <w:tc>
          <w:tcPr>
            <w:tcW w:w="1117" w:type="dxa"/>
          </w:tcPr>
          <w:p w14:paraId="43796B8F" w14:textId="77777777" w:rsidR="00142CBF" w:rsidRDefault="00142CBF" w:rsidP="00142CBF">
            <w:pPr>
              <w:rPr>
                <w:lang w:val="en-US"/>
              </w:rPr>
            </w:pPr>
            <w:r>
              <w:rPr>
                <w:lang w:val="en-US"/>
              </w:rPr>
              <w:t>+</w:t>
            </w:r>
          </w:p>
        </w:tc>
      </w:tr>
      <w:tr w:rsidR="00142CBF" w14:paraId="5BDB9FF7" w14:textId="77777777" w:rsidTr="00483D87">
        <w:tc>
          <w:tcPr>
            <w:tcW w:w="624" w:type="dxa"/>
          </w:tcPr>
          <w:p w14:paraId="5600727E" w14:textId="50C3EB8A" w:rsidR="00142CBF" w:rsidRDefault="00142CBF" w:rsidP="00142CBF">
            <w:pPr>
              <w:rPr>
                <w:lang w:val="en-US"/>
              </w:rPr>
            </w:pPr>
            <w:r w:rsidRPr="00531B93">
              <w:t>20</w:t>
            </w:r>
          </w:p>
        </w:tc>
        <w:tc>
          <w:tcPr>
            <w:tcW w:w="1048" w:type="dxa"/>
          </w:tcPr>
          <w:p w14:paraId="0D0F57C9" w14:textId="52F9D8D6" w:rsidR="00142CBF" w:rsidRDefault="00142CBF" w:rsidP="00142CBF">
            <w:pPr>
              <w:rPr>
                <w:lang w:val="en-US"/>
              </w:rPr>
            </w:pPr>
            <w:r>
              <w:rPr>
                <w:lang w:val="en-US"/>
              </w:rPr>
              <w:t>7</w:t>
            </w:r>
          </w:p>
        </w:tc>
        <w:tc>
          <w:tcPr>
            <w:tcW w:w="1709" w:type="dxa"/>
          </w:tcPr>
          <w:p w14:paraId="20A76D33" w14:textId="77777777" w:rsidR="00142CBF" w:rsidRDefault="00142CBF" w:rsidP="00142CBF">
            <w:pPr>
              <w:rPr>
                <w:lang w:val="en-US"/>
              </w:rPr>
            </w:pPr>
            <w:r w:rsidRPr="00D639D0">
              <w:rPr>
                <w:lang w:val="en-US"/>
              </w:rPr>
              <w:t>FOLFIRINOX</w:t>
            </w:r>
          </w:p>
        </w:tc>
        <w:tc>
          <w:tcPr>
            <w:tcW w:w="1175" w:type="dxa"/>
          </w:tcPr>
          <w:p w14:paraId="52150A52" w14:textId="77777777" w:rsidR="00142CBF" w:rsidRDefault="00142CBF" w:rsidP="00142CBF">
            <w:pPr>
              <w:rPr>
                <w:lang w:val="en-US"/>
              </w:rPr>
            </w:pPr>
            <w:r>
              <w:rPr>
                <w:lang w:val="en-US"/>
              </w:rPr>
              <w:t>+</w:t>
            </w:r>
          </w:p>
        </w:tc>
        <w:tc>
          <w:tcPr>
            <w:tcW w:w="1133" w:type="dxa"/>
          </w:tcPr>
          <w:p w14:paraId="0C39BD5A" w14:textId="77777777" w:rsidR="00142CBF" w:rsidRDefault="00142CBF" w:rsidP="00142CBF">
            <w:pPr>
              <w:rPr>
                <w:lang w:val="en-US"/>
              </w:rPr>
            </w:pPr>
            <w:r>
              <w:rPr>
                <w:lang w:val="en-US"/>
              </w:rPr>
              <w:t>-</w:t>
            </w:r>
          </w:p>
        </w:tc>
        <w:tc>
          <w:tcPr>
            <w:tcW w:w="1411" w:type="dxa"/>
          </w:tcPr>
          <w:p w14:paraId="1E21E17E" w14:textId="77777777" w:rsidR="00142CBF" w:rsidRDefault="00142CBF" w:rsidP="00142CBF">
            <w:pPr>
              <w:rPr>
                <w:lang w:val="en-US"/>
              </w:rPr>
            </w:pPr>
            <w:r>
              <w:rPr>
                <w:lang w:val="en-US"/>
              </w:rPr>
              <w:t>+</w:t>
            </w:r>
          </w:p>
        </w:tc>
        <w:tc>
          <w:tcPr>
            <w:tcW w:w="1134" w:type="dxa"/>
          </w:tcPr>
          <w:p w14:paraId="14D4504E" w14:textId="77777777" w:rsidR="00142CBF" w:rsidRDefault="00142CBF" w:rsidP="00142CBF">
            <w:pPr>
              <w:rPr>
                <w:lang w:val="en-US"/>
              </w:rPr>
            </w:pPr>
            <w:r>
              <w:rPr>
                <w:lang w:val="en-US"/>
              </w:rPr>
              <w:t>+</w:t>
            </w:r>
          </w:p>
        </w:tc>
        <w:tc>
          <w:tcPr>
            <w:tcW w:w="1117" w:type="dxa"/>
          </w:tcPr>
          <w:p w14:paraId="30197649" w14:textId="77777777" w:rsidR="00142CBF" w:rsidRDefault="00142CBF" w:rsidP="00142CBF">
            <w:pPr>
              <w:rPr>
                <w:lang w:val="en-US"/>
              </w:rPr>
            </w:pPr>
            <w:r>
              <w:rPr>
                <w:lang w:val="en-US"/>
              </w:rPr>
              <w:t>+</w:t>
            </w:r>
          </w:p>
        </w:tc>
      </w:tr>
      <w:tr w:rsidR="00142CBF" w14:paraId="47B954C2" w14:textId="77777777" w:rsidTr="00483D87">
        <w:tc>
          <w:tcPr>
            <w:tcW w:w="624" w:type="dxa"/>
          </w:tcPr>
          <w:p w14:paraId="138F0E1B" w14:textId="072FE51A" w:rsidR="00142CBF" w:rsidRDefault="00142CBF" w:rsidP="00142CBF">
            <w:pPr>
              <w:rPr>
                <w:lang w:val="en-US"/>
              </w:rPr>
            </w:pPr>
            <w:r w:rsidRPr="00531B93">
              <w:t>21</w:t>
            </w:r>
          </w:p>
        </w:tc>
        <w:tc>
          <w:tcPr>
            <w:tcW w:w="1048" w:type="dxa"/>
          </w:tcPr>
          <w:p w14:paraId="4A6D555B" w14:textId="6A352310" w:rsidR="00142CBF" w:rsidRDefault="00142CBF" w:rsidP="00142CBF">
            <w:pPr>
              <w:rPr>
                <w:lang w:val="en-US"/>
              </w:rPr>
            </w:pPr>
            <w:r>
              <w:rPr>
                <w:lang w:val="en-US"/>
              </w:rPr>
              <w:t>4</w:t>
            </w:r>
          </w:p>
        </w:tc>
        <w:tc>
          <w:tcPr>
            <w:tcW w:w="1709" w:type="dxa"/>
          </w:tcPr>
          <w:p w14:paraId="5F704EB0" w14:textId="77777777" w:rsidR="00142CBF" w:rsidRDefault="00142CBF" w:rsidP="00142CBF">
            <w:pPr>
              <w:rPr>
                <w:lang w:val="en-US"/>
              </w:rPr>
            </w:pPr>
            <w:r>
              <w:rPr>
                <w:lang w:val="en-US"/>
              </w:rPr>
              <w:t>FLOT</w:t>
            </w:r>
          </w:p>
        </w:tc>
        <w:tc>
          <w:tcPr>
            <w:tcW w:w="1175" w:type="dxa"/>
          </w:tcPr>
          <w:p w14:paraId="72878C7A" w14:textId="77777777" w:rsidR="00142CBF" w:rsidRDefault="00142CBF" w:rsidP="00142CBF">
            <w:pPr>
              <w:rPr>
                <w:lang w:val="en-US"/>
              </w:rPr>
            </w:pPr>
            <w:r>
              <w:rPr>
                <w:lang w:val="en-US"/>
              </w:rPr>
              <w:t>+</w:t>
            </w:r>
          </w:p>
        </w:tc>
        <w:tc>
          <w:tcPr>
            <w:tcW w:w="1133" w:type="dxa"/>
          </w:tcPr>
          <w:p w14:paraId="55251CA7" w14:textId="77777777" w:rsidR="00142CBF" w:rsidRDefault="00142CBF" w:rsidP="00142CBF">
            <w:pPr>
              <w:rPr>
                <w:lang w:val="en-US"/>
              </w:rPr>
            </w:pPr>
            <w:r>
              <w:rPr>
                <w:lang w:val="en-US"/>
              </w:rPr>
              <w:t>+</w:t>
            </w:r>
          </w:p>
        </w:tc>
        <w:tc>
          <w:tcPr>
            <w:tcW w:w="1411" w:type="dxa"/>
          </w:tcPr>
          <w:p w14:paraId="0BC92816" w14:textId="77777777" w:rsidR="00142CBF" w:rsidRDefault="00142CBF" w:rsidP="00142CBF">
            <w:pPr>
              <w:rPr>
                <w:lang w:val="en-US"/>
              </w:rPr>
            </w:pPr>
            <w:r>
              <w:rPr>
                <w:lang w:val="en-US"/>
              </w:rPr>
              <w:t>+</w:t>
            </w:r>
          </w:p>
        </w:tc>
        <w:tc>
          <w:tcPr>
            <w:tcW w:w="1134" w:type="dxa"/>
          </w:tcPr>
          <w:p w14:paraId="3F13794F" w14:textId="77777777" w:rsidR="00142CBF" w:rsidRDefault="00142CBF" w:rsidP="00142CBF">
            <w:pPr>
              <w:rPr>
                <w:lang w:val="en-US"/>
              </w:rPr>
            </w:pPr>
            <w:r>
              <w:rPr>
                <w:lang w:val="en-US"/>
              </w:rPr>
              <w:t>-</w:t>
            </w:r>
          </w:p>
        </w:tc>
        <w:tc>
          <w:tcPr>
            <w:tcW w:w="1117" w:type="dxa"/>
          </w:tcPr>
          <w:p w14:paraId="692190B5" w14:textId="77777777" w:rsidR="00142CBF" w:rsidRDefault="00142CBF" w:rsidP="00142CBF">
            <w:pPr>
              <w:rPr>
                <w:lang w:val="en-US"/>
              </w:rPr>
            </w:pPr>
            <w:r>
              <w:rPr>
                <w:lang w:val="en-US"/>
              </w:rPr>
              <w:t>+</w:t>
            </w:r>
          </w:p>
        </w:tc>
      </w:tr>
      <w:tr w:rsidR="00483D87" w14:paraId="5B0A4DED" w14:textId="77777777" w:rsidTr="00483D87">
        <w:tc>
          <w:tcPr>
            <w:tcW w:w="624" w:type="dxa"/>
          </w:tcPr>
          <w:p w14:paraId="11B39CB4" w14:textId="05A44E02" w:rsidR="00483D87" w:rsidRPr="00531B93" w:rsidRDefault="00483D87" w:rsidP="00483D87">
            <w:r w:rsidRPr="00531B93">
              <w:t>22</w:t>
            </w:r>
          </w:p>
        </w:tc>
        <w:tc>
          <w:tcPr>
            <w:tcW w:w="1048" w:type="dxa"/>
          </w:tcPr>
          <w:p w14:paraId="328F6156" w14:textId="0B5153F5" w:rsidR="00483D87" w:rsidRDefault="00483D87" w:rsidP="00483D87">
            <w:pPr>
              <w:rPr>
                <w:lang w:val="en-US"/>
              </w:rPr>
            </w:pPr>
            <w:r>
              <w:rPr>
                <w:lang w:val="en-US"/>
              </w:rPr>
              <w:t>5</w:t>
            </w:r>
          </w:p>
        </w:tc>
        <w:tc>
          <w:tcPr>
            <w:tcW w:w="1709" w:type="dxa"/>
          </w:tcPr>
          <w:p w14:paraId="4195DFB5" w14:textId="25593498" w:rsidR="00483D87" w:rsidRDefault="00483D87" w:rsidP="00483D87">
            <w:pPr>
              <w:rPr>
                <w:lang w:val="en-US"/>
              </w:rPr>
            </w:pPr>
            <w:r w:rsidRPr="00D639D0">
              <w:rPr>
                <w:lang w:val="en-US"/>
              </w:rPr>
              <w:t>FOLFIRINOX</w:t>
            </w:r>
          </w:p>
        </w:tc>
        <w:tc>
          <w:tcPr>
            <w:tcW w:w="1175" w:type="dxa"/>
          </w:tcPr>
          <w:p w14:paraId="2DB3F6D3" w14:textId="2DE136FC" w:rsidR="00483D87" w:rsidRDefault="00483D87" w:rsidP="00483D87">
            <w:pPr>
              <w:rPr>
                <w:lang w:val="en-US"/>
              </w:rPr>
            </w:pPr>
            <w:r>
              <w:rPr>
                <w:lang w:val="en-US"/>
              </w:rPr>
              <w:t>+</w:t>
            </w:r>
          </w:p>
        </w:tc>
        <w:tc>
          <w:tcPr>
            <w:tcW w:w="1133" w:type="dxa"/>
          </w:tcPr>
          <w:p w14:paraId="6C10CED9" w14:textId="34072489" w:rsidR="00483D87" w:rsidRDefault="00483D87" w:rsidP="00483D87">
            <w:pPr>
              <w:rPr>
                <w:lang w:val="en-US"/>
              </w:rPr>
            </w:pPr>
            <w:r>
              <w:rPr>
                <w:lang w:val="en-US"/>
              </w:rPr>
              <w:t>-</w:t>
            </w:r>
          </w:p>
        </w:tc>
        <w:tc>
          <w:tcPr>
            <w:tcW w:w="1411" w:type="dxa"/>
          </w:tcPr>
          <w:p w14:paraId="5BDC3EA3" w14:textId="11115E16" w:rsidR="00483D87" w:rsidRDefault="00483D87" w:rsidP="00483D87">
            <w:pPr>
              <w:rPr>
                <w:lang w:val="en-US"/>
              </w:rPr>
            </w:pPr>
            <w:r>
              <w:rPr>
                <w:lang w:val="en-US"/>
              </w:rPr>
              <w:t>+</w:t>
            </w:r>
          </w:p>
        </w:tc>
        <w:tc>
          <w:tcPr>
            <w:tcW w:w="1134" w:type="dxa"/>
          </w:tcPr>
          <w:p w14:paraId="2B5BCAF5" w14:textId="62531BF3" w:rsidR="00483D87" w:rsidRDefault="00483D87" w:rsidP="00483D87">
            <w:pPr>
              <w:rPr>
                <w:lang w:val="en-US"/>
              </w:rPr>
            </w:pPr>
            <w:r>
              <w:rPr>
                <w:lang w:val="en-US"/>
              </w:rPr>
              <w:t>+</w:t>
            </w:r>
          </w:p>
        </w:tc>
        <w:tc>
          <w:tcPr>
            <w:tcW w:w="1117" w:type="dxa"/>
          </w:tcPr>
          <w:p w14:paraId="7B85E760" w14:textId="29642EB1" w:rsidR="00483D87" w:rsidRDefault="00483D87" w:rsidP="00483D87">
            <w:pPr>
              <w:rPr>
                <w:lang w:val="en-US"/>
              </w:rPr>
            </w:pPr>
            <w:r>
              <w:rPr>
                <w:lang w:val="en-US"/>
              </w:rPr>
              <w:t>+</w:t>
            </w:r>
          </w:p>
        </w:tc>
      </w:tr>
      <w:tr w:rsidR="00483D87" w14:paraId="04D6D1FA" w14:textId="77777777" w:rsidTr="00483D87">
        <w:tc>
          <w:tcPr>
            <w:tcW w:w="624" w:type="dxa"/>
          </w:tcPr>
          <w:p w14:paraId="5ADDF8C5" w14:textId="5374D35C" w:rsidR="00483D87" w:rsidRDefault="00483D87" w:rsidP="00483D87">
            <w:pPr>
              <w:rPr>
                <w:lang w:val="en-US"/>
              </w:rPr>
            </w:pPr>
            <w:r w:rsidRPr="00531B93">
              <w:t>23</w:t>
            </w:r>
          </w:p>
        </w:tc>
        <w:tc>
          <w:tcPr>
            <w:tcW w:w="1048" w:type="dxa"/>
          </w:tcPr>
          <w:p w14:paraId="01082EEE" w14:textId="721CEDDC" w:rsidR="00483D87" w:rsidRDefault="00483D87" w:rsidP="00483D87">
            <w:pPr>
              <w:rPr>
                <w:lang w:val="en-US"/>
              </w:rPr>
            </w:pPr>
            <w:r>
              <w:rPr>
                <w:lang w:val="en-US"/>
              </w:rPr>
              <w:t>4</w:t>
            </w:r>
          </w:p>
        </w:tc>
        <w:tc>
          <w:tcPr>
            <w:tcW w:w="1709" w:type="dxa"/>
          </w:tcPr>
          <w:p w14:paraId="31FD19C8" w14:textId="77777777" w:rsidR="00483D87" w:rsidRDefault="00483D87" w:rsidP="00483D87">
            <w:pPr>
              <w:rPr>
                <w:lang w:val="en-US"/>
              </w:rPr>
            </w:pPr>
            <w:r>
              <w:rPr>
                <w:lang w:val="en-US"/>
              </w:rPr>
              <w:t>FLOT</w:t>
            </w:r>
          </w:p>
        </w:tc>
        <w:tc>
          <w:tcPr>
            <w:tcW w:w="1175" w:type="dxa"/>
          </w:tcPr>
          <w:p w14:paraId="55D2E5C6" w14:textId="77777777" w:rsidR="00483D87" w:rsidRDefault="00483D87" w:rsidP="00483D87">
            <w:pPr>
              <w:rPr>
                <w:lang w:val="en-US"/>
              </w:rPr>
            </w:pPr>
            <w:r>
              <w:rPr>
                <w:lang w:val="en-US"/>
              </w:rPr>
              <w:t>+</w:t>
            </w:r>
          </w:p>
        </w:tc>
        <w:tc>
          <w:tcPr>
            <w:tcW w:w="1133" w:type="dxa"/>
          </w:tcPr>
          <w:p w14:paraId="16C5B34A" w14:textId="77777777" w:rsidR="00483D87" w:rsidRDefault="00483D87" w:rsidP="00483D87">
            <w:pPr>
              <w:rPr>
                <w:lang w:val="en-US"/>
              </w:rPr>
            </w:pPr>
            <w:r>
              <w:rPr>
                <w:lang w:val="en-US"/>
              </w:rPr>
              <w:t>+</w:t>
            </w:r>
          </w:p>
        </w:tc>
        <w:tc>
          <w:tcPr>
            <w:tcW w:w="1411" w:type="dxa"/>
          </w:tcPr>
          <w:p w14:paraId="397BCB4A" w14:textId="77777777" w:rsidR="00483D87" w:rsidRDefault="00483D87" w:rsidP="00483D87">
            <w:pPr>
              <w:rPr>
                <w:lang w:val="en-US"/>
              </w:rPr>
            </w:pPr>
            <w:r>
              <w:rPr>
                <w:lang w:val="en-US"/>
              </w:rPr>
              <w:t>+</w:t>
            </w:r>
          </w:p>
        </w:tc>
        <w:tc>
          <w:tcPr>
            <w:tcW w:w="1134" w:type="dxa"/>
          </w:tcPr>
          <w:p w14:paraId="5D32B291" w14:textId="77777777" w:rsidR="00483D87" w:rsidRDefault="00483D87" w:rsidP="00483D87">
            <w:pPr>
              <w:rPr>
                <w:lang w:val="en-US"/>
              </w:rPr>
            </w:pPr>
            <w:r>
              <w:rPr>
                <w:lang w:val="en-US"/>
              </w:rPr>
              <w:t>-</w:t>
            </w:r>
          </w:p>
        </w:tc>
        <w:tc>
          <w:tcPr>
            <w:tcW w:w="1117" w:type="dxa"/>
          </w:tcPr>
          <w:p w14:paraId="7CF958F6" w14:textId="77777777" w:rsidR="00483D87" w:rsidRDefault="00483D87" w:rsidP="00483D87">
            <w:pPr>
              <w:rPr>
                <w:lang w:val="en-US"/>
              </w:rPr>
            </w:pPr>
            <w:r>
              <w:rPr>
                <w:lang w:val="en-US"/>
              </w:rPr>
              <w:t>+</w:t>
            </w:r>
          </w:p>
        </w:tc>
      </w:tr>
      <w:tr w:rsidR="00F95DE6" w14:paraId="0F74638F" w14:textId="77777777" w:rsidTr="00483D87">
        <w:tc>
          <w:tcPr>
            <w:tcW w:w="624" w:type="dxa"/>
          </w:tcPr>
          <w:p w14:paraId="5D9DB4E4" w14:textId="1625D686" w:rsidR="00F95DE6" w:rsidRPr="00531B93" w:rsidRDefault="00F95DE6" w:rsidP="00F95DE6">
            <w:r>
              <w:t>24</w:t>
            </w:r>
          </w:p>
        </w:tc>
        <w:tc>
          <w:tcPr>
            <w:tcW w:w="1048" w:type="dxa"/>
          </w:tcPr>
          <w:p w14:paraId="06316F44" w14:textId="4655D6FF" w:rsidR="00F95DE6" w:rsidRDefault="00F95DE6" w:rsidP="00F95DE6">
            <w:pPr>
              <w:rPr>
                <w:lang w:val="en-US"/>
              </w:rPr>
            </w:pPr>
            <w:r>
              <w:rPr>
                <w:lang w:val="en-US"/>
              </w:rPr>
              <w:t>3</w:t>
            </w:r>
          </w:p>
        </w:tc>
        <w:tc>
          <w:tcPr>
            <w:tcW w:w="1709" w:type="dxa"/>
          </w:tcPr>
          <w:p w14:paraId="31862E6A" w14:textId="6625CF00" w:rsidR="00F95DE6" w:rsidRDefault="00F95DE6" w:rsidP="00F95DE6">
            <w:pPr>
              <w:rPr>
                <w:lang w:val="en-US"/>
              </w:rPr>
            </w:pPr>
            <w:r>
              <w:rPr>
                <w:lang w:val="en-US"/>
              </w:rPr>
              <w:t>FLOT</w:t>
            </w:r>
          </w:p>
        </w:tc>
        <w:tc>
          <w:tcPr>
            <w:tcW w:w="1175" w:type="dxa"/>
          </w:tcPr>
          <w:p w14:paraId="03AF6085" w14:textId="53830F16" w:rsidR="00F95DE6" w:rsidRDefault="00F95DE6" w:rsidP="00F95DE6">
            <w:pPr>
              <w:rPr>
                <w:lang w:val="en-US"/>
              </w:rPr>
            </w:pPr>
            <w:r>
              <w:rPr>
                <w:lang w:val="en-US"/>
              </w:rPr>
              <w:t>+</w:t>
            </w:r>
          </w:p>
        </w:tc>
        <w:tc>
          <w:tcPr>
            <w:tcW w:w="1133" w:type="dxa"/>
          </w:tcPr>
          <w:p w14:paraId="7A1670C8" w14:textId="65E6A1E5" w:rsidR="00F95DE6" w:rsidRDefault="00F95DE6" w:rsidP="00F95DE6">
            <w:pPr>
              <w:rPr>
                <w:lang w:val="en-US"/>
              </w:rPr>
            </w:pPr>
            <w:r>
              <w:rPr>
                <w:lang w:val="en-US"/>
              </w:rPr>
              <w:t>+</w:t>
            </w:r>
          </w:p>
        </w:tc>
        <w:tc>
          <w:tcPr>
            <w:tcW w:w="1411" w:type="dxa"/>
          </w:tcPr>
          <w:p w14:paraId="49F197C6" w14:textId="5BDDC567" w:rsidR="00F95DE6" w:rsidRDefault="00F95DE6" w:rsidP="00F95DE6">
            <w:pPr>
              <w:rPr>
                <w:lang w:val="en-US"/>
              </w:rPr>
            </w:pPr>
            <w:r>
              <w:rPr>
                <w:lang w:val="en-US"/>
              </w:rPr>
              <w:t>+</w:t>
            </w:r>
          </w:p>
        </w:tc>
        <w:tc>
          <w:tcPr>
            <w:tcW w:w="1134" w:type="dxa"/>
          </w:tcPr>
          <w:p w14:paraId="54586F27" w14:textId="65EAD9E1" w:rsidR="00F95DE6" w:rsidRDefault="00F95DE6" w:rsidP="00F95DE6">
            <w:pPr>
              <w:rPr>
                <w:lang w:val="en-US"/>
              </w:rPr>
            </w:pPr>
            <w:r>
              <w:rPr>
                <w:lang w:val="en-US"/>
              </w:rPr>
              <w:t>-</w:t>
            </w:r>
          </w:p>
        </w:tc>
        <w:tc>
          <w:tcPr>
            <w:tcW w:w="1117" w:type="dxa"/>
          </w:tcPr>
          <w:p w14:paraId="5FAD1E68" w14:textId="7DB5884B" w:rsidR="00F95DE6" w:rsidRDefault="00F95DE6" w:rsidP="00F95DE6">
            <w:pPr>
              <w:rPr>
                <w:lang w:val="en-US"/>
              </w:rPr>
            </w:pPr>
            <w:r>
              <w:rPr>
                <w:lang w:val="en-US"/>
              </w:rPr>
              <w:t>+</w:t>
            </w:r>
          </w:p>
        </w:tc>
      </w:tr>
      <w:tr w:rsidR="00F95DE6" w14:paraId="3A82E1AD" w14:textId="77777777" w:rsidTr="00483D87">
        <w:tc>
          <w:tcPr>
            <w:tcW w:w="624" w:type="dxa"/>
          </w:tcPr>
          <w:p w14:paraId="70A5F62B" w14:textId="5CBD53C3" w:rsidR="00F95DE6" w:rsidRPr="00531B93" w:rsidRDefault="00F95DE6" w:rsidP="00F95DE6">
            <w:r>
              <w:t>25</w:t>
            </w:r>
          </w:p>
        </w:tc>
        <w:tc>
          <w:tcPr>
            <w:tcW w:w="1048" w:type="dxa"/>
          </w:tcPr>
          <w:p w14:paraId="29E1B12E" w14:textId="71093C79" w:rsidR="00F95DE6" w:rsidRDefault="00F95DE6" w:rsidP="00F95DE6">
            <w:pPr>
              <w:rPr>
                <w:lang w:val="en-US"/>
              </w:rPr>
            </w:pPr>
            <w:r>
              <w:rPr>
                <w:lang w:val="en-US"/>
              </w:rPr>
              <w:t>4</w:t>
            </w:r>
          </w:p>
        </w:tc>
        <w:tc>
          <w:tcPr>
            <w:tcW w:w="1709" w:type="dxa"/>
          </w:tcPr>
          <w:p w14:paraId="5256F85E" w14:textId="0A61E3E6" w:rsidR="00F95DE6" w:rsidRDefault="00F95DE6" w:rsidP="00F95DE6">
            <w:pPr>
              <w:rPr>
                <w:lang w:val="en-US"/>
              </w:rPr>
            </w:pPr>
            <w:r>
              <w:rPr>
                <w:lang w:val="en-US"/>
              </w:rPr>
              <w:t>FLOT</w:t>
            </w:r>
          </w:p>
        </w:tc>
        <w:tc>
          <w:tcPr>
            <w:tcW w:w="1175" w:type="dxa"/>
          </w:tcPr>
          <w:p w14:paraId="6D831300" w14:textId="68709E6F" w:rsidR="00F95DE6" w:rsidRDefault="00F95DE6" w:rsidP="00F95DE6">
            <w:pPr>
              <w:rPr>
                <w:lang w:val="en-US"/>
              </w:rPr>
            </w:pPr>
            <w:r>
              <w:rPr>
                <w:lang w:val="en-US"/>
              </w:rPr>
              <w:t>+</w:t>
            </w:r>
          </w:p>
        </w:tc>
        <w:tc>
          <w:tcPr>
            <w:tcW w:w="1133" w:type="dxa"/>
          </w:tcPr>
          <w:p w14:paraId="587CD392" w14:textId="437AE4C9" w:rsidR="00F95DE6" w:rsidRDefault="00F95DE6" w:rsidP="00F95DE6">
            <w:pPr>
              <w:rPr>
                <w:lang w:val="en-US"/>
              </w:rPr>
            </w:pPr>
            <w:r>
              <w:rPr>
                <w:lang w:val="en-US"/>
              </w:rPr>
              <w:t>+</w:t>
            </w:r>
          </w:p>
        </w:tc>
        <w:tc>
          <w:tcPr>
            <w:tcW w:w="1411" w:type="dxa"/>
          </w:tcPr>
          <w:p w14:paraId="47CD6985" w14:textId="5CA7D267" w:rsidR="00F95DE6" w:rsidRDefault="00F95DE6" w:rsidP="00F95DE6">
            <w:pPr>
              <w:rPr>
                <w:lang w:val="en-US"/>
              </w:rPr>
            </w:pPr>
            <w:r>
              <w:rPr>
                <w:lang w:val="en-US"/>
              </w:rPr>
              <w:t>+</w:t>
            </w:r>
          </w:p>
        </w:tc>
        <w:tc>
          <w:tcPr>
            <w:tcW w:w="1134" w:type="dxa"/>
          </w:tcPr>
          <w:p w14:paraId="2E55F938" w14:textId="2D3F9C06" w:rsidR="00F95DE6" w:rsidRDefault="00F95DE6" w:rsidP="00F95DE6">
            <w:pPr>
              <w:rPr>
                <w:lang w:val="en-US"/>
              </w:rPr>
            </w:pPr>
            <w:r>
              <w:rPr>
                <w:lang w:val="en-US"/>
              </w:rPr>
              <w:t>-</w:t>
            </w:r>
          </w:p>
        </w:tc>
        <w:tc>
          <w:tcPr>
            <w:tcW w:w="1117" w:type="dxa"/>
          </w:tcPr>
          <w:p w14:paraId="3346B462" w14:textId="7C516D84" w:rsidR="00F95DE6" w:rsidRDefault="00F95DE6" w:rsidP="00F95DE6">
            <w:pPr>
              <w:rPr>
                <w:lang w:val="en-US"/>
              </w:rPr>
            </w:pPr>
            <w:r>
              <w:rPr>
                <w:lang w:val="en-US"/>
              </w:rPr>
              <w:t>-</w:t>
            </w:r>
          </w:p>
        </w:tc>
      </w:tr>
      <w:tr w:rsidR="00F95DE6" w14:paraId="113765B8" w14:textId="77777777" w:rsidTr="00483D87">
        <w:tc>
          <w:tcPr>
            <w:tcW w:w="624" w:type="dxa"/>
          </w:tcPr>
          <w:p w14:paraId="58EB3F7C" w14:textId="5BA470EA" w:rsidR="00F95DE6" w:rsidRPr="00531B93" w:rsidRDefault="00F95DE6" w:rsidP="00F95DE6">
            <w:r>
              <w:t>26</w:t>
            </w:r>
          </w:p>
        </w:tc>
        <w:tc>
          <w:tcPr>
            <w:tcW w:w="1048" w:type="dxa"/>
          </w:tcPr>
          <w:p w14:paraId="53EF4A64" w14:textId="608EFA5A" w:rsidR="00F95DE6" w:rsidRDefault="00F95DE6" w:rsidP="00F95DE6">
            <w:pPr>
              <w:rPr>
                <w:lang w:val="en-US"/>
              </w:rPr>
            </w:pPr>
            <w:r>
              <w:rPr>
                <w:lang w:val="en-US"/>
              </w:rPr>
              <w:t>4</w:t>
            </w:r>
          </w:p>
        </w:tc>
        <w:tc>
          <w:tcPr>
            <w:tcW w:w="1709" w:type="dxa"/>
          </w:tcPr>
          <w:p w14:paraId="1E05D012" w14:textId="68273E7C" w:rsidR="00F95DE6" w:rsidRDefault="00F95DE6" w:rsidP="00F95DE6">
            <w:pPr>
              <w:rPr>
                <w:lang w:val="en-US"/>
              </w:rPr>
            </w:pPr>
            <w:r>
              <w:rPr>
                <w:lang w:val="en-US"/>
              </w:rPr>
              <w:t>FLOT</w:t>
            </w:r>
          </w:p>
        </w:tc>
        <w:tc>
          <w:tcPr>
            <w:tcW w:w="1175" w:type="dxa"/>
          </w:tcPr>
          <w:p w14:paraId="600C1209" w14:textId="44951B8D" w:rsidR="00F95DE6" w:rsidRDefault="00F95DE6" w:rsidP="00F95DE6">
            <w:pPr>
              <w:rPr>
                <w:lang w:val="en-US"/>
              </w:rPr>
            </w:pPr>
            <w:r>
              <w:rPr>
                <w:lang w:val="en-US"/>
              </w:rPr>
              <w:t>+</w:t>
            </w:r>
          </w:p>
        </w:tc>
        <w:tc>
          <w:tcPr>
            <w:tcW w:w="1133" w:type="dxa"/>
          </w:tcPr>
          <w:p w14:paraId="4A1CD8C2" w14:textId="274EB768" w:rsidR="00F95DE6" w:rsidRDefault="00F95DE6" w:rsidP="00F95DE6">
            <w:pPr>
              <w:rPr>
                <w:lang w:val="en-US"/>
              </w:rPr>
            </w:pPr>
            <w:r>
              <w:rPr>
                <w:lang w:val="en-US"/>
              </w:rPr>
              <w:t>+</w:t>
            </w:r>
          </w:p>
        </w:tc>
        <w:tc>
          <w:tcPr>
            <w:tcW w:w="1411" w:type="dxa"/>
          </w:tcPr>
          <w:p w14:paraId="4FB45D1F" w14:textId="11DED9B1" w:rsidR="00F95DE6" w:rsidRDefault="00F95DE6" w:rsidP="00F95DE6">
            <w:pPr>
              <w:rPr>
                <w:lang w:val="en-US"/>
              </w:rPr>
            </w:pPr>
            <w:r>
              <w:rPr>
                <w:lang w:val="en-US"/>
              </w:rPr>
              <w:t>+</w:t>
            </w:r>
          </w:p>
        </w:tc>
        <w:tc>
          <w:tcPr>
            <w:tcW w:w="1134" w:type="dxa"/>
          </w:tcPr>
          <w:p w14:paraId="55655583" w14:textId="2D5204AA" w:rsidR="00F95DE6" w:rsidRDefault="00F95DE6" w:rsidP="00F95DE6">
            <w:pPr>
              <w:rPr>
                <w:lang w:val="en-US"/>
              </w:rPr>
            </w:pPr>
            <w:r>
              <w:rPr>
                <w:lang w:val="en-US"/>
              </w:rPr>
              <w:t>-</w:t>
            </w:r>
          </w:p>
        </w:tc>
        <w:tc>
          <w:tcPr>
            <w:tcW w:w="1117" w:type="dxa"/>
          </w:tcPr>
          <w:p w14:paraId="2B8E67F8" w14:textId="3E89AB6D" w:rsidR="00F95DE6" w:rsidRDefault="00F95DE6" w:rsidP="00F95DE6">
            <w:pPr>
              <w:rPr>
                <w:lang w:val="en-US"/>
              </w:rPr>
            </w:pPr>
            <w:r>
              <w:rPr>
                <w:lang w:val="en-US"/>
              </w:rPr>
              <w:t>-</w:t>
            </w:r>
          </w:p>
        </w:tc>
      </w:tr>
      <w:tr w:rsidR="00F95DE6" w14:paraId="0937F2CE" w14:textId="77777777" w:rsidTr="00483D87">
        <w:tc>
          <w:tcPr>
            <w:tcW w:w="624" w:type="dxa"/>
          </w:tcPr>
          <w:p w14:paraId="73F728E6" w14:textId="053C9011" w:rsidR="00F95DE6" w:rsidRPr="00531B93" w:rsidRDefault="00F95DE6" w:rsidP="00F95DE6">
            <w:r>
              <w:t>27</w:t>
            </w:r>
          </w:p>
        </w:tc>
        <w:tc>
          <w:tcPr>
            <w:tcW w:w="1048" w:type="dxa"/>
          </w:tcPr>
          <w:p w14:paraId="6BE8E41B" w14:textId="338BC168" w:rsidR="00F95DE6" w:rsidRDefault="00F95DE6" w:rsidP="00F95DE6">
            <w:pPr>
              <w:rPr>
                <w:lang w:val="en-US"/>
              </w:rPr>
            </w:pPr>
            <w:r>
              <w:rPr>
                <w:lang w:val="en-US"/>
              </w:rPr>
              <w:t>2</w:t>
            </w:r>
          </w:p>
        </w:tc>
        <w:tc>
          <w:tcPr>
            <w:tcW w:w="1709" w:type="dxa"/>
          </w:tcPr>
          <w:p w14:paraId="6083D705" w14:textId="6A436DC1" w:rsidR="00F95DE6" w:rsidRDefault="00F95DE6" w:rsidP="00F95DE6">
            <w:pPr>
              <w:rPr>
                <w:lang w:val="en-US"/>
              </w:rPr>
            </w:pPr>
            <w:r w:rsidRPr="00D639D0">
              <w:rPr>
                <w:lang w:val="en-US"/>
              </w:rPr>
              <w:t>FOLFIRINOX</w:t>
            </w:r>
          </w:p>
        </w:tc>
        <w:tc>
          <w:tcPr>
            <w:tcW w:w="1175" w:type="dxa"/>
          </w:tcPr>
          <w:p w14:paraId="3CDCB45B" w14:textId="039990F9" w:rsidR="00F95DE6" w:rsidRDefault="00F95DE6" w:rsidP="00F95DE6">
            <w:pPr>
              <w:rPr>
                <w:lang w:val="en-US"/>
              </w:rPr>
            </w:pPr>
            <w:r>
              <w:rPr>
                <w:lang w:val="en-US"/>
              </w:rPr>
              <w:t>+</w:t>
            </w:r>
          </w:p>
        </w:tc>
        <w:tc>
          <w:tcPr>
            <w:tcW w:w="1133" w:type="dxa"/>
          </w:tcPr>
          <w:p w14:paraId="79FFE338" w14:textId="0842BEAC" w:rsidR="00F95DE6" w:rsidRDefault="00F95DE6" w:rsidP="00F95DE6">
            <w:pPr>
              <w:rPr>
                <w:lang w:val="en-US"/>
              </w:rPr>
            </w:pPr>
            <w:r>
              <w:rPr>
                <w:lang w:val="en-US"/>
              </w:rPr>
              <w:t>-</w:t>
            </w:r>
          </w:p>
        </w:tc>
        <w:tc>
          <w:tcPr>
            <w:tcW w:w="1411" w:type="dxa"/>
          </w:tcPr>
          <w:p w14:paraId="68BCC537" w14:textId="355B54AF" w:rsidR="00F95DE6" w:rsidRDefault="00F95DE6" w:rsidP="00F95DE6">
            <w:pPr>
              <w:rPr>
                <w:lang w:val="en-US"/>
              </w:rPr>
            </w:pPr>
            <w:r>
              <w:rPr>
                <w:lang w:val="en-US"/>
              </w:rPr>
              <w:t>+</w:t>
            </w:r>
          </w:p>
        </w:tc>
        <w:tc>
          <w:tcPr>
            <w:tcW w:w="1134" w:type="dxa"/>
          </w:tcPr>
          <w:p w14:paraId="2CE6C226" w14:textId="0BCC8835" w:rsidR="00F95DE6" w:rsidRDefault="00F95DE6" w:rsidP="00F95DE6">
            <w:pPr>
              <w:rPr>
                <w:lang w:val="en-US"/>
              </w:rPr>
            </w:pPr>
            <w:r>
              <w:rPr>
                <w:lang w:val="en-US"/>
              </w:rPr>
              <w:t>+</w:t>
            </w:r>
          </w:p>
        </w:tc>
        <w:tc>
          <w:tcPr>
            <w:tcW w:w="1117" w:type="dxa"/>
          </w:tcPr>
          <w:p w14:paraId="2BB2E640" w14:textId="0C7F3C8E" w:rsidR="00F95DE6" w:rsidRDefault="00F95DE6" w:rsidP="00F95DE6">
            <w:pPr>
              <w:rPr>
                <w:lang w:val="en-US"/>
              </w:rPr>
            </w:pPr>
            <w:r>
              <w:rPr>
                <w:lang w:val="en-US"/>
              </w:rPr>
              <w:t>-</w:t>
            </w:r>
          </w:p>
        </w:tc>
      </w:tr>
      <w:tr w:rsidR="00F95DE6" w14:paraId="590C2C25" w14:textId="77777777" w:rsidTr="00483D87">
        <w:tc>
          <w:tcPr>
            <w:tcW w:w="624" w:type="dxa"/>
          </w:tcPr>
          <w:p w14:paraId="0855F047" w14:textId="74180029" w:rsidR="00F95DE6" w:rsidRDefault="00F95DE6" w:rsidP="00F95DE6">
            <w:pPr>
              <w:rPr>
                <w:lang w:val="en-US"/>
              </w:rPr>
            </w:pPr>
            <w:r>
              <w:rPr>
                <w:lang w:val="en-US"/>
              </w:rPr>
              <w:t>28</w:t>
            </w:r>
          </w:p>
        </w:tc>
        <w:tc>
          <w:tcPr>
            <w:tcW w:w="1048" w:type="dxa"/>
          </w:tcPr>
          <w:p w14:paraId="42EC0BA0" w14:textId="254D4C7D" w:rsidR="00F95DE6" w:rsidRDefault="00F95DE6" w:rsidP="00F95DE6">
            <w:pPr>
              <w:rPr>
                <w:lang w:val="en-US"/>
              </w:rPr>
            </w:pPr>
            <w:r>
              <w:rPr>
                <w:lang w:val="en-US"/>
              </w:rPr>
              <w:t>4</w:t>
            </w:r>
          </w:p>
        </w:tc>
        <w:tc>
          <w:tcPr>
            <w:tcW w:w="1709" w:type="dxa"/>
          </w:tcPr>
          <w:p w14:paraId="7486D79B" w14:textId="217C2676" w:rsidR="00F95DE6" w:rsidRDefault="00F95DE6" w:rsidP="00F95DE6">
            <w:pPr>
              <w:rPr>
                <w:lang w:val="en-US"/>
              </w:rPr>
            </w:pPr>
            <w:r>
              <w:rPr>
                <w:lang w:val="en-US"/>
              </w:rPr>
              <w:t>FLOT</w:t>
            </w:r>
          </w:p>
        </w:tc>
        <w:tc>
          <w:tcPr>
            <w:tcW w:w="1175" w:type="dxa"/>
          </w:tcPr>
          <w:p w14:paraId="740A5762" w14:textId="32DC488C" w:rsidR="00F95DE6" w:rsidRDefault="00F95DE6" w:rsidP="00F95DE6">
            <w:pPr>
              <w:rPr>
                <w:lang w:val="en-US"/>
              </w:rPr>
            </w:pPr>
            <w:r>
              <w:rPr>
                <w:lang w:val="en-US"/>
              </w:rPr>
              <w:t>+</w:t>
            </w:r>
          </w:p>
        </w:tc>
        <w:tc>
          <w:tcPr>
            <w:tcW w:w="1133" w:type="dxa"/>
          </w:tcPr>
          <w:p w14:paraId="4BC73107" w14:textId="47D7E7DE" w:rsidR="00F95DE6" w:rsidRDefault="00F95DE6" w:rsidP="00F95DE6">
            <w:pPr>
              <w:rPr>
                <w:lang w:val="en-US"/>
              </w:rPr>
            </w:pPr>
            <w:r>
              <w:rPr>
                <w:lang w:val="en-US"/>
              </w:rPr>
              <w:t>+</w:t>
            </w:r>
          </w:p>
        </w:tc>
        <w:tc>
          <w:tcPr>
            <w:tcW w:w="1411" w:type="dxa"/>
          </w:tcPr>
          <w:p w14:paraId="33B0BF12" w14:textId="40E714A7" w:rsidR="00F95DE6" w:rsidRDefault="00F95DE6" w:rsidP="00F95DE6">
            <w:pPr>
              <w:rPr>
                <w:lang w:val="en-US"/>
              </w:rPr>
            </w:pPr>
            <w:r>
              <w:rPr>
                <w:lang w:val="en-US"/>
              </w:rPr>
              <w:t>+</w:t>
            </w:r>
          </w:p>
        </w:tc>
        <w:tc>
          <w:tcPr>
            <w:tcW w:w="1134" w:type="dxa"/>
          </w:tcPr>
          <w:p w14:paraId="1E9EF41A" w14:textId="7C101ECF" w:rsidR="00F95DE6" w:rsidRDefault="00F95DE6" w:rsidP="00F95DE6">
            <w:pPr>
              <w:rPr>
                <w:lang w:val="en-US"/>
              </w:rPr>
            </w:pPr>
            <w:r>
              <w:rPr>
                <w:lang w:val="en-US"/>
              </w:rPr>
              <w:t>-</w:t>
            </w:r>
          </w:p>
        </w:tc>
        <w:tc>
          <w:tcPr>
            <w:tcW w:w="1117" w:type="dxa"/>
          </w:tcPr>
          <w:p w14:paraId="530745C3" w14:textId="117AEABB" w:rsidR="00F95DE6" w:rsidRDefault="00F95DE6" w:rsidP="00F95DE6">
            <w:pPr>
              <w:rPr>
                <w:lang w:val="en-US"/>
              </w:rPr>
            </w:pPr>
            <w:r>
              <w:rPr>
                <w:lang w:val="en-US"/>
              </w:rPr>
              <w:t>+</w:t>
            </w:r>
          </w:p>
        </w:tc>
      </w:tr>
    </w:tbl>
    <w:p w14:paraId="13E5BF49" w14:textId="77777777" w:rsidR="00A86127" w:rsidRDefault="00A86127">
      <w:pPr>
        <w:rPr>
          <w:lang w:val="en-US"/>
        </w:rPr>
      </w:pPr>
    </w:p>
    <w:p w14:paraId="6FE80232" w14:textId="77777777" w:rsidR="00C738D2" w:rsidRDefault="00C738D2">
      <w:pPr>
        <w:rPr>
          <w:lang w:val="en-US"/>
        </w:rPr>
      </w:pPr>
      <w:r>
        <w:rPr>
          <w:lang w:val="en-US"/>
        </w:rPr>
        <w:t xml:space="preserve">Figures S.24-S.50 in </w:t>
      </w:r>
      <w:r w:rsidRPr="00C738D2">
        <w:rPr>
          <w:lang w:val="en-US"/>
        </w:rPr>
        <w:t>Supporting Figures S24 S25 RealFits</w:t>
      </w:r>
      <w:r>
        <w:rPr>
          <w:lang w:val="en-US"/>
        </w:rPr>
        <w:t>.pptx show the resulted individual fits for all patients. Time scale is in days.</w:t>
      </w:r>
    </w:p>
    <w:p w14:paraId="32A93E96" w14:textId="77777777" w:rsidR="00657A93" w:rsidRDefault="00657A93">
      <w:pPr>
        <w:rPr>
          <w:lang w:val="en-US"/>
        </w:rPr>
      </w:pPr>
    </w:p>
    <w:p w14:paraId="21D2D53D" w14:textId="77777777" w:rsidR="00657A93" w:rsidRDefault="00657A93">
      <w:pPr>
        <w:rPr>
          <w:lang w:val="en-US"/>
        </w:rPr>
      </w:pPr>
    </w:p>
    <w:p w14:paraId="3DB78C00" w14:textId="77777777" w:rsidR="00657A93" w:rsidRDefault="00657A93">
      <w:pPr>
        <w:rPr>
          <w:lang w:val="en-US"/>
        </w:rPr>
      </w:pPr>
    </w:p>
    <w:sdt>
      <w:sdtPr>
        <w:rPr>
          <w:rFonts w:asciiTheme="minorHAnsi" w:eastAsiaTheme="minorHAnsi" w:hAnsiTheme="minorHAnsi" w:cstheme="minorBidi"/>
          <w:color w:val="auto"/>
          <w:sz w:val="22"/>
          <w:szCs w:val="22"/>
          <w:lang w:val="en-US"/>
        </w:rPr>
        <w:tag w:val="CitaviBibliography"/>
        <w:id w:val="1524442038"/>
        <w:placeholder>
          <w:docPart w:val="DefaultPlaceholder_-1854013440"/>
        </w:placeholder>
      </w:sdtPr>
      <w:sdtEndPr/>
      <w:sdtContent>
        <w:p w14:paraId="117AD9F8" w14:textId="77777777" w:rsidR="00F10014" w:rsidRDefault="002E69FD" w:rsidP="00F10014">
          <w:pPr>
            <w:pStyle w:val="CitaviBibliographyHeading"/>
            <w:rPr>
              <w:lang w:val="en-US"/>
            </w:rPr>
          </w:pPr>
          <w:r>
            <w:rPr>
              <w:lang w:val="en-US"/>
            </w:rPr>
            <w:fldChar w:fldCharType="begin"/>
          </w:r>
          <w:r>
            <w:rPr>
              <w:lang w:val="en-US"/>
            </w:rPr>
            <w:instrText>ADDIN CitaviBibliography</w:instrText>
          </w:r>
          <w:r>
            <w:rPr>
              <w:lang w:val="en-US"/>
            </w:rPr>
            <w:fldChar w:fldCharType="separate"/>
          </w:r>
          <w:r w:rsidR="00F10014">
            <w:rPr>
              <w:lang w:val="en-US"/>
            </w:rPr>
            <w:t>Publication bibliography</w:t>
          </w:r>
        </w:p>
        <w:p w14:paraId="120872DB" w14:textId="21B501D8" w:rsidR="00F10014" w:rsidRDefault="00F10014" w:rsidP="00F10014">
          <w:pPr>
            <w:pStyle w:val="CitaviBibliographyEntry"/>
            <w:rPr>
              <w:lang w:val="en-US"/>
            </w:rPr>
          </w:pPr>
          <w:bookmarkStart w:id="1" w:name="_CTVL00169257edf70e54188a155a6224d124109"/>
          <w:r>
            <w:rPr>
              <w:lang w:val="en-US"/>
            </w:rPr>
            <w:t>Borleffs JC</w:t>
          </w:r>
          <w:r w:rsidR="00F95DE6">
            <w:rPr>
              <w:lang w:val="en-US"/>
            </w:rPr>
            <w:t>,</w:t>
          </w:r>
          <w:r>
            <w:rPr>
              <w:lang w:val="en-US"/>
            </w:rPr>
            <w:t xml:space="preserve"> Bosschaert M</w:t>
          </w:r>
          <w:r w:rsidR="00F95DE6">
            <w:rPr>
              <w:lang w:val="en-US"/>
            </w:rPr>
            <w:t>,</w:t>
          </w:r>
          <w:r>
            <w:rPr>
              <w:lang w:val="en-US"/>
            </w:rPr>
            <w:t xml:space="preserve"> Vrehen HM</w:t>
          </w:r>
          <w:r w:rsidR="00F95DE6">
            <w:rPr>
              <w:lang w:val="en-US"/>
            </w:rPr>
            <w:t>,</w:t>
          </w:r>
          <w:r>
            <w:rPr>
              <w:lang w:val="en-US"/>
            </w:rPr>
            <w:t xml:space="preserve"> Schneider M</w:t>
          </w:r>
          <w:r w:rsidR="0000584D">
            <w:rPr>
              <w:lang w:val="en-US"/>
            </w:rPr>
            <w:t>M,</w:t>
          </w:r>
          <w:r>
            <w:rPr>
              <w:lang w:val="en-US"/>
            </w:rPr>
            <w:t xml:space="preserve"> van Strijp</w:t>
          </w:r>
          <w:r w:rsidR="0000584D">
            <w:rPr>
              <w:lang w:val="en-US"/>
            </w:rPr>
            <w:t xml:space="preserve"> </w:t>
          </w:r>
          <w:r>
            <w:rPr>
              <w:lang w:val="en-US"/>
            </w:rPr>
            <w:t>J</w:t>
          </w:r>
          <w:r w:rsidR="0000584D">
            <w:rPr>
              <w:lang w:val="en-US"/>
            </w:rPr>
            <w:t>,</w:t>
          </w:r>
          <w:r>
            <w:rPr>
              <w:lang w:val="en-US"/>
            </w:rPr>
            <w:t xml:space="preserve"> Small MK</w:t>
          </w:r>
          <w:r w:rsidR="0000584D">
            <w:rPr>
              <w:lang w:val="en-US"/>
            </w:rPr>
            <w:t>,</w:t>
          </w:r>
          <w:r>
            <w:rPr>
              <w:lang w:val="en-US"/>
            </w:rPr>
            <w:t xml:space="preserve"> Borkett KM (1998): Effect of escalating doses of recombinant human granulocyte colony—stimulating factor (filgrastim) on circulating neutrophils in healthy subjects. In</w:t>
          </w:r>
          <w:bookmarkEnd w:id="1"/>
          <w:r>
            <w:rPr>
              <w:lang w:val="en-US"/>
            </w:rPr>
            <w:t xml:space="preserve"> </w:t>
          </w:r>
          <w:r w:rsidRPr="00F10014">
            <w:rPr>
              <w:i/>
              <w:lang w:val="en-US"/>
            </w:rPr>
            <w:t xml:space="preserve">Clinical Therapeutics </w:t>
          </w:r>
          <w:r w:rsidRPr="00F10014">
            <w:rPr>
              <w:lang w:val="en-US"/>
            </w:rPr>
            <w:t>20 (4), pp. 722–736. DOI: 10.1016/s0149-2918(98)80135-5.</w:t>
          </w:r>
        </w:p>
        <w:p w14:paraId="5157650F" w14:textId="025D0E1A" w:rsidR="00F10014" w:rsidRDefault="00F10014" w:rsidP="00F10014">
          <w:pPr>
            <w:pStyle w:val="CitaviBibliographyEntry"/>
            <w:rPr>
              <w:lang w:val="en-US"/>
            </w:rPr>
          </w:pPr>
          <w:bookmarkStart w:id="2" w:name="_CTVL001655f383aaec649db85e82b2fdb86253f"/>
          <w:r>
            <w:rPr>
              <w:lang w:val="en-US"/>
            </w:rPr>
            <w:t>Hanson SR</w:t>
          </w:r>
          <w:r w:rsidR="0000584D">
            <w:rPr>
              <w:lang w:val="en-US"/>
            </w:rPr>
            <w:t>,</w:t>
          </w:r>
          <w:r>
            <w:rPr>
              <w:lang w:val="en-US"/>
            </w:rPr>
            <w:t xml:space="preserve"> Slichter SJ (1985): Platelet kinetics in patients with bone marrow hypoplasia: evidence for a fixed platelet requirement. In</w:t>
          </w:r>
          <w:bookmarkEnd w:id="2"/>
          <w:r>
            <w:rPr>
              <w:lang w:val="en-US"/>
            </w:rPr>
            <w:t xml:space="preserve"> </w:t>
          </w:r>
          <w:r w:rsidRPr="00F10014">
            <w:rPr>
              <w:i/>
              <w:lang w:val="en-US"/>
            </w:rPr>
            <w:t xml:space="preserve">Blood </w:t>
          </w:r>
          <w:r w:rsidRPr="00F10014">
            <w:rPr>
              <w:lang w:val="en-US"/>
            </w:rPr>
            <w:t>66 (5), pp. 1105–1109.</w:t>
          </w:r>
        </w:p>
        <w:p w14:paraId="78595909" w14:textId="219FF688" w:rsidR="00F10014" w:rsidRDefault="00F10014" w:rsidP="00F10014">
          <w:pPr>
            <w:pStyle w:val="CitaviBibliographyEntry"/>
            <w:rPr>
              <w:lang w:val="en-US"/>
            </w:rPr>
          </w:pPr>
          <w:bookmarkStart w:id="3" w:name="_CTVL0019b937e379adf4cecaa719c248fb9f355"/>
          <w:r>
            <w:rPr>
              <w:lang w:val="en-US"/>
            </w:rPr>
            <w:t>Harker</w:t>
          </w:r>
          <w:r w:rsidR="0000584D">
            <w:rPr>
              <w:lang w:val="en-US"/>
            </w:rPr>
            <w:t xml:space="preserve"> </w:t>
          </w:r>
          <w:r>
            <w:rPr>
              <w:lang w:val="en-US"/>
            </w:rPr>
            <w:t>LA</w:t>
          </w:r>
          <w:r w:rsidR="0000584D">
            <w:rPr>
              <w:lang w:val="en-US"/>
            </w:rPr>
            <w:t>,</w:t>
          </w:r>
          <w:r>
            <w:rPr>
              <w:lang w:val="en-US"/>
            </w:rPr>
            <w:t xml:space="preserve"> Roskos LK</w:t>
          </w:r>
          <w:r w:rsidR="0000584D">
            <w:rPr>
              <w:lang w:val="en-US"/>
            </w:rPr>
            <w:t>,</w:t>
          </w:r>
          <w:r>
            <w:rPr>
              <w:lang w:val="en-US"/>
            </w:rPr>
            <w:t xml:space="preserve"> Marzec</w:t>
          </w:r>
          <w:r w:rsidR="0000584D">
            <w:rPr>
              <w:lang w:val="en-US"/>
            </w:rPr>
            <w:t xml:space="preserve"> </w:t>
          </w:r>
          <w:r>
            <w:rPr>
              <w:lang w:val="en-US"/>
            </w:rPr>
            <w:t>UM</w:t>
          </w:r>
          <w:r w:rsidR="0000584D">
            <w:rPr>
              <w:lang w:val="en-US"/>
            </w:rPr>
            <w:t>,</w:t>
          </w:r>
          <w:r>
            <w:rPr>
              <w:lang w:val="en-US"/>
            </w:rPr>
            <w:t xml:space="preserve"> Carter RA</w:t>
          </w:r>
          <w:r w:rsidR="0000584D">
            <w:rPr>
              <w:lang w:val="en-US"/>
            </w:rPr>
            <w:t>,</w:t>
          </w:r>
          <w:r>
            <w:rPr>
              <w:lang w:val="en-US"/>
            </w:rPr>
            <w:t xml:space="preserve"> Cherry JK</w:t>
          </w:r>
          <w:r w:rsidR="0000584D">
            <w:rPr>
              <w:lang w:val="en-US"/>
            </w:rPr>
            <w:t>,</w:t>
          </w:r>
          <w:r>
            <w:rPr>
              <w:lang w:val="en-US"/>
            </w:rPr>
            <w:t xml:space="preserve"> Sundell B</w:t>
          </w:r>
          <w:r w:rsidR="0000584D">
            <w:rPr>
              <w:lang w:val="en-US"/>
            </w:rPr>
            <w:t xml:space="preserve">, </w:t>
          </w:r>
          <w:r w:rsidR="0000584D" w:rsidRPr="0000584D">
            <w:rPr>
              <w:lang w:val="en-US"/>
            </w:rPr>
            <w:t>Cheung</w:t>
          </w:r>
          <w:r w:rsidR="0000584D">
            <w:rPr>
              <w:lang w:val="en-US"/>
            </w:rPr>
            <w:t xml:space="preserve"> EN</w:t>
          </w:r>
          <w:r w:rsidR="0000584D" w:rsidRPr="0000584D">
            <w:rPr>
              <w:lang w:val="en-US"/>
            </w:rPr>
            <w:t>,</w:t>
          </w:r>
          <w:r w:rsidR="0000584D">
            <w:rPr>
              <w:lang w:val="en-US"/>
            </w:rPr>
            <w:t xml:space="preserve"> </w:t>
          </w:r>
          <w:r w:rsidR="0000584D" w:rsidRPr="0000584D">
            <w:rPr>
              <w:lang w:val="en-US"/>
            </w:rPr>
            <w:t>Terry</w:t>
          </w:r>
          <w:r w:rsidR="0000584D">
            <w:rPr>
              <w:lang w:val="en-US"/>
            </w:rPr>
            <w:t xml:space="preserve"> D</w:t>
          </w:r>
          <w:r w:rsidR="0000584D" w:rsidRPr="0000584D">
            <w:rPr>
              <w:lang w:val="en-US"/>
            </w:rPr>
            <w:t>, Sheridan</w:t>
          </w:r>
          <w:r w:rsidR="0000584D">
            <w:rPr>
              <w:lang w:val="en-US"/>
            </w:rPr>
            <w:t xml:space="preserve"> W </w:t>
          </w:r>
          <w:r>
            <w:rPr>
              <w:lang w:val="en-US"/>
            </w:rPr>
            <w:t>(2000): Effects of megakaryocyte growth and development factor on platelet production, platelet life span, and platelet function in healthy human volunteers. In</w:t>
          </w:r>
          <w:bookmarkEnd w:id="3"/>
          <w:r>
            <w:rPr>
              <w:lang w:val="en-US"/>
            </w:rPr>
            <w:t xml:space="preserve"> </w:t>
          </w:r>
          <w:r w:rsidRPr="00F10014">
            <w:rPr>
              <w:i/>
              <w:lang w:val="en-US"/>
            </w:rPr>
            <w:t xml:space="preserve">Blood </w:t>
          </w:r>
          <w:r w:rsidRPr="00F10014">
            <w:rPr>
              <w:lang w:val="en-US"/>
            </w:rPr>
            <w:t>95 (8), pp. 2514–2522.</w:t>
          </w:r>
        </w:p>
        <w:p w14:paraId="2B67594F" w14:textId="66D486D6" w:rsidR="00F10014" w:rsidRDefault="00F10014" w:rsidP="00F10014">
          <w:pPr>
            <w:pStyle w:val="CitaviBibliographyEntry"/>
            <w:rPr>
              <w:lang w:val="en-US"/>
            </w:rPr>
          </w:pPr>
          <w:bookmarkStart w:id="4" w:name="_CTVL001cc5c43636d324a8fb5cc7d20a2d459e0"/>
          <w:r>
            <w:rPr>
              <w:lang w:val="en-US"/>
            </w:rPr>
            <w:t>Hersh JK</w:t>
          </w:r>
          <w:r w:rsidR="0000584D">
            <w:rPr>
              <w:lang w:val="en-US"/>
            </w:rPr>
            <w:t>,</w:t>
          </w:r>
          <w:r>
            <w:rPr>
              <w:lang w:val="en-US"/>
            </w:rPr>
            <w:t xml:space="preserve"> Hom EG</w:t>
          </w:r>
          <w:r w:rsidR="0000584D">
            <w:rPr>
              <w:lang w:val="en-US"/>
            </w:rPr>
            <w:t>,</w:t>
          </w:r>
          <w:r>
            <w:rPr>
              <w:lang w:val="en-US"/>
            </w:rPr>
            <w:t xml:space="preserve"> Brecher</w:t>
          </w:r>
          <w:r w:rsidR="0000584D">
            <w:rPr>
              <w:lang w:val="en-US"/>
            </w:rPr>
            <w:t xml:space="preserve"> </w:t>
          </w:r>
          <w:r>
            <w:rPr>
              <w:lang w:val="en-US"/>
            </w:rPr>
            <w:t>ME (1998): Mathematical modeling of platelet survival with implications for optimal transfusion practice in the chronically platelet transfusion-dependent patient. In</w:t>
          </w:r>
          <w:bookmarkEnd w:id="4"/>
          <w:r>
            <w:rPr>
              <w:lang w:val="en-US"/>
            </w:rPr>
            <w:t xml:space="preserve"> </w:t>
          </w:r>
          <w:r w:rsidRPr="00F10014">
            <w:rPr>
              <w:i/>
              <w:lang w:val="en-US"/>
            </w:rPr>
            <w:t xml:space="preserve">Transfusion </w:t>
          </w:r>
          <w:r w:rsidRPr="00F10014">
            <w:rPr>
              <w:lang w:val="en-US"/>
            </w:rPr>
            <w:t>38 (7), pp. 637–644. DOI: 10.1046/j.1537-2995.1998.38798346631.x.</w:t>
          </w:r>
        </w:p>
        <w:p w14:paraId="7547AEA0" w14:textId="07289ABE" w:rsidR="00F10014" w:rsidRDefault="00F10014" w:rsidP="00F10014">
          <w:pPr>
            <w:pStyle w:val="CitaviBibliographyEntry"/>
            <w:rPr>
              <w:lang w:val="en-US"/>
            </w:rPr>
          </w:pPr>
          <w:bookmarkStart w:id="5" w:name="_CTVL001d6275fc8eac54f82908439fe1aedd747"/>
          <w:r>
            <w:rPr>
              <w:lang w:val="en-US"/>
            </w:rPr>
            <w:t>Johnston</w:t>
          </w:r>
          <w:r w:rsidR="0000584D">
            <w:rPr>
              <w:lang w:val="en-US"/>
            </w:rPr>
            <w:t xml:space="preserve"> </w:t>
          </w:r>
          <w:r>
            <w:rPr>
              <w:lang w:val="en-US"/>
            </w:rPr>
            <w:t>E</w:t>
          </w:r>
          <w:r w:rsidR="0000584D">
            <w:rPr>
              <w:lang w:val="en-US"/>
            </w:rPr>
            <w:t>,</w:t>
          </w:r>
          <w:r>
            <w:rPr>
              <w:lang w:val="en-US"/>
            </w:rPr>
            <w:t xml:space="preserve"> Crawford</w:t>
          </w:r>
          <w:r w:rsidR="0000584D">
            <w:rPr>
              <w:lang w:val="en-US"/>
            </w:rPr>
            <w:t xml:space="preserve"> </w:t>
          </w:r>
          <w:r>
            <w:rPr>
              <w:lang w:val="en-US"/>
            </w:rPr>
            <w:t>J</w:t>
          </w:r>
          <w:r w:rsidR="0000584D">
            <w:rPr>
              <w:lang w:val="en-US"/>
            </w:rPr>
            <w:t>,</w:t>
          </w:r>
          <w:r>
            <w:rPr>
              <w:lang w:val="en-US"/>
            </w:rPr>
            <w:t xml:space="preserve"> Blackwell S</w:t>
          </w:r>
          <w:r w:rsidR="0000584D">
            <w:rPr>
              <w:lang w:val="en-US"/>
            </w:rPr>
            <w:t>,</w:t>
          </w:r>
          <w:r>
            <w:rPr>
              <w:lang w:val="en-US"/>
            </w:rPr>
            <w:t xml:space="preserve"> Bjurstrom</w:t>
          </w:r>
          <w:r w:rsidR="0000584D">
            <w:rPr>
              <w:lang w:val="en-US"/>
            </w:rPr>
            <w:t xml:space="preserve"> </w:t>
          </w:r>
          <w:r>
            <w:rPr>
              <w:lang w:val="en-US"/>
            </w:rPr>
            <w:t>T</w:t>
          </w:r>
          <w:r w:rsidR="0000584D">
            <w:rPr>
              <w:lang w:val="en-US"/>
            </w:rPr>
            <w:t>,</w:t>
          </w:r>
          <w:r>
            <w:rPr>
              <w:lang w:val="en-US"/>
            </w:rPr>
            <w:t xml:space="preserve"> Lockbaum P</w:t>
          </w:r>
          <w:r w:rsidR="0000584D">
            <w:rPr>
              <w:lang w:val="en-US"/>
            </w:rPr>
            <w:t>,</w:t>
          </w:r>
          <w:r>
            <w:rPr>
              <w:lang w:val="en-US"/>
            </w:rPr>
            <w:t xml:space="preserve"> Roskos L</w:t>
          </w:r>
          <w:r w:rsidR="0000584D">
            <w:rPr>
              <w:lang w:val="en-US"/>
            </w:rPr>
            <w:t xml:space="preserve">, </w:t>
          </w:r>
          <w:r w:rsidR="0000584D" w:rsidRPr="0000584D">
            <w:rPr>
              <w:lang w:val="en-US"/>
            </w:rPr>
            <w:t>Yang</w:t>
          </w:r>
          <w:r w:rsidR="0000584D">
            <w:rPr>
              <w:lang w:val="en-US"/>
            </w:rPr>
            <w:t xml:space="preserve"> BB</w:t>
          </w:r>
          <w:r w:rsidR="0000584D" w:rsidRPr="0000584D">
            <w:rPr>
              <w:lang w:val="en-US"/>
            </w:rPr>
            <w:t>, Gardner</w:t>
          </w:r>
          <w:r w:rsidR="0000584D">
            <w:rPr>
              <w:lang w:val="en-US"/>
            </w:rPr>
            <w:t xml:space="preserve"> S</w:t>
          </w:r>
          <w:r w:rsidR="0000584D" w:rsidRPr="0000584D">
            <w:rPr>
              <w:lang w:val="en-US"/>
            </w:rPr>
            <w:t>, Miller-Messana</w:t>
          </w:r>
          <w:r w:rsidR="0000584D">
            <w:rPr>
              <w:lang w:val="en-US"/>
            </w:rPr>
            <w:t xml:space="preserve"> MA</w:t>
          </w:r>
          <w:r w:rsidR="0000584D" w:rsidRPr="0000584D">
            <w:rPr>
              <w:lang w:val="en-US"/>
            </w:rPr>
            <w:t>, Shoemaker</w:t>
          </w:r>
          <w:r w:rsidR="0000584D">
            <w:rPr>
              <w:lang w:val="en-US"/>
            </w:rPr>
            <w:t xml:space="preserve"> D</w:t>
          </w:r>
          <w:r w:rsidR="0000584D" w:rsidRPr="0000584D">
            <w:rPr>
              <w:lang w:val="en-US"/>
            </w:rPr>
            <w:t>, Garst</w:t>
          </w:r>
          <w:r w:rsidR="0000584D">
            <w:rPr>
              <w:lang w:val="en-US"/>
            </w:rPr>
            <w:t xml:space="preserve"> J</w:t>
          </w:r>
          <w:r w:rsidR="0000584D" w:rsidRPr="0000584D">
            <w:rPr>
              <w:lang w:val="en-US"/>
            </w:rPr>
            <w:t>,</w:t>
          </w:r>
          <w:r w:rsidR="0000584D">
            <w:rPr>
              <w:lang w:val="en-US"/>
            </w:rPr>
            <w:t xml:space="preserve"> </w:t>
          </w:r>
          <w:r w:rsidR="0000584D" w:rsidRPr="0000584D">
            <w:rPr>
              <w:lang w:val="en-US"/>
            </w:rPr>
            <w:t>Schwab</w:t>
          </w:r>
          <w:r w:rsidR="0000584D">
            <w:rPr>
              <w:lang w:val="en-US"/>
            </w:rPr>
            <w:t xml:space="preserve"> G</w:t>
          </w:r>
          <w:r>
            <w:rPr>
              <w:lang w:val="en-US"/>
            </w:rPr>
            <w:t xml:space="preserve"> (2000): Randomized, dose-escalation study of SD/01 compared with daily filgrastim in patients receiving chemotherapy. In</w:t>
          </w:r>
          <w:bookmarkEnd w:id="5"/>
          <w:r>
            <w:rPr>
              <w:lang w:val="en-US"/>
            </w:rPr>
            <w:t xml:space="preserve"> </w:t>
          </w:r>
          <w:r w:rsidRPr="00F10014">
            <w:rPr>
              <w:i/>
              <w:lang w:val="en-US"/>
            </w:rPr>
            <w:t xml:space="preserve">Journal of clinical oncology : official journal of the American Society of Clinical Oncology </w:t>
          </w:r>
          <w:r w:rsidRPr="00F10014">
            <w:rPr>
              <w:lang w:val="en-US"/>
            </w:rPr>
            <w:t>18 (13), pp. 2522–2528. DOI: 10.1200/JCO.2000.18.13.2522.</w:t>
          </w:r>
        </w:p>
        <w:p w14:paraId="74D3AF96" w14:textId="34FF3CE6" w:rsidR="00F10014" w:rsidRDefault="00F10014" w:rsidP="00F10014">
          <w:pPr>
            <w:pStyle w:val="CitaviBibliographyEntry"/>
            <w:rPr>
              <w:lang w:val="en-US"/>
            </w:rPr>
          </w:pPr>
          <w:bookmarkStart w:id="6" w:name="_CTVL001c35196c9a4dd49f2a9971671b7805491"/>
          <w:r>
            <w:rPr>
              <w:lang w:val="en-US"/>
            </w:rPr>
            <w:t>Kheifetz Y</w:t>
          </w:r>
          <w:r w:rsidR="0000584D">
            <w:rPr>
              <w:lang w:val="en-US"/>
            </w:rPr>
            <w:t>,</w:t>
          </w:r>
          <w:r>
            <w:rPr>
              <w:lang w:val="en-US"/>
            </w:rPr>
            <w:t xml:space="preserve"> Scholz M (7/1/2022): Individualized mechanistic integral model of human hematopoiesis. Archieve.</w:t>
          </w:r>
        </w:p>
        <w:p w14:paraId="19DDE975" w14:textId="532EDB34" w:rsidR="00F10014" w:rsidRDefault="00F10014" w:rsidP="00F10014">
          <w:pPr>
            <w:pStyle w:val="CitaviBibliographyEntry"/>
            <w:rPr>
              <w:lang w:val="en-US"/>
            </w:rPr>
          </w:pPr>
          <w:bookmarkStart w:id="7" w:name="_CTVL001e43a0d3be11e441aa200de221c2b03c0"/>
          <w:bookmarkEnd w:id="6"/>
          <w:r>
            <w:rPr>
              <w:lang w:val="en-US"/>
            </w:rPr>
            <w:t>Kheifetz</w:t>
          </w:r>
          <w:r w:rsidR="0000584D">
            <w:rPr>
              <w:lang w:val="en-US"/>
            </w:rPr>
            <w:t xml:space="preserve"> </w:t>
          </w:r>
          <w:r>
            <w:rPr>
              <w:lang w:val="en-US"/>
            </w:rPr>
            <w:t>Y</w:t>
          </w:r>
          <w:r w:rsidR="0000584D">
            <w:rPr>
              <w:lang w:val="en-US"/>
            </w:rPr>
            <w:t>,</w:t>
          </w:r>
          <w:r>
            <w:rPr>
              <w:lang w:val="en-US"/>
            </w:rPr>
            <w:t xml:space="preserve"> Scholz M (2019): Modeling individual time courses of thrombopoiesis during multi-cyclic chemotherapy. In</w:t>
          </w:r>
          <w:bookmarkEnd w:id="7"/>
          <w:r>
            <w:rPr>
              <w:lang w:val="en-US"/>
            </w:rPr>
            <w:t xml:space="preserve"> </w:t>
          </w:r>
          <w:r w:rsidRPr="00F10014">
            <w:rPr>
              <w:i/>
              <w:lang w:val="en-US"/>
            </w:rPr>
            <w:t xml:space="preserve">PLoS computational biology </w:t>
          </w:r>
          <w:r w:rsidRPr="00F10014">
            <w:rPr>
              <w:lang w:val="en-US"/>
            </w:rPr>
            <w:t>15 (3), e1006775. DOI: 10.1371/journal.pcbi.1006775.</w:t>
          </w:r>
        </w:p>
        <w:p w14:paraId="0A50C8EF" w14:textId="03BF74D2" w:rsidR="00F10014" w:rsidRDefault="00F10014" w:rsidP="00F10014">
          <w:pPr>
            <w:pStyle w:val="CitaviBibliographyEntry"/>
            <w:rPr>
              <w:lang w:val="en-US"/>
            </w:rPr>
          </w:pPr>
          <w:bookmarkStart w:id="8" w:name="_CTVL001e498ebce90c342438ba963b202463fdd"/>
          <w:r>
            <w:rPr>
              <w:lang w:val="en-US"/>
            </w:rPr>
            <w:t>Li S</w:t>
          </w:r>
          <w:r w:rsidR="0000584D">
            <w:rPr>
              <w:lang w:val="en-US"/>
            </w:rPr>
            <w:t>,</w:t>
          </w:r>
          <w:r>
            <w:rPr>
              <w:lang w:val="en-US"/>
            </w:rPr>
            <w:t xml:space="preserve"> Zhai Q</w:t>
          </w:r>
          <w:r w:rsidR="0000584D">
            <w:rPr>
              <w:lang w:val="en-US"/>
            </w:rPr>
            <w:t>,</w:t>
          </w:r>
          <w:r>
            <w:rPr>
              <w:lang w:val="en-US"/>
            </w:rPr>
            <w:t xml:space="preserve"> Zou D</w:t>
          </w:r>
          <w:r w:rsidR="0000584D">
            <w:rPr>
              <w:lang w:val="en-US"/>
            </w:rPr>
            <w:t>,</w:t>
          </w:r>
          <w:r>
            <w:rPr>
              <w:lang w:val="en-US"/>
            </w:rPr>
            <w:t xml:space="preserve"> Meng H</w:t>
          </w:r>
          <w:r w:rsidR="0000584D">
            <w:rPr>
              <w:lang w:val="en-US"/>
            </w:rPr>
            <w:t>,</w:t>
          </w:r>
          <w:r>
            <w:rPr>
              <w:lang w:val="en-US"/>
            </w:rPr>
            <w:t xml:space="preserve"> Xie Z</w:t>
          </w:r>
          <w:r w:rsidR="0000584D">
            <w:rPr>
              <w:lang w:val="en-US"/>
            </w:rPr>
            <w:t>,</w:t>
          </w:r>
          <w:r>
            <w:rPr>
              <w:lang w:val="en-US"/>
            </w:rPr>
            <w:t xml:space="preserve"> Li C</w:t>
          </w:r>
          <w:r w:rsidR="0000584D">
            <w:rPr>
              <w:lang w:val="en-US"/>
            </w:rPr>
            <w:t>,</w:t>
          </w:r>
          <w:r>
            <w:rPr>
              <w:lang w:val="en-US"/>
            </w:rPr>
            <w:t xml:space="preserve"> </w:t>
          </w:r>
          <w:r w:rsidR="0000584D" w:rsidRPr="0000584D">
            <w:rPr>
              <w:lang w:val="en-US"/>
            </w:rPr>
            <w:t>Wang</w:t>
          </w:r>
          <w:r w:rsidR="0000584D">
            <w:rPr>
              <w:lang w:val="en-US"/>
            </w:rPr>
            <w:t xml:space="preserve"> Y</w:t>
          </w:r>
          <w:r w:rsidR="0000584D" w:rsidRPr="0000584D">
            <w:rPr>
              <w:lang w:val="en-US"/>
            </w:rPr>
            <w:t>, Qi</w:t>
          </w:r>
          <w:r w:rsidR="0000584D">
            <w:rPr>
              <w:lang w:val="en-US"/>
            </w:rPr>
            <w:t xml:space="preserve"> J</w:t>
          </w:r>
          <w:r w:rsidR="0000584D" w:rsidRPr="0000584D">
            <w:rPr>
              <w:lang w:val="en-US"/>
            </w:rPr>
            <w:t>, Cheng</w:t>
          </w:r>
          <w:r w:rsidR="0000584D">
            <w:rPr>
              <w:lang w:val="en-US"/>
            </w:rPr>
            <w:t xml:space="preserve"> T</w:t>
          </w:r>
          <w:r w:rsidR="0000584D" w:rsidRPr="0000584D">
            <w:rPr>
              <w:lang w:val="en-US"/>
            </w:rPr>
            <w:t>, Qiu</w:t>
          </w:r>
          <w:r>
            <w:rPr>
              <w:lang w:val="en-US"/>
            </w:rPr>
            <w:t xml:space="preserve"> </w:t>
          </w:r>
          <w:r w:rsidR="0000584D">
            <w:rPr>
              <w:lang w:val="en-US"/>
            </w:rPr>
            <w:t xml:space="preserve">L </w:t>
          </w:r>
          <w:r>
            <w:rPr>
              <w:lang w:val="en-US"/>
            </w:rPr>
            <w:t>(2013): A pivotal role of bone remodeling in granulocyte colony stimulating factor induced hematopoietic stem/progenitor cells mobilization. In</w:t>
          </w:r>
          <w:bookmarkEnd w:id="8"/>
          <w:r>
            <w:rPr>
              <w:lang w:val="en-US"/>
            </w:rPr>
            <w:t xml:space="preserve"> </w:t>
          </w:r>
          <w:r w:rsidRPr="00F10014">
            <w:rPr>
              <w:i/>
              <w:lang w:val="en-US"/>
            </w:rPr>
            <w:t xml:space="preserve">Journal of cellular physiology </w:t>
          </w:r>
          <w:r w:rsidRPr="00F10014">
            <w:rPr>
              <w:lang w:val="en-US"/>
            </w:rPr>
            <w:t>228 (5), pp. 1002–1009. DOI: 10.1002/jcp.24246.</w:t>
          </w:r>
        </w:p>
        <w:p w14:paraId="6141BA98" w14:textId="22F5454C" w:rsidR="00F10014" w:rsidRDefault="00F10014" w:rsidP="00F10014">
          <w:pPr>
            <w:pStyle w:val="CitaviBibliographyEntry"/>
            <w:rPr>
              <w:lang w:val="en-US"/>
            </w:rPr>
          </w:pPr>
          <w:bookmarkStart w:id="9" w:name="_CTVL00190bffea90c344b6488bddfcbda6ba462"/>
          <w:r>
            <w:rPr>
              <w:lang w:val="en-US"/>
            </w:rPr>
            <w:t>Lord BI</w:t>
          </w:r>
          <w:r w:rsidR="0000584D">
            <w:rPr>
              <w:lang w:val="en-US"/>
            </w:rPr>
            <w:t>,</w:t>
          </w:r>
          <w:r>
            <w:rPr>
              <w:lang w:val="en-US"/>
            </w:rPr>
            <w:t xml:space="preserve"> Bronchud MH</w:t>
          </w:r>
          <w:r w:rsidR="0000584D">
            <w:rPr>
              <w:lang w:val="en-US"/>
            </w:rPr>
            <w:t>,</w:t>
          </w:r>
          <w:r>
            <w:rPr>
              <w:lang w:val="en-US"/>
            </w:rPr>
            <w:t xml:space="preserve"> Owens S</w:t>
          </w:r>
          <w:r w:rsidR="0000584D">
            <w:rPr>
              <w:lang w:val="en-US"/>
            </w:rPr>
            <w:t>,</w:t>
          </w:r>
          <w:r>
            <w:rPr>
              <w:lang w:val="en-US"/>
            </w:rPr>
            <w:t xml:space="preserve"> Chang J</w:t>
          </w:r>
          <w:r w:rsidR="0000584D">
            <w:rPr>
              <w:lang w:val="en-US"/>
            </w:rPr>
            <w:t>,</w:t>
          </w:r>
          <w:r>
            <w:rPr>
              <w:lang w:val="en-US"/>
            </w:rPr>
            <w:t xml:space="preserve"> Howell A</w:t>
          </w:r>
          <w:r w:rsidR="0000584D">
            <w:rPr>
              <w:lang w:val="en-US"/>
            </w:rPr>
            <w:t>,</w:t>
          </w:r>
          <w:r>
            <w:rPr>
              <w:lang w:val="en-US"/>
            </w:rPr>
            <w:t xml:space="preserve"> Souza L</w:t>
          </w:r>
          <w:r w:rsidR="0000584D">
            <w:rPr>
              <w:lang w:val="en-US"/>
            </w:rPr>
            <w:t xml:space="preserve">, </w:t>
          </w:r>
          <w:r>
            <w:rPr>
              <w:lang w:val="en-US"/>
            </w:rPr>
            <w:t>Dexter TM (1989): The kinetics of human granulopoiesis following treatment with granulocyte colony-stimulating factor in vivo. In</w:t>
          </w:r>
          <w:bookmarkEnd w:id="9"/>
          <w:r>
            <w:rPr>
              <w:lang w:val="en-US"/>
            </w:rPr>
            <w:t xml:space="preserve"> </w:t>
          </w:r>
          <w:r w:rsidRPr="00F10014">
            <w:rPr>
              <w:i/>
              <w:lang w:val="en-US"/>
            </w:rPr>
            <w:t xml:space="preserve">Proceedings of the National Academy of Sciences of the United States of America </w:t>
          </w:r>
          <w:r w:rsidRPr="00F10014">
            <w:rPr>
              <w:lang w:val="en-US"/>
            </w:rPr>
            <w:t>86 (23), pp. 9499–9503. DOI: 10.1073/pnas.86.23.9499.</w:t>
          </w:r>
        </w:p>
        <w:p w14:paraId="2E884984" w14:textId="7ED9B276" w:rsidR="00F10014" w:rsidRDefault="00F10014" w:rsidP="00F10014">
          <w:pPr>
            <w:pStyle w:val="CitaviBibliographyEntry"/>
            <w:rPr>
              <w:lang w:val="en-US"/>
            </w:rPr>
          </w:pPr>
          <w:bookmarkStart w:id="10" w:name="_CTVL00128083f7b1c434e348689c3e7c381c0d7"/>
          <w:r>
            <w:rPr>
              <w:lang w:val="en-US"/>
            </w:rPr>
            <w:t>Magee MH</w:t>
          </w:r>
          <w:r w:rsidR="0000584D">
            <w:rPr>
              <w:lang w:val="en-US"/>
            </w:rPr>
            <w:t>,</w:t>
          </w:r>
          <w:r>
            <w:rPr>
              <w:lang w:val="en-US"/>
            </w:rPr>
            <w:t xml:space="preserve"> Blum RA</w:t>
          </w:r>
          <w:r w:rsidR="0000584D">
            <w:rPr>
              <w:lang w:val="en-US"/>
            </w:rPr>
            <w:t>,</w:t>
          </w:r>
          <w:r>
            <w:rPr>
              <w:lang w:val="en-US"/>
            </w:rPr>
            <w:t xml:space="preserve"> Lates CD</w:t>
          </w:r>
          <w:r w:rsidR="0000584D">
            <w:rPr>
              <w:lang w:val="en-US"/>
            </w:rPr>
            <w:t>,</w:t>
          </w:r>
          <w:r>
            <w:rPr>
              <w:lang w:val="en-US"/>
            </w:rPr>
            <w:t xml:space="preserve"> Jusko WJ (2001): Prednisolone pharmacokinetics and pharmacodynamics in relation to sex and race. In</w:t>
          </w:r>
          <w:bookmarkEnd w:id="10"/>
          <w:r>
            <w:rPr>
              <w:lang w:val="en-US"/>
            </w:rPr>
            <w:t xml:space="preserve"> </w:t>
          </w:r>
          <w:r w:rsidRPr="00F10014">
            <w:rPr>
              <w:i/>
              <w:lang w:val="en-US"/>
            </w:rPr>
            <w:t xml:space="preserve">Journal of clinical pharmacology </w:t>
          </w:r>
          <w:r w:rsidRPr="00F10014">
            <w:rPr>
              <w:lang w:val="en-US"/>
            </w:rPr>
            <w:t>41 (11), pp. 1180–1194. DOI: 10.1177/00912700122012733.</w:t>
          </w:r>
        </w:p>
        <w:p w14:paraId="0CF373C2" w14:textId="4EC4D950" w:rsidR="00F10014" w:rsidRDefault="00F10014" w:rsidP="00F10014">
          <w:pPr>
            <w:pStyle w:val="CitaviBibliographyEntry"/>
            <w:rPr>
              <w:lang w:val="en-US"/>
            </w:rPr>
          </w:pPr>
          <w:bookmarkStart w:id="11" w:name="_CTVL001c880e77d00424f8b9662f576831a3af3"/>
          <w:r>
            <w:rPr>
              <w:lang w:val="en-US"/>
            </w:rPr>
            <w:t>Morstyn G</w:t>
          </w:r>
          <w:r w:rsidR="00A157BB">
            <w:rPr>
              <w:lang w:val="en-US"/>
            </w:rPr>
            <w:t>,</w:t>
          </w:r>
          <w:r>
            <w:rPr>
              <w:lang w:val="en-US"/>
            </w:rPr>
            <w:t xml:space="preserve"> C</w:t>
          </w:r>
          <w:r w:rsidRPr="00681BBD">
            <w:rPr>
              <w:lang w:val="en-US"/>
            </w:rPr>
            <w:t>ampbell L</w:t>
          </w:r>
          <w:r w:rsidR="00A157BB" w:rsidRPr="00681BBD">
            <w:rPr>
              <w:lang w:val="en-US"/>
            </w:rPr>
            <w:t>,</w:t>
          </w:r>
          <w:r w:rsidRPr="00681BBD">
            <w:rPr>
              <w:lang w:val="en-US"/>
            </w:rPr>
            <w:t xml:space="preserve"> Lieschke G</w:t>
          </w:r>
          <w:r w:rsidR="00A157BB" w:rsidRPr="00681BBD">
            <w:rPr>
              <w:lang w:val="en-US"/>
            </w:rPr>
            <w:t>,</w:t>
          </w:r>
          <w:r w:rsidRPr="00681BBD">
            <w:rPr>
              <w:lang w:val="en-US"/>
            </w:rPr>
            <w:t xml:space="preserve"> Layton JE</w:t>
          </w:r>
          <w:r w:rsidR="00A157BB" w:rsidRPr="00681BBD">
            <w:rPr>
              <w:lang w:val="en-US"/>
            </w:rPr>
            <w:t>,</w:t>
          </w:r>
          <w:r w:rsidRPr="00681BBD">
            <w:rPr>
              <w:lang w:val="en-US"/>
            </w:rPr>
            <w:t xml:space="preserve"> Maher D</w:t>
          </w:r>
          <w:r w:rsidR="00A157BB" w:rsidRPr="00681BBD">
            <w:rPr>
              <w:lang w:val="en-US"/>
            </w:rPr>
            <w:t xml:space="preserve">, O'Connor M, Green M, Sheridan W, Vincent M, Alton K et al. </w:t>
          </w:r>
          <w:r w:rsidRPr="00681BBD">
            <w:rPr>
              <w:lang w:val="en-US"/>
            </w:rPr>
            <w:t>(1989): Treatment of chemotherapy-induced neutropenia by subcutaneously administered granulo</w:t>
          </w:r>
          <w:r>
            <w:rPr>
              <w:lang w:val="en-US"/>
            </w:rPr>
            <w:t>cyte colony-stimulating factor with optimization of dose and duration of therapy. In</w:t>
          </w:r>
          <w:bookmarkEnd w:id="11"/>
          <w:r>
            <w:rPr>
              <w:lang w:val="en-US"/>
            </w:rPr>
            <w:t xml:space="preserve"> </w:t>
          </w:r>
          <w:r w:rsidRPr="00F10014">
            <w:rPr>
              <w:i/>
              <w:lang w:val="en-US"/>
            </w:rPr>
            <w:t xml:space="preserve">Journal of clinical oncology : official journal of the American Society of Clinical Oncology </w:t>
          </w:r>
          <w:r w:rsidRPr="00F10014">
            <w:rPr>
              <w:lang w:val="en-US"/>
            </w:rPr>
            <w:t>7 (10), pp. 1554–1562. DOI: 10.1200/JCO.1989.7.10.1554.</w:t>
          </w:r>
        </w:p>
        <w:p w14:paraId="0EE7CF36" w14:textId="61D0C86B" w:rsidR="00F10014" w:rsidRDefault="00F10014" w:rsidP="00F10014">
          <w:pPr>
            <w:pStyle w:val="CitaviBibliographyEntry"/>
            <w:rPr>
              <w:lang w:val="en-US"/>
            </w:rPr>
          </w:pPr>
          <w:bookmarkStart w:id="12" w:name="_CTVL001663b4eaa157943eab75f2d85239aba2c"/>
          <w:r>
            <w:rPr>
              <w:lang w:val="en-US"/>
            </w:rPr>
            <w:t>Price</w:t>
          </w:r>
          <w:r w:rsidR="00A157BB">
            <w:rPr>
              <w:lang w:val="en-US"/>
            </w:rPr>
            <w:t xml:space="preserve"> </w:t>
          </w:r>
          <w:r>
            <w:rPr>
              <w:lang w:val="en-US"/>
            </w:rPr>
            <w:t>TH</w:t>
          </w:r>
          <w:r w:rsidR="00A157BB">
            <w:rPr>
              <w:lang w:val="en-US"/>
            </w:rPr>
            <w:t>,</w:t>
          </w:r>
          <w:r>
            <w:rPr>
              <w:lang w:val="en-US"/>
            </w:rPr>
            <w:t xml:space="preserve"> Chatta GS</w:t>
          </w:r>
          <w:r w:rsidR="00A157BB">
            <w:rPr>
              <w:lang w:val="en-US"/>
            </w:rPr>
            <w:t>,</w:t>
          </w:r>
          <w:r>
            <w:rPr>
              <w:lang w:val="en-US"/>
            </w:rPr>
            <w:t xml:space="preserve"> Dale DC (1996): Effect of recombinant granulocyte colony-stimulating factor on neutrophil kinetics in normal young and elderly humans. In</w:t>
          </w:r>
          <w:bookmarkEnd w:id="12"/>
          <w:r>
            <w:rPr>
              <w:lang w:val="en-US"/>
            </w:rPr>
            <w:t xml:space="preserve"> </w:t>
          </w:r>
          <w:r w:rsidRPr="00F10014">
            <w:rPr>
              <w:i/>
              <w:lang w:val="en-US"/>
            </w:rPr>
            <w:t xml:space="preserve">Blood </w:t>
          </w:r>
          <w:r w:rsidRPr="00F10014">
            <w:rPr>
              <w:lang w:val="en-US"/>
            </w:rPr>
            <w:t>88 (1), pp. 335–340.</w:t>
          </w:r>
        </w:p>
        <w:p w14:paraId="440C3D55" w14:textId="6DD5F14A" w:rsidR="002E69FD" w:rsidRPr="002E69FD" w:rsidRDefault="00F10014" w:rsidP="008514C4">
          <w:pPr>
            <w:pStyle w:val="CitaviBibliographyEntry"/>
            <w:rPr>
              <w:lang w:val="en-US"/>
            </w:rPr>
          </w:pPr>
          <w:bookmarkStart w:id="13" w:name="_CTVL001c79491d006a74000a1173224c47cf9c1"/>
          <w:r>
            <w:rPr>
              <w:lang w:val="en-US"/>
            </w:rPr>
            <w:t>Roskos LK</w:t>
          </w:r>
          <w:r w:rsidR="00A157BB">
            <w:rPr>
              <w:lang w:val="en-US"/>
            </w:rPr>
            <w:t>,</w:t>
          </w:r>
          <w:r>
            <w:rPr>
              <w:lang w:val="en-US"/>
            </w:rPr>
            <w:t xml:space="preserve"> Lum P</w:t>
          </w:r>
          <w:r w:rsidR="00A157BB">
            <w:rPr>
              <w:lang w:val="en-US"/>
            </w:rPr>
            <w:t>,</w:t>
          </w:r>
          <w:r>
            <w:rPr>
              <w:lang w:val="en-US"/>
            </w:rPr>
            <w:t xml:space="preserve"> Lockbaum</w:t>
          </w:r>
          <w:r w:rsidR="00A157BB">
            <w:rPr>
              <w:lang w:val="en-US"/>
            </w:rPr>
            <w:t xml:space="preserve"> </w:t>
          </w:r>
          <w:r>
            <w:rPr>
              <w:lang w:val="en-US"/>
            </w:rPr>
            <w:t>P</w:t>
          </w:r>
          <w:r w:rsidR="00A157BB">
            <w:rPr>
              <w:lang w:val="en-US"/>
            </w:rPr>
            <w:t xml:space="preserve">, </w:t>
          </w:r>
          <w:r>
            <w:rPr>
              <w:lang w:val="en-US"/>
            </w:rPr>
            <w:t>Schwab G</w:t>
          </w:r>
          <w:r w:rsidR="00A157BB">
            <w:rPr>
              <w:lang w:val="en-US"/>
            </w:rPr>
            <w:t>,</w:t>
          </w:r>
          <w:r>
            <w:rPr>
              <w:lang w:val="en-US"/>
            </w:rPr>
            <w:t xml:space="preserve"> Yang BB (2006): Pharmacokinetic/pharmacodynamic modeling of pegfilgrastim in healthy subjects. In</w:t>
          </w:r>
          <w:bookmarkEnd w:id="13"/>
          <w:r>
            <w:rPr>
              <w:lang w:val="en-US"/>
            </w:rPr>
            <w:t xml:space="preserve"> </w:t>
          </w:r>
          <w:r w:rsidRPr="00F10014">
            <w:rPr>
              <w:i/>
              <w:lang w:val="en-US"/>
            </w:rPr>
            <w:t xml:space="preserve">Journal of clinical pharmacology </w:t>
          </w:r>
          <w:r w:rsidRPr="00F10014">
            <w:rPr>
              <w:lang w:val="en-US"/>
            </w:rPr>
            <w:t>46 (7), pp. 747–757. DOI: 10.1177/0091270006288731.</w:t>
          </w:r>
          <w:r w:rsidR="002E69FD">
            <w:rPr>
              <w:lang w:val="en-US"/>
            </w:rPr>
            <w:fldChar w:fldCharType="end"/>
          </w:r>
        </w:p>
      </w:sdtContent>
    </w:sdt>
    <w:sectPr w:rsidR="002E69FD" w:rsidRPr="002E69FD">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10B270" w16cex:dateUtc="2022-11-05T08:59:00Z"/>
  <w16cex:commentExtensible w16cex:durableId="2710B4CC" w16cex:dateUtc="2022-11-05T09:09:00Z"/>
  <w16cex:commentExtensible w16cex:durableId="2710B442" w16cex:dateUtc="2022-11-05T09:06: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PhotinaMT">
    <w:panose1 w:val="00000000000000000000"/>
    <w:charset w:val="00"/>
    <w:family w:val="roman"/>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activeWritingStyle w:appName="MSWord" w:lang="en-US" w:vendorID="64" w:dllVersion="131078" w:nlCheck="1" w:checkStyle="1"/>
  <w:activeWritingStyle w:appName="MSWord" w:lang="en-GB" w:vendorID="64" w:dllVersion="131078" w:nlCheck="1" w:checkStyle="1"/>
  <w:activeWritingStyle w:appName="MSWord" w:lang="de-DE" w:vendorID="64" w:dllVersion="131078" w:nlCheck="1" w:checkStyle="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1BF"/>
    <w:rsid w:val="0000584D"/>
    <w:rsid w:val="00024673"/>
    <w:rsid w:val="0003671F"/>
    <w:rsid w:val="00040B4B"/>
    <w:rsid w:val="0004450B"/>
    <w:rsid w:val="00081FB2"/>
    <w:rsid w:val="000945E9"/>
    <w:rsid w:val="000A53C5"/>
    <w:rsid w:val="000C54E8"/>
    <w:rsid w:val="000D72B8"/>
    <w:rsid w:val="000E63DD"/>
    <w:rsid w:val="000F3FC8"/>
    <w:rsid w:val="00124747"/>
    <w:rsid w:val="00126CC6"/>
    <w:rsid w:val="00126DB2"/>
    <w:rsid w:val="001423D8"/>
    <w:rsid w:val="00142CBF"/>
    <w:rsid w:val="00161323"/>
    <w:rsid w:val="001642EF"/>
    <w:rsid w:val="00176652"/>
    <w:rsid w:val="00180DB0"/>
    <w:rsid w:val="00191892"/>
    <w:rsid w:val="00192BB7"/>
    <w:rsid w:val="001F06A3"/>
    <w:rsid w:val="001F0885"/>
    <w:rsid w:val="00205BB7"/>
    <w:rsid w:val="00222848"/>
    <w:rsid w:val="00242EAE"/>
    <w:rsid w:val="00253AE0"/>
    <w:rsid w:val="00253EF0"/>
    <w:rsid w:val="002574FA"/>
    <w:rsid w:val="002A789A"/>
    <w:rsid w:val="002C6953"/>
    <w:rsid w:val="002E69FD"/>
    <w:rsid w:val="00316F35"/>
    <w:rsid w:val="00333AFF"/>
    <w:rsid w:val="00340192"/>
    <w:rsid w:val="00353C2F"/>
    <w:rsid w:val="00421B85"/>
    <w:rsid w:val="00461F17"/>
    <w:rsid w:val="0046556A"/>
    <w:rsid w:val="004804AE"/>
    <w:rsid w:val="00483D87"/>
    <w:rsid w:val="00493300"/>
    <w:rsid w:val="004B0CFF"/>
    <w:rsid w:val="004C2FB0"/>
    <w:rsid w:val="004D2638"/>
    <w:rsid w:val="004D62EA"/>
    <w:rsid w:val="00504DEF"/>
    <w:rsid w:val="00547A0E"/>
    <w:rsid w:val="005900C4"/>
    <w:rsid w:val="00590AC9"/>
    <w:rsid w:val="006354B7"/>
    <w:rsid w:val="00640086"/>
    <w:rsid w:val="00657A93"/>
    <w:rsid w:val="00681915"/>
    <w:rsid w:val="00681BBD"/>
    <w:rsid w:val="006C1A9B"/>
    <w:rsid w:val="006C4993"/>
    <w:rsid w:val="006C6BBC"/>
    <w:rsid w:val="006D4CDD"/>
    <w:rsid w:val="006E27CB"/>
    <w:rsid w:val="006F1D8F"/>
    <w:rsid w:val="00703BE7"/>
    <w:rsid w:val="00722495"/>
    <w:rsid w:val="007509D7"/>
    <w:rsid w:val="00757CEB"/>
    <w:rsid w:val="00782ED7"/>
    <w:rsid w:val="007A61BF"/>
    <w:rsid w:val="007C55AD"/>
    <w:rsid w:val="007C5BE2"/>
    <w:rsid w:val="008514C4"/>
    <w:rsid w:val="00890D0F"/>
    <w:rsid w:val="0089147A"/>
    <w:rsid w:val="00891CA8"/>
    <w:rsid w:val="008C7CAC"/>
    <w:rsid w:val="008F038F"/>
    <w:rsid w:val="009475F5"/>
    <w:rsid w:val="00954DF9"/>
    <w:rsid w:val="009709B2"/>
    <w:rsid w:val="009B735D"/>
    <w:rsid w:val="009E2A86"/>
    <w:rsid w:val="009F1B51"/>
    <w:rsid w:val="00A157BB"/>
    <w:rsid w:val="00A57AF3"/>
    <w:rsid w:val="00A84689"/>
    <w:rsid w:val="00A86127"/>
    <w:rsid w:val="00A9423B"/>
    <w:rsid w:val="00AD114A"/>
    <w:rsid w:val="00AE6710"/>
    <w:rsid w:val="00AF6774"/>
    <w:rsid w:val="00B0056C"/>
    <w:rsid w:val="00B177AA"/>
    <w:rsid w:val="00B20B6C"/>
    <w:rsid w:val="00C738D2"/>
    <w:rsid w:val="00C90741"/>
    <w:rsid w:val="00CA26E4"/>
    <w:rsid w:val="00D072C4"/>
    <w:rsid w:val="00D50F07"/>
    <w:rsid w:val="00D639D0"/>
    <w:rsid w:val="00D91A7F"/>
    <w:rsid w:val="00DA3B3E"/>
    <w:rsid w:val="00DC2837"/>
    <w:rsid w:val="00DE2266"/>
    <w:rsid w:val="00DF1D69"/>
    <w:rsid w:val="00E2237D"/>
    <w:rsid w:val="00E77DE0"/>
    <w:rsid w:val="00E817FB"/>
    <w:rsid w:val="00F10014"/>
    <w:rsid w:val="00F65602"/>
    <w:rsid w:val="00F95DE6"/>
    <w:rsid w:val="00F964B0"/>
    <w:rsid w:val="00FA443B"/>
    <w:rsid w:val="00FA4DA5"/>
    <w:rsid w:val="00FB3588"/>
    <w:rsid w:val="00FC6BDD"/>
    <w:rsid w:val="00FD19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50FC2"/>
  <w15:chartTrackingRefBased/>
  <w15:docId w15:val="{1C3D44A3-D975-44EE-B357-3C8E2C546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2E69F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2E69F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2E69F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erschrift4">
    <w:name w:val="heading 4"/>
    <w:basedOn w:val="Standard"/>
    <w:next w:val="Standard"/>
    <w:link w:val="berschrift4Zchn"/>
    <w:uiPriority w:val="9"/>
    <w:semiHidden/>
    <w:unhideWhenUsed/>
    <w:qFormat/>
    <w:rsid w:val="002E69FD"/>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2E69FD"/>
    <w:pPr>
      <w:keepNext/>
      <w:keepLines/>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2E69FD"/>
    <w:pPr>
      <w:keepNext/>
      <w:keepLines/>
      <w:spacing w:before="40" w:after="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2E69FD"/>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2E69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2E69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7A61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2E69FD"/>
    <w:rPr>
      <w:rFonts w:asciiTheme="majorHAnsi" w:eastAsiaTheme="majorEastAsia" w:hAnsiTheme="majorHAnsi" w:cstheme="majorBidi"/>
      <w:color w:val="2E74B5" w:themeColor="accent1" w:themeShade="BF"/>
      <w:sz w:val="32"/>
      <w:szCs w:val="32"/>
    </w:rPr>
  </w:style>
  <w:style w:type="character" w:customStyle="1" w:styleId="berschrift2Zchn">
    <w:name w:val="Überschrift 2 Zchn"/>
    <w:basedOn w:val="Absatz-Standardschriftart"/>
    <w:link w:val="berschrift2"/>
    <w:uiPriority w:val="9"/>
    <w:rsid w:val="002E69FD"/>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2E69FD"/>
    <w:rPr>
      <w:rFonts w:asciiTheme="majorHAnsi" w:eastAsiaTheme="majorEastAsia" w:hAnsiTheme="majorHAnsi" w:cstheme="majorBidi"/>
      <w:color w:val="1F4D78" w:themeColor="accent1" w:themeShade="7F"/>
      <w:sz w:val="24"/>
      <w:szCs w:val="24"/>
    </w:rPr>
  </w:style>
  <w:style w:type="paragraph" w:customStyle="1" w:styleId="CitaviBibliographyEntry">
    <w:name w:val="Citavi Bibliography Entry"/>
    <w:basedOn w:val="Standard"/>
    <w:link w:val="CitaviBibliographyEntryZchn"/>
    <w:uiPriority w:val="99"/>
    <w:rsid w:val="002E69FD"/>
    <w:pPr>
      <w:spacing w:after="120"/>
    </w:pPr>
  </w:style>
  <w:style w:type="character" w:customStyle="1" w:styleId="CitaviBibliographyEntryZchn">
    <w:name w:val="Citavi Bibliography Entry Zchn"/>
    <w:basedOn w:val="Absatz-Standardschriftart"/>
    <w:link w:val="CitaviBibliographyEntry"/>
    <w:uiPriority w:val="99"/>
    <w:rsid w:val="002E69FD"/>
  </w:style>
  <w:style w:type="paragraph" w:customStyle="1" w:styleId="CitaviBibliographyHeading">
    <w:name w:val="Citavi Bibliography Heading"/>
    <w:basedOn w:val="berschrift1"/>
    <w:link w:val="CitaviBibliographyHeadingZchn"/>
    <w:uiPriority w:val="99"/>
    <w:rsid w:val="002E69FD"/>
  </w:style>
  <w:style w:type="character" w:customStyle="1" w:styleId="CitaviBibliographyHeadingZchn">
    <w:name w:val="Citavi Bibliography Heading Zchn"/>
    <w:basedOn w:val="Absatz-Standardschriftart"/>
    <w:link w:val="CitaviBibliographyHeading"/>
    <w:uiPriority w:val="99"/>
    <w:rsid w:val="002E69FD"/>
    <w:rPr>
      <w:rFonts w:asciiTheme="majorHAnsi" w:eastAsiaTheme="majorEastAsia" w:hAnsiTheme="majorHAnsi" w:cstheme="majorBidi"/>
      <w:color w:val="2E74B5" w:themeColor="accent1" w:themeShade="BF"/>
      <w:sz w:val="32"/>
      <w:szCs w:val="32"/>
    </w:rPr>
  </w:style>
  <w:style w:type="paragraph" w:customStyle="1" w:styleId="CitaviChapterBibliographyHeading">
    <w:name w:val="Citavi Chapter Bibliography Heading"/>
    <w:basedOn w:val="berschrift2"/>
    <w:link w:val="CitaviChapterBibliographyHeadingZchn"/>
    <w:uiPriority w:val="99"/>
    <w:rsid w:val="002E69FD"/>
  </w:style>
  <w:style w:type="character" w:customStyle="1" w:styleId="CitaviChapterBibliographyHeadingZchn">
    <w:name w:val="Citavi Chapter Bibliography Heading Zchn"/>
    <w:basedOn w:val="Absatz-Standardschriftart"/>
    <w:link w:val="CitaviChapterBibliographyHeading"/>
    <w:uiPriority w:val="99"/>
    <w:rsid w:val="002E69FD"/>
    <w:rPr>
      <w:rFonts w:asciiTheme="majorHAnsi" w:eastAsiaTheme="majorEastAsia" w:hAnsiTheme="majorHAnsi" w:cstheme="majorBidi"/>
      <w:color w:val="2E74B5" w:themeColor="accent1" w:themeShade="BF"/>
      <w:sz w:val="26"/>
      <w:szCs w:val="26"/>
    </w:rPr>
  </w:style>
  <w:style w:type="paragraph" w:customStyle="1" w:styleId="CitaviBibliographySubheading1">
    <w:name w:val="Citavi Bibliography Subheading 1"/>
    <w:basedOn w:val="berschrift2"/>
    <w:link w:val="CitaviBibliographySubheading1Zchn"/>
    <w:uiPriority w:val="99"/>
    <w:rsid w:val="002E69FD"/>
    <w:pPr>
      <w:outlineLvl w:val="9"/>
    </w:pPr>
    <w:rPr>
      <w:lang w:val="en-US"/>
    </w:rPr>
  </w:style>
  <w:style w:type="character" w:customStyle="1" w:styleId="CitaviBibliographySubheading1Zchn">
    <w:name w:val="Citavi Bibliography Subheading 1 Zchn"/>
    <w:basedOn w:val="Absatz-Standardschriftart"/>
    <w:link w:val="CitaviBibliographySubheading1"/>
    <w:uiPriority w:val="99"/>
    <w:rsid w:val="002E69FD"/>
    <w:rPr>
      <w:rFonts w:asciiTheme="majorHAnsi" w:eastAsiaTheme="majorEastAsia" w:hAnsiTheme="majorHAnsi" w:cstheme="majorBidi"/>
      <w:color w:val="2E74B5" w:themeColor="accent1" w:themeShade="BF"/>
      <w:sz w:val="26"/>
      <w:szCs w:val="26"/>
      <w:lang w:val="en-US"/>
    </w:rPr>
  </w:style>
  <w:style w:type="paragraph" w:customStyle="1" w:styleId="CitaviBibliographySubheading2">
    <w:name w:val="Citavi Bibliography Subheading 2"/>
    <w:basedOn w:val="berschrift3"/>
    <w:link w:val="CitaviBibliographySubheading2Zchn"/>
    <w:uiPriority w:val="99"/>
    <w:rsid w:val="002E69FD"/>
    <w:pPr>
      <w:outlineLvl w:val="9"/>
    </w:pPr>
    <w:rPr>
      <w:lang w:val="en-US"/>
    </w:rPr>
  </w:style>
  <w:style w:type="character" w:customStyle="1" w:styleId="CitaviBibliographySubheading2Zchn">
    <w:name w:val="Citavi Bibliography Subheading 2 Zchn"/>
    <w:basedOn w:val="Absatz-Standardschriftart"/>
    <w:link w:val="CitaviBibliographySubheading2"/>
    <w:uiPriority w:val="99"/>
    <w:rsid w:val="002E69FD"/>
    <w:rPr>
      <w:rFonts w:asciiTheme="majorHAnsi" w:eastAsiaTheme="majorEastAsia" w:hAnsiTheme="majorHAnsi" w:cstheme="majorBidi"/>
      <w:color w:val="1F4D78" w:themeColor="accent1" w:themeShade="7F"/>
      <w:sz w:val="24"/>
      <w:szCs w:val="24"/>
      <w:lang w:val="en-US"/>
    </w:rPr>
  </w:style>
  <w:style w:type="paragraph" w:customStyle="1" w:styleId="CitaviBibliographySubheading3">
    <w:name w:val="Citavi Bibliography Subheading 3"/>
    <w:basedOn w:val="berschrift4"/>
    <w:link w:val="CitaviBibliographySubheading3Zchn"/>
    <w:uiPriority w:val="99"/>
    <w:rsid w:val="002E69FD"/>
    <w:pPr>
      <w:outlineLvl w:val="9"/>
    </w:pPr>
    <w:rPr>
      <w:lang w:val="en-US"/>
    </w:rPr>
  </w:style>
  <w:style w:type="character" w:customStyle="1" w:styleId="CitaviBibliographySubheading3Zchn">
    <w:name w:val="Citavi Bibliography Subheading 3 Zchn"/>
    <w:basedOn w:val="Absatz-Standardschriftart"/>
    <w:link w:val="CitaviBibliographySubheading3"/>
    <w:uiPriority w:val="99"/>
    <w:rsid w:val="002E69FD"/>
    <w:rPr>
      <w:rFonts w:asciiTheme="majorHAnsi" w:eastAsiaTheme="majorEastAsia" w:hAnsiTheme="majorHAnsi" w:cstheme="majorBidi"/>
      <w:i/>
      <w:iCs/>
      <w:color w:val="2E74B5" w:themeColor="accent1" w:themeShade="BF"/>
      <w:lang w:val="en-US"/>
    </w:rPr>
  </w:style>
  <w:style w:type="character" w:customStyle="1" w:styleId="berschrift4Zchn">
    <w:name w:val="Überschrift 4 Zchn"/>
    <w:basedOn w:val="Absatz-Standardschriftart"/>
    <w:link w:val="berschrift4"/>
    <w:uiPriority w:val="9"/>
    <w:semiHidden/>
    <w:rsid w:val="002E69FD"/>
    <w:rPr>
      <w:rFonts w:asciiTheme="majorHAnsi" w:eastAsiaTheme="majorEastAsia" w:hAnsiTheme="majorHAnsi" w:cstheme="majorBidi"/>
      <w:i/>
      <w:iCs/>
      <w:color w:val="2E74B5" w:themeColor="accent1" w:themeShade="BF"/>
    </w:rPr>
  </w:style>
  <w:style w:type="paragraph" w:customStyle="1" w:styleId="CitaviBibliographySubheading4">
    <w:name w:val="Citavi Bibliography Subheading 4"/>
    <w:basedOn w:val="berschrift5"/>
    <w:link w:val="CitaviBibliographySubheading4Zchn"/>
    <w:uiPriority w:val="99"/>
    <w:rsid w:val="002E69FD"/>
    <w:pPr>
      <w:outlineLvl w:val="9"/>
    </w:pPr>
    <w:rPr>
      <w:lang w:val="en-US"/>
    </w:rPr>
  </w:style>
  <w:style w:type="character" w:customStyle="1" w:styleId="CitaviBibliographySubheading4Zchn">
    <w:name w:val="Citavi Bibliography Subheading 4 Zchn"/>
    <w:basedOn w:val="Absatz-Standardschriftart"/>
    <w:link w:val="CitaviBibliographySubheading4"/>
    <w:uiPriority w:val="99"/>
    <w:rsid w:val="002E69FD"/>
    <w:rPr>
      <w:rFonts w:asciiTheme="majorHAnsi" w:eastAsiaTheme="majorEastAsia" w:hAnsiTheme="majorHAnsi" w:cstheme="majorBidi"/>
      <w:color w:val="2E74B5" w:themeColor="accent1" w:themeShade="BF"/>
      <w:lang w:val="en-US"/>
    </w:rPr>
  </w:style>
  <w:style w:type="character" w:customStyle="1" w:styleId="berschrift5Zchn">
    <w:name w:val="Überschrift 5 Zchn"/>
    <w:basedOn w:val="Absatz-Standardschriftart"/>
    <w:link w:val="berschrift5"/>
    <w:uiPriority w:val="9"/>
    <w:semiHidden/>
    <w:rsid w:val="002E69FD"/>
    <w:rPr>
      <w:rFonts w:asciiTheme="majorHAnsi" w:eastAsiaTheme="majorEastAsia" w:hAnsiTheme="majorHAnsi" w:cstheme="majorBidi"/>
      <w:color w:val="2E74B5" w:themeColor="accent1" w:themeShade="BF"/>
    </w:rPr>
  </w:style>
  <w:style w:type="paragraph" w:customStyle="1" w:styleId="CitaviBibliographySubheading5">
    <w:name w:val="Citavi Bibliography Subheading 5"/>
    <w:basedOn w:val="berschrift6"/>
    <w:link w:val="CitaviBibliographySubheading5Zchn"/>
    <w:uiPriority w:val="99"/>
    <w:rsid w:val="002E69FD"/>
    <w:pPr>
      <w:outlineLvl w:val="9"/>
    </w:pPr>
    <w:rPr>
      <w:lang w:val="en-US"/>
    </w:rPr>
  </w:style>
  <w:style w:type="character" w:customStyle="1" w:styleId="CitaviBibliographySubheading5Zchn">
    <w:name w:val="Citavi Bibliography Subheading 5 Zchn"/>
    <w:basedOn w:val="Absatz-Standardschriftart"/>
    <w:link w:val="CitaviBibliographySubheading5"/>
    <w:uiPriority w:val="99"/>
    <w:rsid w:val="002E69FD"/>
    <w:rPr>
      <w:rFonts w:asciiTheme="majorHAnsi" w:eastAsiaTheme="majorEastAsia" w:hAnsiTheme="majorHAnsi" w:cstheme="majorBidi"/>
      <w:color w:val="1F4D78" w:themeColor="accent1" w:themeShade="7F"/>
      <w:lang w:val="en-US"/>
    </w:rPr>
  </w:style>
  <w:style w:type="character" w:customStyle="1" w:styleId="berschrift6Zchn">
    <w:name w:val="Überschrift 6 Zchn"/>
    <w:basedOn w:val="Absatz-Standardschriftart"/>
    <w:link w:val="berschrift6"/>
    <w:uiPriority w:val="9"/>
    <w:semiHidden/>
    <w:rsid w:val="002E69FD"/>
    <w:rPr>
      <w:rFonts w:asciiTheme="majorHAnsi" w:eastAsiaTheme="majorEastAsia" w:hAnsiTheme="majorHAnsi" w:cstheme="majorBidi"/>
      <w:color w:val="1F4D78" w:themeColor="accent1" w:themeShade="7F"/>
    </w:rPr>
  </w:style>
  <w:style w:type="paragraph" w:customStyle="1" w:styleId="CitaviBibliographySubheading6">
    <w:name w:val="Citavi Bibliography Subheading 6"/>
    <w:basedOn w:val="berschrift7"/>
    <w:link w:val="CitaviBibliographySubheading6Zchn"/>
    <w:uiPriority w:val="99"/>
    <w:rsid w:val="002E69FD"/>
    <w:pPr>
      <w:outlineLvl w:val="9"/>
    </w:pPr>
    <w:rPr>
      <w:lang w:val="en-US"/>
    </w:rPr>
  </w:style>
  <w:style w:type="character" w:customStyle="1" w:styleId="CitaviBibliographySubheading6Zchn">
    <w:name w:val="Citavi Bibliography Subheading 6 Zchn"/>
    <w:basedOn w:val="Absatz-Standardschriftart"/>
    <w:link w:val="CitaviBibliographySubheading6"/>
    <w:uiPriority w:val="99"/>
    <w:rsid w:val="002E69FD"/>
    <w:rPr>
      <w:rFonts w:asciiTheme="majorHAnsi" w:eastAsiaTheme="majorEastAsia" w:hAnsiTheme="majorHAnsi" w:cstheme="majorBidi"/>
      <w:i/>
      <w:iCs/>
      <w:color w:val="1F4D78" w:themeColor="accent1" w:themeShade="7F"/>
      <w:lang w:val="en-US"/>
    </w:rPr>
  </w:style>
  <w:style w:type="character" w:customStyle="1" w:styleId="berschrift7Zchn">
    <w:name w:val="Überschrift 7 Zchn"/>
    <w:basedOn w:val="Absatz-Standardschriftart"/>
    <w:link w:val="berschrift7"/>
    <w:uiPriority w:val="9"/>
    <w:semiHidden/>
    <w:rsid w:val="002E69FD"/>
    <w:rPr>
      <w:rFonts w:asciiTheme="majorHAnsi" w:eastAsiaTheme="majorEastAsia" w:hAnsiTheme="majorHAnsi" w:cstheme="majorBidi"/>
      <w:i/>
      <w:iCs/>
      <w:color w:val="1F4D78" w:themeColor="accent1" w:themeShade="7F"/>
    </w:rPr>
  </w:style>
  <w:style w:type="paragraph" w:customStyle="1" w:styleId="CitaviBibliographySubheading7">
    <w:name w:val="Citavi Bibliography Subheading 7"/>
    <w:basedOn w:val="berschrift8"/>
    <w:link w:val="CitaviBibliographySubheading7Zchn"/>
    <w:uiPriority w:val="99"/>
    <w:rsid w:val="002E69FD"/>
    <w:pPr>
      <w:outlineLvl w:val="9"/>
    </w:pPr>
    <w:rPr>
      <w:lang w:val="en-US"/>
    </w:rPr>
  </w:style>
  <w:style w:type="character" w:customStyle="1" w:styleId="CitaviBibliographySubheading7Zchn">
    <w:name w:val="Citavi Bibliography Subheading 7 Zchn"/>
    <w:basedOn w:val="Absatz-Standardschriftart"/>
    <w:link w:val="CitaviBibliographySubheading7"/>
    <w:uiPriority w:val="99"/>
    <w:rsid w:val="002E69FD"/>
    <w:rPr>
      <w:rFonts w:asciiTheme="majorHAnsi" w:eastAsiaTheme="majorEastAsia" w:hAnsiTheme="majorHAnsi" w:cstheme="majorBidi"/>
      <w:color w:val="272727" w:themeColor="text1" w:themeTint="D8"/>
      <w:sz w:val="21"/>
      <w:szCs w:val="21"/>
      <w:lang w:val="en-US"/>
    </w:rPr>
  </w:style>
  <w:style w:type="character" w:customStyle="1" w:styleId="berschrift8Zchn">
    <w:name w:val="Überschrift 8 Zchn"/>
    <w:basedOn w:val="Absatz-Standardschriftart"/>
    <w:link w:val="berschrift8"/>
    <w:uiPriority w:val="9"/>
    <w:semiHidden/>
    <w:rsid w:val="002E69FD"/>
    <w:rPr>
      <w:rFonts w:asciiTheme="majorHAnsi" w:eastAsiaTheme="majorEastAsia" w:hAnsiTheme="majorHAnsi" w:cstheme="majorBidi"/>
      <w:color w:val="272727" w:themeColor="text1" w:themeTint="D8"/>
      <w:sz w:val="21"/>
      <w:szCs w:val="21"/>
    </w:rPr>
  </w:style>
  <w:style w:type="paragraph" w:customStyle="1" w:styleId="CitaviBibliographySubheading8">
    <w:name w:val="Citavi Bibliography Subheading 8"/>
    <w:basedOn w:val="berschrift9"/>
    <w:link w:val="CitaviBibliographySubheading8Zchn"/>
    <w:uiPriority w:val="99"/>
    <w:rsid w:val="002E69FD"/>
    <w:pPr>
      <w:outlineLvl w:val="9"/>
    </w:pPr>
    <w:rPr>
      <w:lang w:val="en-US"/>
    </w:rPr>
  </w:style>
  <w:style w:type="character" w:customStyle="1" w:styleId="CitaviBibliographySubheading8Zchn">
    <w:name w:val="Citavi Bibliography Subheading 8 Zchn"/>
    <w:basedOn w:val="Absatz-Standardschriftart"/>
    <w:link w:val="CitaviBibliographySubheading8"/>
    <w:uiPriority w:val="99"/>
    <w:rsid w:val="002E69FD"/>
    <w:rPr>
      <w:rFonts w:asciiTheme="majorHAnsi" w:eastAsiaTheme="majorEastAsia" w:hAnsiTheme="majorHAnsi" w:cstheme="majorBidi"/>
      <w:i/>
      <w:iCs/>
      <w:color w:val="272727" w:themeColor="text1" w:themeTint="D8"/>
      <w:sz w:val="21"/>
      <w:szCs w:val="21"/>
      <w:lang w:val="en-US"/>
    </w:rPr>
  </w:style>
  <w:style w:type="character" w:customStyle="1" w:styleId="berschrift9Zchn">
    <w:name w:val="Überschrift 9 Zchn"/>
    <w:basedOn w:val="Absatz-Standardschriftart"/>
    <w:link w:val="berschrift9"/>
    <w:uiPriority w:val="9"/>
    <w:semiHidden/>
    <w:rsid w:val="002E69FD"/>
    <w:rPr>
      <w:rFonts w:asciiTheme="majorHAnsi" w:eastAsiaTheme="majorEastAsia" w:hAnsiTheme="majorHAnsi" w:cstheme="majorBidi"/>
      <w:i/>
      <w:iCs/>
      <w:color w:val="272727" w:themeColor="text1" w:themeTint="D8"/>
      <w:sz w:val="21"/>
      <w:szCs w:val="21"/>
    </w:rPr>
  </w:style>
  <w:style w:type="character" w:styleId="Platzhaltertext">
    <w:name w:val="Placeholder Text"/>
    <w:basedOn w:val="Absatz-Standardschriftart"/>
    <w:uiPriority w:val="99"/>
    <w:semiHidden/>
    <w:rsid w:val="002E69FD"/>
    <w:rPr>
      <w:color w:val="808080"/>
    </w:rPr>
  </w:style>
  <w:style w:type="paragraph" w:styleId="Titel">
    <w:name w:val="Title"/>
    <w:basedOn w:val="Standard"/>
    <w:next w:val="Standard"/>
    <w:link w:val="TitelZchn"/>
    <w:uiPriority w:val="10"/>
    <w:qFormat/>
    <w:rsid w:val="006D4CD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D4CDD"/>
    <w:rPr>
      <w:rFonts w:asciiTheme="majorHAnsi" w:eastAsiaTheme="majorEastAsia" w:hAnsiTheme="majorHAnsi" w:cstheme="majorBidi"/>
      <w:spacing w:val="-10"/>
      <w:kern w:val="28"/>
      <w:sz w:val="56"/>
      <w:szCs w:val="56"/>
    </w:rPr>
  </w:style>
  <w:style w:type="paragraph" w:styleId="Sprechblasentext">
    <w:name w:val="Balloon Text"/>
    <w:basedOn w:val="Standard"/>
    <w:link w:val="SprechblasentextZchn"/>
    <w:uiPriority w:val="99"/>
    <w:semiHidden/>
    <w:unhideWhenUsed/>
    <w:rsid w:val="00657A9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57A93"/>
    <w:rPr>
      <w:rFonts w:ascii="Segoe UI" w:hAnsi="Segoe UI" w:cs="Segoe UI"/>
      <w:sz w:val="18"/>
      <w:szCs w:val="18"/>
    </w:rPr>
  </w:style>
  <w:style w:type="character" w:styleId="Kommentarzeichen">
    <w:name w:val="annotation reference"/>
    <w:basedOn w:val="Absatz-Standardschriftart"/>
    <w:uiPriority w:val="99"/>
    <w:semiHidden/>
    <w:unhideWhenUsed/>
    <w:rsid w:val="00316F35"/>
    <w:rPr>
      <w:sz w:val="16"/>
      <w:szCs w:val="16"/>
    </w:rPr>
  </w:style>
  <w:style w:type="paragraph" w:styleId="Kommentartext">
    <w:name w:val="annotation text"/>
    <w:basedOn w:val="Standard"/>
    <w:link w:val="KommentartextZchn"/>
    <w:uiPriority w:val="99"/>
    <w:unhideWhenUsed/>
    <w:rsid w:val="00316F35"/>
    <w:pPr>
      <w:spacing w:line="240" w:lineRule="auto"/>
    </w:pPr>
    <w:rPr>
      <w:sz w:val="20"/>
      <w:szCs w:val="20"/>
    </w:rPr>
  </w:style>
  <w:style w:type="character" w:customStyle="1" w:styleId="KommentartextZchn">
    <w:name w:val="Kommentartext Zchn"/>
    <w:basedOn w:val="Absatz-Standardschriftart"/>
    <w:link w:val="Kommentartext"/>
    <w:uiPriority w:val="99"/>
    <w:rsid w:val="00316F35"/>
    <w:rPr>
      <w:sz w:val="20"/>
      <w:szCs w:val="20"/>
    </w:rPr>
  </w:style>
  <w:style w:type="paragraph" w:styleId="Kommentarthema">
    <w:name w:val="annotation subject"/>
    <w:basedOn w:val="Kommentartext"/>
    <w:next w:val="Kommentartext"/>
    <w:link w:val="KommentarthemaZchn"/>
    <w:uiPriority w:val="99"/>
    <w:semiHidden/>
    <w:unhideWhenUsed/>
    <w:rsid w:val="00316F35"/>
    <w:rPr>
      <w:b/>
      <w:bCs/>
    </w:rPr>
  </w:style>
  <w:style w:type="character" w:customStyle="1" w:styleId="KommentarthemaZchn">
    <w:name w:val="Kommentarthema Zchn"/>
    <w:basedOn w:val="KommentartextZchn"/>
    <w:link w:val="Kommentarthema"/>
    <w:uiPriority w:val="99"/>
    <w:semiHidden/>
    <w:rsid w:val="00316F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3748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B33021A029340319AC749EF42430173"/>
        <w:category>
          <w:name w:val="Allgemein"/>
          <w:gallery w:val="placeholder"/>
        </w:category>
        <w:types>
          <w:type w:val="bbPlcHdr"/>
        </w:types>
        <w:behaviors>
          <w:behavior w:val="content"/>
        </w:behaviors>
        <w:guid w:val="{D88975A7-705A-42AF-B47A-CA1D83BE47BF}"/>
      </w:docPartPr>
      <w:docPartBody>
        <w:p w:rsidR="00262ABE" w:rsidRDefault="00262ABE" w:rsidP="00262ABE">
          <w:pPr>
            <w:pStyle w:val="AB33021A029340319AC749EF42430173"/>
          </w:pPr>
          <w:r w:rsidRPr="0032354E">
            <w:rPr>
              <w:rStyle w:val="Platzhaltertext"/>
            </w:rPr>
            <w:t>Klicken oder tippen Sie hier, um Text einzugeben.</w:t>
          </w:r>
        </w:p>
      </w:docPartBody>
    </w:docPart>
    <w:docPart>
      <w:docPartPr>
        <w:name w:val="2EBC1DAB46C642CB85BE305ABC7ABFAA"/>
        <w:category>
          <w:name w:val="Allgemein"/>
          <w:gallery w:val="placeholder"/>
        </w:category>
        <w:types>
          <w:type w:val="bbPlcHdr"/>
        </w:types>
        <w:behaviors>
          <w:behavior w:val="content"/>
        </w:behaviors>
        <w:guid w:val="{8709C18D-D853-4984-946D-A4C0D54DD48E}"/>
      </w:docPartPr>
      <w:docPartBody>
        <w:p w:rsidR="00262ABE" w:rsidRDefault="00262ABE" w:rsidP="00262ABE">
          <w:pPr>
            <w:pStyle w:val="2EBC1DAB46C642CB85BE305ABC7ABFAA"/>
          </w:pPr>
          <w:r w:rsidRPr="00E44CA8">
            <w:rPr>
              <w:rStyle w:val="Platzhaltertext"/>
            </w:rPr>
            <w:t>Klicken oder tippen Sie hier, um Text einzugeben.</w:t>
          </w:r>
        </w:p>
      </w:docPartBody>
    </w:docPart>
    <w:docPart>
      <w:docPartPr>
        <w:name w:val="8CFA61C2881542D9B56595CDCEE27455"/>
        <w:category>
          <w:name w:val="Allgemein"/>
          <w:gallery w:val="placeholder"/>
        </w:category>
        <w:types>
          <w:type w:val="bbPlcHdr"/>
        </w:types>
        <w:behaviors>
          <w:behavior w:val="content"/>
        </w:behaviors>
        <w:guid w:val="{6124D0BE-7279-45CA-9AE0-715459A173E4}"/>
      </w:docPartPr>
      <w:docPartBody>
        <w:p w:rsidR="00262ABE" w:rsidRDefault="00262ABE" w:rsidP="00262ABE">
          <w:pPr>
            <w:pStyle w:val="8CFA61C2881542D9B56595CDCEE27455"/>
          </w:pPr>
          <w:r w:rsidRPr="002F248E">
            <w:rPr>
              <w:rStyle w:val="Platzhaltertext"/>
            </w:rPr>
            <w:t>Click here to enter text.</w:t>
          </w:r>
        </w:p>
      </w:docPartBody>
    </w:docPart>
    <w:docPart>
      <w:docPartPr>
        <w:name w:val="DefaultPlaceholder_-1854013440"/>
        <w:category>
          <w:name w:val="Allgemein"/>
          <w:gallery w:val="placeholder"/>
        </w:category>
        <w:types>
          <w:type w:val="bbPlcHdr"/>
        </w:types>
        <w:behaviors>
          <w:behavior w:val="content"/>
        </w:behaviors>
        <w:guid w:val="{306423E1-9A68-43C7-A5D4-F0A311A0F6FC}"/>
      </w:docPartPr>
      <w:docPartBody>
        <w:p w:rsidR="00262ABE" w:rsidRDefault="00262ABE">
          <w:r w:rsidRPr="00381902">
            <w:rPr>
              <w:rStyle w:val="Platzhaltertext"/>
            </w:rPr>
            <w:t>Klicken oder tippen Sie hier, um Text einzugeben.</w:t>
          </w:r>
        </w:p>
      </w:docPartBody>
    </w:docPart>
    <w:docPart>
      <w:docPartPr>
        <w:name w:val="2274E5E9328143C58F9AB2029E3AE42E"/>
        <w:category>
          <w:name w:val="Allgemein"/>
          <w:gallery w:val="placeholder"/>
        </w:category>
        <w:types>
          <w:type w:val="bbPlcHdr"/>
        </w:types>
        <w:behaviors>
          <w:behavior w:val="content"/>
        </w:behaviors>
        <w:guid w:val="{4FD98953-F4C0-43D1-91FF-27F85E9687E3}"/>
      </w:docPartPr>
      <w:docPartBody>
        <w:p w:rsidR="00C21E47" w:rsidRDefault="00D91CEC" w:rsidP="00D91CEC">
          <w:pPr>
            <w:pStyle w:val="2274E5E9328143C58F9AB2029E3AE42E"/>
          </w:pPr>
          <w:r w:rsidRPr="0032354E">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PhotinaMT">
    <w:panose1 w:val="00000000000000000000"/>
    <w:charset w:val="00"/>
    <w:family w:val="roman"/>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ABE"/>
    <w:rsid w:val="001A0FF7"/>
    <w:rsid w:val="00262ABE"/>
    <w:rsid w:val="00296669"/>
    <w:rsid w:val="002D5F87"/>
    <w:rsid w:val="00425BB0"/>
    <w:rsid w:val="006E1ED8"/>
    <w:rsid w:val="009504D8"/>
    <w:rsid w:val="00A61338"/>
    <w:rsid w:val="00A77804"/>
    <w:rsid w:val="00B9148C"/>
    <w:rsid w:val="00C21E47"/>
    <w:rsid w:val="00D91CEC"/>
    <w:rsid w:val="00EA3037"/>
    <w:rsid w:val="00F9454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25BB0"/>
    <w:rPr>
      <w:color w:val="808080"/>
    </w:rPr>
  </w:style>
  <w:style w:type="paragraph" w:customStyle="1" w:styleId="AB33021A029340319AC749EF42430173">
    <w:name w:val="AB33021A029340319AC749EF42430173"/>
    <w:rsid w:val="00262ABE"/>
  </w:style>
  <w:style w:type="paragraph" w:customStyle="1" w:styleId="2EBC1DAB46C642CB85BE305ABC7ABFAA">
    <w:name w:val="2EBC1DAB46C642CB85BE305ABC7ABFAA"/>
    <w:rsid w:val="00262ABE"/>
  </w:style>
  <w:style w:type="paragraph" w:customStyle="1" w:styleId="8CFA61C2881542D9B56595CDCEE27455">
    <w:name w:val="8CFA61C2881542D9B56595CDCEE27455"/>
    <w:rsid w:val="00262ABE"/>
  </w:style>
  <w:style w:type="paragraph" w:customStyle="1" w:styleId="2274E5E9328143C58F9AB2029E3AE42E">
    <w:name w:val="2274E5E9328143C58F9AB2029E3AE42E"/>
    <w:rsid w:val="00D91C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17673</Words>
  <Characters>111342</Characters>
  <Application>Microsoft Office Word</Application>
  <DocSecurity>0</DocSecurity>
  <Lines>927</Lines>
  <Paragraphs>257</Paragraphs>
  <ScaleCrop>false</ScaleCrop>
  <HeadingPairs>
    <vt:vector size="2" baseType="variant">
      <vt:variant>
        <vt:lpstr>Titel</vt:lpstr>
      </vt:variant>
      <vt:variant>
        <vt:i4>1</vt:i4>
      </vt:variant>
    </vt:vector>
  </HeadingPairs>
  <TitlesOfParts>
    <vt:vector size="1" baseType="lpstr">
      <vt:lpstr/>
    </vt:vector>
  </TitlesOfParts>
  <Company>IT Verbund IMISE/ZKS</Company>
  <LinksUpToDate>false</LinksUpToDate>
  <CharactersWithSpaces>128758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 Kheifetz</dc:creator>
  <cp:keywords/>
  <dc:description/>
  <cp:lastModifiedBy>Knödler, Maren</cp:lastModifiedBy>
  <cp:revision>2</cp:revision>
  <dcterms:created xsi:type="dcterms:W3CDTF">2022-12-22T07:26:00Z</dcterms:created>
  <dcterms:modified xsi:type="dcterms:W3CDTF">2022-12-22T07:26:00Z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8">
    <vt:lpwstr>CloudProjectKey=ack5ncxiu2zq08zicpey1z0qumk9ojx7se6coo8ym; ProjectName=GematotoxicityGastricPatients</vt:lpwstr>
  </property>
  <property fmtid="{D5CDD505-2E9C-101B-9397-08002B2CF9AE}" pid="3" name="CitaviDocumentProperty_7">
    <vt:lpwstr>GematotoxicityGastricPatients</vt:lpwstr>
  </property>
  <property fmtid="{D5CDD505-2E9C-101B-9397-08002B2CF9AE}" pid="4" name="CitaviDocumentProperty_0">
    <vt:lpwstr>9563ff4a-b601-4e5c-b658-cdca4023c4db</vt:lpwstr>
  </property>
  <property fmtid="{D5CDD505-2E9C-101B-9397-08002B2CF9AE}" pid="5" name="CitaviDocumentProperty_1">
    <vt:lpwstr>6.10.0.0</vt:lpwstr>
  </property>
  <property fmtid="{D5CDD505-2E9C-101B-9397-08002B2CF9AE}" pid="6" name="CitaviDocumentProperty_6">
    <vt:lpwstr>True</vt:lpwstr>
  </property>
</Properties>
</file>