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40D" w:rsidRDefault="0030340D" w:rsidP="0030340D">
      <w:pPr>
        <w:rPr>
          <w:color w:val="000000"/>
        </w:rPr>
      </w:pPr>
      <w:r>
        <w:rPr>
          <w:color w:val="000000"/>
        </w:rPr>
        <w:t>Additional</w:t>
      </w:r>
      <w:r>
        <w:rPr>
          <w:color w:val="000000"/>
        </w:rPr>
        <w:t xml:space="preserve"> File 1. CONSORT Reporting Standards Checklist</w:t>
      </w:r>
    </w:p>
    <w:p w:rsidR="0030340D" w:rsidRDefault="0030340D" w:rsidP="0030340D">
      <w:pPr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4"/>
        <w:gridCol w:w="1643"/>
      </w:tblGrid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Item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Item description</w:t>
            </w:r>
          </w:p>
        </w:tc>
        <w:tc>
          <w:tcPr>
            <w:tcW w:w="1643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Page no. where this is covered.</w:t>
            </w: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E05AD">
              <w:rPr>
                <w:b/>
                <w:bCs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rFonts w:cstheme="minorHAnsi"/>
                <w:sz w:val="22"/>
                <w:szCs w:val="22"/>
              </w:rPr>
              <w:t>Identification of study as cluster randomised</w:t>
            </w: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1</w:t>
            </w: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 xml:space="preserve">    Trial design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rFonts w:cstheme="minorHAnsi"/>
                <w:sz w:val="22"/>
                <w:szCs w:val="22"/>
              </w:rPr>
              <w:t>Description of the trial design (</w:t>
            </w:r>
            <w:proofErr w:type="gramStart"/>
            <w:r w:rsidRPr="001E05AD">
              <w:rPr>
                <w:rFonts w:cstheme="minorHAnsi"/>
                <w:sz w:val="22"/>
                <w:szCs w:val="22"/>
              </w:rPr>
              <w:t>e.g.</w:t>
            </w:r>
            <w:proofErr w:type="gramEnd"/>
            <w:r w:rsidRPr="001E05AD">
              <w:rPr>
                <w:rFonts w:cstheme="minorHAnsi"/>
                <w:sz w:val="22"/>
                <w:szCs w:val="22"/>
              </w:rPr>
              <w:t xml:space="preserve"> parallel, cluster, non-inferiority)</w:t>
            </w: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6</w:t>
            </w: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E05AD">
              <w:rPr>
                <w:b/>
                <w:bCs/>
                <w:color w:val="000000"/>
                <w:sz w:val="22"/>
                <w:szCs w:val="22"/>
              </w:rPr>
              <w:t>Methods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 xml:space="preserve">    Participants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Eligibility criteria for clusters</w:t>
            </w: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6-7</w:t>
            </w: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 xml:space="preserve">    Interventions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Interventions intended for each group</w:t>
            </w: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8-9</w:t>
            </w: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 xml:space="preserve">    Objective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Specific objective or hypothesis</w:t>
            </w: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5-6</w:t>
            </w: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 xml:space="preserve">    Outcome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rFonts w:cstheme="minorHAnsi"/>
                <w:sz w:val="22"/>
                <w:szCs w:val="22"/>
              </w:rPr>
              <w:t xml:space="preserve">Whether the primary outcome </w:t>
            </w:r>
            <w:r w:rsidRPr="001E05AD">
              <w:rPr>
                <w:rFonts w:cstheme="minorHAnsi"/>
                <w:color w:val="333333"/>
                <w:sz w:val="22"/>
                <w:szCs w:val="22"/>
              </w:rPr>
              <w:t xml:space="preserve">pertains to the </w:t>
            </w:r>
            <w:r w:rsidRPr="001E05AD">
              <w:rPr>
                <w:rFonts w:cstheme="minorHAnsi"/>
                <w:sz w:val="22"/>
                <w:szCs w:val="22"/>
              </w:rPr>
              <w:t>cluster level,</w:t>
            </w:r>
            <w:r w:rsidRPr="001E05AD">
              <w:rPr>
                <w:rFonts w:cstheme="minorHAnsi"/>
                <w:color w:val="333333"/>
                <w:sz w:val="22"/>
                <w:szCs w:val="22"/>
              </w:rPr>
              <w:t xml:space="preserve"> the individual participant level or both</w:t>
            </w: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9</w:t>
            </w: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 xml:space="preserve">    Randomisation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rFonts w:cstheme="minorHAnsi"/>
                <w:sz w:val="22"/>
                <w:szCs w:val="22"/>
              </w:rPr>
              <w:t>How clusters were allocated to interventions</w:t>
            </w: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8</w:t>
            </w: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 xml:space="preserve">    Blinding (masking)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rFonts w:cstheme="minorHAnsi"/>
                <w:sz w:val="22"/>
                <w:szCs w:val="22"/>
              </w:rPr>
              <w:t>Whether or not participants, care givers, and those assessing the outcomes were blinded to group assignment</w:t>
            </w: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8</w:t>
            </w: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E05AD">
              <w:rPr>
                <w:b/>
                <w:bCs/>
                <w:color w:val="000000"/>
                <w:sz w:val="22"/>
                <w:szCs w:val="22"/>
              </w:rPr>
              <w:t>Results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 xml:space="preserve">    Recruitment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Trial status</w:t>
            </w: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11</w:t>
            </w: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 xml:space="preserve">    Numbers analysed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rFonts w:cstheme="minorHAnsi"/>
                <w:sz w:val="22"/>
                <w:szCs w:val="22"/>
              </w:rPr>
              <w:t>Number of clusters analysed in each group</w:t>
            </w: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11</w:t>
            </w: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 xml:space="preserve">    Outcome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rFonts w:cstheme="minorHAnsi"/>
                <w:color w:val="333333"/>
                <w:sz w:val="22"/>
                <w:szCs w:val="22"/>
              </w:rPr>
              <w:t xml:space="preserve">Results at </w:t>
            </w:r>
            <w:r w:rsidRPr="001E05AD">
              <w:rPr>
                <w:rFonts w:eastAsia="Calibri" w:cstheme="minorHAnsi"/>
                <w:sz w:val="22"/>
                <w:szCs w:val="22"/>
              </w:rPr>
              <w:t>the cluster or individual participant level as applicable</w:t>
            </w:r>
            <w:r w:rsidRPr="001E05AD">
              <w:rPr>
                <w:rFonts w:cstheme="minorHAnsi"/>
                <w:sz w:val="22"/>
                <w:szCs w:val="22"/>
              </w:rPr>
              <w:t xml:space="preserve"> </w:t>
            </w:r>
            <w:r w:rsidRPr="001E05AD">
              <w:rPr>
                <w:rFonts w:eastAsia="Calibri" w:cstheme="minorHAnsi"/>
                <w:sz w:val="22"/>
                <w:szCs w:val="22"/>
              </w:rPr>
              <w:t>for each primary outcome</w:t>
            </w: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12-13</w:t>
            </w: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 xml:space="preserve">    Harms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rFonts w:cstheme="minorHAnsi"/>
                <w:sz w:val="22"/>
                <w:szCs w:val="22"/>
              </w:rPr>
              <w:t>Important adverse events or side effects</w:t>
            </w: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n/a</w:t>
            </w: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E05AD">
              <w:rPr>
                <w:b/>
                <w:bCs/>
                <w:color w:val="000000"/>
                <w:sz w:val="22"/>
                <w:szCs w:val="22"/>
              </w:rPr>
              <w:t>Conclusions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General interpretation of the results</w:t>
            </w: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14-18</w:t>
            </w: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E05AD">
              <w:rPr>
                <w:b/>
                <w:bCs/>
                <w:color w:val="000000"/>
                <w:sz w:val="22"/>
                <w:szCs w:val="22"/>
              </w:rPr>
              <w:t>Trial Registration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3</w:t>
            </w:r>
          </w:p>
        </w:tc>
      </w:tr>
      <w:tr w:rsidR="0030340D" w:rsidRPr="001E05AD" w:rsidTr="00245CEF">
        <w:tc>
          <w:tcPr>
            <w:tcW w:w="3003" w:type="dxa"/>
          </w:tcPr>
          <w:p w:rsidR="0030340D" w:rsidRPr="001E05AD" w:rsidRDefault="0030340D" w:rsidP="00245CE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E05AD">
              <w:rPr>
                <w:b/>
                <w:bCs/>
                <w:color w:val="000000"/>
                <w:sz w:val="22"/>
                <w:szCs w:val="22"/>
              </w:rPr>
              <w:t>Funding</w:t>
            </w:r>
          </w:p>
        </w:tc>
        <w:tc>
          <w:tcPr>
            <w:tcW w:w="3004" w:type="dxa"/>
          </w:tcPr>
          <w:p w:rsidR="0030340D" w:rsidRPr="001E05AD" w:rsidRDefault="0030340D" w:rsidP="00245CEF">
            <w:pPr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Source of funding</w:t>
            </w:r>
          </w:p>
        </w:tc>
        <w:tc>
          <w:tcPr>
            <w:tcW w:w="1643" w:type="dxa"/>
          </w:tcPr>
          <w:p w:rsidR="0030340D" w:rsidRPr="001E05AD" w:rsidRDefault="0030340D" w:rsidP="00245CEF">
            <w:pPr>
              <w:jc w:val="center"/>
              <w:rPr>
                <w:color w:val="000000"/>
                <w:sz w:val="22"/>
                <w:szCs w:val="22"/>
              </w:rPr>
            </w:pPr>
            <w:r w:rsidRPr="001E05AD">
              <w:rPr>
                <w:color w:val="000000"/>
                <w:sz w:val="22"/>
                <w:szCs w:val="22"/>
              </w:rPr>
              <w:t>24</w:t>
            </w:r>
          </w:p>
        </w:tc>
      </w:tr>
    </w:tbl>
    <w:p w:rsidR="0030340D" w:rsidRDefault="0030340D" w:rsidP="0030340D">
      <w:pPr>
        <w:rPr>
          <w:color w:val="000000"/>
        </w:rPr>
      </w:pPr>
    </w:p>
    <w:p w:rsidR="0030340D" w:rsidRDefault="0030340D" w:rsidP="0030340D">
      <w:pPr>
        <w:rPr>
          <w:color w:val="000000"/>
        </w:rPr>
      </w:pPr>
    </w:p>
    <w:p w:rsidR="0030340D" w:rsidRPr="00156ADB" w:rsidRDefault="0030340D" w:rsidP="0030340D">
      <w:pPr>
        <w:rPr>
          <w:color w:val="000000"/>
        </w:rPr>
      </w:pPr>
    </w:p>
    <w:p w:rsidR="0030340D" w:rsidRDefault="0030340D"/>
    <w:sectPr w:rsidR="0030340D" w:rsidSect="00156ADB"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0D"/>
    <w:rsid w:val="0030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FE7D3"/>
  <w15:chartTrackingRefBased/>
  <w15:docId w15:val="{10DA422B-3667-432E-A2C6-A0040A4F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3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Faris</dc:creator>
  <cp:keywords/>
  <dc:description/>
  <cp:lastModifiedBy>Mona Faris</cp:lastModifiedBy>
  <cp:revision>1</cp:revision>
  <dcterms:created xsi:type="dcterms:W3CDTF">2022-12-21T00:42:00Z</dcterms:created>
  <dcterms:modified xsi:type="dcterms:W3CDTF">2022-12-21T00:43:00Z</dcterms:modified>
</cp:coreProperties>
</file>