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pStyle w:val="7"/>
        <w:widowControl/>
        <w:spacing w:beforeLines="-2147483648" w:afterLines="-2147483648" w:line="240" w:lineRule="auto"/>
        <w:rPr>
          <w:rFonts w:hint="eastAsia"/>
          <w:b/>
          <w:bCs/>
          <w:lang w:val="en-US" w:eastAsia="zh-CN"/>
        </w:rPr>
      </w:pPr>
      <w:r>
        <w:rPr>
          <w:rFonts w:hint="default" w:ascii="Times New Roman" w:hAnsi="Times New Roman" w:cs="Times New Roman" w:eastAsiaTheme="minorHAnsi"/>
          <w:b/>
          <w:i/>
          <w:kern w:val="0"/>
          <w:lang w:eastAsia="en-US"/>
        </w:rPr>
        <w:t>Supplementary Material</w:t>
      </w:r>
      <w:bookmarkStart w:id="0" w:name="_GoBack"/>
      <w:bookmarkEnd w:id="0"/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770" cy="3599180"/>
            <wp:effectExtent l="0" t="0" r="0" b="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 w:val="0"/>
          <w:kern w:val="2"/>
          <w:sz w:val="24"/>
          <w:szCs w:val="24"/>
          <w:lang w:val="en-US" w:eastAsia="zh-CN" w:bidi="ar"/>
        </w:rPr>
        <w:t xml:space="preserve">Figure. </w:t>
      </w:r>
      <w:r>
        <w:rPr>
          <w:rFonts w:hint="eastAsia" w:ascii="Times New Roman" w:hAnsi="Times New Roman" w:eastAsia="宋体" w:cs="Times New Roman"/>
          <w:b/>
          <w:bCs w:val="0"/>
          <w:kern w:val="2"/>
          <w:sz w:val="24"/>
          <w:szCs w:val="24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b/>
          <w:bCs w:val="0"/>
          <w:kern w:val="2"/>
          <w:sz w:val="24"/>
          <w:szCs w:val="24"/>
          <w:lang w:val="en-US" w:eastAsia="zh-CN" w:bidi="ar"/>
        </w:rPr>
        <w:t xml:space="preserve">1. 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iPFS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OS for different 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LDL(A) and TG(B) 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patients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LDL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 high, n=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18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; 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LDL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 normal, n=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60; TG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 high, n=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21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;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TG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 normal, n=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57;LDL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 high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:&gt;3.37mmol/L,LDL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normal:&lt;3.37mmol/L;TG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 high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:&gt;1.69mmol/L,TG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normal:&lt;1.69mmol/L)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kOGI1OGUwNGJiYWVmMzVhNTg4YmJiZjAxN2ZkMGQifQ=="/>
  </w:docVars>
  <w:rsids>
    <w:rsidRoot w:val="00172A27"/>
    <w:rsid w:val="1F00357B"/>
    <w:rsid w:val="322A4D1B"/>
    <w:rsid w:val="34671500"/>
    <w:rsid w:val="3D9A7BBA"/>
    <w:rsid w:val="79672C84"/>
    <w:rsid w:val="79E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6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ahoma" w:hAnsi="Tahoma" w:eastAsia="宋体" w:cs="Tahoma"/>
      <w:kern w:val="2"/>
      <w:sz w:val="16"/>
      <w:szCs w:val="20"/>
      <w:lang w:val="en-US" w:eastAsia="zh-CN" w:bidi="ar"/>
    </w:rPr>
  </w:style>
  <w:style w:type="paragraph" w:styleId="3">
    <w:name w:val="Title"/>
    <w:basedOn w:val="1"/>
    <w:next w:val="1"/>
    <w:unhideWhenUsed/>
    <w:qFormat/>
    <w:uiPriority w:val="0"/>
    <w:pPr>
      <w:suppressLineNumbers/>
      <w:spacing w:before="240" w:beforeLines="0" w:after="360" w:afterLines="0"/>
      <w:jc w:val="center"/>
    </w:pPr>
    <w:rPr>
      <w:rFonts w:hint="default"/>
      <w:b/>
      <w:sz w:val="32"/>
      <w:szCs w:val="32"/>
    </w:rPr>
  </w:style>
  <w:style w:type="character" w:customStyle="1" w:styleId="6">
    <w:name w:val="批注文字 字符"/>
    <w:basedOn w:val="5"/>
    <w:link w:val="2"/>
    <w:qFormat/>
    <w:uiPriority w:val="0"/>
    <w:rPr>
      <w:rFonts w:hint="default" w:ascii="Tahoma" w:hAnsi="Tahoma" w:eastAsia="Tahoma" w:cs="Tahoma"/>
      <w:kern w:val="2"/>
      <w:sz w:val="16"/>
    </w:rPr>
  </w:style>
  <w:style w:type="paragraph" w:customStyle="1" w:styleId="7">
    <w:name w:val="Supplementary Material"/>
    <w:basedOn w:val="3"/>
    <w:next w:val="3"/>
    <w:unhideWhenUsed/>
    <w:qFormat/>
    <w:uiPriority w:val="0"/>
    <w:pPr>
      <w:spacing w:beforeLines="0" w:after="120" w:afterLines="0"/>
    </w:pPr>
    <w:rPr>
      <w:rFonts w:hint="default"/>
      <w:i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188</Characters>
  <Lines>0</Lines>
  <Paragraphs>0</Paragraphs>
  <TotalTime>0</TotalTime>
  <ScaleCrop>false</ScaleCrop>
  <LinksUpToDate>false</LinksUpToDate>
  <CharactersWithSpaces>213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2022-10-15T02:43:00Z</dcterms:created>
  <dc:creator>Administrator</dc:creator>
  <cp:lastModifiedBy>Administrator</cp:lastModifiedBy>
  <dcterms:modified xsi:type="dcterms:W3CDTF">2022-12-17T04:20:46Z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A954954213AE443DB563281FBAA39A22</vt:lpwstr>
  </property>
</Properties>
</file>