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07EBE" w14:textId="77777777" w:rsidR="003211D5" w:rsidRPr="00F9250E" w:rsidRDefault="003211D5" w:rsidP="003211D5">
      <w:pPr>
        <w:tabs>
          <w:tab w:val="left" w:pos="540"/>
        </w:tabs>
        <w:spacing w:line="480" w:lineRule="auto"/>
        <w:outlineLvl w:val="0"/>
        <w:rPr>
          <w:rFonts w:cs="Times New Roman"/>
          <w:b/>
          <w:bCs/>
          <w:i/>
          <w:iCs/>
          <w:sz w:val="28"/>
          <w:szCs w:val="28"/>
        </w:rPr>
      </w:pPr>
      <w:r w:rsidRPr="00F9250E">
        <w:rPr>
          <w:rFonts w:cs="Times New Roman" w:hint="eastAsia"/>
          <w:b/>
          <w:bCs/>
          <w:i/>
          <w:iCs/>
          <w:sz w:val="28"/>
          <w:szCs w:val="28"/>
        </w:rPr>
        <w:t>S</w:t>
      </w:r>
      <w:r w:rsidRPr="00F9250E">
        <w:rPr>
          <w:rFonts w:cs="Times New Roman"/>
          <w:b/>
          <w:bCs/>
          <w:i/>
          <w:iCs/>
          <w:sz w:val="28"/>
          <w:szCs w:val="28"/>
        </w:rPr>
        <w:t>UPPLEMENTARY INFORMATION</w:t>
      </w:r>
    </w:p>
    <w:p w14:paraId="5A9B4691" w14:textId="53348438" w:rsidR="003211D5" w:rsidRPr="003072A7" w:rsidRDefault="003211D5" w:rsidP="003072A7">
      <w:pPr>
        <w:tabs>
          <w:tab w:val="left" w:pos="540"/>
        </w:tabs>
        <w:spacing w:line="480" w:lineRule="auto"/>
        <w:jc w:val="center"/>
        <w:outlineLvl w:val="0"/>
        <w:rPr>
          <w:rFonts w:cs="Times New Roman"/>
          <w:b/>
          <w:bCs/>
          <w:sz w:val="36"/>
          <w:szCs w:val="36"/>
        </w:rPr>
      </w:pPr>
      <w:r w:rsidRPr="101A5B92">
        <w:rPr>
          <w:rFonts w:cs="Times New Roman"/>
          <w:b/>
          <w:bCs/>
          <w:sz w:val="36"/>
          <w:szCs w:val="36"/>
        </w:rPr>
        <w:t xml:space="preserve">Loss of Dead end1 induces testicular teratomas from primordial germ cells </w:t>
      </w:r>
      <w:r w:rsidR="003072A7">
        <w:rPr>
          <w:rFonts w:cs="Times New Roman"/>
          <w:b/>
          <w:bCs/>
          <w:sz w:val="36"/>
          <w:szCs w:val="36"/>
        </w:rPr>
        <w:t xml:space="preserve">that failed </w:t>
      </w:r>
      <w:r w:rsidR="003072A7" w:rsidRPr="0039262C">
        <w:rPr>
          <w:rFonts w:cs="Times New Roman"/>
          <w:b/>
          <w:bCs/>
          <w:sz w:val="36"/>
          <w:szCs w:val="36"/>
        </w:rPr>
        <w:t>to undergo sexual differentiation in embryonic testes</w:t>
      </w:r>
    </w:p>
    <w:p w14:paraId="11EF1925" w14:textId="77777777" w:rsidR="003211D5" w:rsidRPr="0033052E" w:rsidRDefault="003211D5" w:rsidP="003211D5">
      <w:pPr>
        <w:tabs>
          <w:tab w:val="left" w:pos="540"/>
        </w:tabs>
        <w:spacing w:line="480" w:lineRule="auto"/>
        <w:rPr>
          <w:rFonts w:cs="Times New Roman"/>
        </w:rPr>
      </w:pPr>
    </w:p>
    <w:p w14:paraId="1CA46C92" w14:textId="77777777" w:rsidR="003211D5" w:rsidRPr="005B5F86" w:rsidRDefault="003211D5" w:rsidP="003211D5">
      <w:pPr>
        <w:tabs>
          <w:tab w:val="left" w:pos="540"/>
        </w:tabs>
        <w:spacing w:line="480" w:lineRule="auto"/>
        <w:jc w:val="center"/>
        <w:outlineLvl w:val="0"/>
        <w:rPr>
          <w:rFonts w:cs="Times New Roman"/>
          <w:vertAlign w:val="superscript"/>
        </w:rPr>
      </w:pPr>
      <w:r w:rsidRPr="005B5F86">
        <w:rPr>
          <w:rFonts w:cs="Times New Roman"/>
        </w:rPr>
        <w:t>Atsuki Imai</w:t>
      </w:r>
      <w:r w:rsidRPr="005B5F86">
        <w:rPr>
          <w:rFonts w:cs="Times New Roman"/>
          <w:vertAlign w:val="superscript"/>
        </w:rPr>
        <w:t>1</w:t>
      </w:r>
      <w:r w:rsidRPr="005B5F86">
        <w:rPr>
          <w:rFonts w:cs="Times New Roman"/>
        </w:rPr>
        <w:t xml:space="preserve">, </w:t>
      </w:r>
      <w:r>
        <w:rPr>
          <w:rFonts w:cs="Times New Roman"/>
        </w:rPr>
        <w:t>Kazuya Matsuda</w:t>
      </w:r>
      <w:r w:rsidRPr="005B5F86">
        <w:rPr>
          <w:rFonts w:cs="Times New Roman"/>
          <w:vertAlign w:val="superscript"/>
        </w:rPr>
        <w:t>1</w:t>
      </w:r>
      <w:r>
        <w:rPr>
          <w:rFonts w:cs="Times New Roman"/>
        </w:rPr>
        <w:t xml:space="preserve">, </w:t>
      </w:r>
      <w:r w:rsidRPr="005B5F86">
        <w:rPr>
          <w:rFonts w:cs="Times New Roman" w:hint="eastAsia"/>
        </w:rPr>
        <w:t>Y</w:t>
      </w:r>
      <w:r w:rsidRPr="005B5F86">
        <w:rPr>
          <w:rFonts w:cs="Times New Roman"/>
        </w:rPr>
        <w:t>uki Niimi</w:t>
      </w:r>
      <w:r w:rsidRPr="005B5F86">
        <w:rPr>
          <w:rFonts w:cs="Times New Roman"/>
          <w:vertAlign w:val="superscript"/>
        </w:rPr>
        <w:t>1,#</w:t>
      </w:r>
      <w:r w:rsidRPr="005B5F86">
        <w:rPr>
          <w:rFonts w:cs="Times New Roman"/>
        </w:rPr>
        <w:t>, Atsushi Suzuki</w:t>
      </w:r>
      <w:r w:rsidRPr="005B5F86">
        <w:rPr>
          <w:rFonts w:cs="Times New Roman"/>
          <w:vertAlign w:val="superscript"/>
        </w:rPr>
        <w:t>1,2,*</w:t>
      </w:r>
    </w:p>
    <w:p w14:paraId="6AE5E57E" w14:textId="77777777" w:rsidR="003211D5" w:rsidRPr="005B5F86" w:rsidRDefault="003211D5" w:rsidP="003211D5">
      <w:pPr>
        <w:tabs>
          <w:tab w:val="left" w:pos="540"/>
        </w:tabs>
        <w:spacing w:line="480" w:lineRule="auto"/>
        <w:rPr>
          <w:rFonts w:cs="Times New Roman"/>
        </w:rPr>
      </w:pPr>
    </w:p>
    <w:p w14:paraId="10A2056B" w14:textId="77777777" w:rsidR="003211D5" w:rsidRPr="005B5F86" w:rsidRDefault="003211D5" w:rsidP="003211D5">
      <w:pPr>
        <w:tabs>
          <w:tab w:val="left" w:pos="540"/>
        </w:tabs>
        <w:spacing w:line="480" w:lineRule="auto"/>
        <w:jc w:val="both"/>
        <w:rPr>
          <w:rFonts w:eastAsia="Osaka" w:cs="Times New Roman"/>
        </w:rPr>
      </w:pPr>
      <w:r w:rsidRPr="005B5F86">
        <w:rPr>
          <w:rFonts w:cs="Times New Roman"/>
          <w:vertAlign w:val="superscript"/>
        </w:rPr>
        <w:t>1</w:t>
      </w:r>
      <w:r w:rsidRPr="005B5F86">
        <w:rPr>
          <w:rFonts w:cs="Times New Roman"/>
        </w:rPr>
        <w:t xml:space="preserve">Division of </w:t>
      </w:r>
      <w:r w:rsidRPr="005B5F86">
        <w:rPr>
          <w:rFonts w:eastAsia="Osaka" w:cs="Times New Roman"/>
        </w:rPr>
        <w:t>Materials Science and Chemical Engineering</w:t>
      </w:r>
      <w:r w:rsidRPr="005B5F86">
        <w:rPr>
          <w:rFonts w:cs="Times New Roman"/>
        </w:rPr>
        <w:t xml:space="preserve">, Graduate School of Engineering, Yokohama National University, </w:t>
      </w:r>
      <w:r w:rsidRPr="005B5F86">
        <w:rPr>
          <w:rFonts w:eastAsia="Osaka" w:cs="Times New Roman"/>
        </w:rPr>
        <w:t>Yokohama, Kanagawa, Japan</w:t>
      </w:r>
    </w:p>
    <w:p w14:paraId="32B68A0D" w14:textId="77777777" w:rsidR="003211D5" w:rsidRPr="005B5F86" w:rsidRDefault="003211D5" w:rsidP="003211D5">
      <w:pPr>
        <w:tabs>
          <w:tab w:val="left" w:pos="540"/>
        </w:tabs>
        <w:spacing w:afterLines="100" w:after="400" w:line="480" w:lineRule="auto"/>
        <w:jc w:val="both"/>
        <w:rPr>
          <w:rFonts w:eastAsia="Osaka" w:cs="Times New Roman"/>
        </w:rPr>
      </w:pPr>
      <w:r w:rsidRPr="005B5F86">
        <w:rPr>
          <w:rFonts w:cs="Times New Roman"/>
          <w:vertAlign w:val="superscript"/>
        </w:rPr>
        <w:t>2</w:t>
      </w:r>
      <w:r w:rsidRPr="005B5F86">
        <w:rPr>
          <w:rFonts w:eastAsia="Osaka" w:cs="Times New Roman"/>
        </w:rPr>
        <w:t>Division of Materials Science and Chemical Engineering, Faculty of Engineering, Yokohama National University, Yokohama, Kanagawa, Japan</w:t>
      </w:r>
    </w:p>
    <w:p w14:paraId="1FDAE6B2" w14:textId="77777777" w:rsidR="003211D5" w:rsidRPr="005B5F86" w:rsidRDefault="003211D5" w:rsidP="003211D5">
      <w:pPr>
        <w:spacing w:line="480" w:lineRule="auto"/>
        <w:rPr>
          <w:rFonts w:cs="Times New Roman"/>
        </w:rPr>
      </w:pPr>
      <w:r w:rsidRPr="005B5F86">
        <w:rPr>
          <w:rFonts w:cs="Times New Roman"/>
          <w:vertAlign w:val="superscript"/>
        </w:rPr>
        <w:t>#</w:t>
      </w:r>
      <w:r w:rsidRPr="005B5F86">
        <w:rPr>
          <w:rFonts w:cs="Times New Roman"/>
        </w:rPr>
        <w:t>Current address:</w:t>
      </w:r>
      <w:r w:rsidRPr="005B5F86">
        <w:rPr>
          <w:rFonts w:eastAsia="ＭＳ Ｐゴシック" w:cs="Times New Roman"/>
          <w:b/>
          <w:sz w:val="27"/>
        </w:rPr>
        <w:t xml:space="preserve"> </w:t>
      </w:r>
      <w:r w:rsidRPr="005B5F86">
        <w:rPr>
          <w:rFonts w:cs="Times New Roman"/>
        </w:rPr>
        <w:t>Center for Exploratory Research, Research &amp; Development Group, Hitachi, Ltd., Kobe, Hyogo, Japan</w:t>
      </w:r>
    </w:p>
    <w:p w14:paraId="2BD10991" w14:textId="77777777" w:rsidR="003211D5" w:rsidRPr="005B5F86" w:rsidRDefault="003211D5" w:rsidP="003211D5">
      <w:pPr>
        <w:tabs>
          <w:tab w:val="left" w:pos="540"/>
        </w:tabs>
        <w:spacing w:line="480" w:lineRule="auto"/>
        <w:jc w:val="both"/>
        <w:rPr>
          <w:rFonts w:cs="Times New Roman"/>
        </w:rPr>
      </w:pPr>
    </w:p>
    <w:p w14:paraId="0D68BD6C" w14:textId="77777777" w:rsidR="003211D5" w:rsidRPr="005B5F86" w:rsidRDefault="003211D5" w:rsidP="003211D5">
      <w:pPr>
        <w:tabs>
          <w:tab w:val="left" w:pos="540"/>
        </w:tabs>
        <w:spacing w:line="480" w:lineRule="auto"/>
        <w:jc w:val="both"/>
        <w:rPr>
          <w:rFonts w:cs="Times New Roman"/>
        </w:rPr>
      </w:pPr>
      <w:r w:rsidRPr="005B5F86">
        <w:rPr>
          <w:rFonts w:cs="Times New Roman"/>
          <w:vertAlign w:val="superscript"/>
        </w:rPr>
        <w:t>*</w:t>
      </w:r>
      <w:r w:rsidRPr="005B5F86">
        <w:rPr>
          <w:rFonts w:cs="Times New Roman"/>
        </w:rPr>
        <w:t xml:space="preserve"> Corresponding author:</w:t>
      </w:r>
    </w:p>
    <w:p w14:paraId="1A14AC85" w14:textId="31D6C268" w:rsidR="003211D5" w:rsidRPr="003072A7" w:rsidRDefault="003211D5" w:rsidP="003072A7">
      <w:pPr>
        <w:tabs>
          <w:tab w:val="left" w:pos="540"/>
        </w:tabs>
        <w:spacing w:line="480" w:lineRule="auto"/>
        <w:jc w:val="both"/>
        <w:outlineLvl w:val="0"/>
        <w:rPr>
          <w:rFonts w:cs="Times New Roman"/>
        </w:rPr>
      </w:pPr>
      <w:r w:rsidRPr="005B5F86">
        <w:rPr>
          <w:rFonts w:cs="Times New Roman"/>
        </w:rPr>
        <w:t xml:space="preserve">E-mail: </w:t>
      </w:r>
      <w:hyperlink r:id="rId4" w:history="1">
        <w:r w:rsidRPr="005B5F86">
          <w:rPr>
            <w:rStyle w:val="a4"/>
          </w:rPr>
          <w:t>suzuki-atsushi-gz@ynu.ac.jp</w:t>
        </w:r>
      </w:hyperlink>
      <w:r w:rsidRPr="005B5F86">
        <w:rPr>
          <w:rFonts w:cs="Times New Roman"/>
        </w:rPr>
        <w:t xml:space="preserve"> (AS)</w:t>
      </w:r>
    </w:p>
    <w:p w14:paraId="4F1FBCF3" w14:textId="77777777" w:rsidR="00690F4A" w:rsidRPr="0039262C" w:rsidRDefault="00690F4A" w:rsidP="00690F4A">
      <w:pPr>
        <w:spacing w:line="480" w:lineRule="auto"/>
        <w:jc w:val="both"/>
        <w:rPr>
          <w:rFonts w:cs="Times New Roman"/>
          <w:b/>
          <w:strike/>
          <w:sz w:val="32"/>
          <w:szCs w:val="32"/>
        </w:rPr>
      </w:pPr>
      <w:r w:rsidRPr="0039262C">
        <w:rPr>
          <w:rFonts w:cs="Times New Roman"/>
          <w:b/>
          <w:sz w:val="32"/>
          <w:szCs w:val="32"/>
        </w:rPr>
        <w:lastRenderedPageBreak/>
        <w:t>SUPPLEMENTA</w:t>
      </w:r>
      <w:r>
        <w:rPr>
          <w:rFonts w:cs="Times New Roman"/>
          <w:b/>
          <w:sz w:val="32"/>
          <w:szCs w:val="32"/>
        </w:rPr>
        <w:t>RY</w:t>
      </w:r>
      <w:r w:rsidRPr="0039262C">
        <w:rPr>
          <w:rFonts w:cs="Times New Roman"/>
          <w:b/>
          <w:sz w:val="32"/>
          <w:szCs w:val="32"/>
        </w:rPr>
        <w:t xml:space="preserve"> FIGURE LEGENDS</w:t>
      </w:r>
    </w:p>
    <w:p w14:paraId="0FA09E6E" w14:textId="77777777" w:rsidR="00690F4A" w:rsidRPr="0039262C" w:rsidRDefault="00690F4A" w:rsidP="00690F4A">
      <w:pPr>
        <w:spacing w:line="480" w:lineRule="auto"/>
        <w:jc w:val="both"/>
        <w:rPr>
          <w:rFonts w:cs="Times New Roman"/>
          <w:b/>
          <w:bCs/>
          <w:szCs w:val="28"/>
        </w:rPr>
      </w:pPr>
      <w:r>
        <w:rPr>
          <w:rFonts w:cs="Times New Roman"/>
          <w:b/>
        </w:rPr>
        <w:t xml:space="preserve">Supplementary </w:t>
      </w:r>
      <w:r w:rsidRPr="0039262C">
        <w:rPr>
          <w:rFonts w:cs="Times New Roman"/>
          <w:b/>
        </w:rPr>
        <w:t>Figure S1 |</w:t>
      </w:r>
      <w:r w:rsidRPr="0039262C">
        <w:rPr>
          <w:rFonts w:cs="Times New Roman"/>
          <w:b/>
          <w:bCs/>
          <w:szCs w:val="28"/>
        </w:rPr>
        <w:t xml:space="preserve"> NANOS2 </w:t>
      </w:r>
      <w:r>
        <w:rPr>
          <w:rFonts w:cs="Times New Roman"/>
          <w:b/>
          <w:bCs/>
          <w:szCs w:val="28"/>
        </w:rPr>
        <w:t xml:space="preserve">expression </w:t>
      </w:r>
      <w:r w:rsidRPr="0039262C">
        <w:rPr>
          <w:rFonts w:cs="Times New Roman"/>
          <w:b/>
          <w:bCs/>
          <w:szCs w:val="28"/>
        </w:rPr>
        <w:t xml:space="preserve">in E15.5 </w:t>
      </w:r>
      <w:r w:rsidRPr="0039262C">
        <w:rPr>
          <w:rFonts w:cs="Times New Roman"/>
          <w:b/>
          <w:bCs/>
          <w:i/>
          <w:iCs/>
          <w:szCs w:val="28"/>
        </w:rPr>
        <w:t>Dnd1</w:t>
      </w:r>
      <w:r w:rsidRPr="0039262C">
        <w:rPr>
          <w:rFonts w:cs="Times New Roman"/>
          <w:b/>
          <w:bCs/>
          <w:szCs w:val="28"/>
        </w:rPr>
        <w:t>-cKO testes.</w:t>
      </w:r>
    </w:p>
    <w:p w14:paraId="1FEAA7DF" w14:textId="77777777" w:rsidR="00690F4A" w:rsidRPr="0039262C" w:rsidRDefault="00690F4A" w:rsidP="00690F4A">
      <w:pPr>
        <w:spacing w:line="480" w:lineRule="auto"/>
        <w:jc w:val="both"/>
        <w:rPr>
          <w:rFonts w:cs="Times New Roman"/>
          <w:szCs w:val="28"/>
        </w:rPr>
      </w:pPr>
      <w:r w:rsidRPr="0039262C">
        <w:rPr>
          <w:rFonts w:cs="Times New Roman"/>
          <w:b/>
          <w:bCs/>
          <w:szCs w:val="28"/>
        </w:rPr>
        <w:t>A</w:t>
      </w:r>
      <w:r w:rsidRPr="0039262C">
        <w:rPr>
          <w:rFonts w:cs="Times New Roman"/>
          <w:szCs w:val="28"/>
        </w:rPr>
        <w:t>–</w:t>
      </w:r>
      <w:r w:rsidRPr="0039262C">
        <w:rPr>
          <w:rFonts w:cs="Times New Roman"/>
          <w:b/>
          <w:bCs/>
          <w:szCs w:val="28"/>
        </w:rPr>
        <w:t>D</w:t>
      </w:r>
      <w:r w:rsidRPr="0039262C">
        <w:rPr>
          <w:rFonts w:cs="Times New Roman"/>
          <w:szCs w:val="28"/>
        </w:rPr>
        <w:t xml:space="preserve">, Testis sections from E15.5 </w:t>
      </w:r>
      <w:r w:rsidRPr="0039262C">
        <w:rPr>
          <w:rFonts w:cs="Times New Roman"/>
          <w:i/>
          <w:iCs/>
          <w:szCs w:val="28"/>
        </w:rPr>
        <w:t>Dnd1</w:t>
      </w:r>
      <w:r w:rsidRPr="0039262C">
        <w:rPr>
          <w:rFonts w:cs="Times New Roman"/>
          <w:szCs w:val="28"/>
        </w:rPr>
        <w:t>-cKO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embryos immunostained with antibodies against GFP (</w:t>
      </w:r>
      <w:r w:rsidRPr="0039262C">
        <w:rPr>
          <w:rFonts w:cs="Times New Roman"/>
          <w:b/>
          <w:bCs/>
          <w:szCs w:val="28"/>
        </w:rPr>
        <w:t>A</w:t>
      </w:r>
      <w:r w:rsidRPr="0039262C">
        <w:rPr>
          <w:rFonts w:cs="Times New Roman"/>
          <w:szCs w:val="28"/>
        </w:rPr>
        <w:t>), DND1 (</w:t>
      </w:r>
      <w:r w:rsidRPr="0039262C">
        <w:rPr>
          <w:rFonts w:cs="Times New Roman"/>
          <w:b/>
          <w:bCs/>
          <w:szCs w:val="28"/>
        </w:rPr>
        <w:t>B</w:t>
      </w:r>
      <w:r w:rsidRPr="0039262C">
        <w:rPr>
          <w:rFonts w:cs="Times New Roman"/>
          <w:szCs w:val="28"/>
        </w:rPr>
        <w:t>), and NANOS2 (</w:t>
      </w:r>
      <w:r w:rsidRPr="0039262C">
        <w:rPr>
          <w:rFonts w:cs="Times New Roman"/>
          <w:b/>
          <w:bCs/>
          <w:szCs w:val="28"/>
        </w:rPr>
        <w:t>C</w:t>
      </w:r>
      <w:r w:rsidRPr="0039262C">
        <w:rPr>
          <w:rFonts w:cs="Times New Roman"/>
          <w:szCs w:val="28"/>
        </w:rPr>
        <w:t xml:space="preserve">). A merged image is shown in </w:t>
      </w:r>
      <w:r w:rsidRPr="0039262C">
        <w:rPr>
          <w:rFonts w:cs="Times New Roman"/>
          <w:b/>
          <w:bCs/>
          <w:szCs w:val="28"/>
        </w:rPr>
        <w:t>D</w:t>
      </w:r>
      <w:r w:rsidRPr="0039262C">
        <w:rPr>
          <w:rFonts w:cs="Times New Roman"/>
          <w:szCs w:val="28"/>
        </w:rPr>
        <w:t>.</w:t>
      </w:r>
      <w:r>
        <w:rPr>
          <w:rFonts w:cs="Times New Roman"/>
          <w:szCs w:val="28"/>
        </w:rPr>
        <w:t xml:space="preserve"> </w:t>
      </w:r>
      <w:r w:rsidRPr="0039262C">
        <w:rPr>
          <w:rFonts w:cs="Times New Roman"/>
          <w:b/>
          <w:bCs/>
          <w:szCs w:val="28"/>
        </w:rPr>
        <w:t>E</w:t>
      </w:r>
      <w:r w:rsidRPr="0039262C">
        <w:rPr>
          <w:rFonts w:cs="Times New Roman"/>
          <w:szCs w:val="28"/>
        </w:rPr>
        <w:t>–</w:t>
      </w:r>
      <w:r w:rsidRPr="0039262C">
        <w:rPr>
          <w:rFonts w:cs="Times New Roman"/>
          <w:b/>
          <w:bCs/>
          <w:szCs w:val="28"/>
        </w:rPr>
        <w:t>L</w:t>
      </w:r>
      <w:r w:rsidRPr="0039262C">
        <w:rPr>
          <w:rFonts w:cs="Times New Roman"/>
          <w:szCs w:val="28"/>
        </w:rPr>
        <w:t xml:space="preserve">, Enlarged views of the area enclosed by the upper and bottom rectangles in </w:t>
      </w:r>
      <w:r w:rsidRPr="0039262C">
        <w:rPr>
          <w:rFonts w:cs="Times New Roman"/>
          <w:b/>
          <w:bCs/>
          <w:szCs w:val="28"/>
        </w:rPr>
        <w:t>A</w:t>
      </w:r>
      <w:r w:rsidRPr="0039262C">
        <w:rPr>
          <w:rFonts w:cs="Times New Roman"/>
          <w:szCs w:val="28"/>
        </w:rPr>
        <w:t>–</w:t>
      </w:r>
      <w:r w:rsidRPr="0039262C">
        <w:rPr>
          <w:rFonts w:cs="Times New Roman"/>
          <w:b/>
          <w:bCs/>
          <w:szCs w:val="28"/>
        </w:rPr>
        <w:t>D</w:t>
      </w:r>
      <w:r w:rsidRPr="0039262C">
        <w:rPr>
          <w:rFonts w:cs="Times New Roman"/>
          <w:szCs w:val="28"/>
        </w:rPr>
        <w:t xml:space="preserve"> are shown in </w:t>
      </w:r>
      <w:r w:rsidRPr="0039262C">
        <w:rPr>
          <w:rFonts w:cs="Times New Roman"/>
          <w:b/>
          <w:bCs/>
          <w:szCs w:val="28"/>
        </w:rPr>
        <w:t>E</w:t>
      </w:r>
      <w:r w:rsidRPr="0039262C">
        <w:rPr>
          <w:rFonts w:cs="Times New Roman"/>
          <w:szCs w:val="28"/>
        </w:rPr>
        <w:t>–</w:t>
      </w:r>
      <w:r w:rsidRPr="0039262C">
        <w:rPr>
          <w:rFonts w:cs="Times New Roman"/>
          <w:b/>
          <w:bCs/>
          <w:szCs w:val="28"/>
        </w:rPr>
        <w:t>H</w:t>
      </w:r>
      <w:r w:rsidRPr="0039262C">
        <w:rPr>
          <w:rFonts w:cs="Times New Roman"/>
          <w:szCs w:val="28"/>
        </w:rPr>
        <w:t xml:space="preserve"> and </w:t>
      </w:r>
      <w:r w:rsidRPr="0039262C">
        <w:rPr>
          <w:rFonts w:cs="Times New Roman"/>
          <w:b/>
          <w:bCs/>
          <w:szCs w:val="28"/>
        </w:rPr>
        <w:t>I</w:t>
      </w:r>
      <w:r w:rsidRPr="0039262C">
        <w:rPr>
          <w:rFonts w:cs="Times New Roman"/>
          <w:szCs w:val="28"/>
        </w:rPr>
        <w:t>–</w:t>
      </w:r>
      <w:r w:rsidRPr="0039262C">
        <w:rPr>
          <w:rFonts w:cs="Times New Roman"/>
          <w:b/>
          <w:bCs/>
          <w:szCs w:val="28"/>
        </w:rPr>
        <w:t>L</w:t>
      </w:r>
      <w:r w:rsidRPr="0039262C">
        <w:rPr>
          <w:rFonts w:cs="Times New Roman"/>
          <w:szCs w:val="28"/>
        </w:rPr>
        <w:t>, respectively.</w:t>
      </w:r>
      <w:r>
        <w:rPr>
          <w:rFonts w:cs="Times New Roman"/>
          <w:szCs w:val="28"/>
        </w:rPr>
        <w:t xml:space="preserve"> </w:t>
      </w:r>
      <w:r w:rsidRPr="0039262C">
        <w:rPr>
          <w:rFonts w:cs="Times New Roman"/>
          <w:szCs w:val="28"/>
        </w:rPr>
        <w:t>Scale bar:100</w:t>
      </w:r>
      <w:r>
        <w:rPr>
          <w:rFonts w:cs="Times New Roman"/>
          <w:szCs w:val="28"/>
        </w:rPr>
        <w:t xml:space="preserve"> </w:t>
      </w:r>
      <w:r w:rsidRPr="0039262C">
        <w:rPr>
          <w:rFonts w:cs="Times New Roman"/>
          <w:szCs w:val="28"/>
        </w:rPr>
        <w:t xml:space="preserve">μm in </w:t>
      </w:r>
      <w:r w:rsidRPr="0039262C">
        <w:rPr>
          <w:rFonts w:cs="Times New Roman"/>
          <w:b/>
          <w:bCs/>
          <w:szCs w:val="28"/>
        </w:rPr>
        <w:t>A</w:t>
      </w:r>
      <w:r w:rsidRPr="0039262C">
        <w:rPr>
          <w:rFonts w:cs="Times New Roman"/>
          <w:szCs w:val="28"/>
        </w:rPr>
        <w:t xml:space="preserve"> for </w:t>
      </w:r>
      <w:r w:rsidRPr="0039262C">
        <w:rPr>
          <w:rFonts w:cs="Times New Roman"/>
          <w:b/>
          <w:bCs/>
          <w:szCs w:val="28"/>
        </w:rPr>
        <w:t>A</w:t>
      </w:r>
      <w:r w:rsidRPr="0039262C">
        <w:rPr>
          <w:rFonts w:cs="Times New Roman"/>
          <w:szCs w:val="28"/>
        </w:rPr>
        <w:t>–</w:t>
      </w:r>
      <w:r w:rsidRPr="0039262C">
        <w:rPr>
          <w:rFonts w:cs="Times New Roman"/>
          <w:b/>
          <w:bCs/>
          <w:szCs w:val="28"/>
        </w:rPr>
        <w:t>D</w:t>
      </w:r>
      <w:r w:rsidRPr="0039262C">
        <w:rPr>
          <w:rFonts w:cs="Times New Roman"/>
          <w:szCs w:val="28"/>
        </w:rPr>
        <w:t>.</w:t>
      </w:r>
    </w:p>
    <w:p w14:paraId="0836DB8D" w14:textId="77777777" w:rsidR="00690F4A" w:rsidRPr="0039262C" w:rsidRDefault="00690F4A" w:rsidP="00690F4A">
      <w:pPr>
        <w:spacing w:line="480" w:lineRule="auto"/>
        <w:jc w:val="both"/>
        <w:rPr>
          <w:rFonts w:cs="Times New Roman"/>
          <w:szCs w:val="28"/>
        </w:rPr>
      </w:pPr>
    </w:p>
    <w:p w14:paraId="3B9152EA" w14:textId="77777777" w:rsidR="00690F4A" w:rsidRPr="0039262C" w:rsidRDefault="00690F4A" w:rsidP="00690F4A">
      <w:pPr>
        <w:spacing w:line="480" w:lineRule="auto"/>
        <w:jc w:val="both"/>
        <w:rPr>
          <w:rFonts w:cs="Times New Roman"/>
          <w:b/>
          <w:bCs/>
          <w:szCs w:val="28"/>
        </w:rPr>
      </w:pPr>
      <w:r w:rsidRPr="00D70104">
        <w:rPr>
          <w:rFonts w:cs="Times New Roman"/>
          <w:b/>
        </w:rPr>
        <w:t xml:space="preserve">Supplementary </w:t>
      </w:r>
      <w:r w:rsidRPr="0039262C">
        <w:rPr>
          <w:rFonts w:cs="Times New Roman"/>
          <w:b/>
        </w:rPr>
        <w:t>Figure S2 |</w:t>
      </w:r>
      <w:r w:rsidRPr="0039262C">
        <w:rPr>
          <w:rFonts w:cs="Times New Roman"/>
          <w:b/>
          <w:bCs/>
          <w:szCs w:val="28"/>
        </w:rPr>
        <w:t xml:space="preserve"> Gating strategy </w:t>
      </w:r>
      <w:r>
        <w:rPr>
          <w:rFonts w:cs="Times New Roman"/>
          <w:b/>
          <w:bCs/>
          <w:szCs w:val="28"/>
        </w:rPr>
        <w:t>for</w:t>
      </w:r>
      <w:r w:rsidRPr="0039262C">
        <w:rPr>
          <w:rFonts w:cs="Times New Roman"/>
          <w:b/>
          <w:bCs/>
          <w:szCs w:val="28"/>
        </w:rPr>
        <w:t xml:space="preserve"> FACS</w:t>
      </w:r>
      <w:r>
        <w:rPr>
          <w:rFonts w:cs="Times New Roman"/>
          <w:b/>
          <w:bCs/>
          <w:szCs w:val="28"/>
        </w:rPr>
        <w:t xml:space="preserve"> analysis</w:t>
      </w:r>
      <w:r w:rsidRPr="0039262C">
        <w:rPr>
          <w:rFonts w:cs="Times New Roman"/>
          <w:b/>
          <w:bCs/>
          <w:szCs w:val="28"/>
        </w:rPr>
        <w:t>.</w:t>
      </w:r>
    </w:p>
    <w:p w14:paraId="5126B8AB" w14:textId="77777777" w:rsidR="00690F4A" w:rsidRPr="0039262C" w:rsidRDefault="00690F4A" w:rsidP="00690F4A">
      <w:pPr>
        <w:spacing w:line="480" w:lineRule="auto"/>
        <w:jc w:val="both"/>
        <w:rPr>
          <w:rFonts w:cs="Times New Roman"/>
          <w:szCs w:val="28"/>
        </w:rPr>
      </w:pPr>
      <w:r w:rsidRPr="0039262C">
        <w:rPr>
          <w:rFonts w:cs="Times New Roman"/>
          <w:b/>
          <w:bCs/>
          <w:szCs w:val="28"/>
        </w:rPr>
        <w:t>A</w:t>
      </w:r>
      <w:r w:rsidRPr="0039262C">
        <w:rPr>
          <w:rFonts w:cs="Times New Roman"/>
          <w:szCs w:val="28"/>
        </w:rPr>
        <w:t>–</w:t>
      </w:r>
      <w:r w:rsidRPr="0039262C">
        <w:rPr>
          <w:rFonts w:cs="Times New Roman"/>
          <w:b/>
          <w:bCs/>
          <w:szCs w:val="28"/>
        </w:rPr>
        <w:t>N</w:t>
      </w:r>
      <w:r w:rsidRPr="0039262C">
        <w:rPr>
          <w:rFonts w:cs="Times New Roman"/>
          <w:szCs w:val="28"/>
        </w:rPr>
        <w:t>, PGCs from testes (</w:t>
      </w:r>
      <w:r w:rsidRPr="0039262C">
        <w:rPr>
          <w:rFonts w:cs="Times New Roman"/>
          <w:b/>
          <w:bCs/>
          <w:szCs w:val="28"/>
        </w:rPr>
        <w:t>C</w:t>
      </w:r>
      <w:r w:rsidRPr="0039262C">
        <w:rPr>
          <w:rFonts w:cs="Times New Roman"/>
          <w:szCs w:val="28"/>
        </w:rPr>
        <w:t>–</w:t>
      </w:r>
      <w:r w:rsidRPr="0039262C">
        <w:rPr>
          <w:rFonts w:cs="Times New Roman"/>
          <w:b/>
          <w:bCs/>
          <w:szCs w:val="28"/>
        </w:rPr>
        <w:t>H</w:t>
      </w:r>
      <w:r w:rsidRPr="0039262C">
        <w:rPr>
          <w:rFonts w:cs="Times New Roman"/>
          <w:szCs w:val="28"/>
        </w:rPr>
        <w:t>) and ovary (</w:t>
      </w:r>
      <w:r w:rsidRPr="0039262C">
        <w:rPr>
          <w:rFonts w:cs="Times New Roman"/>
          <w:b/>
          <w:bCs/>
          <w:szCs w:val="28"/>
        </w:rPr>
        <w:t>I</w:t>
      </w:r>
      <w:r w:rsidRPr="0039262C">
        <w:rPr>
          <w:rFonts w:cs="Times New Roman"/>
          <w:szCs w:val="28"/>
        </w:rPr>
        <w:t>–</w:t>
      </w:r>
      <w:r w:rsidRPr="0039262C">
        <w:rPr>
          <w:rFonts w:cs="Times New Roman"/>
          <w:b/>
          <w:bCs/>
          <w:szCs w:val="28"/>
        </w:rPr>
        <w:t>N</w:t>
      </w:r>
      <w:r w:rsidRPr="0039262C">
        <w:rPr>
          <w:rFonts w:cs="Times New Roman"/>
          <w:szCs w:val="28"/>
        </w:rPr>
        <w:t xml:space="preserve">) in </w:t>
      </w:r>
      <w:r>
        <w:rPr>
          <w:rFonts w:cs="Times New Roman"/>
          <w:szCs w:val="28"/>
        </w:rPr>
        <w:t xml:space="preserve">the </w:t>
      </w:r>
      <w:r w:rsidRPr="0039262C">
        <w:rPr>
          <w:rFonts w:cs="Times New Roman"/>
          <w:szCs w:val="28"/>
        </w:rPr>
        <w:t>control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w:t>
      </w:r>
      <w:r w:rsidRPr="0039262C">
        <w:rPr>
          <w:rFonts w:cs="Times New Roman"/>
          <w:szCs w:val="28"/>
        </w:rPr>
        <w:t>) (</w:t>
      </w:r>
      <w:r w:rsidRPr="0039262C">
        <w:rPr>
          <w:rFonts w:cs="Times New Roman"/>
          <w:b/>
          <w:bCs/>
          <w:szCs w:val="28"/>
        </w:rPr>
        <w:t>C</w:t>
      </w:r>
      <w:r w:rsidRPr="0039262C">
        <w:rPr>
          <w:rFonts w:cs="Times New Roman"/>
          <w:szCs w:val="28"/>
        </w:rPr>
        <w:t>–</w:t>
      </w:r>
      <w:r w:rsidRPr="0039262C">
        <w:rPr>
          <w:rFonts w:cs="Times New Roman"/>
          <w:b/>
          <w:bCs/>
          <w:szCs w:val="28"/>
        </w:rPr>
        <w:t>E</w:t>
      </w:r>
      <w:r w:rsidRPr="0039262C">
        <w:rPr>
          <w:rFonts w:cs="Times New Roman"/>
          <w:szCs w:val="28"/>
        </w:rPr>
        <w:t xml:space="preserve">, </w:t>
      </w:r>
      <w:r w:rsidRPr="0039262C">
        <w:rPr>
          <w:rFonts w:cs="Times New Roman"/>
          <w:b/>
          <w:bCs/>
          <w:szCs w:val="28"/>
        </w:rPr>
        <w:t>I</w:t>
      </w:r>
      <w:r w:rsidRPr="0039262C">
        <w:rPr>
          <w:rFonts w:cs="Times New Roman"/>
          <w:szCs w:val="28"/>
        </w:rPr>
        <w:t>–</w:t>
      </w:r>
      <w:r w:rsidRPr="0039262C">
        <w:rPr>
          <w:rFonts w:cs="Times New Roman"/>
          <w:b/>
          <w:bCs/>
          <w:szCs w:val="28"/>
        </w:rPr>
        <w:t>K</w:t>
      </w:r>
      <w:r w:rsidRPr="0039262C">
        <w:rPr>
          <w:rFonts w:cs="Times New Roman"/>
          <w:szCs w:val="28"/>
        </w:rPr>
        <w:t xml:space="preserve">) and </w:t>
      </w:r>
      <w:r w:rsidRPr="0039262C">
        <w:rPr>
          <w:rFonts w:cs="Times New Roman"/>
          <w:i/>
          <w:iCs/>
          <w:szCs w:val="28"/>
        </w:rPr>
        <w:t>Dnd1</w:t>
      </w:r>
      <w:r w:rsidRPr="0039262C">
        <w:rPr>
          <w:rFonts w:cs="Times New Roman"/>
          <w:szCs w:val="28"/>
        </w:rPr>
        <w:t>-cKO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w:t>
      </w:r>
      <w:r w:rsidRPr="0039262C">
        <w:rPr>
          <w:rFonts w:cs="Times New Roman"/>
          <w:b/>
          <w:bCs/>
          <w:szCs w:val="28"/>
        </w:rPr>
        <w:t>F</w:t>
      </w:r>
      <w:r w:rsidRPr="0039262C">
        <w:rPr>
          <w:rFonts w:cs="Times New Roman"/>
          <w:szCs w:val="28"/>
        </w:rPr>
        <w:softHyphen/>
        <w:t>–</w:t>
      </w:r>
      <w:r w:rsidRPr="0039262C">
        <w:rPr>
          <w:rFonts w:cs="Times New Roman"/>
          <w:b/>
          <w:bCs/>
          <w:szCs w:val="28"/>
        </w:rPr>
        <w:t>H</w:t>
      </w:r>
      <w:r w:rsidRPr="0039262C">
        <w:rPr>
          <w:rFonts w:cs="Times New Roman"/>
          <w:szCs w:val="28"/>
        </w:rPr>
        <w:t xml:space="preserve">, </w:t>
      </w:r>
      <w:r w:rsidRPr="0039262C">
        <w:rPr>
          <w:rFonts w:cs="Times New Roman"/>
          <w:b/>
          <w:bCs/>
          <w:szCs w:val="28"/>
        </w:rPr>
        <w:t>L</w:t>
      </w:r>
      <w:r w:rsidRPr="0039262C">
        <w:rPr>
          <w:rFonts w:cs="Times New Roman"/>
          <w:szCs w:val="28"/>
        </w:rPr>
        <w:t>–</w:t>
      </w:r>
      <w:r w:rsidRPr="0039262C">
        <w:rPr>
          <w:rFonts w:cs="Times New Roman"/>
          <w:b/>
          <w:bCs/>
          <w:szCs w:val="28"/>
        </w:rPr>
        <w:t>N</w:t>
      </w:r>
      <w:r w:rsidRPr="0039262C">
        <w:rPr>
          <w:rFonts w:cs="Times New Roman"/>
          <w:szCs w:val="28"/>
        </w:rPr>
        <w:t>) embryos were gated bas</w:t>
      </w:r>
      <w:r>
        <w:rPr>
          <w:rFonts w:cs="Times New Roman"/>
          <w:szCs w:val="28"/>
        </w:rPr>
        <w:t>ed</w:t>
      </w:r>
      <w:r w:rsidRPr="0039262C">
        <w:rPr>
          <w:rFonts w:cs="Times New Roman"/>
          <w:szCs w:val="28"/>
        </w:rPr>
        <w:t xml:space="preserve"> o</w:t>
      </w:r>
      <w:r>
        <w:rPr>
          <w:rFonts w:cs="Times New Roman"/>
          <w:szCs w:val="28"/>
        </w:rPr>
        <w:t>n</w:t>
      </w:r>
      <w:r w:rsidRPr="0039262C">
        <w:rPr>
          <w:rFonts w:cs="Times New Roman"/>
          <w:szCs w:val="28"/>
        </w:rPr>
        <w:t xml:space="preserve"> size (FSC-H vs. SSC-H) (</w:t>
      </w:r>
      <w:r w:rsidRPr="0039262C">
        <w:rPr>
          <w:rFonts w:cs="Times New Roman"/>
          <w:b/>
          <w:bCs/>
          <w:szCs w:val="28"/>
        </w:rPr>
        <w:t>A</w:t>
      </w:r>
      <w:r w:rsidRPr="0039262C">
        <w:rPr>
          <w:rFonts w:cs="Times New Roman"/>
          <w:szCs w:val="28"/>
        </w:rPr>
        <w:t>), exclusion of cell doublets (FSC-A vs. FSC-H) (</w:t>
      </w:r>
      <w:r w:rsidRPr="0039262C">
        <w:rPr>
          <w:rFonts w:cs="Times New Roman"/>
          <w:b/>
          <w:bCs/>
          <w:szCs w:val="28"/>
        </w:rPr>
        <w:t>B</w:t>
      </w:r>
      <w:r w:rsidRPr="0039262C">
        <w:rPr>
          <w:rFonts w:cs="Times New Roman"/>
          <w:szCs w:val="28"/>
        </w:rPr>
        <w:t>), and EGFP signal and viability (EGFP vs. 7-AAD) (</w:t>
      </w:r>
      <w:r w:rsidRPr="0039262C">
        <w:rPr>
          <w:rFonts w:cs="Times New Roman"/>
          <w:b/>
          <w:bCs/>
          <w:szCs w:val="28"/>
        </w:rPr>
        <w:t>C</w:t>
      </w:r>
      <w:r w:rsidRPr="0039262C">
        <w:rPr>
          <w:rFonts w:cs="Times New Roman"/>
          <w:szCs w:val="28"/>
        </w:rPr>
        <w:t>–</w:t>
      </w:r>
      <w:r w:rsidRPr="0039262C">
        <w:rPr>
          <w:rFonts w:cs="Times New Roman"/>
          <w:b/>
          <w:bCs/>
          <w:szCs w:val="28"/>
        </w:rPr>
        <w:t>N</w:t>
      </w:r>
      <w:r w:rsidRPr="0039262C">
        <w:rPr>
          <w:rFonts w:cs="Times New Roman"/>
          <w:szCs w:val="28"/>
        </w:rPr>
        <w:t>).</w:t>
      </w:r>
    </w:p>
    <w:p w14:paraId="558753E8" w14:textId="77777777" w:rsidR="00690F4A" w:rsidRPr="0039262C" w:rsidRDefault="00690F4A" w:rsidP="00690F4A">
      <w:pPr>
        <w:spacing w:line="480" w:lineRule="auto"/>
        <w:jc w:val="both"/>
        <w:rPr>
          <w:rFonts w:cs="Times New Roman"/>
          <w:szCs w:val="28"/>
        </w:rPr>
      </w:pPr>
    </w:p>
    <w:p w14:paraId="43AAD8AD" w14:textId="77777777" w:rsidR="00690F4A" w:rsidRPr="0039262C" w:rsidRDefault="00690F4A" w:rsidP="00690F4A">
      <w:pPr>
        <w:spacing w:line="480" w:lineRule="auto"/>
        <w:jc w:val="both"/>
        <w:rPr>
          <w:rFonts w:cs="Times New Roman"/>
          <w:b/>
          <w:bCs/>
          <w:szCs w:val="28"/>
        </w:rPr>
      </w:pPr>
      <w:r>
        <w:rPr>
          <w:rFonts w:cs="Times New Roman"/>
          <w:b/>
          <w:bCs/>
          <w:szCs w:val="28"/>
        </w:rPr>
        <w:t xml:space="preserve">Supplementary </w:t>
      </w:r>
      <w:r w:rsidRPr="0039262C">
        <w:rPr>
          <w:rFonts w:cs="Times New Roman"/>
          <w:b/>
          <w:bCs/>
          <w:szCs w:val="28"/>
        </w:rPr>
        <w:t>Figure S3</w:t>
      </w:r>
      <w:r w:rsidRPr="0039262C">
        <w:rPr>
          <w:rFonts w:cs="Times New Roman"/>
          <w:b/>
          <w:bCs/>
        </w:rPr>
        <w:t xml:space="preserve"> |</w:t>
      </w:r>
      <w:r w:rsidRPr="0039262C">
        <w:rPr>
          <w:rFonts w:cs="Times New Roman"/>
          <w:b/>
          <w:bCs/>
          <w:szCs w:val="28"/>
        </w:rPr>
        <w:t xml:space="preserve"> EGC derivation from PGCs in the ovary of </w:t>
      </w:r>
      <w:r>
        <w:rPr>
          <w:rFonts w:cs="Times New Roman"/>
          <w:b/>
          <w:bCs/>
          <w:szCs w:val="28"/>
        </w:rPr>
        <w:t xml:space="preserve">the </w:t>
      </w:r>
      <w:r w:rsidRPr="0039262C">
        <w:rPr>
          <w:rFonts w:cs="Times New Roman"/>
          <w:b/>
          <w:bCs/>
          <w:szCs w:val="28"/>
        </w:rPr>
        <w:t xml:space="preserve">control and </w:t>
      </w:r>
      <w:r w:rsidRPr="0039262C">
        <w:rPr>
          <w:rFonts w:cs="Times New Roman"/>
          <w:b/>
          <w:bCs/>
          <w:i/>
          <w:iCs/>
          <w:szCs w:val="28"/>
        </w:rPr>
        <w:t>Dnd1</w:t>
      </w:r>
      <w:r w:rsidRPr="0039262C">
        <w:rPr>
          <w:rFonts w:cs="Times New Roman"/>
          <w:b/>
          <w:bCs/>
          <w:szCs w:val="28"/>
        </w:rPr>
        <w:t>-cKO embryos.</w:t>
      </w:r>
    </w:p>
    <w:p w14:paraId="0C47462F" w14:textId="77777777" w:rsidR="00690F4A" w:rsidRPr="0039262C" w:rsidRDefault="00690F4A" w:rsidP="00690F4A">
      <w:pPr>
        <w:spacing w:line="480" w:lineRule="auto"/>
        <w:jc w:val="both"/>
        <w:rPr>
          <w:rFonts w:cs="Times New Roman"/>
          <w:szCs w:val="28"/>
        </w:rPr>
      </w:pPr>
      <w:r w:rsidRPr="0039262C">
        <w:rPr>
          <w:rFonts w:cs="Times New Roman"/>
          <w:b/>
          <w:bCs/>
          <w:szCs w:val="28"/>
        </w:rPr>
        <w:lastRenderedPageBreak/>
        <w:t>A</w:t>
      </w:r>
      <w:r w:rsidRPr="0039262C">
        <w:rPr>
          <w:rFonts w:cs="Times New Roman"/>
          <w:szCs w:val="28"/>
        </w:rPr>
        <w:t>–</w:t>
      </w:r>
      <w:r w:rsidRPr="0039262C">
        <w:rPr>
          <w:rFonts w:cs="Times New Roman"/>
          <w:b/>
          <w:bCs/>
          <w:szCs w:val="28"/>
        </w:rPr>
        <w:t>F</w:t>
      </w:r>
      <w:r w:rsidRPr="0039262C">
        <w:rPr>
          <w:rFonts w:cs="Times New Roman"/>
          <w:szCs w:val="28"/>
        </w:rPr>
        <w:t>, Representative images of EGC colonies derived from EGFP-positive PGCs in the ovaries of control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w:t>
      </w:r>
      <w:r>
        <w:rPr>
          <w:rFonts w:cs="Times New Roman"/>
          <w:i/>
          <w:iCs/>
          <w:szCs w:val="28"/>
        </w:rPr>
        <w:t>-</w:t>
      </w:r>
      <w:r w:rsidRPr="0039262C">
        <w:rPr>
          <w:rFonts w:cs="Times New Roman"/>
          <w:i/>
          <w:iCs/>
          <w:szCs w:val="28"/>
        </w:rPr>
        <w:t>GFP</w:t>
      </w:r>
      <w:r w:rsidRPr="0039262C">
        <w:rPr>
          <w:rFonts w:cs="Times New Roman"/>
          <w:szCs w:val="28"/>
        </w:rPr>
        <w:t>) (</w:t>
      </w:r>
      <w:r w:rsidRPr="0039262C">
        <w:rPr>
          <w:rFonts w:cs="Times New Roman"/>
          <w:b/>
          <w:bCs/>
          <w:szCs w:val="28"/>
        </w:rPr>
        <w:t>A</w:t>
      </w:r>
      <w:r w:rsidRPr="0039262C">
        <w:rPr>
          <w:rFonts w:cs="Times New Roman"/>
          <w:szCs w:val="28"/>
        </w:rPr>
        <w:t>–</w:t>
      </w:r>
      <w:r w:rsidRPr="0039262C">
        <w:rPr>
          <w:rFonts w:cs="Times New Roman"/>
          <w:b/>
          <w:bCs/>
          <w:szCs w:val="28"/>
        </w:rPr>
        <w:t>C</w:t>
      </w:r>
      <w:r w:rsidRPr="0039262C">
        <w:rPr>
          <w:rFonts w:cs="Times New Roman"/>
          <w:szCs w:val="28"/>
        </w:rPr>
        <w:t xml:space="preserve">) and </w:t>
      </w:r>
      <w:r w:rsidRPr="0039262C">
        <w:rPr>
          <w:rFonts w:cs="Times New Roman"/>
          <w:i/>
          <w:iCs/>
          <w:szCs w:val="28"/>
        </w:rPr>
        <w:t>Dnd1</w:t>
      </w:r>
      <w:r w:rsidRPr="0039262C">
        <w:rPr>
          <w:rFonts w:cs="Times New Roman"/>
          <w:szCs w:val="28"/>
        </w:rPr>
        <w:t>-cKO</w:t>
      </w:r>
      <w:r w:rsidRPr="0039262C">
        <w:rPr>
          <w:rFonts w:cs="Times New Roman"/>
          <w:i/>
          <w:iCs/>
          <w:szCs w:val="28"/>
        </w:rPr>
        <w:t xml:space="preserve"> </w:t>
      </w:r>
      <w:r w:rsidRPr="0039262C">
        <w:rPr>
          <w:rFonts w:cs="Times New Roman"/>
          <w:szCs w:val="28"/>
        </w:rPr>
        <w:t>(</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w:t>
      </w:r>
      <w:r w:rsidRPr="0039262C">
        <w:rPr>
          <w:rFonts w:cs="Times New Roman"/>
          <w:b/>
          <w:bCs/>
          <w:szCs w:val="28"/>
        </w:rPr>
        <w:t>D</w:t>
      </w:r>
      <w:r w:rsidRPr="0039262C">
        <w:rPr>
          <w:rFonts w:cs="Times New Roman"/>
          <w:szCs w:val="28"/>
        </w:rPr>
        <w:t>–</w:t>
      </w:r>
      <w:r w:rsidRPr="0039262C">
        <w:rPr>
          <w:rFonts w:cs="Times New Roman"/>
          <w:b/>
          <w:bCs/>
          <w:szCs w:val="28"/>
        </w:rPr>
        <w:t>F</w:t>
      </w:r>
      <w:r w:rsidRPr="0039262C">
        <w:rPr>
          <w:rFonts w:cs="Times New Roman"/>
          <w:szCs w:val="28"/>
        </w:rPr>
        <w:t>) embryos at E13.5 (</w:t>
      </w:r>
      <w:r w:rsidRPr="0039262C">
        <w:rPr>
          <w:rFonts w:cs="Times New Roman"/>
          <w:b/>
          <w:bCs/>
          <w:szCs w:val="28"/>
        </w:rPr>
        <w:t>A</w:t>
      </w:r>
      <w:r w:rsidRPr="0039262C">
        <w:rPr>
          <w:rFonts w:cs="Times New Roman"/>
          <w:szCs w:val="28"/>
        </w:rPr>
        <w:t xml:space="preserve">, </w:t>
      </w:r>
      <w:r w:rsidRPr="0039262C">
        <w:rPr>
          <w:rFonts w:cs="Times New Roman"/>
          <w:b/>
          <w:bCs/>
          <w:szCs w:val="28"/>
        </w:rPr>
        <w:t>D</w:t>
      </w:r>
      <w:r w:rsidRPr="0039262C">
        <w:rPr>
          <w:rFonts w:cs="Times New Roman"/>
          <w:szCs w:val="28"/>
        </w:rPr>
        <w:t>), E14.5 (</w:t>
      </w:r>
      <w:r w:rsidRPr="0039262C">
        <w:rPr>
          <w:rFonts w:cs="Times New Roman"/>
          <w:b/>
          <w:bCs/>
          <w:szCs w:val="28"/>
        </w:rPr>
        <w:t>B</w:t>
      </w:r>
      <w:r w:rsidRPr="0039262C">
        <w:rPr>
          <w:rFonts w:cs="Times New Roman"/>
          <w:szCs w:val="28"/>
        </w:rPr>
        <w:t xml:space="preserve">, </w:t>
      </w:r>
      <w:r w:rsidRPr="0039262C">
        <w:rPr>
          <w:rFonts w:cs="Times New Roman"/>
          <w:b/>
          <w:bCs/>
          <w:szCs w:val="28"/>
        </w:rPr>
        <w:t>E</w:t>
      </w:r>
      <w:r w:rsidRPr="0039262C">
        <w:rPr>
          <w:rFonts w:cs="Times New Roman"/>
          <w:szCs w:val="28"/>
        </w:rPr>
        <w:t>), and E15.5 (</w:t>
      </w:r>
      <w:r w:rsidRPr="0039262C">
        <w:rPr>
          <w:rFonts w:cs="Times New Roman"/>
          <w:b/>
          <w:bCs/>
          <w:szCs w:val="28"/>
        </w:rPr>
        <w:t>C</w:t>
      </w:r>
      <w:r w:rsidRPr="0039262C">
        <w:rPr>
          <w:rFonts w:cs="Times New Roman"/>
          <w:szCs w:val="28"/>
        </w:rPr>
        <w:t xml:space="preserve">, </w:t>
      </w:r>
      <w:r w:rsidRPr="0039262C">
        <w:rPr>
          <w:rFonts w:cs="Times New Roman"/>
          <w:b/>
          <w:bCs/>
          <w:szCs w:val="28"/>
        </w:rPr>
        <w:t>F</w:t>
      </w:r>
      <w:r w:rsidRPr="0039262C">
        <w:rPr>
          <w:rFonts w:cs="Times New Roman"/>
          <w:szCs w:val="28"/>
        </w:rPr>
        <w:t>). EGC colonies were stained by alkaline phosphatase (AP) activity.</w:t>
      </w:r>
      <w:r>
        <w:rPr>
          <w:rFonts w:cs="Times New Roman"/>
          <w:szCs w:val="28"/>
        </w:rPr>
        <w:t xml:space="preserve"> </w:t>
      </w:r>
      <w:r w:rsidRPr="0039262C">
        <w:rPr>
          <w:rFonts w:cs="Times New Roman"/>
          <w:szCs w:val="28"/>
        </w:rPr>
        <w:t>Scale bar:</w:t>
      </w:r>
      <w:r>
        <w:rPr>
          <w:rFonts w:cs="Times New Roman"/>
          <w:szCs w:val="28"/>
        </w:rPr>
        <w:t xml:space="preserve"> </w:t>
      </w:r>
      <w:r w:rsidRPr="0039262C">
        <w:rPr>
          <w:rFonts w:cs="Times New Roman"/>
          <w:szCs w:val="28"/>
        </w:rPr>
        <w:t xml:space="preserve">10 mm in </w:t>
      </w:r>
      <w:r w:rsidRPr="0039262C">
        <w:rPr>
          <w:rFonts w:cs="Times New Roman"/>
          <w:b/>
          <w:bCs/>
          <w:szCs w:val="28"/>
        </w:rPr>
        <w:t>A</w:t>
      </w:r>
      <w:r w:rsidRPr="0039262C">
        <w:rPr>
          <w:rFonts w:cs="Times New Roman"/>
          <w:szCs w:val="28"/>
        </w:rPr>
        <w:t xml:space="preserve"> for </w:t>
      </w:r>
      <w:r w:rsidRPr="0039262C">
        <w:rPr>
          <w:rFonts w:cs="Times New Roman"/>
          <w:b/>
          <w:bCs/>
          <w:szCs w:val="28"/>
        </w:rPr>
        <w:t>A</w:t>
      </w:r>
      <w:r w:rsidRPr="0039262C">
        <w:rPr>
          <w:rFonts w:cs="Times New Roman"/>
          <w:szCs w:val="28"/>
        </w:rPr>
        <w:t>–</w:t>
      </w:r>
      <w:r w:rsidRPr="0039262C">
        <w:rPr>
          <w:rFonts w:cs="Times New Roman"/>
          <w:b/>
          <w:bCs/>
          <w:szCs w:val="28"/>
        </w:rPr>
        <w:t>F</w:t>
      </w:r>
      <w:r w:rsidRPr="0039262C">
        <w:rPr>
          <w:rFonts w:cs="Times New Roman"/>
          <w:szCs w:val="28"/>
        </w:rPr>
        <w:t>.</w:t>
      </w:r>
      <w:r>
        <w:rPr>
          <w:rFonts w:cs="Times New Roman"/>
          <w:szCs w:val="28"/>
        </w:rPr>
        <w:t xml:space="preserve"> </w:t>
      </w:r>
      <w:r w:rsidRPr="0039262C">
        <w:rPr>
          <w:rFonts w:cs="Times New Roman"/>
          <w:b/>
          <w:bCs/>
          <w:szCs w:val="28"/>
        </w:rPr>
        <w:t>G</w:t>
      </w:r>
      <w:r w:rsidRPr="0039262C">
        <w:rPr>
          <w:rFonts w:cs="Times New Roman"/>
          <w:szCs w:val="28"/>
        </w:rPr>
        <w:t xml:space="preserve">, Rate of EGC derivation from EGFP-positive PGCs in the ovary of </w:t>
      </w:r>
      <w:r>
        <w:rPr>
          <w:rFonts w:cs="Times New Roman"/>
          <w:szCs w:val="28"/>
        </w:rPr>
        <w:t xml:space="preserve">the </w:t>
      </w:r>
      <w:r w:rsidRPr="0039262C">
        <w:rPr>
          <w:rFonts w:cs="Times New Roman"/>
          <w:szCs w:val="28"/>
        </w:rPr>
        <w:t>control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w:t>
      </w:r>
      <w:r w:rsidRPr="0039262C">
        <w:rPr>
          <w:rFonts w:cs="Times New Roman"/>
          <w:szCs w:val="28"/>
        </w:rPr>
        <w:t xml:space="preserve">) and </w:t>
      </w:r>
      <w:r w:rsidRPr="0039262C">
        <w:rPr>
          <w:rFonts w:cs="Times New Roman"/>
          <w:i/>
          <w:iCs/>
          <w:szCs w:val="28"/>
        </w:rPr>
        <w:t>Dnd1</w:t>
      </w:r>
      <w:r w:rsidRPr="0039262C">
        <w:rPr>
          <w:rFonts w:cs="Times New Roman"/>
          <w:szCs w:val="28"/>
        </w:rPr>
        <w:t>-cKO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xml:space="preserve">) embryos are indicated on the y-axis. PGCs were collected </w:t>
      </w:r>
      <w:r>
        <w:rPr>
          <w:rFonts w:cs="Times New Roman"/>
          <w:szCs w:val="28"/>
        </w:rPr>
        <w:t>using</w:t>
      </w:r>
      <w:r w:rsidRPr="0039262C">
        <w:rPr>
          <w:rFonts w:cs="Times New Roman"/>
          <w:szCs w:val="28"/>
        </w:rPr>
        <w:t xml:space="preserve"> FACS at the embryonic age indicated on the x-axis.</w:t>
      </w:r>
    </w:p>
    <w:p w14:paraId="255C2AAE" w14:textId="77777777" w:rsidR="00690F4A" w:rsidRPr="0039262C" w:rsidRDefault="00690F4A" w:rsidP="00690F4A">
      <w:pPr>
        <w:spacing w:line="480" w:lineRule="auto"/>
        <w:jc w:val="both"/>
        <w:rPr>
          <w:rFonts w:cs="Times New Roman"/>
          <w:szCs w:val="28"/>
        </w:rPr>
      </w:pPr>
    </w:p>
    <w:p w14:paraId="5BDE1220" w14:textId="77777777" w:rsidR="00690F4A" w:rsidRPr="0039262C" w:rsidRDefault="00690F4A" w:rsidP="00690F4A">
      <w:pPr>
        <w:spacing w:line="480" w:lineRule="auto"/>
        <w:jc w:val="both"/>
        <w:rPr>
          <w:rFonts w:cs="Times New Roman"/>
          <w:b/>
          <w:bCs/>
          <w:szCs w:val="28"/>
        </w:rPr>
      </w:pPr>
      <w:r w:rsidRPr="00106109">
        <w:rPr>
          <w:rFonts w:cs="Times New Roman"/>
          <w:b/>
          <w:bCs/>
        </w:rPr>
        <w:t xml:space="preserve">Supplementary </w:t>
      </w:r>
      <w:r w:rsidRPr="0039262C">
        <w:rPr>
          <w:rFonts w:cs="Times New Roman"/>
          <w:b/>
        </w:rPr>
        <w:t>Figure S4 |</w:t>
      </w:r>
      <w:r w:rsidRPr="0039262C">
        <w:rPr>
          <w:rFonts w:cs="Times New Roman"/>
          <w:b/>
          <w:bCs/>
          <w:szCs w:val="28"/>
        </w:rPr>
        <w:t xml:space="preserve"> RNA-seq analysis of PGCs in testes from </w:t>
      </w:r>
      <w:r>
        <w:rPr>
          <w:rFonts w:cs="Times New Roman"/>
          <w:b/>
          <w:bCs/>
          <w:szCs w:val="28"/>
        </w:rPr>
        <w:t xml:space="preserve">thee </w:t>
      </w:r>
      <w:r w:rsidRPr="0039262C">
        <w:rPr>
          <w:rFonts w:cs="Times New Roman"/>
          <w:b/>
          <w:bCs/>
          <w:szCs w:val="28"/>
        </w:rPr>
        <w:t xml:space="preserve">control and </w:t>
      </w:r>
      <w:r w:rsidRPr="0039262C">
        <w:rPr>
          <w:rFonts w:cs="Times New Roman"/>
          <w:b/>
          <w:bCs/>
          <w:i/>
          <w:iCs/>
          <w:szCs w:val="28"/>
        </w:rPr>
        <w:t>Dnd1</w:t>
      </w:r>
      <w:r w:rsidRPr="0039262C">
        <w:rPr>
          <w:rFonts w:cs="Times New Roman"/>
          <w:b/>
          <w:bCs/>
          <w:szCs w:val="28"/>
        </w:rPr>
        <w:t>-cKO</w:t>
      </w:r>
      <w:r w:rsidRPr="0039262C">
        <w:rPr>
          <w:rFonts w:cs="Times New Roman"/>
          <w:b/>
          <w:bCs/>
          <w:i/>
          <w:iCs/>
          <w:szCs w:val="28"/>
        </w:rPr>
        <w:t xml:space="preserve"> </w:t>
      </w:r>
      <w:r w:rsidRPr="0039262C">
        <w:rPr>
          <w:rFonts w:cs="Times New Roman"/>
          <w:b/>
          <w:bCs/>
          <w:szCs w:val="28"/>
        </w:rPr>
        <w:t>embryos at E11.5.</w:t>
      </w:r>
    </w:p>
    <w:p w14:paraId="716A4950" w14:textId="77777777" w:rsidR="00690F4A" w:rsidRPr="0039262C" w:rsidRDefault="00690F4A" w:rsidP="00690F4A">
      <w:pPr>
        <w:spacing w:line="480" w:lineRule="auto"/>
        <w:jc w:val="both"/>
        <w:rPr>
          <w:rFonts w:cs="Times New Roman"/>
        </w:rPr>
      </w:pPr>
      <w:r w:rsidRPr="0039262C">
        <w:rPr>
          <w:rFonts w:cs="Times New Roman"/>
          <w:b/>
          <w:bCs/>
          <w:szCs w:val="28"/>
        </w:rPr>
        <w:t>A</w:t>
      </w:r>
      <w:r w:rsidRPr="0039262C">
        <w:rPr>
          <w:rFonts w:cs="Times New Roman"/>
          <w:szCs w:val="28"/>
        </w:rPr>
        <w:t xml:space="preserve">, </w:t>
      </w:r>
      <w:r>
        <w:rPr>
          <w:rFonts w:cs="Times New Roman"/>
          <w:szCs w:val="28"/>
        </w:rPr>
        <w:t>E</w:t>
      </w:r>
      <w:r w:rsidRPr="0039262C">
        <w:rPr>
          <w:rFonts w:cs="Times New Roman"/>
          <w:szCs w:val="28"/>
        </w:rPr>
        <w:t xml:space="preserve">xpression levels of </w:t>
      </w:r>
      <w:r w:rsidRPr="0039262C">
        <w:rPr>
          <w:rFonts w:cs="Times New Roman"/>
          <w:i/>
          <w:iCs/>
          <w:szCs w:val="28"/>
        </w:rPr>
        <w:t>Dn</w:t>
      </w:r>
      <w:r w:rsidRPr="0039262C">
        <w:rPr>
          <w:rFonts w:cs="Times New Roman"/>
          <w:i/>
          <w:iCs/>
        </w:rPr>
        <w:t>d1</w:t>
      </w:r>
      <w:r w:rsidRPr="0039262C">
        <w:rPr>
          <w:rFonts w:cs="Times New Roman"/>
        </w:rPr>
        <w:t xml:space="preserve"> transcript in each PGC from five independent </w:t>
      </w:r>
      <w:r w:rsidRPr="0039262C">
        <w:rPr>
          <w:rFonts w:cs="Times New Roman"/>
          <w:i/>
          <w:iCs/>
        </w:rPr>
        <w:t>Dnd1</w:t>
      </w:r>
      <w:r w:rsidRPr="0039262C">
        <w:rPr>
          <w:rFonts w:cs="Times New Roman"/>
        </w:rPr>
        <w:t>-cKO and control embryos are indicated by read counts in the sequence analyses.</w:t>
      </w:r>
      <w:r>
        <w:rPr>
          <w:rFonts w:cs="Times New Roman"/>
        </w:rPr>
        <w:t xml:space="preserve"> </w:t>
      </w:r>
      <w:r w:rsidRPr="0039262C">
        <w:rPr>
          <w:rFonts w:cs="Times New Roman"/>
          <w:b/>
          <w:bCs/>
        </w:rPr>
        <w:t>B</w:t>
      </w:r>
      <w:r w:rsidRPr="0039262C">
        <w:rPr>
          <w:rFonts w:cs="Times New Roman"/>
        </w:rPr>
        <w:t xml:space="preserve">, Volcano plot of RNA-seq data of PGCs from </w:t>
      </w:r>
      <w:r>
        <w:rPr>
          <w:rFonts w:cs="Times New Roman"/>
        </w:rPr>
        <w:t xml:space="preserve">the </w:t>
      </w:r>
      <w:r w:rsidRPr="0039262C">
        <w:rPr>
          <w:rFonts w:cs="Times New Roman"/>
        </w:rPr>
        <w:t>control</w:t>
      </w:r>
      <w:r w:rsidRPr="0039262C">
        <w:rPr>
          <w:rFonts w:cs="Times New Roman"/>
          <w:szCs w:val="28"/>
        </w:rPr>
        <w:t xml:space="preserve"> and </w:t>
      </w:r>
      <w:r w:rsidRPr="0039262C">
        <w:rPr>
          <w:rFonts w:cs="Times New Roman"/>
          <w:i/>
          <w:iCs/>
        </w:rPr>
        <w:t>Dnd1</w:t>
      </w:r>
      <w:r w:rsidRPr="0039262C">
        <w:rPr>
          <w:rFonts w:cs="Times New Roman"/>
        </w:rPr>
        <w:t>-cKO</w:t>
      </w:r>
      <w:r w:rsidRPr="0039262C">
        <w:rPr>
          <w:rFonts w:cs="Times New Roman"/>
          <w:szCs w:val="28"/>
        </w:rPr>
        <w:t xml:space="preserve"> embryos at E11.5. Red: </w:t>
      </w:r>
      <w:r w:rsidRPr="00075F46">
        <w:rPr>
          <w:rFonts w:cs="Times New Roman"/>
          <w:i/>
          <w:iCs/>
          <w:szCs w:val="28"/>
        </w:rPr>
        <w:t>p</w:t>
      </w:r>
      <w:r w:rsidRPr="0039262C">
        <w:rPr>
          <w:rFonts w:cs="Times New Roman"/>
          <w:szCs w:val="28"/>
        </w:rPr>
        <w:t xml:space="preserve"> &lt; 0.05, fold change &gt; 1.5; blue: </w:t>
      </w:r>
      <w:r w:rsidRPr="00075F46">
        <w:rPr>
          <w:rFonts w:cs="Times New Roman"/>
          <w:i/>
          <w:iCs/>
          <w:szCs w:val="28"/>
        </w:rPr>
        <w:t>p</w:t>
      </w:r>
      <w:r w:rsidRPr="0039262C">
        <w:rPr>
          <w:rFonts w:cs="Times New Roman"/>
          <w:szCs w:val="28"/>
        </w:rPr>
        <w:t xml:space="preserve"> &lt; 0.05, fold change &lt; 1.5.</w:t>
      </w:r>
      <w:r>
        <w:rPr>
          <w:rFonts w:cs="Times New Roman"/>
        </w:rPr>
        <w:t xml:space="preserve"> </w:t>
      </w:r>
      <w:r w:rsidRPr="0039262C">
        <w:rPr>
          <w:rFonts w:cs="Times New Roman"/>
          <w:b/>
          <w:bCs/>
          <w:szCs w:val="28"/>
        </w:rPr>
        <w:t>C</w:t>
      </w:r>
      <w:r w:rsidRPr="0039262C">
        <w:rPr>
          <w:rFonts w:cs="Times New Roman"/>
          <w:szCs w:val="28"/>
        </w:rPr>
        <w:t xml:space="preserve">, PCA of the </w:t>
      </w:r>
      <w:r w:rsidRPr="0039262C">
        <w:rPr>
          <w:rFonts w:cs="Times New Roman"/>
          <w:szCs w:val="28"/>
        </w:rPr>
        <w:lastRenderedPageBreak/>
        <w:t xml:space="preserve">transcriptomes of PGCs from </w:t>
      </w:r>
      <w:r w:rsidRPr="0039262C">
        <w:rPr>
          <w:rFonts w:cs="Times New Roman"/>
        </w:rPr>
        <w:t>control</w:t>
      </w:r>
      <w:r w:rsidRPr="0039262C">
        <w:rPr>
          <w:rFonts w:cs="Times New Roman"/>
          <w:szCs w:val="28"/>
        </w:rPr>
        <w:t xml:space="preserve"> and </w:t>
      </w:r>
      <w:r w:rsidRPr="0039262C">
        <w:rPr>
          <w:rFonts w:cs="Times New Roman"/>
          <w:i/>
          <w:iCs/>
        </w:rPr>
        <w:t>Dnd1</w:t>
      </w:r>
      <w:r w:rsidRPr="0039262C">
        <w:rPr>
          <w:rFonts w:cs="Times New Roman"/>
        </w:rPr>
        <w:t>-cKO</w:t>
      </w:r>
      <w:r w:rsidRPr="0039262C">
        <w:rPr>
          <w:rFonts w:cs="Times New Roman"/>
          <w:szCs w:val="28"/>
        </w:rPr>
        <w:t xml:space="preserve"> mice at E11.5. Each plot represents a single transcriptome. Transcriptomes from five </w:t>
      </w:r>
      <w:r>
        <w:rPr>
          <w:rFonts w:cs="Times New Roman"/>
          <w:szCs w:val="28"/>
        </w:rPr>
        <w:t xml:space="preserve">biological </w:t>
      </w:r>
      <w:r w:rsidRPr="0039262C">
        <w:rPr>
          <w:rFonts w:cs="Times New Roman"/>
          <w:szCs w:val="28"/>
        </w:rPr>
        <w:t>replicates are plotted.</w:t>
      </w:r>
    </w:p>
    <w:p w14:paraId="158B6D4A" w14:textId="77777777" w:rsidR="00690F4A" w:rsidRPr="0039262C" w:rsidRDefault="00690F4A" w:rsidP="00690F4A">
      <w:pPr>
        <w:spacing w:line="480" w:lineRule="auto"/>
        <w:jc w:val="both"/>
        <w:rPr>
          <w:rFonts w:cs="Times New Roman"/>
          <w:szCs w:val="28"/>
        </w:rPr>
      </w:pPr>
    </w:p>
    <w:p w14:paraId="20EC60AA" w14:textId="77777777" w:rsidR="00690F4A" w:rsidRPr="0039262C" w:rsidRDefault="00690F4A" w:rsidP="00690F4A">
      <w:pPr>
        <w:spacing w:line="480" w:lineRule="auto"/>
        <w:jc w:val="both"/>
        <w:rPr>
          <w:rFonts w:cs="Times New Roman"/>
          <w:b/>
          <w:bCs/>
        </w:rPr>
      </w:pPr>
      <w:r>
        <w:rPr>
          <w:rFonts w:cs="Times New Roman"/>
          <w:b/>
        </w:rPr>
        <w:t xml:space="preserve">Supplementary </w:t>
      </w:r>
      <w:r w:rsidRPr="0039262C">
        <w:rPr>
          <w:rFonts w:cs="Times New Roman"/>
          <w:b/>
        </w:rPr>
        <w:t>Figure S5 |</w:t>
      </w:r>
      <w:r w:rsidRPr="0039262C">
        <w:rPr>
          <w:rFonts w:cs="Times New Roman"/>
          <w:b/>
          <w:bCs/>
        </w:rPr>
        <w:t xml:space="preserve"> </w:t>
      </w:r>
      <w:r>
        <w:rPr>
          <w:rFonts w:cs="Times New Roman"/>
          <w:b/>
          <w:bCs/>
        </w:rPr>
        <w:t>E</w:t>
      </w:r>
      <w:r w:rsidRPr="0039262C">
        <w:rPr>
          <w:rFonts w:cs="Times New Roman"/>
          <w:b/>
          <w:bCs/>
        </w:rPr>
        <w:t>xpression of meiotic genes in PGCs at E11.5, E12.5, E13.5, E14.5</w:t>
      </w:r>
      <w:r>
        <w:rPr>
          <w:rFonts w:cs="Times New Roman"/>
          <w:b/>
          <w:bCs/>
        </w:rPr>
        <w:t>,</w:t>
      </w:r>
      <w:r w:rsidRPr="0039262C">
        <w:rPr>
          <w:rFonts w:cs="Times New Roman"/>
          <w:b/>
          <w:bCs/>
        </w:rPr>
        <w:t xml:space="preserve"> and E15.5.</w:t>
      </w:r>
    </w:p>
    <w:p w14:paraId="274516C0" w14:textId="77777777" w:rsidR="00690F4A" w:rsidRPr="0039262C" w:rsidRDefault="00690F4A" w:rsidP="00690F4A">
      <w:pPr>
        <w:spacing w:line="480" w:lineRule="auto"/>
        <w:jc w:val="both"/>
        <w:rPr>
          <w:rFonts w:cs="Times New Roman"/>
          <w:szCs w:val="28"/>
        </w:rPr>
      </w:pPr>
      <w:r w:rsidRPr="0039262C">
        <w:rPr>
          <w:rFonts w:cs="Times New Roman"/>
          <w:b/>
          <w:bCs/>
          <w:szCs w:val="28"/>
        </w:rPr>
        <w:t>A</w:t>
      </w:r>
      <w:r w:rsidRPr="0039262C">
        <w:rPr>
          <w:rFonts w:cs="Times New Roman"/>
          <w:szCs w:val="28"/>
        </w:rPr>
        <w:t xml:space="preserve">, </w:t>
      </w:r>
      <w:r w:rsidRPr="0039262C">
        <w:rPr>
          <w:rFonts w:cs="Times New Roman"/>
          <w:b/>
          <w:bCs/>
          <w:szCs w:val="28"/>
        </w:rPr>
        <w:t>B</w:t>
      </w:r>
      <w:r w:rsidRPr="0039262C">
        <w:rPr>
          <w:rFonts w:cs="Times New Roman"/>
          <w:szCs w:val="28"/>
        </w:rPr>
        <w:t xml:space="preserve">: Expression of </w:t>
      </w:r>
      <w:r w:rsidRPr="0039262C">
        <w:rPr>
          <w:rFonts w:cs="Times New Roman"/>
          <w:i/>
          <w:iCs/>
          <w:szCs w:val="28"/>
        </w:rPr>
        <w:t>Sycp3</w:t>
      </w:r>
      <w:r w:rsidRPr="0039262C">
        <w:rPr>
          <w:rFonts w:cs="Times New Roman"/>
          <w:szCs w:val="28"/>
        </w:rPr>
        <w:t xml:space="preserve">, </w:t>
      </w:r>
      <w:r w:rsidRPr="0039262C">
        <w:rPr>
          <w:rFonts w:cs="Times New Roman"/>
          <w:i/>
          <w:iCs/>
          <w:szCs w:val="28"/>
        </w:rPr>
        <w:t>Syce3</w:t>
      </w:r>
      <w:r w:rsidRPr="0039262C">
        <w:rPr>
          <w:rFonts w:cs="Times New Roman"/>
          <w:szCs w:val="28"/>
        </w:rPr>
        <w:t xml:space="preserve">, </w:t>
      </w:r>
      <w:r w:rsidRPr="0039262C">
        <w:rPr>
          <w:rFonts w:cs="Times New Roman"/>
          <w:i/>
          <w:iCs/>
          <w:szCs w:val="28"/>
        </w:rPr>
        <w:t>Spo11</w:t>
      </w:r>
      <w:r w:rsidRPr="0039262C">
        <w:rPr>
          <w:rFonts w:cs="Times New Roman"/>
          <w:szCs w:val="28"/>
        </w:rPr>
        <w:t xml:space="preserve">, </w:t>
      </w:r>
      <w:r w:rsidRPr="0039262C">
        <w:rPr>
          <w:rFonts w:cs="Times New Roman"/>
          <w:i/>
          <w:iCs/>
          <w:szCs w:val="28"/>
        </w:rPr>
        <w:t>Meiob</w:t>
      </w:r>
      <w:r w:rsidRPr="0039262C">
        <w:rPr>
          <w:rFonts w:cs="Times New Roman"/>
          <w:szCs w:val="28"/>
        </w:rPr>
        <w:t xml:space="preserve">, and </w:t>
      </w:r>
      <w:r w:rsidRPr="0039262C">
        <w:rPr>
          <w:rFonts w:cs="Times New Roman"/>
          <w:i/>
          <w:iCs/>
          <w:szCs w:val="28"/>
        </w:rPr>
        <w:t>Meikin</w:t>
      </w:r>
      <w:r w:rsidRPr="0039262C">
        <w:rPr>
          <w:rFonts w:cs="Times New Roman"/>
          <w:szCs w:val="28"/>
        </w:rPr>
        <w:t xml:space="preserve"> in both male and female PGCs (</w:t>
      </w:r>
      <w:r w:rsidRPr="0039262C">
        <w:rPr>
          <w:rFonts w:cs="Times New Roman"/>
          <w:b/>
          <w:bCs/>
          <w:szCs w:val="28"/>
        </w:rPr>
        <w:t>A</w:t>
      </w:r>
      <w:r w:rsidRPr="0039262C">
        <w:rPr>
          <w:rFonts w:cs="Times New Roman"/>
          <w:szCs w:val="28"/>
        </w:rPr>
        <w:t>) and only in male PGCs (</w:t>
      </w:r>
      <w:r w:rsidRPr="0039262C">
        <w:rPr>
          <w:rFonts w:cs="Times New Roman"/>
          <w:b/>
          <w:bCs/>
          <w:szCs w:val="28"/>
        </w:rPr>
        <w:t>B</w:t>
      </w:r>
      <w:r w:rsidRPr="0039262C">
        <w:rPr>
          <w:rFonts w:cs="Times New Roman"/>
          <w:szCs w:val="28"/>
        </w:rPr>
        <w:t>). Pre-processed transcriptomes derived from male and female wild-type embryos</w:t>
      </w:r>
      <w:r>
        <w:rPr>
          <w:rFonts w:cs="Times New Roman"/>
          <w:szCs w:val="28"/>
        </w:rPr>
        <w:fldChar w:fldCharType="begin">
          <w:fldData xml:space="preserve">PEVuZE5vdGU+PENpdGU+PEF1dGhvcj5NaXlhdWNoaTwvQXV0aG9yPjxZZWFyPjIwMTc8L1llYXI+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</w:fldData>
        </w:fldChar>
      </w:r>
      <w:r>
        <w:rPr>
          <w:rFonts w:cs="Times New Roman"/>
          <w:szCs w:val="28"/>
        </w:rPr>
        <w:instrText xml:space="preserve"> ADDIN EN.CITE </w:instrText>
      </w:r>
      <w:r>
        <w:rPr>
          <w:rFonts w:cs="Times New Roman"/>
          <w:szCs w:val="28"/>
        </w:rPr>
        <w:fldChar w:fldCharType="begin">
          <w:fldData xml:space="preserve">PEVuZE5vdGU+PENpdGU+PEF1dGhvcj5NaXlhdWNoaTwvQXV0aG9yPjxZZWFyPjIwMTc8L1llYXI+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</w:fldData>
        </w:fldChar>
      </w:r>
      <w:r>
        <w:rPr>
          <w:rFonts w:cs="Times New Roman"/>
          <w:szCs w:val="28"/>
        </w:rPr>
        <w:instrText xml:space="preserve"> ADDIN EN.CITE.DATA </w:instrText>
      </w:r>
      <w:r>
        <w:rPr>
          <w:rFonts w:cs="Times New Roman"/>
          <w:szCs w:val="28"/>
        </w:rPr>
      </w:r>
      <w:r>
        <w:rPr>
          <w:rFonts w:cs="Times New Roman"/>
          <w:szCs w:val="28"/>
        </w:rPr>
        <w:fldChar w:fldCharType="end"/>
      </w:r>
      <w:r>
        <w:rPr>
          <w:rFonts w:cs="Times New Roman"/>
          <w:szCs w:val="28"/>
        </w:rPr>
      </w:r>
      <w:r>
        <w:rPr>
          <w:rFonts w:cs="Times New Roman"/>
          <w:szCs w:val="28"/>
        </w:rPr>
        <w:fldChar w:fldCharType="separate"/>
      </w:r>
      <w:r w:rsidRPr="0033052E">
        <w:rPr>
          <w:rFonts w:cs="Times New Roman"/>
          <w:noProof/>
          <w:szCs w:val="28"/>
          <w:vertAlign w:val="superscript"/>
        </w:rPr>
        <w:t>1</w:t>
      </w:r>
      <w:r>
        <w:rPr>
          <w:rFonts w:cs="Times New Roman"/>
          <w:szCs w:val="28"/>
        </w:rPr>
        <w:fldChar w:fldCharType="end"/>
      </w:r>
      <w:r w:rsidRPr="0039262C">
        <w:rPr>
          <w:rFonts w:cs="Times New Roman"/>
          <w:szCs w:val="28"/>
        </w:rPr>
        <w:t xml:space="preserve"> were reanalyzed using the pheatmap’ function of the pheatmap package (ver.1.0.12) in R (ver.4.1.3).</w:t>
      </w:r>
    </w:p>
    <w:p w14:paraId="2086980C" w14:textId="77777777" w:rsidR="00690F4A" w:rsidRPr="0039262C" w:rsidRDefault="00690F4A" w:rsidP="00690F4A">
      <w:pPr>
        <w:spacing w:line="480" w:lineRule="auto"/>
        <w:jc w:val="both"/>
        <w:rPr>
          <w:rFonts w:cs="Times New Roman"/>
          <w:szCs w:val="28"/>
        </w:rPr>
      </w:pPr>
    </w:p>
    <w:p w14:paraId="6683C518" w14:textId="77777777" w:rsidR="00690F4A" w:rsidRPr="0039262C" w:rsidRDefault="00690F4A" w:rsidP="00690F4A">
      <w:pPr>
        <w:spacing w:line="480" w:lineRule="auto"/>
        <w:jc w:val="both"/>
        <w:rPr>
          <w:rFonts w:cs="Times New Roman"/>
          <w:b/>
          <w:bCs/>
        </w:rPr>
      </w:pPr>
      <w:r w:rsidRPr="00B42A2F">
        <w:rPr>
          <w:rFonts w:cs="Times New Roman"/>
          <w:b/>
        </w:rPr>
        <w:t xml:space="preserve">Supplementary </w:t>
      </w:r>
      <w:r w:rsidRPr="0039262C">
        <w:rPr>
          <w:rFonts w:cs="Times New Roman"/>
          <w:b/>
        </w:rPr>
        <w:t>Figure S6 |</w:t>
      </w:r>
      <w:r w:rsidRPr="0039262C">
        <w:rPr>
          <w:rFonts w:cs="Times New Roman"/>
          <w:b/>
          <w:bCs/>
        </w:rPr>
        <w:t xml:space="preserve"> Conventional deletion of </w:t>
      </w:r>
      <w:r w:rsidRPr="0039262C">
        <w:rPr>
          <w:rFonts w:cs="Times New Roman"/>
          <w:b/>
          <w:bCs/>
          <w:i/>
          <w:iCs/>
        </w:rPr>
        <w:t>Dnd1</w:t>
      </w:r>
      <w:r w:rsidRPr="0039262C">
        <w:rPr>
          <w:rFonts w:cs="Times New Roman"/>
          <w:b/>
          <w:bCs/>
        </w:rPr>
        <w:t xml:space="preserve"> caused STTs in the same genetic background as the conditional deletion of </w:t>
      </w:r>
      <w:r w:rsidRPr="0039262C">
        <w:rPr>
          <w:rFonts w:cs="Times New Roman"/>
          <w:b/>
          <w:bCs/>
          <w:i/>
          <w:iCs/>
        </w:rPr>
        <w:t>Dnd1</w:t>
      </w:r>
      <w:r w:rsidRPr="0039262C">
        <w:rPr>
          <w:rFonts w:cs="Times New Roman"/>
          <w:b/>
          <w:bCs/>
        </w:rPr>
        <w:t>.</w:t>
      </w:r>
    </w:p>
    <w:p w14:paraId="682D2785" w14:textId="77777777" w:rsidR="00690F4A" w:rsidRPr="0039262C" w:rsidRDefault="00690F4A" w:rsidP="00690F4A">
      <w:pPr>
        <w:spacing w:line="480" w:lineRule="auto"/>
        <w:jc w:val="both"/>
        <w:rPr>
          <w:rFonts w:cs="Times New Roman"/>
          <w:szCs w:val="28"/>
        </w:rPr>
      </w:pPr>
      <w:r w:rsidRPr="0039262C">
        <w:rPr>
          <w:rFonts w:cs="Times New Roman"/>
          <w:b/>
          <w:bCs/>
          <w:szCs w:val="28"/>
        </w:rPr>
        <w:t>A</w:t>
      </w:r>
      <w:r w:rsidRPr="0039262C">
        <w:rPr>
          <w:rFonts w:cs="Times New Roman"/>
          <w:szCs w:val="28"/>
        </w:rPr>
        <w:t>, Comparison of testes from 4-week-old</w:t>
      </w:r>
      <w:r w:rsidRPr="0039262C">
        <w:rPr>
          <w:rFonts w:cs="Times New Roman"/>
          <w:i/>
          <w:iCs/>
          <w:szCs w:val="28"/>
        </w:rPr>
        <w:t xml:space="preserve"> </w:t>
      </w:r>
      <w:r w:rsidRPr="0039262C">
        <w:rPr>
          <w:rFonts w:cs="Times New Roman"/>
          <w:szCs w:val="28"/>
        </w:rPr>
        <w:t>wild-type</w:t>
      </w:r>
      <w:r w:rsidRPr="0039262C">
        <w:rPr>
          <w:rFonts w:cs="Times New Roman"/>
        </w:rPr>
        <w:t xml:space="preserve">, </w:t>
      </w:r>
      <w:r w:rsidRPr="0039262C">
        <w:rPr>
          <w:rFonts w:cs="Times New Roman"/>
          <w:i/>
        </w:rPr>
        <w:t>Dnd1</w:t>
      </w:r>
      <w:r w:rsidRPr="0039262C">
        <w:rPr>
          <w:rFonts w:cs="Times New Roman"/>
          <w:i/>
          <w:vertAlign w:val="superscript"/>
        </w:rPr>
        <w:t>+/∆</w:t>
      </w:r>
      <w:r w:rsidRPr="0039262C">
        <w:rPr>
          <w:rFonts w:cs="Times New Roman"/>
        </w:rPr>
        <w:t xml:space="preserve">, </w:t>
      </w:r>
      <w:r w:rsidRPr="0039262C">
        <w:rPr>
          <w:rFonts w:cs="Times New Roman"/>
          <w:szCs w:val="28"/>
        </w:rPr>
        <w:t xml:space="preserve">and </w:t>
      </w:r>
      <w:r w:rsidRPr="0039262C">
        <w:rPr>
          <w:rFonts w:cs="Times New Roman"/>
          <w:i/>
          <w:iCs/>
          <w:szCs w:val="28"/>
        </w:rPr>
        <w:t>Dnd</w:t>
      </w:r>
      <w:r w:rsidRPr="0039262C">
        <w:rPr>
          <w:rFonts w:cs="Times New Roman"/>
          <w:i/>
          <w:vertAlign w:val="superscript"/>
        </w:rPr>
        <w:t>∆</w:t>
      </w:r>
      <w:r w:rsidRPr="0039262C">
        <w:rPr>
          <w:rFonts w:cs="Times New Roman"/>
          <w:i/>
          <w:iCs/>
          <w:szCs w:val="28"/>
          <w:vertAlign w:val="superscript"/>
        </w:rPr>
        <w:t>/</w:t>
      </w:r>
      <w:r w:rsidRPr="0039262C">
        <w:rPr>
          <w:rFonts w:cs="Times New Roman"/>
          <w:i/>
          <w:vertAlign w:val="superscript"/>
        </w:rPr>
        <w:t>∆</w:t>
      </w:r>
      <w:r w:rsidRPr="0039262C">
        <w:rPr>
          <w:rFonts w:cs="Times New Roman"/>
          <w:szCs w:val="28"/>
        </w:rPr>
        <w:t xml:space="preserve"> mice with the same genetic background as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xml:space="preserve"> mice. Note that the left of the two </w:t>
      </w:r>
      <w:r w:rsidRPr="0039262C">
        <w:rPr>
          <w:rFonts w:cs="Times New Roman"/>
          <w:i/>
          <w:iCs/>
          <w:szCs w:val="28"/>
        </w:rPr>
        <w:t>Dnd</w:t>
      </w:r>
      <w:r w:rsidRPr="0039262C">
        <w:rPr>
          <w:rFonts w:cs="Times New Roman"/>
          <w:i/>
          <w:iCs/>
          <w:szCs w:val="28"/>
          <w:vertAlign w:val="superscript"/>
        </w:rPr>
        <w:t>+/</w:t>
      </w:r>
      <w:r w:rsidRPr="0039262C">
        <w:rPr>
          <w:rFonts w:cs="Times New Roman"/>
          <w:i/>
          <w:vertAlign w:val="superscript"/>
        </w:rPr>
        <w:t>∆</w:t>
      </w:r>
      <w:r w:rsidRPr="0039262C">
        <w:rPr>
          <w:rFonts w:cs="Times New Roman"/>
          <w:szCs w:val="28"/>
        </w:rPr>
        <w:t xml:space="preserve"> testes is affected by teratomas.</w:t>
      </w:r>
      <w:r>
        <w:rPr>
          <w:rFonts w:cs="Times New Roman"/>
          <w:szCs w:val="28"/>
        </w:rPr>
        <w:t xml:space="preserve"> </w:t>
      </w:r>
      <w:r w:rsidRPr="0039262C">
        <w:rPr>
          <w:rFonts w:cs="Times New Roman"/>
          <w:szCs w:val="28"/>
        </w:rPr>
        <w:t>Scale bar: 10 mm.</w:t>
      </w:r>
      <w:r>
        <w:rPr>
          <w:rFonts w:cs="Times New Roman"/>
          <w:szCs w:val="28"/>
        </w:rPr>
        <w:t xml:space="preserve"> </w:t>
      </w:r>
      <w:r w:rsidRPr="0039262C">
        <w:rPr>
          <w:rFonts w:cs="Times New Roman"/>
          <w:b/>
          <w:bCs/>
          <w:szCs w:val="28"/>
        </w:rPr>
        <w:t>B</w:t>
      </w:r>
      <w:r w:rsidRPr="0039262C">
        <w:rPr>
          <w:rFonts w:cs="Times New Roman"/>
          <w:szCs w:val="28"/>
        </w:rPr>
        <w:t xml:space="preserve">, Incidence of testicular teratomas in </w:t>
      </w:r>
      <w:r w:rsidRPr="0039262C">
        <w:rPr>
          <w:rFonts w:cs="Times New Roman"/>
        </w:rPr>
        <w:t xml:space="preserve">mice carrying the </w:t>
      </w:r>
      <w:r w:rsidRPr="0039262C">
        <w:rPr>
          <w:rFonts w:cs="Times New Roman"/>
          <w:i/>
        </w:rPr>
        <w:t>Dnd1</w:t>
      </w:r>
      <w:r w:rsidRPr="0039262C">
        <w:rPr>
          <w:rFonts w:cs="Times New Roman"/>
        </w:rPr>
        <w:t xml:space="preserve">-Δ allele generated from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xml:space="preserve">; </w:t>
      </w:r>
      <w:r w:rsidRPr="0039262C">
        <w:rPr>
          <w:rFonts w:cs="Times New Roman"/>
          <w:i/>
          <w:iCs/>
          <w:szCs w:val="28"/>
        </w:rPr>
        <w:lastRenderedPageBreak/>
        <w:t>Nanog-GFP; Rosa26-CreER</w:t>
      </w:r>
      <w:r w:rsidRPr="0039262C">
        <w:rPr>
          <w:rFonts w:cs="Times New Roman"/>
          <w:i/>
          <w:iCs/>
          <w:szCs w:val="28"/>
          <w:vertAlign w:val="superscript"/>
        </w:rPr>
        <w:t>T2</w:t>
      </w:r>
      <w:r w:rsidRPr="0039262C">
        <w:rPr>
          <w:rFonts w:cs="Times New Roman"/>
          <w:szCs w:val="28"/>
        </w:rPr>
        <w:t xml:space="preserve"> mice</w:t>
      </w:r>
      <w:r w:rsidRPr="0039262C">
        <w:rPr>
          <w:rFonts w:cs="Times New Roman"/>
        </w:rPr>
        <w:t xml:space="preserve">. The number </w:t>
      </w:r>
      <w:r w:rsidRPr="0039262C">
        <w:rPr>
          <w:rFonts w:cs="Times New Roman"/>
          <w:szCs w:val="28"/>
        </w:rPr>
        <w:t>of male mice examined was as follows: wild</w:t>
      </w:r>
      <w:r>
        <w:rPr>
          <w:rFonts w:cs="Times New Roman"/>
          <w:szCs w:val="28"/>
        </w:rPr>
        <w:t xml:space="preserve"> </w:t>
      </w:r>
      <w:r w:rsidRPr="0039262C">
        <w:rPr>
          <w:rFonts w:cs="Times New Roman"/>
          <w:szCs w:val="28"/>
        </w:rPr>
        <w:t>type (</w:t>
      </w:r>
      <w:r>
        <w:rPr>
          <w:rFonts w:cs="Times New Roman"/>
          <w:szCs w:val="28"/>
        </w:rPr>
        <w:t>n</w:t>
      </w:r>
      <w:r w:rsidRPr="0039262C">
        <w:rPr>
          <w:rFonts w:cs="Times New Roman"/>
          <w:szCs w:val="28"/>
        </w:rPr>
        <w:t xml:space="preserve">=47), </w:t>
      </w:r>
      <w:r w:rsidRPr="0039262C">
        <w:rPr>
          <w:rFonts w:cs="Times New Roman"/>
          <w:i/>
          <w:iCs/>
          <w:szCs w:val="28"/>
        </w:rPr>
        <w:t>Dnd</w:t>
      </w:r>
      <w:r w:rsidRPr="0039262C">
        <w:rPr>
          <w:rFonts w:cs="Times New Roman"/>
          <w:i/>
          <w:iCs/>
          <w:szCs w:val="28"/>
          <w:vertAlign w:val="superscript"/>
        </w:rPr>
        <w:t>+/</w:t>
      </w:r>
      <w:r w:rsidRPr="0039262C">
        <w:rPr>
          <w:rFonts w:cs="Times New Roman"/>
          <w:i/>
          <w:vertAlign w:val="superscript"/>
        </w:rPr>
        <w:t>∆</w:t>
      </w:r>
      <w:r w:rsidRPr="0039262C">
        <w:rPr>
          <w:rFonts w:cs="Times New Roman"/>
          <w:szCs w:val="28"/>
        </w:rPr>
        <w:t xml:space="preserve"> (</w:t>
      </w:r>
      <w:r>
        <w:rPr>
          <w:rFonts w:cs="Times New Roman"/>
          <w:szCs w:val="28"/>
        </w:rPr>
        <w:t>n</w:t>
      </w:r>
      <w:r w:rsidRPr="0039262C">
        <w:rPr>
          <w:rFonts w:cs="Times New Roman"/>
          <w:szCs w:val="28"/>
        </w:rPr>
        <w:t xml:space="preserve">=96), and </w:t>
      </w:r>
      <w:r w:rsidRPr="0039262C">
        <w:rPr>
          <w:rFonts w:cs="Times New Roman"/>
          <w:i/>
          <w:iCs/>
          <w:szCs w:val="28"/>
        </w:rPr>
        <w:t>Dnd</w:t>
      </w:r>
      <w:r w:rsidRPr="0039262C">
        <w:rPr>
          <w:rFonts w:cs="Times New Roman"/>
          <w:i/>
          <w:vertAlign w:val="superscript"/>
        </w:rPr>
        <w:t>∆</w:t>
      </w:r>
      <w:r w:rsidRPr="0039262C">
        <w:rPr>
          <w:rFonts w:cs="Times New Roman"/>
          <w:i/>
          <w:iCs/>
          <w:szCs w:val="28"/>
          <w:vertAlign w:val="superscript"/>
        </w:rPr>
        <w:t>/</w:t>
      </w:r>
      <w:r w:rsidRPr="0039262C">
        <w:rPr>
          <w:rFonts w:cs="Times New Roman"/>
          <w:i/>
          <w:vertAlign w:val="superscript"/>
        </w:rPr>
        <w:t>∆</w:t>
      </w:r>
      <w:r w:rsidRPr="0039262C">
        <w:rPr>
          <w:rFonts w:cs="Times New Roman"/>
          <w:szCs w:val="28"/>
        </w:rPr>
        <w:t xml:space="preserve"> (</w:t>
      </w:r>
      <w:r>
        <w:rPr>
          <w:rFonts w:cs="Times New Roman"/>
          <w:szCs w:val="28"/>
        </w:rPr>
        <w:t>n</w:t>
      </w:r>
      <w:r w:rsidRPr="0039262C">
        <w:rPr>
          <w:rFonts w:cs="Times New Roman"/>
          <w:szCs w:val="28"/>
        </w:rPr>
        <w:t>=51). Blue, orange, and green boxes indicate the percentages of cases in which the left, right, and both testes, respectively, were affected.</w:t>
      </w:r>
    </w:p>
    <w:p w14:paraId="138476AC" w14:textId="77777777" w:rsidR="00690F4A" w:rsidRDefault="00690F4A" w:rsidP="003211D5">
      <w:pPr>
        <w:tabs>
          <w:tab w:val="left" w:pos="540"/>
        </w:tabs>
        <w:spacing w:line="480" w:lineRule="auto"/>
        <w:jc w:val="both"/>
        <w:outlineLvl w:val="0"/>
        <w:rPr>
          <w:rFonts w:cs="Times New Roman"/>
          <w:b/>
          <w:sz w:val="32"/>
          <w:szCs w:val="32"/>
        </w:rPr>
      </w:pPr>
    </w:p>
    <w:p w14:paraId="262B1F25" w14:textId="2752188C" w:rsidR="003211D5" w:rsidRPr="0039262C" w:rsidRDefault="003211D5" w:rsidP="003211D5">
      <w:pPr>
        <w:tabs>
          <w:tab w:val="left" w:pos="540"/>
        </w:tabs>
        <w:spacing w:line="480" w:lineRule="auto"/>
        <w:jc w:val="both"/>
        <w:outlineLvl w:val="0"/>
        <w:rPr>
          <w:rFonts w:cs="Times New Roman"/>
          <w:b/>
          <w:bCs/>
          <w:sz w:val="32"/>
          <w:szCs w:val="32"/>
        </w:rPr>
      </w:pPr>
      <w:r w:rsidRPr="0039262C">
        <w:rPr>
          <w:rFonts w:cs="Times New Roman"/>
          <w:b/>
          <w:sz w:val="32"/>
          <w:szCs w:val="32"/>
        </w:rPr>
        <w:t>SUPPLEMENTA</w:t>
      </w:r>
      <w:r>
        <w:rPr>
          <w:rFonts w:cs="Times New Roman"/>
          <w:b/>
          <w:sz w:val="32"/>
          <w:szCs w:val="32"/>
        </w:rPr>
        <w:t>RY</w:t>
      </w:r>
      <w:r w:rsidRPr="0039262C">
        <w:rPr>
          <w:rFonts w:cs="Times New Roman"/>
          <w:b/>
          <w:bCs/>
          <w:sz w:val="32"/>
          <w:szCs w:val="32"/>
        </w:rPr>
        <w:t xml:space="preserve"> MATERIALS AND METHODS</w:t>
      </w:r>
    </w:p>
    <w:p w14:paraId="5F568417" w14:textId="77777777" w:rsidR="003211D5" w:rsidRPr="0039262C" w:rsidRDefault="003211D5" w:rsidP="003211D5">
      <w:pPr>
        <w:spacing w:line="480" w:lineRule="auto"/>
        <w:jc w:val="both"/>
        <w:rPr>
          <w:rFonts w:cs="Times New Roman"/>
          <w:b/>
          <w:bCs/>
          <w:sz w:val="32"/>
          <w:szCs w:val="32"/>
        </w:rPr>
      </w:pPr>
      <w:r w:rsidRPr="0039262C">
        <w:rPr>
          <w:rFonts w:cs="Times New Roman"/>
          <w:b/>
          <w:bCs/>
          <w:sz w:val="32"/>
          <w:szCs w:val="32"/>
        </w:rPr>
        <w:t>RNA-seq analysis</w:t>
      </w:r>
    </w:p>
    <w:p w14:paraId="1516424C" w14:textId="69FF408E" w:rsidR="003211D5" w:rsidRPr="0039262C" w:rsidRDefault="003211D5" w:rsidP="003211D5">
      <w:pPr>
        <w:spacing w:line="480" w:lineRule="auto"/>
        <w:ind w:firstLine="960"/>
        <w:jc w:val="both"/>
        <w:rPr>
          <w:rFonts w:cs="Times New Roman"/>
        </w:rPr>
      </w:pPr>
      <w:r w:rsidRPr="0039262C">
        <w:rPr>
          <w:rFonts w:eastAsia="Times New Roman" w:cs="Times New Roman"/>
        </w:rPr>
        <w:t>RNA-seq analyses were performed according to a previously called Quartz-seq previously described</w:t>
      </w:r>
      <w:r>
        <w:rPr>
          <w:rFonts w:eastAsia="Times New Roman" w:cs="Times New Roman"/>
        </w:rPr>
        <w:fldChar w:fldCharType="begin"/>
      </w:r>
      <w:r>
        <w:rPr>
          <w:rFonts w:eastAsia="Times New Roman" w:cs="Times New Roman"/>
        </w:rPr>
        <w:instrText xml:space="preserve"> ADDIN EN.CITE &lt;EndNote&gt;&lt;Cite&gt;&lt;Author&gt;Sasagawa&lt;/Author&gt;&lt;Year&gt;2013&lt;/Year&gt;&lt;RecNum&gt;50&lt;/RecNum&gt;&lt;DisplayText&gt;&lt;style face="superscript"&gt;1&lt;/style&gt;&lt;/DisplayText&gt;&lt;record&gt;&lt;rec-number&gt;50&lt;/rec-number&gt;&lt;foreign-keys&gt;&lt;key app="EN" db-id="55p99z2t1w0r5eeer26xafzl29220ratfwtv" timestamp="1668664551"&gt;50&lt;/key&gt;&lt;/foreign-keys&gt;&lt;ref-type name="Journal Article"&gt;17&lt;/ref-type&gt;&lt;contributors&gt;&lt;authors&gt;&lt;author&gt;Sasagawa, Y.&lt;/author&gt;&lt;author&gt;Nikaido, I.&lt;/author&gt;&lt;author&gt;Hayashi, T.&lt;/author&gt;&lt;author&gt;Danno, H.&lt;/author&gt;&lt;author&gt;Uno, K. D.&lt;/author&gt;&lt;author&gt;Imai, T.&lt;/author&gt;&lt;author&gt;Ueda, H. R.&lt;/author&gt;&lt;/authors&gt;&lt;/contributors&gt;&lt;titles&gt;&lt;title&gt;Quartz-Seq: a highly reproducible and sensitive single-cell RNA sequencing method, reveals non-genetic gene-expression heterogeneity&lt;/title&gt;&lt;secondary-title&gt;Genome Biol&lt;/secondary-title&gt;&lt;/titles&gt;&lt;periodical&gt;&lt;full-title&gt;Genome Biol&lt;/full-title&gt;&lt;/periodical&gt;&lt;pages&gt;R31&lt;/pages&gt;&lt;volume&gt;14&lt;/volume&gt;&lt;number&gt;4&lt;/number&gt;&lt;edition&gt;20130417&lt;/edition&gt;&lt;keywords&gt;&lt;keyword&gt;Animals&lt;/keyword&gt;&lt;keyword&gt;Cell Line&lt;/keyword&gt;&lt;keyword&gt;Mice&lt;/keyword&gt;&lt;keyword&gt;Organ Specificity&lt;/keyword&gt;&lt;keyword&gt;Sensitivity and Specificity&lt;/keyword&gt;&lt;keyword&gt;Sequence Analysis, RNA/*methods&lt;/keyword&gt;&lt;keyword&gt;Single-Cell Analysis/*methods&lt;/keyword&gt;&lt;keyword&gt;Transcription, Genetic&lt;/keyword&gt;&lt;/keywords&gt;&lt;dates&gt;&lt;year&gt;2013&lt;/year&gt;&lt;pub-dates&gt;&lt;date&gt;Apr 17&lt;/date&gt;&lt;/pub-dates&gt;&lt;/dates&gt;&lt;isbn&gt;1474-760X (Electronic)&amp;#xD;1474-7596 (Linking)&lt;/isbn&gt;&lt;accession-num&gt;23594475&lt;/accession-num&gt;&lt;urls&gt;&lt;related-urls&gt;&lt;url&gt;https://www.ncbi.nlm.nih.gov/pubmed/23594475&lt;/url&gt;&lt;/related-urls&gt;&lt;/urls&gt;&lt;custom2&gt;PMC4054835&lt;/custom2&gt;&lt;electronic-resource-num&gt;10.1186/gb-2013-14-4-r31&lt;/electronic-resource-num&gt;&lt;remote-database-name&gt;Medline&lt;/remote-database-name&gt;&lt;remote-database-provider&gt;NLM&lt;/remote-database-provider&gt;&lt;/record&gt;&lt;/Cite&gt;&lt;/EndNote&gt;</w:instrText>
      </w:r>
      <w:r>
        <w:rPr>
          <w:rFonts w:eastAsia="Times New Roman" w:cs="Times New Roman"/>
        </w:rPr>
        <w:fldChar w:fldCharType="separate"/>
      </w:r>
      <w:r w:rsidRPr="003211D5">
        <w:rPr>
          <w:rFonts w:eastAsia="Times New Roman" w:cs="Times New Roman"/>
          <w:noProof/>
          <w:vertAlign w:val="superscript"/>
        </w:rPr>
        <w:t>1</w:t>
      </w:r>
      <w:r>
        <w:rPr>
          <w:rFonts w:eastAsia="Times New Roman" w:cs="Times New Roman"/>
        </w:rPr>
        <w:fldChar w:fldCharType="end"/>
      </w:r>
      <w:r w:rsidRPr="0039262C">
        <w:rPr>
          <w:rFonts w:eastAsia="Times New Roman" w:cs="Times New Roman"/>
        </w:rPr>
        <w:t xml:space="preserve">. In brief, 100 PGCs from the testes of control and </w:t>
      </w:r>
      <w:r w:rsidRPr="0039262C">
        <w:rPr>
          <w:rFonts w:eastAsia="Times New Roman" w:cs="Times New Roman"/>
          <w:i/>
          <w:iCs/>
        </w:rPr>
        <w:t>Dnd1</w:t>
      </w:r>
      <w:r w:rsidRPr="0039262C">
        <w:rPr>
          <w:rFonts w:eastAsia="Times New Roman" w:cs="Times New Roman"/>
        </w:rPr>
        <w:t>-cKO embryos at E11.5 were directly sorted in a lysis buffer, and then reverse transcription (RT) was performed using Super Script III (12574018, Thermo Fisher Scientific) and an RT primer containing oligo-dT, T7 promoter, and PCR target region sequences. After removal and digestion of the RT primers using AMPure XP (A63880, Beckman Coulter) and exonuclease (2650, Takara Bio, Japan), a poly A tail was added to the 3</w:t>
      </w:r>
      <w:r>
        <w:rPr>
          <w:rFonts w:eastAsia="Times New Roman" w:cs="Times New Roman"/>
        </w:rPr>
        <w:t>′</w:t>
      </w:r>
      <w:r w:rsidRPr="0039262C">
        <w:rPr>
          <w:rFonts w:eastAsia="Times New Roman" w:cs="Times New Roman"/>
        </w:rPr>
        <w:t xml:space="preserve"> ends of the first-strand cDNA using terminal transferase (03289869103, Roche, Switzerland). Second-strand DNA was then synthesised using MightyAmp DNA polymerase (R076, </w:t>
      </w:r>
      <w:r w:rsidRPr="0039262C">
        <w:rPr>
          <w:rFonts w:eastAsia="Times New Roman" w:cs="Times New Roman"/>
        </w:rPr>
        <w:lastRenderedPageBreak/>
        <w:t xml:space="preserve">Takara Bio) and a tagging primer. PCR amplification was performed using suppression primers. The amplified double-stranded cDNA was purified using a MinElute PCR Purification Kit (28004; </w:t>
      </w:r>
      <w:r w:rsidRPr="0039262C">
        <w:rPr>
          <w:rFonts w:cs="Times New Roman"/>
        </w:rPr>
        <w:t>Qiagen</w:t>
      </w:r>
      <w:r w:rsidRPr="0039262C">
        <w:rPr>
          <w:rFonts w:eastAsia="Times New Roman" w:cs="Times New Roman"/>
        </w:rPr>
        <w:t>, Netherlands). Library preparation for RNA-seq was performed by ligation-based Illumina multiplex library preparation (LIMprep), as previously described</w:t>
      </w:r>
      <w:r>
        <w:rPr>
          <w:rFonts w:eastAsia="Times New Roman" w:cs="Times New Roman"/>
        </w:rPr>
        <w:fldChar w:fldCharType="begin"/>
      </w:r>
      <w:r>
        <w:rPr>
          <w:rFonts w:eastAsia="Times New Roman" w:cs="Times New Roman"/>
        </w:rPr>
        <w:instrText xml:space="preserve"> ADDIN EN.CITE &lt;EndNote&gt;&lt;Cite&gt;&lt;Author&gt;Sasagawa&lt;/Author&gt;&lt;Year&gt;2013&lt;/Year&gt;&lt;RecNum&gt;50&lt;/RecNum&gt;&lt;DisplayText&gt;&lt;style face="superscript"&gt;1&lt;/style&gt;&lt;/DisplayText&gt;&lt;record&gt;&lt;rec-number&gt;50&lt;/rec-number&gt;&lt;foreign-keys&gt;&lt;key app="EN" db-id="55p99z2t1w0r5eeer26xafzl29220ratfwtv" timestamp="1668664551"&gt;50&lt;/key&gt;&lt;/foreign-keys&gt;&lt;ref-type name="Journal Article"&gt;17&lt;/ref-type&gt;&lt;contributors&gt;&lt;authors&gt;&lt;author&gt;Sasagawa, Y.&lt;/author&gt;&lt;author&gt;Nikaido, I.&lt;/author&gt;&lt;author&gt;Hayashi, T.&lt;/author&gt;&lt;author&gt;Danno, H.&lt;/author&gt;&lt;author&gt;Uno, K. D.&lt;/author&gt;&lt;author&gt;Imai, T.&lt;/author&gt;&lt;author&gt;Ueda, H. R.&lt;/author&gt;&lt;/authors&gt;&lt;/contributors&gt;&lt;titles&gt;&lt;title&gt;Quartz-Seq: a highly reproducible and sensitive single-cell RNA sequencing method, reveals non-genetic gene-expression heterogeneity&lt;/title&gt;&lt;secondary-title&gt;Genome Biol&lt;/secondary-title&gt;&lt;/titles&gt;&lt;periodical&gt;&lt;full-title&gt;Genome Biol&lt;/full-title&gt;&lt;/periodical&gt;&lt;pages&gt;R31&lt;/pages&gt;&lt;volume&gt;14&lt;/volume&gt;&lt;number&gt;4&lt;/number&gt;&lt;edition&gt;20130417&lt;/edition&gt;&lt;keywords&gt;&lt;keyword&gt;Animals&lt;/keyword&gt;&lt;keyword&gt;Cell Line&lt;/keyword&gt;&lt;keyword&gt;Mice&lt;/keyword&gt;&lt;keyword&gt;Organ Specificity&lt;/keyword&gt;&lt;keyword&gt;Sensitivity and Specificity&lt;/keyword&gt;&lt;keyword&gt;Sequence Analysis, RNA/*methods&lt;/keyword&gt;&lt;keyword&gt;Single-Cell Analysis/*methods&lt;/keyword&gt;&lt;keyword&gt;Transcription, Genetic&lt;/keyword&gt;&lt;/keywords&gt;&lt;dates&gt;&lt;year&gt;2013&lt;/year&gt;&lt;pub-dates&gt;&lt;date&gt;Apr 17&lt;/date&gt;&lt;/pub-dates&gt;&lt;/dates&gt;&lt;isbn&gt;1474-760X (Electronic)&amp;#xD;1474-7596 (Linking)&lt;/isbn&gt;&lt;accession-num&gt;23594475&lt;/accession-num&gt;&lt;urls&gt;&lt;related-urls&gt;&lt;url&gt;https://www.ncbi.nlm.nih.gov/pubmed/23594475&lt;/url&gt;&lt;/related-urls&gt;&lt;/urls&gt;&lt;custom2&gt;PMC4054835&lt;/custom2&gt;&lt;electronic-resource-num&gt;10.1186/gb-2013-14-4-r31&lt;/electronic-resource-num&gt;&lt;remote-database-name&gt;Medline&lt;/remote-database-name&gt;&lt;remote-database-provider&gt;NLM&lt;/remote-database-provider&gt;&lt;/record&gt;&lt;/Cite&gt;&lt;/EndNote&gt;</w:instrText>
      </w:r>
      <w:r>
        <w:rPr>
          <w:rFonts w:eastAsia="Times New Roman" w:cs="Times New Roman"/>
        </w:rPr>
        <w:fldChar w:fldCharType="separate"/>
      </w:r>
      <w:r w:rsidRPr="003211D5">
        <w:rPr>
          <w:rFonts w:eastAsia="Times New Roman" w:cs="Times New Roman"/>
          <w:noProof/>
          <w:vertAlign w:val="superscript"/>
        </w:rPr>
        <w:t>1</w:t>
      </w:r>
      <w:r>
        <w:rPr>
          <w:rFonts w:eastAsia="Times New Roman" w:cs="Times New Roman"/>
        </w:rPr>
        <w:fldChar w:fldCharType="end"/>
      </w:r>
      <w:r w:rsidRPr="0039262C">
        <w:rPr>
          <w:rFonts w:eastAsia="Times New Roman" w:cs="Times New Roman"/>
        </w:rPr>
        <w:t>. Next-generation sequencing of cDNA libraries was performed using an Illumina HiSeq1500 (Illumina, CA).</w:t>
      </w:r>
    </w:p>
    <w:p w14:paraId="11FA0C38" w14:textId="79221672" w:rsidR="003211D5" w:rsidRPr="0039262C" w:rsidRDefault="003211D5" w:rsidP="003211D5">
      <w:pPr>
        <w:spacing w:line="480" w:lineRule="auto"/>
        <w:ind w:firstLine="960"/>
        <w:jc w:val="both"/>
        <w:rPr>
          <w:rFonts w:cs="Times New Roman"/>
          <w:b/>
          <w:bCs/>
          <w:sz w:val="32"/>
          <w:szCs w:val="32"/>
        </w:rPr>
      </w:pPr>
      <w:r w:rsidRPr="0039262C">
        <w:rPr>
          <w:rFonts w:cs="Times New Roman"/>
          <w:b/>
          <w:bCs/>
          <w:sz w:val="32"/>
          <w:szCs w:val="32"/>
        </w:rPr>
        <w:t xml:space="preserve"> </w:t>
      </w:r>
      <w:r w:rsidRPr="0039262C">
        <w:rPr>
          <w:rFonts w:cs="Times New Roman"/>
        </w:rPr>
        <w:t>Read files were mapped to the mouse reference genome (GRCm38 p6) using STAR aligner</w:t>
      </w:r>
      <w:r>
        <w:rPr>
          <w:rFonts w:cs="Times New Roman"/>
        </w:rPr>
        <w:fldChar w:fldCharType="begin"/>
      </w:r>
      <w:r>
        <w:rPr>
          <w:rFonts w:cs="Times New Roman"/>
        </w:rPr>
        <w:instrText xml:space="preserve"> ADDIN EN.CITE &lt;EndNote&gt;&lt;Cite&gt;&lt;Author&gt;Dobin&lt;/Author&gt;&lt;Year&gt;2013&lt;/Year&gt;&lt;RecNum&gt;58&lt;/RecNum&gt;&lt;DisplayText&gt;&lt;style face="superscript"&gt;2&lt;/style&gt;&lt;/DisplayText&gt;&lt;record&gt;&lt;rec-number&gt;58&lt;/rec-number&gt;&lt;foreign-keys&gt;&lt;key app="EN" db-id="55p99z2t1w0r5eeer26xafzl29220ratfwtv" timestamp="1669009120"&gt;58&lt;/key&gt;&lt;/foreign-keys&gt;&lt;ref-type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20121025&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Linking)&lt;/isbn&gt;&lt;accession-num&gt;23104886&lt;/accession-num&gt;&lt;urls&gt;&lt;related-urls&gt;&lt;url&gt;https://www.ncbi.nlm.nih.gov/pubmed/23104886&lt;/url&gt;&lt;/related-urls&gt;&lt;/urls&gt;&lt;custom2&gt;PMC3530905&lt;/custom2&gt;&lt;electronic-resource-num&gt;10.1093/bioinformatics/bts635&lt;/electronic-resource-num&gt;&lt;remote-database-name&gt;Medline&lt;/remote-database-name&gt;&lt;remote-database-provider&gt;NLM&lt;/remote-database-provider&gt;&lt;/record&gt;&lt;/Cite&gt;&lt;/EndNote&gt;</w:instrText>
      </w:r>
      <w:r>
        <w:rPr>
          <w:rFonts w:cs="Times New Roman"/>
        </w:rPr>
        <w:fldChar w:fldCharType="separate"/>
      </w:r>
      <w:r w:rsidRPr="003211D5">
        <w:rPr>
          <w:rFonts w:cs="Times New Roman"/>
          <w:noProof/>
          <w:vertAlign w:val="superscript"/>
        </w:rPr>
        <w:t>2</w:t>
      </w:r>
      <w:r>
        <w:rPr>
          <w:rFonts w:cs="Times New Roman"/>
        </w:rPr>
        <w:fldChar w:fldCharType="end"/>
      </w:r>
      <w:r w:rsidRPr="0039262C">
        <w:rPr>
          <w:rFonts w:cs="Times New Roman"/>
        </w:rPr>
        <w:t xml:space="preserve"> and only uniquely mapped reads were used for expression level estimation.</w:t>
      </w:r>
      <w:r w:rsidRPr="0039262C">
        <w:rPr>
          <w:rFonts w:cs="Times New Roman"/>
          <w:b/>
          <w:bCs/>
          <w:sz w:val="32"/>
          <w:szCs w:val="32"/>
        </w:rPr>
        <w:t xml:space="preserve"> </w:t>
      </w:r>
      <w:r w:rsidRPr="0039262C">
        <w:rPr>
          <w:rFonts w:cs="Times New Roman"/>
        </w:rPr>
        <w:t>Further analyses were conducted using R software (ver. 4.1.1). Gene counts were obtained using ‘featureCounts’ function in Rsubread package with ENSEMBL gene annotation (release98) and the genes showing log</w:t>
      </w:r>
      <w:r w:rsidRPr="0039262C">
        <w:rPr>
          <w:rFonts w:cs="Times New Roman"/>
          <w:vertAlign w:val="subscript"/>
        </w:rPr>
        <w:t>2</w:t>
      </w:r>
      <w:r w:rsidRPr="0039262C">
        <w:rPr>
          <w:rFonts w:cs="Times New Roman"/>
        </w:rPr>
        <w:t>(RPM+1) values &gt; 4 [greater than = 10</w:t>
      </w:r>
      <w:r>
        <w:rPr>
          <w:rFonts w:cs="Times New Roman"/>
        </w:rPr>
        <w:t>–</w:t>
      </w:r>
      <w:r w:rsidRPr="0039262C">
        <w:rPr>
          <w:rFonts w:cs="Times New Roman"/>
        </w:rPr>
        <w:t>20 copies per cell]</w:t>
      </w:r>
      <w:r>
        <w:rPr>
          <w:rFonts w:cs="Times New Roman"/>
        </w:rPr>
        <w:fldChar w:fldCharType="begin">
          <w:fldData xml:space="preserve">PEVuZE5vdGU+PENpdGU+PEF1dGhvcj5OYWthbXVyYTwvQXV0aG9yPjxZZWFyPjIwMTU8L1llYXI+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==
</w:fldData>
        </w:fldChar>
      </w:r>
      <w:r>
        <w:rPr>
          <w:rFonts w:cs="Times New Roman"/>
        </w:rPr>
        <w:instrText xml:space="preserve"> ADDIN EN.CITE </w:instrText>
      </w:r>
      <w:r>
        <w:rPr>
          <w:rFonts w:cs="Times New Roman"/>
        </w:rPr>
        <w:fldChar w:fldCharType="begin">
          <w:fldData xml:space="preserve">PEVuZE5vdGU+PENpdGU+PEF1dGhvcj5OYWthbXVyYTwvQXV0aG9yPjxZZWFyPjIwMTU8L1llYXI+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==
</w:fldData>
        </w:fldChar>
      </w:r>
      <w:r>
        <w:rPr>
          <w:rFonts w:cs="Times New Roman"/>
        </w:rPr>
        <w:instrText xml:space="preserve"> ADDIN EN.CITE.DATA </w:instrText>
      </w:r>
      <w:r>
        <w:rPr>
          <w:rFonts w:cs="Times New Roman"/>
        </w:rPr>
      </w:r>
      <w:r>
        <w:rPr>
          <w:rFonts w:cs="Times New Roman"/>
        </w:rPr>
        <w:fldChar w:fldCharType="end"/>
      </w:r>
      <w:r>
        <w:rPr>
          <w:rFonts w:cs="Times New Roman"/>
        </w:rPr>
      </w:r>
      <w:r>
        <w:rPr>
          <w:rFonts w:cs="Times New Roman"/>
        </w:rPr>
        <w:fldChar w:fldCharType="separate"/>
      </w:r>
      <w:r w:rsidRPr="003211D5">
        <w:rPr>
          <w:rFonts w:cs="Times New Roman"/>
          <w:noProof/>
          <w:vertAlign w:val="superscript"/>
        </w:rPr>
        <w:t>3</w:t>
      </w:r>
      <w:r>
        <w:rPr>
          <w:rFonts w:cs="Times New Roman"/>
        </w:rPr>
        <w:fldChar w:fldCharType="end"/>
      </w:r>
      <w:r w:rsidRPr="0039262C">
        <w:rPr>
          <w:rFonts w:cs="Times New Roman"/>
        </w:rPr>
        <w:t xml:space="preserve"> in at least one sample were used. The principal component analysis (PCA) was performed using the ‘prcomp’ function with scaling. Gene ontology analysis was performed using DAVID as previously described</w:t>
      </w:r>
      <w:r>
        <w:rPr>
          <w:rFonts w:cs="Times New Roman"/>
        </w:rPr>
        <w:fldChar w:fldCharType="begin"/>
      </w:r>
      <w:r>
        <w:rPr>
          <w:rFonts w:cs="Times New Roman"/>
        </w:rPr>
        <w:instrText xml:space="preserve"> ADDIN EN.CITE &lt;EndNote&gt;&lt;Cite&gt;&lt;Author&gt;Huang da&lt;/Author&gt;&lt;Year&gt;2009&lt;/Year&gt;&lt;RecNum&gt;61&lt;/RecNum&gt;&lt;DisplayText&gt;&lt;style face="superscript"&gt;4&lt;/style&gt;&lt;/DisplayText&gt;&lt;record&gt;&lt;rec-number&gt;61&lt;/rec-number&gt;&lt;foreign-keys&gt;&lt;key app="EN" db-id="55p99z2t1w0r5eeer26xafzl29220ratfwtv" timestamp="1669010575"&gt;61&lt;/key&gt;&lt;/foreign-keys&gt;&lt;ref-type name="Journal Article"&gt;17&lt;/ref-type&gt;&lt;contributors&gt;&lt;authors&gt;&lt;author&gt;Huang da, W.&lt;/author&gt;&lt;author&gt;Sherman, B. T.&lt;/author&gt;&lt;author&gt;Lempicki, R. A.&lt;/author&gt;&lt;/authors&gt;&lt;/contributors&gt;&lt;auth-address&gt;Laboratory of Immunopathogenesis and Bioinformatics, Clinical Services Program, SAIC-Frederick Inc., National Cancer Institute at Frederick, Frederick, Maryland 21702, USA.&lt;/auth-address&gt;&lt;titles&gt;&lt;title&gt;Systematic and integrative analysis of large gene lists using DAVID bioinformatics resources&lt;/title&gt;&lt;secondary-title&gt;Nat Protoc&lt;/secondary-title&gt;&lt;/titles&gt;&lt;periodical&gt;&lt;full-title&gt;Nat Protoc&lt;/full-title&gt;&lt;/periodical&gt;&lt;pages&gt;44-57&lt;/pages&gt;&lt;volume&gt;4&lt;/volume&gt;&lt;number&gt;1&lt;/number&gt;&lt;keywords&gt;&lt;keyword&gt;Computational Biology/*methods&lt;/keyword&gt;&lt;keyword&gt;Data Interpretation, Statistical&lt;/keyword&gt;&lt;keyword&gt;Genes/*genetics&lt;/keyword&gt;&lt;keyword&gt;Genomics/*methods&lt;/keyword&gt;&lt;keyword&gt;*Internet&lt;/keyword&gt;&lt;keyword&gt;*Software&lt;/keyword&gt;&lt;/keywords&gt;&lt;dates&gt;&lt;year&gt;2009&lt;/year&gt;&lt;/dates&gt;&lt;isbn&gt;1750-2799 (Electronic)&amp;#xD;1750-2799 (Linking)&lt;/isbn&gt;&lt;accession-num&gt;19131956&lt;/accession-num&gt;&lt;urls&gt;&lt;related-urls&gt;&lt;url&gt;https://www.ncbi.nlm.nih.gov/pubmed/19131956&lt;/url&gt;&lt;/related-urls&gt;&lt;/urls&gt;&lt;electronic-resource-num&gt;10.1038/nprot.2008.211&lt;/electronic-resource-num&gt;&lt;remote-database-name&gt;Medline&lt;/remote-database-name&gt;&lt;remote-database-provider&gt;NLM&lt;/remote-database-provider&gt;&lt;/record&gt;&lt;/Cite&gt;&lt;/EndNote&gt;</w:instrText>
      </w:r>
      <w:r>
        <w:rPr>
          <w:rFonts w:cs="Times New Roman"/>
        </w:rPr>
        <w:fldChar w:fldCharType="separate"/>
      </w:r>
      <w:r w:rsidRPr="003211D5">
        <w:rPr>
          <w:rFonts w:cs="Times New Roman"/>
          <w:noProof/>
          <w:vertAlign w:val="superscript"/>
        </w:rPr>
        <w:t>4</w:t>
      </w:r>
      <w:r>
        <w:rPr>
          <w:rFonts w:cs="Times New Roman"/>
        </w:rPr>
        <w:fldChar w:fldCharType="end"/>
      </w:r>
      <w:r w:rsidRPr="0039262C">
        <w:rPr>
          <w:rFonts w:cs="Times New Roman"/>
        </w:rPr>
        <w:t>.</w:t>
      </w:r>
    </w:p>
    <w:p w14:paraId="40B37312" w14:textId="77777777" w:rsidR="003211D5" w:rsidRPr="0039262C" w:rsidRDefault="003211D5" w:rsidP="003211D5">
      <w:pPr>
        <w:tabs>
          <w:tab w:val="left" w:pos="540"/>
        </w:tabs>
        <w:spacing w:line="480" w:lineRule="auto"/>
        <w:jc w:val="both"/>
        <w:outlineLvl w:val="0"/>
        <w:rPr>
          <w:rFonts w:cs="Times New Roman"/>
        </w:rPr>
      </w:pPr>
    </w:p>
    <w:p w14:paraId="3F525241" w14:textId="77777777" w:rsidR="003211D5" w:rsidRPr="0039262C" w:rsidRDefault="003211D5" w:rsidP="003211D5">
      <w:pPr>
        <w:tabs>
          <w:tab w:val="left" w:pos="540"/>
        </w:tabs>
        <w:spacing w:line="480" w:lineRule="auto"/>
        <w:jc w:val="both"/>
        <w:outlineLvl w:val="0"/>
        <w:rPr>
          <w:rFonts w:cs="Times New Roman"/>
          <w:b/>
          <w:bCs/>
          <w:sz w:val="32"/>
          <w:szCs w:val="32"/>
        </w:rPr>
      </w:pPr>
      <w:r w:rsidRPr="0039262C">
        <w:rPr>
          <w:rFonts w:cs="Times New Roman"/>
          <w:b/>
          <w:bCs/>
          <w:sz w:val="32"/>
          <w:szCs w:val="32"/>
        </w:rPr>
        <w:t>Mice</w:t>
      </w:r>
    </w:p>
    <w:p w14:paraId="542A63D9" w14:textId="77777777" w:rsidR="003211D5" w:rsidRPr="0039262C" w:rsidRDefault="003211D5" w:rsidP="003211D5">
      <w:pPr>
        <w:tabs>
          <w:tab w:val="left" w:pos="540"/>
        </w:tabs>
        <w:spacing w:line="480" w:lineRule="auto"/>
        <w:jc w:val="both"/>
        <w:outlineLvl w:val="0"/>
        <w:rPr>
          <w:rFonts w:cs="Times New Roman"/>
        </w:rPr>
      </w:pPr>
      <w:r w:rsidRPr="0039262C">
        <w:rPr>
          <w:rFonts w:cs="Times New Roman"/>
        </w:rPr>
        <w:lastRenderedPageBreak/>
        <w:tab/>
        <w:t xml:space="preserve">To establish a </w:t>
      </w:r>
      <w:r w:rsidRPr="0039262C">
        <w:rPr>
          <w:rFonts w:cs="Times New Roman"/>
          <w:i/>
        </w:rPr>
        <w:t>Dnd1</w:t>
      </w:r>
      <w:r w:rsidRPr="0039262C">
        <w:rPr>
          <w:rFonts w:cs="Times New Roman"/>
        </w:rPr>
        <w:t xml:space="preserve"> conventional knockout mouse line with the same genetic background as </w:t>
      </w:r>
      <w:r w:rsidRPr="0039262C">
        <w:rPr>
          <w:rFonts w:cs="Times New Roman"/>
          <w:i/>
          <w:iCs/>
          <w:szCs w:val="28"/>
        </w:rPr>
        <w:t>the 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xml:space="preserve"> mouse line</w:t>
      </w:r>
      <w:r w:rsidRPr="0039262C">
        <w:rPr>
          <w:rFonts w:cs="Times New Roman"/>
        </w:rPr>
        <w:t xml:space="preserve">, we crossed female </w:t>
      </w:r>
      <w:r w:rsidRPr="0039262C">
        <w:rPr>
          <w:rFonts w:cs="Times New Roman"/>
          <w:i/>
        </w:rPr>
        <w:t>Dnd1</w:t>
      </w:r>
      <w:r w:rsidRPr="0039262C">
        <w:rPr>
          <w:rFonts w:cs="Times New Roman"/>
          <w:i/>
          <w:vertAlign w:val="superscript"/>
        </w:rPr>
        <w:t>+/flox</w:t>
      </w:r>
      <w:r w:rsidRPr="0039262C">
        <w:rPr>
          <w:rFonts w:cs="Times New Roman"/>
          <w:i/>
          <w:iCs/>
          <w:szCs w:val="28"/>
        </w:rPr>
        <w:t>; Nanog-GFP</w:t>
      </w:r>
      <w:r w:rsidRPr="0039262C">
        <w:rPr>
          <w:rFonts w:cs="Times New Roman"/>
        </w:rPr>
        <w:t xml:space="preserve"> mice with male </w:t>
      </w:r>
      <w:r w:rsidRPr="0039262C">
        <w:rPr>
          <w:rFonts w:cs="Times New Roman"/>
          <w:i/>
          <w:iCs/>
          <w:szCs w:val="28"/>
        </w:rPr>
        <w:t>Dnd1</w:t>
      </w:r>
      <w:r w:rsidRPr="0039262C">
        <w:rPr>
          <w:rFonts w:cs="Times New Roman"/>
          <w:i/>
          <w:iCs/>
          <w:szCs w:val="28"/>
          <w:vertAlign w:val="superscript"/>
        </w:rPr>
        <w:t>flox/flox</w:t>
      </w:r>
      <w:r w:rsidRPr="0039262C">
        <w:rPr>
          <w:rFonts w:cs="Times New Roman"/>
          <w:i/>
          <w:iCs/>
          <w:szCs w:val="28"/>
        </w:rPr>
        <w:t>; Nanog-GFP; Rosa26-CreER</w:t>
      </w:r>
      <w:r w:rsidRPr="0039262C">
        <w:rPr>
          <w:rFonts w:cs="Times New Roman"/>
          <w:i/>
          <w:iCs/>
          <w:szCs w:val="28"/>
          <w:vertAlign w:val="superscript"/>
        </w:rPr>
        <w:t>T2</w:t>
      </w:r>
      <w:r w:rsidRPr="0039262C">
        <w:rPr>
          <w:rFonts w:cs="Times New Roman"/>
          <w:szCs w:val="28"/>
        </w:rPr>
        <w:t xml:space="preserve"> mice</w:t>
      </w:r>
      <w:r w:rsidRPr="0039262C">
        <w:rPr>
          <w:rFonts w:cs="Times New Roman"/>
        </w:rPr>
        <w:t xml:space="preserve"> and obtained </w:t>
      </w:r>
      <w:r w:rsidRPr="0039262C">
        <w:rPr>
          <w:rFonts w:cs="Times New Roman"/>
          <w:i/>
        </w:rPr>
        <w:t>Dnd1</w:t>
      </w:r>
      <w:r w:rsidRPr="0039262C">
        <w:rPr>
          <w:rFonts w:cs="Times New Roman"/>
          <w:i/>
          <w:vertAlign w:val="superscript"/>
        </w:rPr>
        <w:t>+/flox</w:t>
      </w:r>
      <w:r w:rsidRPr="0039262C">
        <w:rPr>
          <w:rFonts w:cs="Times New Roman"/>
          <w:i/>
        </w:rPr>
        <w:t xml:space="preserve">; </w:t>
      </w:r>
      <w:r w:rsidRPr="0039262C">
        <w:rPr>
          <w:rFonts w:cs="Times New Roman"/>
          <w:i/>
          <w:iCs/>
          <w:szCs w:val="28"/>
        </w:rPr>
        <w:t>Rosa26-CreER</w:t>
      </w:r>
      <w:r w:rsidRPr="0039262C">
        <w:rPr>
          <w:rFonts w:cs="Times New Roman"/>
          <w:i/>
          <w:iCs/>
          <w:szCs w:val="28"/>
          <w:vertAlign w:val="superscript"/>
        </w:rPr>
        <w:t>T2</w:t>
      </w:r>
      <w:r w:rsidRPr="0039262C">
        <w:rPr>
          <w:rFonts w:cs="Times New Roman"/>
        </w:rPr>
        <w:t xml:space="preserve"> female mice. After administering tamoxifen (75 mg/kg body weight), we crossed these female mice with male </w:t>
      </w:r>
      <w:r w:rsidRPr="0039262C">
        <w:rPr>
          <w:rFonts w:cs="Times New Roman"/>
          <w:i/>
          <w:iCs/>
          <w:szCs w:val="28"/>
        </w:rPr>
        <w:t>Dnd1</w:t>
      </w:r>
      <w:r w:rsidRPr="0039262C">
        <w:rPr>
          <w:rFonts w:cs="Times New Roman"/>
          <w:i/>
          <w:iCs/>
          <w:szCs w:val="28"/>
          <w:vertAlign w:val="superscript"/>
        </w:rPr>
        <w:t>+/flox</w:t>
      </w:r>
      <w:r w:rsidRPr="0039262C">
        <w:rPr>
          <w:rFonts w:cs="Times New Roman"/>
          <w:i/>
          <w:iCs/>
          <w:szCs w:val="28"/>
        </w:rPr>
        <w:t>; Nanog-GFP</w:t>
      </w:r>
      <w:r w:rsidRPr="0039262C">
        <w:rPr>
          <w:rFonts w:cs="Times New Roman"/>
        </w:rPr>
        <w:t xml:space="preserve"> mice and obtained </w:t>
      </w:r>
      <w:r w:rsidRPr="0039262C">
        <w:rPr>
          <w:rFonts w:cs="Times New Roman"/>
          <w:i/>
        </w:rPr>
        <w:t>Dnd1</w:t>
      </w:r>
      <w:r w:rsidRPr="0039262C">
        <w:rPr>
          <w:rFonts w:cs="Times New Roman"/>
          <w:i/>
          <w:vertAlign w:val="superscript"/>
        </w:rPr>
        <w:t>+/∆</w:t>
      </w:r>
      <w:r w:rsidRPr="0039262C">
        <w:rPr>
          <w:rFonts w:cs="Times New Roman"/>
        </w:rPr>
        <w:t xml:space="preserve"> offspring. The </w:t>
      </w:r>
      <w:r w:rsidRPr="0039262C">
        <w:rPr>
          <w:rFonts w:cs="Times New Roman"/>
          <w:i/>
        </w:rPr>
        <w:t>Dnd1</w:t>
      </w:r>
      <w:r w:rsidRPr="0039262C">
        <w:rPr>
          <w:rFonts w:cs="Times New Roman"/>
          <w:i/>
          <w:vertAlign w:val="superscript"/>
        </w:rPr>
        <w:t>+/∆</w:t>
      </w:r>
      <w:r w:rsidRPr="0039262C">
        <w:rPr>
          <w:rFonts w:cs="Times New Roman"/>
        </w:rPr>
        <w:t xml:space="preserve"> mice were maintained by intercrossing.</w:t>
      </w:r>
    </w:p>
    <w:p w14:paraId="79456CAC" w14:textId="77777777" w:rsidR="003211D5" w:rsidRPr="0039262C" w:rsidRDefault="003211D5" w:rsidP="003211D5">
      <w:pPr>
        <w:tabs>
          <w:tab w:val="left" w:pos="540"/>
        </w:tabs>
        <w:spacing w:line="480" w:lineRule="auto"/>
        <w:jc w:val="both"/>
        <w:outlineLvl w:val="0"/>
        <w:rPr>
          <w:rFonts w:cs="Times New Roman"/>
        </w:rPr>
      </w:pPr>
    </w:p>
    <w:p w14:paraId="7766F173" w14:textId="77777777" w:rsidR="003211D5" w:rsidRPr="0039262C" w:rsidRDefault="003211D5" w:rsidP="003211D5">
      <w:pPr>
        <w:spacing w:line="480" w:lineRule="auto"/>
        <w:jc w:val="both"/>
        <w:rPr>
          <w:rFonts w:cs="Times New Roman"/>
          <w:b/>
          <w:sz w:val="32"/>
          <w:szCs w:val="32"/>
        </w:rPr>
      </w:pPr>
      <w:r w:rsidRPr="0039262C">
        <w:rPr>
          <w:rFonts w:cs="Times New Roman"/>
          <w:b/>
          <w:sz w:val="32"/>
          <w:szCs w:val="32"/>
        </w:rPr>
        <w:t>Tumo</w:t>
      </w:r>
      <w:r>
        <w:rPr>
          <w:rFonts w:cs="Times New Roman"/>
          <w:b/>
          <w:sz w:val="32"/>
          <w:szCs w:val="32"/>
        </w:rPr>
        <w:t>u</w:t>
      </w:r>
      <w:r w:rsidRPr="0039262C">
        <w:rPr>
          <w:rFonts w:cs="Times New Roman"/>
          <w:b/>
          <w:sz w:val="32"/>
          <w:szCs w:val="32"/>
        </w:rPr>
        <w:t>r surveys</w:t>
      </w:r>
    </w:p>
    <w:p w14:paraId="4349C96E" w14:textId="77777777" w:rsidR="003211D5" w:rsidRPr="0039262C" w:rsidRDefault="003211D5" w:rsidP="003211D5">
      <w:pPr>
        <w:spacing w:line="480" w:lineRule="auto"/>
        <w:ind w:firstLine="960"/>
        <w:jc w:val="both"/>
        <w:rPr>
          <w:rFonts w:cs="Times New Roman"/>
          <w:szCs w:val="28"/>
        </w:rPr>
      </w:pPr>
      <w:r w:rsidRPr="0039262C">
        <w:rPr>
          <w:rFonts w:cs="Times New Roman"/>
        </w:rPr>
        <w:t>Four</w:t>
      </w:r>
      <w:r w:rsidRPr="0039262C">
        <w:rPr>
          <w:rFonts w:cs="Times New Roman"/>
          <w:bCs/>
        </w:rPr>
        <w:t xml:space="preserve">-week-old </w:t>
      </w:r>
      <w:r w:rsidRPr="0039262C">
        <w:rPr>
          <w:rFonts w:cs="Times New Roman"/>
        </w:rPr>
        <w:t>male mice were surveyed for testicular teratomas. The incidence of teratoma was calculated as the percentage of male mice with at least one testicular teratoma. Histological analysis (haematoxylin and eosin staining) was performed to confirm any teratomas that were ambiguous at autopsy.</w:t>
      </w:r>
    </w:p>
    <w:p w14:paraId="00C15629" w14:textId="77777777" w:rsidR="003211D5" w:rsidRDefault="003211D5" w:rsidP="003211D5">
      <w:pPr>
        <w:spacing w:line="480" w:lineRule="auto"/>
      </w:pPr>
    </w:p>
    <w:p w14:paraId="1413042A" w14:textId="77777777" w:rsidR="003211D5" w:rsidRPr="0033052E" w:rsidRDefault="003211D5" w:rsidP="003211D5">
      <w:pPr>
        <w:spacing w:line="480" w:lineRule="auto"/>
        <w:jc w:val="both"/>
        <w:rPr>
          <w:rFonts w:cs="Times New Roman"/>
          <w:b/>
          <w:strike/>
          <w:sz w:val="32"/>
          <w:szCs w:val="32"/>
        </w:rPr>
      </w:pPr>
      <w:r w:rsidRPr="0039262C">
        <w:rPr>
          <w:rFonts w:cs="Times New Roman"/>
          <w:b/>
          <w:sz w:val="32"/>
          <w:szCs w:val="32"/>
        </w:rPr>
        <w:t>SUPPLEMENTA</w:t>
      </w:r>
      <w:r>
        <w:rPr>
          <w:rFonts w:cs="Times New Roman"/>
          <w:b/>
          <w:sz w:val="32"/>
          <w:szCs w:val="32"/>
        </w:rPr>
        <w:t>RY</w:t>
      </w:r>
      <w:r w:rsidRPr="0039262C">
        <w:rPr>
          <w:rFonts w:cs="Times New Roman"/>
          <w:b/>
          <w:sz w:val="32"/>
          <w:szCs w:val="32"/>
        </w:rPr>
        <w:t xml:space="preserve"> </w:t>
      </w:r>
      <w:r>
        <w:rPr>
          <w:rFonts w:cs="Times New Roman"/>
          <w:b/>
          <w:sz w:val="32"/>
          <w:szCs w:val="32"/>
        </w:rPr>
        <w:t>REFFERENCES</w:t>
      </w:r>
    </w:p>
    <w:p w14:paraId="15E2062F" w14:textId="77777777" w:rsidR="003211D5" w:rsidRPr="003211D5" w:rsidRDefault="003211D5" w:rsidP="003211D5">
      <w:pPr>
        <w:pStyle w:val="EndNoteBibliography"/>
        <w:ind w:left="720" w:hanging="720"/>
        <w:rPr>
          <w:noProof/>
        </w:rPr>
      </w:pPr>
      <w:r>
        <w:fldChar w:fldCharType="begin"/>
      </w:r>
      <w:r>
        <w:instrText xml:space="preserve"> ADDIN EN.REFLIST </w:instrText>
      </w:r>
      <w:r>
        <w:fldChar w:fldCharType="separate"/>
      </w:r>
      <w:r w:rsidRPr="003211D5">
        <w:rPr>
          <w:noProof/>
        </w:rPr>
        <w:t>1.</w:t>
      </w:r>
      <w:r w:rsidRPr="003211D5">
        <w:rPr>
          <w:noProof/>
        </w:rPr>
        <w:tab/>
        <w:t>Sasagawa, Y.</w:t>
      </w:r>
      <w:r w:rsidRPr="003211D5">
        <w:rPr>
          <w:i/>
          <w:noProof/>
        </w:rPr>
        <w:t xml:space="preserve"> et al.</w:t>
      </w:r>
      <w:r w:rsidRPr="003211D5">
        <w:rPr>
          <w:noProof/>
        </w:rPr>
        <w:t xml:space="preserve"> Quartz-Seq: a highly reproducible and sensitive single-cell RNA sequencing method, reveals non-genetic gene-expression heterogeneity. </w:t>
      </w:r>
      <w:r w:rsidRPr="003211D5">
        <w:rPr>
          <w:i/>
          <w:noProof/>
        </w:rPr>
        <w:t>Genome Biol</w:t>
      </w:r>
      <w:r w:rsidRPr="003211D5">
        <w:rPr>
          <w:noProof/>
        </w:rPr>
        <w:t xml:space="preserve">. </w:t>
      </w:r>
      <w:r w:rsidRPr="003211D5">
        <w:rPr>
          <w:b/>
          <w:noProof/>
        </w:rPr>
        <w:t>14</w:t>
      </w:r>
      <w:r w:rsidRPr="003211D5">
        <w:rPr>
          <w:noProof/>
        </w:rPr>
        <w:t>, R31 (2013).</w:t>
      </w:r>
    </w:p>
    <w:p w14:paraId="5CF7678D" w14:textId="77777777" w:rsidR="003211D5" w:rsidRPr="003211D5" w:rsidRDefault="003211D5" w:rsidP="003211D5">
      <w:pPr>
        <w:pStyle w:val="EndNoteBibliography"/>
        <w:ind w:left="720" w:hanging="720"/>
        <w:rPr>
          <w:noProof/>
        </w:rPr>
      </w:pPr>
      <w:r w:rsidRPr="003211D5">
        <w:rPr>
          <w:noProof/>
        </w:rPr>
        <w:lastRenderedPageBreak/>
        <w:t>2.</w:t>
      </w:r>
      <w:r w:rsidRPr="003211D5">
        <w:rPr>
          <w:noProof/>
        </w:rPr>
        <w:tab/>
        <w:t>Dobin, A.</w:t>
      </w:r>
      <w:r w:rsidRPr="003211D5">
        <w:rPr>
          <w:i/>
          <w:noProof/>
        </w:rPr>
        <w:t xml:space="preserve"> et al.</w:t>
      </w:r>
      <w:r w:rsidRPr="003211D5">
        <w:rPr>
          <w:noProof/>
        </w:rPr>
        <w:t xml:space="preserve"> STAR: ultrafast universal RNA-seq aligner. </w:t>
      </w:r>
      <w:r w:rsidRPr="003211D5">
        <w:rPr>
          <w:i/>
          <w:noProof/>
        </w:rPr>
        <w:t>Bioinformatics</w:t>
      </w:r>
      <w:r w:rsidRPr="003211D5">
        <w:rPr>
          <w:noProof/>
        </w:rPr>
        <w:t xml:space="preserve">. </w:t>
      </w:r>
      <w:r w:rsidRPr="003211D5">
        <w:rPr>
          <w:b/>
          <w:noProof/>
        </w:rPr>
        <w:t>29</w:t>
      </w:r>
      <w:r w:rsidRPr="003211D5">
        <w:rPr>
          <w:noProof/>
        </w:rPr>
        <w:t>, 15-21 (2013).</w:t>
      </w:r>
    </w:p>
    <w:p w14:paraId="00CBDBCA" w14:textId="77777777" w:rsidR="003211D5" w:rsidRPr="003211D5" w:rsidRDefault="003211D5" w:rsidP="003211D5">
      <w:pPr>
        <w:pStyle w:val="EndNoteBibliography"/>
        <w:ind w:left="720" w:hanging="720"/>
        <w:rPr>
          <w:noProof/>
        </w:rPr>
      </w:pPr>
      <w:r w:rsidRPr="003211D5">
        <w:rPr>
          <w:noProof/>
        </w:rPr>
        <w:t>3.</w:t>
      </w:r>
      <w:r w:rsidRPr="003211D5">
        <w:rPr>
          <w:noProof/>
        </w:rPr>
        <w:tab/>
        <w:t>Nakamura, T.</w:t>
      </w:r>
      <w:r w:rsidRPr="003211D5">
        <w:rPr>
          <w:i/>
          <w:noProof/>
        </w:rPr>
        <w:t xml:space="preserve"> et al.</w:t>
      </w:r>
      <w:r w:rsidRPr="003211D5">
        <w:rPr>
          <w:noProof/>
        </w:rPr>
        <w:t xml:space="preserve"> SC3-seq: a method for highly parallel and quantitative measurement of single-cell gene expression. </w:t>
      </w:r>
      <w:r w:rsidRPr="003211D5">
        <w:rPr>
          <w:i/>
          <w:noProof/>
        </w:rPr>
        <w:t>Nucleic Acids Res</w:t>
      </w:r>
      <w:r w:rsidRPr="003211D5">
        <w:rPr>
          <w:noProof/>
        </w:rPr>
        <w:t xml:space="preserve">. </w:t>
      </w:r>
      <w:r w:rsidRPr="003211D5">
        <w:rPr>
          <w:b/>
          <w:noProof/>
        </w:rPr>
        <w:t>43</w:t>
      </w:r>
      <w:r w:rsidRPr="003211D5">
        <w:rPr>
          <w:noProof/>
        </w:rPr>
        <w:t>, e60 (2015).</w:t>
      </w:r>
    </w:p>
    <w:p w14:paraId="10E335F1" w14:textId="77777777" w:rsidR="003211D5" w:rsidRPr="003211D5" w:rsidRDefault="003211D5" w:rsidP="003211D5">
      <w:pPr>
        <w:pStyle w:val="EndNoteBibliography"/>
        <w:ind w:left="720" w:hanging="720"/>
        <w:rPr>
          <w:noProof/>
        </w:rPr>
      </w:pPr>
      <w:r w:rsidRPr="003211D5">
        <w:rPr>
          <w:noProof/>
        </w:rPr>
        <w:t>4.</w:t>
      </w:r>
      <w:r w:rsidRPr="003211D5">
        <w:rPr>
          <w:noProof/>
        </w:rPr>
        <w:tab/>
        <w:t xml:space="preserve">Huang da, W., Sherman, B. T. &amp; Lempicki, R. A. Systematic and integrative analysis of large gene lists using DAVID bioinformatics resources. </w:t>
      </w:r>
      <w:r w:rsidRPr="003211D5">
        <w:rPr>
          <w:i/>
          <w:noProof/>
        </w:rPr>
        <w:t>Nat Protoc</w:t>
      </w:r>
      <w:r w:rsidRPr="003211D5">
        <w:rPr>
          <w:noProof/>
        </w:rPr>
        <w:t xml:space="preserve">. </w:t>
      </w:r>
      <w:r w:rsidRPr="003211D5">
        <w:rPr>
          <w:b/>
          <w:noProof/>
        </w:rPr>
        <w:t>4</w:t>
      </w:r>
      <w:r w:rsidRPr="003211D5">
        <w:rPr>
          <w:noProof/>
        </w:rPr>
        <w:t>, 44-57 (2009).</w:t>
      </w:r>
    </w:p>
    <w:p w14:paraId="008C4DBF" w14:textId="5FF3391F" w:rsidR="007A4FD8" w:rsidRDefault="003211D5" w:rsidP="003211D5">
      <w:r>
        <w:fldChar w:fldCharType="end"/>
      </w:r>
    </w:p>
    <w:sectPr w:rsidR="007A4FD8" w:rsidSect="00992ACC">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Osaka">
    <w:panose1 w:val="020B0600000000000000"/>
    <w:charset w:val="80"/>
    <w:family w:val="swiss"/>
    <w:pitch w:val="variable"/>
    <w:sig w:usb0="00000001" w:usb1="08070000" w:usb2="00000010" w:usb3="00000000" w:csb0="00020093"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bordersDoNotSurroundHeader/>
  <w:bordersDoNotSurroundFooter/>
  <w:defaultTabStop w:val="960"/>
  <w:drawingGridHorizontalSpacing w:val="120"/>
  <w:drawingGridVerticalSpacing w:val="20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ommun_Bio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p99z2t1w0r5eeer26xafzl29220ratfwtv&quot;&gt;My EndNote Library&lt;record-ids&gt;&lt;item&gt;50&lt;/item&gt;&lt;item&gt;58&lt;/item&gt;&lt;item&gt;59&lt;/item&gt;&lt;item&gt;61&lt;/item&gt;&lt;/record-ids&gt;&lt;/item&gt;&lt;/Libraries&gt;"/>
  </w:docVars>
  <w:rsids>
    <w:rsidRoot w:val="003211D5"/>
    <w:rsid w:val="0000083F"/>
    <w:rsid w:val="00001540"/>
    <w:rsid w:val="00001D24"/>
    <w:rsid w:val="0000348F"/>
    <w:rsid w:val="00005593"/>
    <w:rsid w:val="00005CEB"/>
    <w:rsid w:val="000061FD"/>
    <w:rsid w:val="00010B6B"/>
    <w:rsid w:val="00012893"/>
    <w:rsid w:val="00013175"/>
    <w:rsid w:val="000138D2"/>
    <w:rsid w:val="00017E21"/>
    <w:rsid w:val="0002087E"/>
    <w:rsid w:val="00020A6B"/>
    <w:rsid w:val="00020DD4"/>
    <w:rsid w:val="000211EA"/>
    <w:rsid w:val="00022039"/>
    <w:rsid w:val="00022D37"/>
    <w:rsid w:val="000235C4"/>
    <w:rsid w:val="00024144"/>
    <w:rsid w:val="0002467A"/>
    <w:rsid w:val="00024792"/>
    <w:rsid w:val="00026053"/>
    <w:rsid w:val="00027558"/>
    <w:rsid w:val="0002758F"/>
    <w:rsid w:val="00030441"/>
    <w:rsid w:val="00031751"/>
    <w:rsid w:val="00031818"/>
    <w:rsid w:val="00032D8B"/>
    <w:rsid w:val="00032F62"/>
    <w:rsid w:val="00034020"/>
    <w:rsid w:val="000341C0"/>
    <w:rsid w:val="00037EAB"/>
    <w:rsid w:val="00042501"/>
    <w:rsid w:val="0004251A"/>
    <w:rsid w:val="0004320C"/>
    <w:rsid w:val="0004348B"/>
    <w:rsid w:val="00044B6C"/>
    <w:rsid w:val="000467F1"/>
    <w:rsid w:val="00046DA1"/>
    <w:rsid w:val="00047022"/>
    <w:rsid w:val="00047B00"/>
    <w:rsid w:val="0005054A"/>
    <w:rsid w:val="00050556"/>
    <w:rsid w:val="00052FA7"/>
    <w:rsid w:val="00053A20"/>
    <w:rsid w:val="00054230"/>
    <w:rsid w:val="00054F16"/>
    <w:rsid w:val="00054FD3"/>
    <w:rsid w:val="00056366"/>
    <w:rsid w:val="00056D16"/>
    <w:rsid w:val="000571DF"/>
    <w:rsid w:val="000576AA"/>
    <w:rsid w:val="0006033B"/>
    <w:rsid w:val="00060721"/>
    <w:rsid w:val="00060BDB"/>
    <w:rsid w:val="00061971"/>
    <w:rsid w:val="00062A69"/>
    <w:rsid w:val="00063FC0"/>
    <w:rsid w:val="00064EC9"/>
    <w:rsid w:val="00065DA9"/>
    <w:rsid w:val="0006606F"/>
    <w:rsid w:val="00066CBA"/>
    <w:rsid w:val="0006775D"/>
    <w:rsid w:val="00067AA9"/>
    <w:rsid w:val="00067BEB"/>
    <w:rsid w:val="0007018C"/>
    <w:rsid w:val="00071B15"/>
    <w:rsid w:val="00075A08"/>
    <w:rsid w:val="0007642E"/>
    <w:rsid w:val="0007793C"/>
    <w:rsid w:val="00077B45"/>
    <w:rsid w:val="00080C5B"/>
    <w:rsid w:val="000818D8"/>
    <w:rsid w:val="00081A73"/>
    <w:rsid w:val="000822C9"/>
    <w:rsid w:val="00083E5D"/>
    <w:rsid w:val="00084843"/>
    <w:rsid w:val="00087AF3"/>
    <w:rsid w:val="00087BC9"/>
    <w:rsid w:val="000902C7"/>
    <w:rsid w:val="00092A3B"/>
    <w:rsid w:val="000940BC"/>
    <w:rsid w:val="0009528D"/>
    <w:rsid w:val="00096020"/>
    <w:rsid w:val="000968B3"/>
    <w:rsid w:val="00096D02"/>
    <w:rsid w:val="00097361"/>
    <w:rsid w:val="000979DD"/>
    <w:rsid w:val="000A0182"/>
    <w:rsid w:val="000A02FB"/>
    <w:rsid w:val="000A03B3"/>
    <w:rsid w:val="000A3242"/>
    <w:rsid w:val="000A5BA6"/>
    <w:rsid w:val="000A5EBA"/>
    <w:rsid w:val="000A638C"/>
    <w:rsid w:val="000A6C71"/>
    <w:rsid w:val="000A6FE6"/>
    <w:rsid w:val="000A79D2"/>
    <w:rsid w:val="000B11AF"/>
    <w:rsid w:val="000B331C"/>
    <w:rsid w:val="000B3461"/>
    <w:rsid w:val="000B3E16"/>
    <w:rsid w:val="000B42CB"/>
    <w:rsid w:val="000B4776"/>
    <w:rsid w:val="000B5DB8"/>
    <w:rsid w:val="000C1CAC"/>
    <w:rsid w:val="000C385B"/>
    <w:rsid w:val="000C38E5"/>
    <w:rsid w:val="000C3D87"/>
    <w:rsid w:val="000C4ED4"/>
    <w:rsid w:val="000C5AAA"/>
    <w:rsid w:val="000C78B5"/>
    <w:rsid w:val="000D127B"/>
    <w:rsid w:val="000D19FC"/>
    <w:rsid w:val="000D1C02"/>
    <w:rsid w:val="000D2911"/>
    <w:rsid w:val="000D4142"/>
    <w:rsid w:val="000D5F2B"/>
    <w:rsid w:val="000D664C"/>
    <w:rsid w:val="000D676D"/>
    <w:rsid w:val="000D690D"/>
    <w:rsid w:val="000D6D86"/>
    <w:rsid w:val="000E0965"/>
    <w:rsid w:val="000E3288"/>
    <w:rsid w:val="000E3DD9"/>
    <w:rsid w:val="000E3F73"/>
    <w:rsid w:val="000E453A"/>
    <w:rsid w:val="000E4707"/>
    <w:rsid w:val="000E75F0"/>
    <w:rsid w:val="000F09AC"/>
    <w:rsid w:val="000F1842"/>
    <w:rsid w:val="000F1ECA"/>
    <w:rsid w:val="000F3385"/>
    <w:rsid w:val="000F34F9"/>
    <w:rsid w:val="000F3912"/>
    <w:rsid w:val="000F3E8A"/>
    <w:rsid w:val="000F4B74"/>
    <w:rsid w:val="000F5E57"/>
    <w:rsid w:val="000F61E0"/>
    <w:rsid w:val="000F797C"/>
    <w:rsid w:val="00100501"/>
    <w:rsid w:val="00100E62"/>
    <w:rsid w:val="00100EBD"/>
    <w:rsid w:val="0010116B"/>
    <w:rsid w:val="001015C5"/>
    <w:rsid w:val="00101CED"/>
    <w:rsid w:val="00102228"/>
    <w:rsid w:val="00102528"/>
    <w:rsid w:val="001026FD"/>
    <w:rsid w:val="00105630"/>
    <w:rsid w:val="00105A72"/>
    <w:rsid w:val="00107712"/>
    <w:rsid w:val="00107C88"/>
    <w:rsid w:val="00107EA2"/>
    <w:rsid w:val="0011019E"/>
    <w:rsid w:val="001121B3"/>
    <w:rsid w:val="00112E9F"/>
    <w:rsid w:val="001135C6"/>
    <w:rsid w:val="00113D18"/>
    <w:rsid w:val="001148E3"/>
    <w:rsid w:val="00114A95"/>
    <w:rsid w:val="00114B4B"/>
    <w:rsid w:val="00115DEC"/>
    <w:rsid w:val="001206D4"/>
    <w:rsid w:val="00122113"/>
    <w:rsid w:val="00122329"/>
    <w:rsid w:val="001227E8"/>
    <w:rsid w:val="00123157"/>
    <w:rsid w:val="00124319"/>
    <w:rsid w:val="0012452B"/>
    <w:rsid w:val="001246A1"/>
    <w:rsid w:val="00125780"/>
    <w:rsid w:val="00125E19"/>
    <w:rsid w:val="00126D6C"/>
    <w:rsid w:val="001273E7"/>
    <w:rsid w:val="00127A01"/>
    <w:rsid w:val="001305D8"/>
    <w:rsid w:val="00130B97"/>
    <w:rsid w:val="00131A10"/>
    <w:rsid w:val="00131E52"/>
    <w:rsid w:val="001320FF"/>
    <w:rsid w:val="001341B4"/>
    <w:rsid w:val="00140C48"/>
    <w:rsid w:val="00141AA4"/>
    <w:rsid w:val="00144100"/>
    <w:rsid w:val="00146B75"/>
    <w:rsid w:val="00147BDD"/>
    <w:rsid w:val="00150838"/>
    <w:rsid w:val="0015165D"/>
    <w:rsid w:val="00151A90"/>
    <w:rsid w:val="001520CE"/>
    <w:rsid w:val="001523F4"/>
    <w:rsid w:val="00153CCB"/>
    <w:rsid w:val="00153DBC"/>
    <w:rsid w:val="00156256"/>
    <w:rsid w:val="001568D7"/>
    <w:rsid w:val="00156A1B"/>
    <w:rsid w:val="00160AC1"/>
    <w:rsid w:val="001613CE"/>
    <w:rsid w:val="00166096"/>
    <w:rsid w:val="001665D4"/>
    <w:rsid w:val="00166B2B"/>
    <w:rsid w:val="00171CD8"/>
    <w:rsid w:val="00171F4A"/>
    <w:rsid w:val="001723AC"/>
    <w:rsid w:val="00173102"/>
    <w:rsid w:val="0017324B"/>
    <w:rsid w:val="00173409"/>
    <w:rsid w:val="00175149"/>
    <w:rsid w:val="00175CF6"/>
    <w:rsid w:val="0017634A"/>
    <w:rsid w:val="00177623"/>
    <w:rsid w:val="001805ED"/>
    <w:rsid w:val="00181997"/>
    <w:rsid w:val="00182019"/>
    <w:rsid w:val="00182337"/>
    <w:rsid w:val="00183D59"/>
    <w:rsid w:val="00184D29"/>
    <w:rsid w:val="001851C7"/>
    <w:rsid w:val="0018675F"/>
    <w:rsid w:val="001875F0"/>
    <w:rsid w:val="00187771"/>
    <w:rsid w:val="00192817"/>
    <w:rsid w:val="0019413F"/>
    <w:rsid w:val="00194387"/>
    <w:rsid w:val="00194FC4"/>
    <w:rsid w:val="001951E1"/>
    <w:rsid w:val="0019586D"/>
    <w:rsid w:val="00195CE4"/>
    <w:rsid w:val="0019692D"/>
    <w:rsid w:val="00197B68"/>
    <w:rsid w:val="001A0018"/>
    <w:rsid w:val="001A1190"/>
    <w:rsid w:val="001A13EB"/>
    <w:rsid w:val="001A2233"/>
    <w:rsid w:val="001A321C"/>
    <w:rsid w:val="001A3494"/>
    <w:rsid w:val="001A4AC2"/>
    <w:rsid w:val="001A5AC4"/>
    <w:rsid w:val="001A5B86"/>
    <w:rsid w:val="001A6B4C"/>
    <w:rsid w:val="001A7213"/>
    <w:rsid w:val="001B004E"/>
    <w:rsid w:val="001B0D3A"/>
    <w:rsid w:val="001B2FBD"/>
    <w:rsid w:val="001B3483"/>
    <w:rsid w:val="001B4689"/>
    <w:rsid w:val="001B4929"/>
    <w:rsid w:val="001B49E8"/>
    <w:rsid w:val="001B74F5"/>
    <w:rsid w:val="001C0C35"/>
    <w:rsid w:val="001C1707"/>
    <w:rsid w:val="001C330E"/>
    <w:rsid w:val="001C357B"/>
    <w:rsid w:val="001C37C0"/>
    <w:rsid w:val="001C3F94"/>
    <w:rsid w:val="001C53D4"/>
    <w:rsid w:val="001C5DD1"/>
    <w:rsid w:val="001C6534"/>
    <w:rsid w:val="001C6EB3"/>
    <w:rsid w:val="001C739D"/>
    <w:rsid w:val="001D13C2"/>
    <w:rsid w:val="001D216D"/>
    <w:rsid w:val="001D21DE"/>
    <w:rsid w:val="001D49C7"/>
    <w:rsid w:val="001D71E4"/>
    <w:rsid w:val="001D7337"/>
    <w:rsid w:val="001E1B22"/>
    <w:rsid w:val="001E2E0A"/>
    <w:rsid w:val="001E372B"/>
    <w:rsid w:val="001E3827"/>
    <w:rsid w:val="001E3CA4"/>
    <w:rsid w:val="001E5819"/>
    <w:rsid w:val="001E6E0A"/>
    <w:rsid w:val="001E784D"/>
    <w:rsid w:val="001E7BB9"/>
    <w:rsid w:val="001F21D6"/>
    <w:rsid w:val="001F4737"/>
    <w:rsid w:val="001F6AB9"/>
    <w:rsid w:val="00200198"/>
    <w:rsid w:val="00200529"/>
    <w:rsid w:val="00202E0B"/>
    <w:rsid w:val="00203098"/>
    <w:rsid w:val="002035EF"/>
    <w:rsid w:val="00205F7B"/>
    <w:rsid w:val="00206457"/>
    <w:rsid w:val="00206688"/>
    <w:rsid w:val="002070DE"/>
    <w:rsid w:val="00210754"/>
    <w:rsid w:val="00210EE3"/>
    <w:rsid w:val="00211C40"/>
    <w:rsid w:val="0021521B"/>
    <w:rsid w:val="0021525C"/>
    <w:rsid w:val="002153F1"/>
    <w:rsid w:val="002206D2"/>
    <w:rsid w:val="002217AA"/>
    <w:rsid w:val="00221A51"/>
    <w:rsid w:val="002221C0"/>
    <w:rsid w:val="0022268E"/>
    <w:rsid w:val="00223B54"/>
    <w:rsid w:val="00224584"/>
    <w:rsid w:val="00226BF5"/>
    <w:rsid w:val="0022704D"/>
    <w:rsid w:val="00230CC4"/>
    <w:rsid w:val="0023171B"/>
    <w:rsid w:val="0023352A"/>
    <w:rsid w:val="00233F91"/>
    <w:rsid w:val="00234213"/>
    <w:rsid w:val="002358E8"/>
    <w:rsid w:val="002371D6"/>
    <w:rsid w:val="00237A4B"/>
    <w:rsid w:val="00237B1A"/>
    <w:rsid w:val="00240ADD"/>
    <w:rsid w:val="002419BD"/>
    <w:rsid w:val="00241BAD"/>
    <w:rsid w:val="002435F2"/>
    <w:rsid w:val="00246373"/>
    <w:rsid w:val="00246546"/>
    <w:rsid w:val="002469E2"/>
    <w:rsid w:val="0024710C"/>
    <w:rsid w:val="00247419"/>
    <w:rsid w:val="002525F1"/>
    <w:rsid w:val="00253416"/>
    <w:rsid w:val="00255277"/>
    <w:rsid w:val="00260A1F"/>
    <w:rsid w:val="002616F0"/>
    <w:rsid w:val="00262478"/>
    <w:rsid w:val="002671F7"/>
    <w:rsid w:val="00271BA1"/>
    <w:rsid w:val="00271BA4"/>
    <w:rsid w:val="002732E7"/>
    <w:rsid w:val="00273CF5"/>
    <w:rsid w:val="002741A1"/>
    <w:rsid w:val="00274206"/>
    <w:rsid w:val="00274A45"/>
    <w:rsid w:val="0027753B"/>
    <w:rsid w:val="002814CD"/>
    <w:rsid w:val="00281DFA"/>
    <w:rsid w:val="002829C1"/>
    <w:rsid w:val="00283E25"/>
    <w:rsid w:val="00285DE3"/>
    <w:rsid w:val="00286BDA"/>
    <w:rsid w:val="002906AD"/>
    <w:rsid w:val="00291366"/>
    <w:rsid w:val="00291607"/>
    <w:rsid w:val="0029238C"/>
    <w:rsid w:val="00292988"/>
    <w:rsid w:val="002929A5"/>
    <w:rsid w:val="00293B02"/>
    <w:rsid w:val="00294267"/>
    <w:rsid w:val="002952C5"/>
    <w:rsid w:val="00297A45"/>
    <w:rsid w:val="00297BE4"/>
    <w:rsid w:val="002A0200"/>
    <w:rsid w:val="002A0531"/>
    <w:rsid w:val="002A08D3"/>
    <w:rsid w:val="002A0ADE"/>
    <w:rsid w:val="002A14B0"/>
    <w:rsid w:val="002A1AA3"/>
    <w:rsid w:val="002A1CD1"/>
    <w:rsid w:val="002A1E55"/>
    <w:rsid w:val="002A24D9"/>
    <w:rsid w:val="002A25EA"/>
    <w:rsid w:val="002A2981"/>
    <w:rsid w:val="002A45B9"/>
    <w:rsid w:val="002A463E"/>
    <w:rsid w:val="002A52E0"/>
    <w:rsid w:val="002A79CD"/>
    <w:rsid w:val="002B0415"/>
    <w:rsid w:val="002B0CD1"/>
    <w:rsid w:val="002B1443"/>
    <w:rsid w:val="002B1651"/>
    <w:rsid w:val="002B3DE9"/>
    <w:rsid w:val="002B4800"/>
    <w:rsid w:val="002B6D0B"/>
    <w:rsid w:val="002B7B65"/>
    <w:rsid w:val="002C18ED"/>
    <w:rsid w:val="002C2D67"/>
    <w:rsid w:val="002C355A"/>
    <w:rsid w:val="002C4A13"/>
    <w:rsid w:val="002C5568"/>
    <w:rsid w:val="002C55B8"/>
    <w:rsid w:val="002C6A01"/>
    <w:rsid w:val="002D175E"/>
    <w:rsid w:val="002D1F8F"/>
    <w:rsid w:val="002D2653"/>
    <w:rsid w:val="002D34AF"/>
    <w:rsid w:val="002D3E60"/>
    <w:rsid w:val="002D466C"/>
    <w:rsid w:val="002D4990"/>
    <w:rsid w:val="002D4C74"/>
    <w:rsid w:val="002D5335"/>
    <w:rsid w:val="002D5E8F"/>
    <w:rsid w:val="002D5F67"/>
    <w:rsid w:val="002D70A2"/>
    <w:rsid w:val="002E0550"/>
    <w:rsid w:val="002E0AF7"/>
    <w:rsid w:val="002E157E"/>
    <w:rsid w:val="002E3907"/>
    <w:rsid w:val="002E3A70"/>
    <w:rsid w:val="002E46B6"/>
    <w:rsid w:val="002E4B69"/>
    <w:rsid w:val="002E59F3"/>
    <w:rsid w:val="002E67C7"/>
    <w:rsid w:val="002E6A93"/>
    <w:rsid w:val="002E7830"/>
    <w:rsid w:val="002F0624"/>
    <w:rsid w:val="002F1E47"/>
    <w:rsid w:val="002F2122"/>
    <w:rsid w:val="002F3383"/>
    <w:rsid w:val="002F3598"/>
    <w:rsid w:val="002F5B15"/>
    <w:rsid w:val="002F62E4"/>
    <w:rsid w:val="002F63D3"/>
    <w:rsid w:val="0030097B"/>
    <w:rsid w:val="00300AFD"/>
    <w:rsid w:val="00300CA3"/>
    <w:rsid w:val="003015D0"/>
    <w:rsid w:val="0030287C"/>
    <w:rsid w:val="00302CBB"/>
    <w:rsid w:val="00306324"/>
    <w:rsid w:val="003072A7"/>
    <w:rsid w:val="003073F6"/>
    <w:rsid w:val="00310EC9"/>
    <w:rsid w:val="00315541"/>
    <w:rsid w:val="00316D49"/>
    <w:rsid w:val="003174C1"/>
    <w:rsid w:val="00317F16"/>
    <w:rsid w:val="003204E4"/>
    <w:rsid w:val="003211D5"/>
    <w:rsid w:val="00321767"/>
    <w:rsid w:val="00321818"/>
    <w:rsid w:val="003247CF"/>
    <w:rsid w:val="00325128"/>
    <w:rsid w:val="003260FD"/>
    <w:rsid w:val="00327360"/>
    <w:rsid w:val="00327808"/>
    <w:rsid w:val="00327FFD"/>
    <w:rsid w:val="003308B1"/>
    <w:rsid w:val="00330B64"/>
    <w:rsid w:val="00332278"/>
    <w:rsid w:val="00332C86"/>
    <w:rsid w:val="00333A59"/>
    <w:rsid w:val="00335513"/>
    <w:rsid w:val="0033596F"/>
    <w:rsid w:val="003362EB"/>
    <w:rsid w:val="003434D7"/>
    <w:rsid w:val="00343CFA"/>
    <w:rsid w:val="003446C9"/>
    <w:rsid w:val="0034470B"/>
    <w:rsid w:val="003451A0"/>
    <w:rsid w:val="0034717D"/>
    <w:rsid w:val="00350532"/>
    <w:rsid w:val="00350614"/>
    <w:rsid w:val="00350748"/>
    <w:rsid w:val="00350DB6"/>
    <w:rsid w:val="00351E2D"/>
    <w:rsid w:val="0035447D"/>
    <w:rsid w:val="00360ECC"/>
    <w:rsid w:val="00360EEB"/>
    <w:rsid w:val="0036134B"/>
    <w:rsid w:val="00361744"/>
    <w:rsid w:val="0036249B"/>
    <w:rsid w:val="003632CD"/>
    <w:rsid w:val="00363473"/>
    <w:rsid w:val="00363B4C"/>
    <w:rsid w:val="0036599A"/>
    <w:rsid w:val="00365E09"/>
    <w:rsid w:val="00366265"/>
    <w:rsid w:val="0036745A"/>
    <w:rsid w:val="00367541"/>
    <w:rsid w:val="00367BBE"/>
    <w:rsid w:val="00370929"/>
    <w:rsid w:val="00371EB3"/>
    <w:rsid w:val="00372C54"/>
    <w:rsid w:val="00373168"/>
    <w:rsid w:val="0037568C"/>
    <w:rsid w:val="0037637C"/>
    <w:rsid w:val="00376816"/>
    <w:rsid w:val="00376B58"/>
    <w:rsid w:val="00377A42"/>
    <w:rsid w:val="00377EEB"/>
    <w:rsid w:val="0038080D"/>
    <w:rsid w:val="00380FD4"/>
    <w:rsid w:val="00381D7E"/>
    <w:rsid w:val="00381E68"/>
    <w:rsid w:val="00382257"/>
    <w:rsid w:val="0038225D"/>
    <w:rsid w:val="003826CD"/>
    <w:rsid w:val="00383C83"/>
    <w:rsid w:val="00384D0D"/>
    <w:rsid w:val="003861D5"/>
    <w:rsid w:val="0038635F"/>
    <w:rsid w:val="00392B2C"/>
    <w:rsid w:val="00392CCC"/>
    <w:rsid w:val="00392FC5"/>
    <w:rsid w:val="00393545"/>
    <w:rsid w:val="003947B2"/>
    <w:rsid w:val="00394DB6"/>
    <w:rsid w:val="00396727"/>
    <w:rsid w:val="00397A00"/>
    <w:rsid w:val="00397B44"/>
    <w:rsid w:val="003A29FD"/>
    <w:rsid w:val="003A3ACF"/>
    <w:rsid w:val="003A5C15"/>
    <w:rsid w:val="003A61A9"/>
    <w:rsid w:val="003A63D4"/>
    <w:rsid w:val="003A7869"/>
    <w:rsid w:val="003A7DD6"/>
    <w:rsid w:val="003B01C5"/>
    <w:rsid w:val="003B1E88"/>
    <w:rsid w:val="003B257E"/>
    <w:rsid w:val="003B4302"/>
    <w:rsid w:val="003B53AC"/>
    <w:rsid w:val="003B6DC2"/>
    <w:rsid w:val="003B7415"/>
    <w:rsid w:val="003C396F"/>
    <w:rsid w:val="003C43EE"/>
    <w:rsid w:val="003C6E9B"/>
    <w:rsid w:val="003C74AA"/>
    <w:rsid w:val="003C7A74"/>
    <w:rsid w:val="003C7EF0"/>
    <w:rsid w:val="003D3758"/>
    <w:rsid w:val="003D63CD"/>
    <w:rsid w:val="003E1753"/>
    <w:rsid w:val="003E1CFC"/>
    <w:rsid w:val="003E530E"/>
    <w:rsid w:val="003E6C66"/>
    <w:rsid w:val="003F0748"/>
    <w:rsid w:val="003F1287"/>
    <w:rsid w:val="003F13AD"/>
    <w:rsid w:val="003F1CDF"/>
    <w:rsid w:val="003F2BE6"/>
    <w:rsid w:val="003F396D"/>
    <w:rsid w:val="004019B4"/>
    <w:rsid w:val="00403646"/>
    <w:rsid w:val="00404C31"/>
    <w:rsid w:val="0040612F"/>
    <w:rsid w:val="00407762"/>
    <w:rsid w:val="004137C9"/>
    <w:rsid w:val="00413FCA"/>
    <w:rsid w:val="00416B42"/>
    <w:rsid w:val="0041790A"/>
    <w:rsid w:val="00421333"/>
    <w:rsid w:val="004224A1"/>
    <w:rsid w:val="004238AC"/>
    <w:rsid w:val="0042439F"/>
    <w:rsid w:val="0042623B"/>
    <w:rsid w:val="0042731A"/>
    <w:rsid w:val="0042799F"/>
    <w:rsid w:val="00430F2E"/>
    <w:rsid w:val="004337A4"/>
    <w:rsid w:val="004343B7"/>
    <w:rsid w:val="00434A67"/>
    <w:rsid w:val="00435A31"/>
    <w:rsid w:val="00436B78"/>
    <w:rsid w:val="00440466"/>
    <w:rsid w:val="0044139D"/>
    <w:rsid w:val="00441558"/>
    <w:rsid w:val="00441755"/>
    <w:rsid w:val="004422CC"/>
    <w:rsid w:val="00442AA5"/>
    <w:rsid w:val="00443C33"/>
    <w:rsid w:val="0044420F"/>
    <w:rsid w:val="004478CC"/>
    <w:rsid w:val="00447D5C"/>
    <w:rsid w:val="00451A01"/>
    <w:rsid w:val="004526D7"/>
    <w:rsid w:val="00453F6C"/>
    <w:rsid w:val="00454335"/>
    <w:rsid w:val="004554DC"/>
    <w:rsid w:val="00455630"/>
    <w:rsid w:val="00455DED"/>
    <w:rsid w:val="00457242"/>
    <w:rsid w:val="00462010"/>
    <w:rsid w:val="00463479"/>
    <w:rsid w:val="0046356D"/>
    <w:rsid w:val="00463B96"/>
    <w:rsid w:val="0046400F"/>
    <w:rsid w:val="0046627E"/>
    <w:rsid w:val="0046701B"/>
    <w:rsid w:val="004674F9"/>
    <w:rsid w:val="0046775E"/>
    <w:rsid w:val="004679CE"/>
    <w:rsid w:val="00467DC5"/>
    <w:rsid w:val="004703E7"/>
    <w:rsid w:val="004738B4"/>
    <w:rsid w:val="00473C47"/>
    <w:rsid w:val="004755B3"/>
    <w:rsid w:val="004756A3"/>
    <w:rsid w:val="004759C8"/>
    <w:rsid w:val="00475B03"/>
    <w:rsid w:val="00475DF1"/>
    <w:rsid w:val="00476162"/>
    <w:rsid w:val="00476C45"/>
    <w:rsid w:val="00476C5B"/>
    <w:rsid w:val="0048304D"/>
    <w:rsid w:val="0048729F"/>
    <w:rsid w:val="00487509"/>
    <w:rsid w:val="004878D3"/>
    <w:rsid w:val="00487E97"/>
    <w:rsid w:val="004906A8"/>
    <w:rsid w:val="004915BD"/>
    <w:rsid w:val="00492FB5"/>
    <w:rsid w:val="00493B83"/>
    <w:rsid w:val="00493FA5"/>
    <w:rsid w:val="0049516A"/>
    <w:rsid w:val="00495CD2"/>
    <w:rsid w:val="004965EE"/>
    <w:rsid w:val="00496E51"/>
    <w:rsid w:val="00497730"/>
    <w:rsid w:val="00497F87"/>
    <w:rsid w:val="00497FE8"/>
    <w:rsid w:val="004A13BC"/>
    <w:rsid w:val="004A1E52"/>
    <w:rsid w:val="004A1F6E"/>
    <w:rsid w:val="004A28C6"/>
    <w:rsid w:val="004A2BB7"/>
    <w:rsid w:val="004A388C"/>
    <w:rsid w:val="004A399E"/>
    <w:rsid w:val="004A4741"/>
    <w:rsid w:val="004A4C2D"/>
    <w:rsid w:val="004A6874"/>
    <w:rsid w:val="004A7A10"/>
    <w:rsid w:val="004B14DE"/>
    <w:rsid w:val="004B253C"/>
    <w:rsid w:val="004B4DE8"/>
    <w:rsid w:val="004B6335"/>
    <w:rsid w:val="004B765E"/>
    <w:rsid w:val="004B7ED2"/>
    <w:rsid w:val="004C0538"/>
    <w:rsid w:val="004C0844"/>
    <w:rsid w:val="004C28E3"/>
    <w:rsid w:val="004C2DFF"/>
    <w:rsid w:val="004C40FA"/>
    <w:rsid w:val="004C4878"/>
    <w:rsid w:val="004C5260"/>
    <w:rsid w:val="004C5EEE"/>
    <w:rsid w:val="004C60E2"/>
    <w:rsid w:val="004D0C32"/>
    <w:rsid w:val="004D205F"/>
    <w:rsid w:val="004D507D"/>
    <w:rsid w:val="004D5C89"/>
    <w:rsid w:val="004D6C00"/>
    <w:rsid w:val="004E08E6"/>
    <w:rsid w:val="004E0C07"/>
    <w:rsid w:val="004E0FD8"/>
    <w:rsid w:val="004E1636"/>
    <w:rsid w:val="004E4173"/>
    <w:rsid w:val="004E5452"/>
    <w:rsid w:val="004E7B70"/>
    <w:rsid w:val="004E7D52"/>
    <w:rsid w:val="004F0498"/>
    <w:rsid w:val="004F070E"/>
    <w:rsid w:val="004F2ED4"/>
    <w:rsid w:val="004F3C4D"/>
    <w:rsid w:val="004F3F6D"/>
    <w:rsid w:val="004F43FF"/>
    <w:rsid w:val="004F553B"/>
    <w:rsid w:val="004F65E7"/>
    <w:rsid w:val="00502FB7"/>
    <w:rsid w:val="00504C1E"/>
    <w:rsid w:val="00505DE9"/>
    <w:rsid w:val="00507161"/>
    <w:rsid w:val="00511DE6"/>
    <w:rsid w:val="00512E04"/>
    <w:rsid w:val="0051321E"/>
    <w:rsid w:val="00513B14"/>
    <w:rsid w:val="00520481"/>
    <w:rsid w:val="00520E49"/>
    <w:rsid w:val="00524338"/>
    <w:rsid w:val="00525871"/>
    <w:rsid w:val="00526069"/>
    <w:rsid w:val="005262CB"/>
    <w:rsid w:val="005263BC"/>
    <w:rsid w:val="005268C0"/>
    <w:rsid w:val="00527B7E"/>
    <w:rsid w:val="005334B2"/>
    <w:rsid w:val="00533925"/>
    <w:rsid w:val="00534E20"/>
    <w:rsid w:val="005354CD"/>
    <w:rsid w:val="00536A1D"/>
    <w:rsid w:val="0053746B"/>
    <w:rsid w:val="005413A7"/>
    <w:rsid w:val="0054147C"/>
    <w:rsid w:val="00541F50"/>
    <w:rsid w:val="00543ACC"/>
    <w:rsid w:val="00544A3B"/>
    <w:rsid w:val="00544C9D"/>
    <w:rsid w:val="00544D41"/>
    <w:rsid w:val="00545C17"/>
    <w:rsid w:val="005463E2"/>
    <w:rsid w:val="00550FFC"/>
    <w:rsid w:val="00551020"/>
    <w:rsid w:val="00551DD4"/>
    <w:rsid w:val="005520AF"/>
    <w:rsid w:val="005543A6"/>
    <w:rsid w:val="005543EC"/>
    <w:rsid w:val="00555BAE"/>
    <w:rsid w:val="00555F4B"/>
    <w:rsid w:val="005560B8"/>
    <w:rsid w:val="00556185"/>
    <w:rsid w:val="0055765C"/>
    <w:rsid w:val="0056033C"/>
    <w:rsid w:val="005609A5"/>
    <w:rsid w:val="00560EE6"/>
    <w:rsid w:val="0056144A"/>
    <w:rsid w:val="00562B3D"/>
    <w:rsid w:val="00562FCF"/>
    <w:rsid w:val="00564099"/>
    <w:rsid w:val="0056492B"/>
    <w:rsid w:val="005649EF"/>
    <w:rsid w:val="00564B63"/>
    <w:rsid w:val="00566086"/>
    <w:rsid w:val="00566AA7"/>
    <w:rsid w:val="0056703D"/>
    <w:rsid w:val="00573C5B"/>
    <w:rsid w:val="00573E43"/>
    <w:rsid w:val="00574F9F"/>
    <w:rsid w:val="00575872"/>
    <w:rsid w:val="0057671F"/>
    <w:rsid w:val="00580978"/>
    <w:rsid w:val="00582053"/>
    <w:rsid w:val="00582AF4"/>
    <w:rsid w:val="005834F2"/>
    <w:rsid w:val="00584B5B"/>
    <w:rsid w:val="0058715A"/>
    <w:rsid w:val="005878AF"/>
    <w:rsid w:val="0059011E"/>
    <w:rsid w:val="0059059C"/>
    <w:rsid w:val="00592AF6"/>
    <w:rsid w:val="00592F08"/>
    <w:rsid w:val="00592F28"/>
    <w:rsid w:val="00593387"/>
    <w:rsid w:val="00594240"/>
    <w:rsid w:val="0059501C"/>
    <w:rsid w:val="00596C10"/>
    <w:rsid w:val="00597BFC"/>
    <w:rsid w:val="00597FF5"/>
    <w:rsid w:val="005A09FB"/>
    <w:rsid w:val="005A0A3E"/>
    <w:rsid w:val="005A0F5C"/>
    <w:rsid w:val="005A2032"/>
    <w:rsid w:val="005A379C"/>
    <w:rsid w:val="005A7464"/>
    <w:rsid w:val="005A753D"/>
    <w:rsid w:val="005A764B"/>
    <w:rsid w:val="005B01F1"/>
    <w:rsid w:val="005B1406"/>
    <w:rsid w:val="005B1BAD"/>
    <w:rsid w:val="005B1D28"/>
    <w:rsid w:val="005B271E"/>
    <w:rsid w:val="005B3047"/>
    <w:rsid w:val="005B33AA"/>
    <w:rsid w:val="005B3E1E"/>
    <w:rsid w:val="005B4611"/>
    <w:rsid w:val="005B4EA9"/>
    <w:rsid w:val="005B6B3D"/>
    <w:rsid w:val="005B6FBC"/>
    <w:rsid w:val="005B7640"/>
    <w:rsid w:val="005B7AC5"/>
    <w:rsid w:val="005C0B0B"/>
    <w:rsid w:val="005C1DCB"/>
    <w:rsid w:val="005C3182"/>
    <w:rsid w:val="005C36DA"/>
    <w:rsid w:val="005C44E9"/>
    <w:rsid w:val="005C4661"/>
    <w:rsid w:val="005C6AF5"/>
    <w:rsid w:val="005D00AE"/>
    <w:rsid w:val="005D03E5"/>
    <w:rsid w:val="005D13CF"/>
    <w:rsid w:val="005D2A90"/>
    <w:rsid w:val="005D3200"/>
    <w:rsid w:val="005D4110"/>
    <w:rsid w:val="005D491C"/>
    <w:rsid w:val="005D5D21"/>
    <w:rsid w:val="005D77F1"/>
    <w:rsid w:val="005D79F1"/>
    <w:rsid w:val="005E06EC"/>
    <w:rsid w:val="005E07F4"/>
    <w:rsid w:val="005E080D"/>
    <w:rsid w:val="005E1A26"/>
    <w:rsid w:val="005E35FB"/>
    <w:rsid w:val="005E3C75"/>
    <w:rsid w:val="005E4A67"/>
    <w:rsid w:val="005E584A"/>
    <w:rsid w:val="005F0F7B"/>
    <w:rsid w:val="005F25BD"/>
    <w:rsid w:val="005F2F82"/>
    <w:rsid w:val="005F3821"/>
    <w:rsid w:val="005F3B55"/>
    <w:rsid w:val="005F3CDA"/>
    <w:rsid w:val="005F427D"/>
    <w:rsid w:val="005F4D94"/>
    <w:rsid w:val="005F5F17"/>
    <w:rsid w:val="005F61C0"/>
    <w:rsid w:val="005F73B7"/>
    <w:rsid w:val="005F7B08"/>
    <w:rsid w:val="006016A7"/>
    <w:rsid w:val="00602DBE"/>
    <w:rsid w:val="0060340A"/>
    <w:rsid w:val="0060651A"/>
    <w:rsid w:val="0060655A"/>
    <w:rsid w:val="00607159"/>
    <w:rsid w:val="00610330"/>
    <w:rsid w:val="0061167C"/>
    <w:rsid w:val="00612B4E"/>
    <w:rsid w:val="00612CF7"/>
    <w:rsid w:val="00613E6C"/>
    <w:rsid w:val="00615F18"/>
    <w:rsid w:val="00615F35"/>
    <w:rsid w:val="00616133"/>
    <w:rsid w:val="00616A21"/>
    <w:rsid w:val="00617361"/>
    <w:rsid w:val="0061756B"/>
    <w:rsid w:val="00617F09"/>
    <w:rsid w:val="0062057C"/>
    <w:rsid w:val="0062136F"/>
    <w:rsid w:val="00621CDF"/>
    <w:rsid w:val="00621FB3"/>
    <w:rsid w:val="0062201F"/>
    <w:rsid w:val="0062284C"/>
    <w:rsid w:val="006243A8"/>
    <w:rsid w:val="00624624"/>
    <w:rsid w:val="00624ADA"/>
    <w:rsid w:val="006250CE"/>
    <w:rsid w:val="00625CD0"/>
    <w:rsid w:val="00627E5D"/>
    <w:rsid w:val="00627F46"/>
    <w:rsid w:val="0063066B"/>
    <w:rsid w:val="006306A7"/>
    <w:rsid w:val="0063109E"/>
    <w:rsid w:val="0063221E"/>
    <w:rsid w:val="0063342D"/>
    <w:rsid w:val="00633C28"/>
    <w:rsid w:val="00633D3B"/>
    <w:rsid w:val="00635034"/>
    <w:rsid w:val="00635148"/>
    <w:rsid w:val="00635218"/>
    <w:rsid w:val="006353B6"/>
    <w:rsid w:val="006355E1"/>
    <w:rsid w:val="006369B8"/>
    <w:rsid w:val="006421B4"/>
    <w:rsid w:val="00642822"/>
    <w:rsid w:val="006453F1"/>
    <w:rsid w:val="0064634A"/>
    <w:rsid w:val="00646E44"/>
    <w:rsid w:val="00647BAA"/>
    <w:rsid w:val="00650D01"/>
    <w:rsid w:val="00650E97"/>
    <w:rsid w:val="00651F5B"/>
    <w:rsid w:val="00652F95"/>
    <w:rsid w:val="006533B4"/>
    <w:rsid w:val="006536E8"/>
    <w:rsid w:val="00655F3D"/>
    <w:rsid w:val="00656549"/>
    <w:rsid w:val="0065662C"/>
    <w:rsid w:val="006568C3"/>
    <w:rsid w:val="00656DED"/>
    <w:rsid w:val="00660829"/>
    <w:rsid w:val="006629D5"/>
    <w:rsid w:val="00663297"/>
    <w:rsid w:val="00664533"/>
    <w:rsid w:val="006645BA"/>
    <w:rsid w:val="00665384"/>
    <w:rsid w:val="00670201"/>
    <w:rsid w:val="00670442"/>
    <w:rsid w:val="0067073F"/>
    <w:rsid w:val="00670F92"/>
    <w:rsid w:val="00671B75"/>
    <w:rsid w:val="006722F4"/>
    <w:rsid w:val="0067255E"/>
    <w:rsid w:val="00672B83"/>
    <w:rsid w:val="006731E9"/>
    <w:rsid w:val="00675FCC"/>
    <w:rsid w:val="00676D13"/>
    <w:rsid w:val="00677422"/>
    <w:rsid w:val="00677BCE"/>
    <w:rsid w:val="00677C56"/>
    <w:rsid w:val="006814F5"/>
    <w:rsid w:val="00681704"/>
    <w:rsid w:val="00681C3D"/>
    <w:rsid w:val="00682C32"/>
    <w:rsid w:val="006834B6"/>
    <w:rsid w:val="0068369B"/>
    <w:rsid w:val="006848E2"/>
    <w:rsid w:val="006857FC"/>
    <w:rsid w:val="00687246"/>
    <w:rsid w:val="00687ED6"/>
    <w:rsid w:val="00690220"/>
    <w:rsid w:val="00690F4A"/>
    <w:rsid w:val="00691933"/>
    <w:rsid w:val="00692557"/>
    <w:rsid w:val="00692EC2"/>
    <w:rsid w:val="00695C14"/>
    <w:rsid w:val="00696078"/>
    <w:rsid w:val="006964CE"/>
    <w:rsid w:val="00697D17"/>
    <w:rsid w:val="006A0407"/>
    <w:rsid w:val="006A103B"/>
    <w:rsid w:val="006A14D0"/>
    <w:rsid w:val="006A18D8"/>
    <w:rsid w:val="006A360E"/>
    <w:rsid w:val="006A4950"/>
    <w:rsid w:val="006B0251"/>
    <w:rsid w:val="006B2044"/>
    <w:rsid w:val="006B26B7"/>
    <w:rsid w:val="006B28A7"/>
    <w:rsid w:val="006B28C4"/>
    <w:rsid w:val="006B3978"/>
    <w:rsid w:val="006B40B7"/>
    <w:rsid w:val="006B4157"/>
    <w:rsid w:val="006B4B4C"/>
    <w:rsid w:val="006B58D5"/>
    <w:rsid w:val="006B5B28"/>
    <w:rsid w:val="006B764B"/>
    <w:rsid w:val="006C0A9D"/>
    <w:rsid w:val="006C0E93"/>
    <w:rsid w:val="006C0F34"/>
    <w:rsid w:val="006C435A"/>
    <w:rsid w:val="006C47C6"/>
    <w:rsid w:val="006C5674"/>
    <w:rsid w:val="006C642A"/>
    <w:rsid w:val="006C73A4"/>
    <w:rsid w:val="006D03B2"/>
    <w:rsid w:val="006D0D43"/>
    <w:rsid w:val="006D3BA5"/>
    <w:rsid w:val="006D4910"/>
    <w:rsid w:val="006D7272"/>
    <w:rsid w:val="006D74C7"/>
    <w:rsid w:val="006D7CE6"/>
    <w:rsid w:val="006D7E38"/>
    <w:rsid w:val="006E0A1A"/>
    <w:rsid w:val="006E122A"/>
    <w:rsid w:val="006E2B09"/>
    <w:rsid w:val="006E3C66"/>
    <w:rsid w:val="006E49FA"/>
    <w:rsid w:val="006E50D5"/>
    <w:rsid w:val="006E5166"/>
    <w:rsid w:val="006E5326"/>
    <w:rsid w:val="006E5545"/>
    <w:rsid w:val="006E7279"/>
    <w:rsid w:val="006E7F2C"/>
    <w:rsid w:val="006F0AA4"/>
    <w:rsid w:val="006F19D9"/>
    <w:rsid w:val="006F280A"/>
    <w:rsid w:val="006F492A"/>
    <w:rsid w:val="006F55B7"/>
    <w:rsid w:val="006F60F3"/>
    <w:rsid w:val="006F670A"/>
    <w:rsid w:val="006F676E"/>
    <w:rsid w:val="00700BC5"/>
    <w:rsid w:val="00700FA5"/>
    <w:rsid w:val="00701C39"/>
    <w:rsid w:val="0070265D"/>
    <w:rsid w:val="00702DB4"/>
    <w:rsid w:val="007030E3"/>
    <w:rsid w:val="007046D5"/>
    <w:rsid w:val="0070722C"/>
    <w:rsid w:val="00707DA3"/>
    <w:rsid w:val="007104F5"/>
    <w:rsid w:val="0071236A"/>
    <w:rsid w:val="0071291D"/>
    <w:rsid w:val="00713335"/>
    <w:rsid w:val="00713782"/>
    <w:rsid w:val="00714511"/>
    <w:rsid w:val="00715F7A"/>
    <w:rsid w:val="00716CF7"/>
    <w:rsid w:val="007207BD"/>
    <w:rsid w:val="00721EFC"/>
    <w:rsid w:val="00722526"/>
    <w:rsid w:val="00722609"/>
    <w:rsid w:val="00723A2C"/>
    <w:rsid w:val="007242A5"/>
    <w:rsid w:val="0072473E"/>
    <w:rsid w:val="00724945"/>
    <w:rsid w:val="0072511C"/>
    <w:rsid w:val="00726428"/>
    <w:rsid w:val="007268C9"/>
    <w:rsid w:val="00727A31"/>
    <w:rsid w:val="00730721"/>
    <w:rsid w:val="007314F9"/>
    <w:rsid w:val="0073225E"/>
    <w:rsid w:val="007322FF"/>
    <w:rsid w:val="00732743"/>
    <w:rsid w:val="00732F8B"/>
    <w:rsid w:val="007337F1"/>
    <w:rsid w:val="00733950"/>
    <w:rsid w:val="007346C7"/>
    <w:rsid w:val="007402D0"/>
    <w:rsid w:val="0074066E"/>
    <w:rsid w:val="007417DB"/>
    <w:rsid w:val="007429D9"/>
    <w:rsid w:val="00742A1B"/>
    <w:rsid w:val="00744BFB"/>
    <w:rsid w:val="0074531A"/>
    <w:rsid w:val="0074791F"/>
    <w:rsid w:val="00750CA6"/>
    <w:rsid w:val="00750F61"/>
    <w:rsid w:val="0075128A"/>
    <w:rsid w:val="00751785"/>
    <w:rsid w:val="00752B90"/>
    <w:rsid w:val="00752E7F"/>
    <w:rsid w:val="007539A4"/>
    <w:rsid w:val="00753A1A"/>
    <w:rsid w:val="00754B21"/>
    <w:rsid w:val="00755C21"/>
    <w:rsid w:val="00756064"/>
    <w:rsid w:val="0075619E"/>
    <w:rsid w:val="00760979"/>
    <w:rsid w:val="00760C13"/>
    <w:rsid w:val="00762F9C"/>
    <w:rsid w:val="007633D7"/>
    <w:rsid w:val="0076425B"/>
    <w:rsid w:val="00764E08"/>
    <w:rsid w:val="00765552"/>
    <w:rsid w:val="00765807"/>
    <w:rsid w:val="00765856"/>
    <w:rsid w:val="00765A27"/>
    <w:rsid w:val="00766310"/>
    <w:rsid w:val="00766643"/>
    <w:rsid w:val="007668D3"/>
    <w:rsid w:val="007676C2"/>
    <w:rsid w:val="007679CE"/>
    <w:rsid w:val="00767A07"/>
    <w:rsid w:val="00770296"/>
    <w:rsid w:val="00776396"/>
    <w:rsid w:val="00782CD6"/>
    <w:rsid w:val="00782F7C"/>
    <w:rsid w:val="00783CE8"/>
    <w:rsid w:val="007842C6"/>
    <w:rsid w:val="007851C0"/>
    <w:rsid w:val="0079089F"/>
    <w:rsid w:val="007912C7"/>
    <w:rsid w:val="00792C1D"/>
    <w:rsid w:val="00792C4F"/>
    <w:rsid w:val="0079339F"/>
    <w:rsid w:val="0079456F"/>
    <w:rsid w:val="00794D72"/>
    <w:rsid w:val="007955EB"/>
    <w:rsid w:val="00795854"/>
    <w:rsid w:val="007969A5"/>
    <w:rsid w:val="00796D96"/>
    <w:rsid w:val="00796F79"/>
    <w:rsid w:val="007A0D9F"/>
    <w:rsid w:val="007A0F71"/>
    <w:rsid w:val="007A2E45"/>
    <w:rsid w:val="007A4FD8"/>
    <w:rsid w:val="007A59FB"/>
    <w:rsid w:val="007A5C2A"/>
    <w:rsid w:val="007A62F3"/>
    <w:rsid w:val="007A6DA8"/>
    <w:rsid w:val="007A75BD"/>
    <w:rsid w:val="007A7D08"/>
    <w:rsid w:val="007B1F11"/>
    <w:rsid w:val="007B2409"/>
    <w:rsid w:val="007B24B0"/>
    <w:rsid w:val="007B35CE"/>
    <w:rsid w:val="007B487E"/>
    <w:rsid w:val="007B5372"/>
    <w:rsid w:val="007B583D"/>
    <w:rsid w:val="007B59AD"/>
    <w:rsid w:val="007B666E"/>
    <w:rsid w:val="007C01F4"/>
    <w:rsid w:val="007C284D"/>
    <w:rsid w:val="007C32F7"/>
    <w:rsid w:val="007C5298"/>
    <w:rsid w:val="007D0504"/>
    <w:rsid w:val="007D154C"/>
    <w:rsid w:val="007D4962"/>
    <w:rsid w:val="007D6240"/>
    <w:rsid w:val="007E0FD1"/>
    <w:rsid w:val="007E34EF"/>
    <w:rsid w:val="007E45DA"/>
    <w:rsid w:val="007E5C4E"/>
    <w:rsid w:val="007E6047"/>
    <w:rsid w:val="007E6962"/>
    <w:rsid w:val="007E787F"/>
    <w:rsid w:val="007E7E0D"/>
    <w:rsid w:val="007F07EC"/>
    <w:rsid w:val="007F08BE"/>
    <w:rsid w:val="007F0A77"/>
    <w:rsid w:val="007F1D69"/>
    <w:rsid w:val="007F3F42"/>
    <w:rsid w:val="007F4B3B"/>
    <w:rsid w:val="007F4C1E"/>
    <w:rsid w:val="007F5732"/>
    <w:rsid w:val="007F57EB"/>
    <w:rsid w:val="007F636A"/>
    <w:rsid w:val="007F6984"/>
    <w:rsid w:val="007F6F9E"/>
    <w:rsid w:val="007F7A32"/>
    <w:rsid w:val="008000E2"/>
    <w:rsid w:val="008001CD"/>
    <w:rsid w:val="008009E9"/>
    <w:rsid w:val="00801721"/>
    <w:rsid w:val="00804E98"/>
    <w:rsid w:val="00811228"/>
    <w:rsid w:val="00811864"/>
    <w:rsid w:val="008121FB"/>
    <w:rsid w:val="008143A8"/>
    <w:rsid w:val="00814AC9"/>
    <w:rsid w:val="00815AE4"/>
    <w:rsid w:val="00817B90"/>
    <w:rsid w:val="008220F4"/>
    <w:rsid w:val="00822119"/>
    <w:rsid w:val="008225B7"/>
    <w:rsid w:val="008243F9"/>
    <w:rsid w:val="00824A9B"/>
    <w:rsid w:val="008250DF"/>
    <w:rsid w:val="00826B96"/>
    <w:rsid w:val="00831346"/>
    <w:rsid w:val="008320BE"/>
    <w:rsid w:val="008326C1"/>
    <w:rsid w:val="00832C45"/>
    <w:rsid w:val="0084106D"/>
    <w:rsid w:val="00842173"/>
    <w:rsid w:val="0084374C"/>
    <w:rsid w:val="00844403"/>
    <w:rsid w:val="00845CC9"/>
    <w:rsid w:val="00846899"/>
    <w:rsid w:val="00846F7B"/>
    <w:rsid w:val="008470D8"/>
    <w:rsid w:val="008473F7"/>
    <w:rsid w:val="00847CC4"/>
    <w:rsid w:val="0085007E"/>
    <w:rsid w:val="00850C2E"/>
    <w:rsid w:val="00850F6E"/>
    <w:rsid w:val="008513C2"/>
    <w:rsid w:val="0085167F"/>
    <w:rsid w:val="00852284"/>
    <w:rsid w:val="008523AD"/>
    <w:rsid w:val="008524B7"/>
    <w:rsid w:val="00852670"/>
    <w:rsid w:val="00852B2C"/>
    <w:rsid w:val="00853A9D"/>
    <w:rsid w:val="00854301"/>
    <w:rsid w:val="008545E6"/>
    <w:rsid w:val="008556D5"/>
    <w:rsid w:val="00856846"/>
    <w:rsid w:val="00856E01"/>
    <w:rsid w:val="008577D5"/>
    <w:rsid w:val="0086049C"/>
    <w:rsid w:val="00860707"/>
    <w:rsid w:val="00860944"/>
    <w:rsid w:val="00861512"/>
    <w:rsid w:val="008616F4"/>
    <w:rsid w:val="008639E8"/>
    <w:rsid w:val="00863F97"/>
    <w:rsid w:val="00865324"/>
    <w:rsid w:val="00867699"/>
    <w:rsid w:val="00867B69"/>
    <w:rsid w:val="00867FC0"/>
    <w:rsid w:val="008714ED"/>
    <w:rsid w:val="00871B81"/>
    <w:rsid w:val="0087231B"/>
    <w:rsid w:val="00873AD7"/>
    <w:rsid w:val="0087405A"/>
    <w:rsid w:val="00875604"/>
    <w:rsid w:val="008758C5"/>
    <w:rsid w:val="008766F9"/>
    <w:rsid w:val="0088080B"/>
    <w:rsid w:val="00882325"/>
    <w:rsid w:val="008824CE"/>
    <w:rsid w:val="008827E9"/>
    <w:rsid w:val="0088486D"/>
    <w:rsid w:val="00885759"/>
    <w:rsid w:val="00885D13"/>
    <w:rsid w:val="00885F7B"/>
    <w:rsid w:val="0088625F"/>
    <w:rsid w:val="00891A94"/>
    <w:rsid w:val="0089297A"/>
    <w:rsid w:val="008944A7"/>
    <w:rsid w:val="008A079B"/>
    <w:rsid w:val="008A22B2"/>
    <w:rsid w:val="008A2309"/>
    <w:rsid w:val="008A4186"/>
    <w:rsid w:val="008A4E44"/>
    <w:rsid w:val="008A6D92"/>
    <w:rsid w:val="008A776A"/>
    <w:rsid w:val="008B056A"/>
    <w:rsid w:val="008B07CD"/>
    <w:rsid w:val="008B109E"/>
    <w:rsid w:val="008B20BD"/>
    <w:rsid w:val="008B32BD"/>
    <w:rsid w:val="008B4228"/>
    <w:rsid w:val="008B49C5"/>
    <w:rsid w:val="008B4D01"/>
    <w:rsid w:val="008B55AE"/>
    <w:rsid w:val="008B5DC4"/>
    <w:rsid w:val="008B6C0D"/>
    <w:rsid w:val="008B7AD1"/>
    <w:rsid w:val="008B7DFF"/>
    <w:rsid w:val="008C10CD"/>
    <w:rsid w:val="008C14C8"/>
    <w:rsid w:val="008C1840"/>
    <w:rsid w:val="008C2057"/>
    <w:rsid w:val="008C3165"/>
    <w:rsid w:val="008C36F0"/>
    <w:rsid w:val="008C42B2"/>
    <w:rsid w:val="008D00C2"/>
    <w:rsid w:val="008D1B27"/>
    <w:rsid w:val="008D2733"/>
    <w:rsid w:val="008D39E1"/>
    <w:rsid w:val="008D4A94"/>
    <w:rsid w:val="008D6570"/>
    <w:rsid w:val="008D6AF2"/>
    <w:rsid w:val="008D74C0"/>
    <w:rsid w:val="008D768D"/>
    <w:rsid w:val="008E02D6"/>
    <w:rsid w:val="008E1750"/>
    <w:rsid w:val="008E4AA4"/>
    <w:rsid w:val="008E4F97"/>
    <w:rsid w:val="008E7215"/>
    <w:rsid w:val="008E7D83"/>
    <w:rsid w:val="008F1256"/>
    <w:rsid w:val="008F13FE"/>
    <w:rsid w:val="008F3C0D"/>
    <w:rsid w:val="008F3EDF"/>
    <w:rsid w:val="008F4A8E"/>
    <w:rsid w:val="008F4F0F"/>
    <w:rsid w:val="008F7167"/>
    <w:rsid w:val="009008D4"/>
    <w:rsid w:val="00900C4E"/>
    <w:rsid w:val="00900C59"/>
    <w:rsid w:val="00900D35"/>
    <w:rsid w:val="0090194C"/>
    <w:rsid w:val="00901F43"/>
    <w:rsid w:val="009029C0"/>
    <w:rsid w:val="00903AB7"/>
    <w:rsid w:val="0090627D"/>
    <w:rsid w:val="00907B85"/>
    <w:rsid w:val="00907F1C"/>
    <w:rsid w:val="00907F9A"/>
    <w:rsid w:val="00910634"/>
    <w:rsid w:val="00910B67"/>
    <w:rsid w:val="00911510"/>
    <w:rsid w:val="00911802"/>
    <w:rsid w:val="0091294C"/>
    <w:rsid w:val="009129D5"/>
    <w:rsid w:val="00912FE8"/>
    <w:rsid w:val="009132FF"/>
    <w:rsid w:val="0091347E"/>
    <w:rsid w:val="00913854"/>
    <w:rsid w:val="00914E15"/>
    <w:rsid w:val="00914FD6"/>
    <w:rsid w:val="009155FF"/>
    <w:rsid w:val="00916330"/>
    <w:rsid w:val="00917370"/>
    <w:rsid w:val="00922ACC"/>
    <w:rsid w:val="009232E6"/>
    <w:rsid w:val="00923A94"/>
    <w:rsid w:val="00924CDA"/>
    <w:rsid w:val="0092584E"/>
    <w:rsid w:val="009260A8"/>
    <w:rsid w:val="00926F49"/>
    <w:rsid w:val="00927874"/>
    <w:rsid w:val="00927FAC"/>
    <w:rsid w:val="00930700"/>
    <w:rsid w:val="009308DB"/>
    <w:rsid w:val="00930B4E"/>
    <w:rsid w:val="00930CFC"/>
    <w:rsid w:val="00930D38"/>
    <w:rsid w:val="0093124C"/>
    <w:rsid w:val="00931E3E"/>
    <w:rsid w:val="009333FF"/>
    <w:rsid w:val="00933E81"/>
    <w:rsid w:val="009353E3"/>
    <w:rsid w:val="0093566F"/>
    <w:rsid w:val="00935E7B"/>
    <w:rsid w:val="009365EC"/>
    <w:rsid w:val="00937560"/>
    <w:rsid w:val="00940243"/>
    <w:rsid w:val="00941ACF"/>
    <w:rsid w:val="00942DBA"/>
    <w:rsid w:val="009448DE"/>
    <w:rsid w:val="00946380"/>
    <w:rsid w:val="009465AD"/>
    <w:rsid w:val="00946F52"/>
    <w:rsid w:val="00947215"/>
    <w:rsid w:val="009473A3"/>
    <w:rsid w:val="009477C0"/>
    <w:rsid w:val="00950D38"/>
    <w:rsid w:val="009524A8"/>
    <w:rsid w:val="00953528"/>
    <w:rsid w:val="00954A0B"/>
    <w:rsid w:val="00954DAF"/>
    <w:rsid w:val="00955216"/>
    <w:rsid w:val="00956D64"/>
    <w:rsid w:val="0095745A"/>
    <w:rsid w:val="00957800"/>
    <w:rsid w:val="00960590"/>
    <w:rsid w:val="00961704"/>
    <w:rsid w:val="0096253A"/>
    <w:rsid w:val="009631CE"/>
    <w:rsid w:val="00963599"/>
    <w:rsid w:val="009638C3"/>
    <w:rsid w:val="00963937"/>
    <w:rsid w:val="00963A22"/>
    <w:rsid w:val="00964252"/>
    <w:rsid w:val="009653EB"/>
    <w:rsid w:val="00965980"/>
    <w:rsid w:val="00966F5A"/>
    <w:rsid w:val="0097201B"/>
    <w:rsid w:val="009722B7"/>
    <w:rsid w:val="00972A97"/>
    <w:rsid w:val="009730C8"/>
    <w:rsid w:val="00974644"/>
    <w:rsid w:val="00976A86"/>
    <w:rsid w:val="0098192C"/>
    <w:rsid w:val="00983FA5"/>
    <w:rsid w:val="009850A2"/>
    <w:rsid w:val="009913C7"/>
    <w:rsid w:val="009920C0"/>
    <w:rsid w:val="009923B7"/>
    <w:rsid w:val="00992ACC"/>
    <w:rsid w:val="00992CF4"/>
    <w:rsid w:val="00993B83"/>
    <w:rsid w:val="00993FC5"/>
    <w:rsid w:val="0099490C"/>
    <w:rsid w:val="00995A8A"/>
    <w:rsid w:val="00995C1D"/>
    <w:rsid w:val="00995CE7"/>
    <w:rsid w:val="00996285"/>
    <w:rsid w:val="00996C4C"/>
    <w:rsid w:val="00996D18"/>
    <w:rsid w:val="00996FCA"/>
    <w:rsid w:val="00997670"/>
    <w:rsid w:val="009978A7"/>
    <w:rsid w:val="009979A3"/>
    <w:rsid w:val="00997EBC"/>
    <w:rsid w:val="009A059D"/>
    <w:rsid w:val="009A0EDA"/>
    <w:rsid w:val="009A0F64"/>
    <w:rsid w:val="009A113F"/>
    <w:rsid w:val="009A1D6D"/>
    <w:rsid w:val="009A23FC"/>
    <w:rsid w:val="009A2802"/>
    <w:rsid w:val="009A39EF"/>
    <w:rsid w:val="009A438F"/>
    <w:rsid w:val="009A4F94"/>
    <w:rsid w:val="009B0551"/>
    <w:rsid w:val="009B06D0"/>
    <w:rsid w:val="009B3B95"/>
    <w:rsid w:val="009B4BD2"/>
    <w:rsid w:val="009C1530"/>
    <w:rsid w:val="009C1A2F"/>
    <w:rsid w:val="009C4915"/>
    <w:rsid w:val="009C4933"/>
    <w:rsid w:val="009C5DA5"/>
    <w:rsid w:val="009C646B"/>
    <w:rsid w:val="009C6FF9"/>
    <w:rsid w:val="009D078E"/>
    <w:rsid w:val="009D163F"/>
    <w:rsid w:val="009D1DB7"/>
    <w:rsid w:val="009D25D3"/>
    <w:rsid w:val="009D2E0F"/>
    <w:rsid w:val="009D36B3"/>
    <w:rsid w:val="009D3C84"/>
    <w:rsid w:val="009D423B"/>
    <w:rsid w:val="009D42A0"/>
    <w:rsid w:val="009E07EB"/>
    <w:rsid w:val="009E5556"/>
    <w:rsid w:val="009E681D"/>
    <w:rsid w:val="009E7C39"/>
    <w:rsid w:val="009F40E7"/>
    <w:rsid w:val="009F5917"/>
    <w:rsid w:val="009F651A"/>
    <w:rsid w:val="009F669B"/>
    <w:rsid w:val="00A03832"/>
    <w:rsid w:val="00A04374"/>
    <w:rsid w:val="00A06DE0"/>
    <w:rsid w:val="00A10072"/>
    <w:rsid w:val="00A10562"/>
    <w:rsid w:val="00A10BDB"/>
    <w:rsid w:val="00A11143"/>
    <w:rsid w:val="00A114AC"/>
    <w:rsid w:val="00A118BB"/>
    <w:rsid w:val="00A11DC6"/>
    <w:rsid w:val="00A12DA0"/>
    <w:rsid w:val="00A14788"/>
    <w:rsid w:val="00A152B5"/>
    <w:rsid w:val="00A15544"/>
    <w:rsid w:val="00A157CE"/>
    <w:rsid w:val="00A16754"/>
    <w:rsid w:val="00A16D34"/>
    <w:rsid w:val="00A172C7"/>
    <w:rsid w:val="00A21F78"/>
    <w:rsid w:val="00A223F4"/>
    <w:rsid w:val="00A22588"/>
    <w:rsid w:val="00A2272D"/>
    <w:rsid w:val="00A24983"/>
    <w:rsid w:val="00A256BF"/>
    <w:rsid w:val="00A25A28"/>
    <w:rsid w:val="00A25B75"/>
    <w:rsid w:val="00A261DB"/>
    <w:rsid w:val="00A26BA2"/>
    <w:rsid w:val="00A30313"/>
    <w:rsid w:val="00A31570"/>
    <w:rsid w:val="00A31749"/>
    <w:rsid w:val="00A323FA"/>
    <w:rsid w:val="00A346F4"/>
    <w:rsid w:val="00A37336"/>
    <w:rsid w:val="00A407AF"/>
    <w:rsid w:val="00A4107A"/>
    <w:rsid w:val="00A418C7"/>
    <w:rsid w:val="00A41C85"/>
    <w:rsid w:val="00A44B6A"/>
    <w:rsid w:val="00A44F50"/>
    <w:rsid w:val="00A45E3C"/>
    <w:rsid w:val="00A47BF7"/>
    <w:rsid w:val="00A5067E"/>
    <w:rsid w:val="00A519D5"/>
    <w:rsid w:val="00A538D0"/>
    <w:rsid w:val="00A57BCB"/>
    <w:rsid w:val="00A6033D"/>
    <w:rsid w:val="00A607A1"/>
    <w:rsid w:val="00A61797"/>
    <w:rsid w:val="00A62145"/>
    <w:rsid w:val="00A62637"/>
    <w:rsid w:val="00A629EB"/>
    <w:rsid w:val="00A6302F"/>
    <w:rsid w:val="00A63668"/>
    <w:rsid w:val="00A644CC"/>
    <w:rsid w:val="00A64596"/>
    <w:rsid w:val="00A64A3D"/>
    <w:rsid w:val="00A64A41"/>
    <w:rsid w:val="00A652E4"/>
    <w:rsid w:val="00A65BDA"/>
    <w:rsid w:val="00A65F7E"/>
    <w:rsid w:val="00A66D31"/>
    <w:rsid w:val="00A66F2B"/>
    <w:rsid w:val="00A67478"/>
    <w:rsid w:val="00A70F1E"/>
    <w:rsid w:val="00A71EFB"/>
    <w:rsid w:val="00A7253F"/>
    <w:rsid w:val="00A741D2"/>
    <w:rsid w:val="00A75AFE"/>
    <w:rsid w:val="00A7682C"/>
    <w:rsid w:val="00A76881"/>
    <w:rsid w:val="00A7779C"/>
    <w:rsid w:val="00A80593"/>
    <w:rsid w:val="00A8074E"/>
    <w:rsid w:val="00A80ABB"/>
    <w:rsid w:val="00A8125E"/>
    <w:rsid w:val="00A81F21"/>
    <w:rsid w:val="00A82464"/>
    <w:rsid w:val="00A843D8"/>
    <w:rsid w:val="00A84ECF"/>
    <w:rsid w:val="00A8510A"/>
    <w:rsid w:val="00A853CB"/>
    <w:rsid w:val="00A8657F"/>
    <w:rsid w:val="00A8663D"/>
    <w:rsid w:val="00A9217F"/>
    <w:rsid w:val="00A93A72"/>
    <w:rsid w:val="00A953E5"/>
    <w:rsid w:val="00A9684D"/>
    <w:rsid w:val="00A96C68"/>
    <w:rsid w:val="00AA091F"/>
    <w:rsid w:val="00AA1558"/>
    <w:rsid w:val="00AA2510"/>
    <w:rsid w:val="00AA3597"/>
    <w:rsid w:val="00AA3BB5"/>
    <w:rsid w:val="00AA3D63"/>
    <w:rsid w:val="00AA3DCD"/>
    <w:rsid w:val="00AA3F2F"/>
    <w:rsid w:val="00AA4F54"/>
    <w:rsid w:val="00AA51EA"/>
    <w:rsid w:val="00AA554F"/>
    <w:rsid w:val="00AA6BF8"/>
    <w:rsid w:val="00AA71DF"/>
    <w:rsid w:val="00AA7A2C"/>
    <w:rsid w:val="00AB016A"/>
    <w:rsid w:val="00AB3614"/>
    <w:rsid w:val="00AB415C"/>
    <w:rsid w:val="00AB556E"/>
    <w:rsid w:val="00AB5BC8"/>
    <w:rsid w:val="00AB72B1"/>
    <w:rsid w:val="00AB7694"/>
    <w:rsid w:val="00AB792A"/>
    <w:rsid w:val="00AC1078"/>
    <w:rsid w:val="00AC1451"/>
    <w:rsid w:val="00AC15F1"/>
    <w:rsid w:val="00AC244A"/>
    <w:rsid w:val="00AC2EF4"/>
    <w:rsid w:val="00AC333C"/>
    <w:rsid w:val="00AC4592"/>
    <w:rsid w:val="00AC4774"/>
    <w:rsid w:val="00AD1F21"/>
    <w:rsid w:val="00AD3E2A"/>
    <w:rsid w:val="00AD42C1"/>
    <w:rsid w:val="00AD5397"/>
    <w:rsid w:val="00AE0255"/>
    <w:rsid w:val="00AE031F"/>
    <w:rsid w:val="00AE035A"/>
    <w:rsid w:val="00AE064F"/>
    <w:rsid w:val="00AE0782"/>
    <w:rsid w:val="00AE125E"/>
    <w:rsid w:val="00AE1D0B"/>
    <w:rsid w:val="00AE3A9E"/>
    <w:rsid w:val="00AE53DD"/>
    <w:rsid w:val="00AE7901"/>
    <w:rsid w:val="00AF065D"/>
    <w:rsid w:val="00AF296C"/>
    <w:rsid w:val="00AF33DC"/>
    <w:rsid w:val="00AF4BD9"/>
    <w:rsid w:val="00AF6B49"/>
    <w:rsid w:val="00B00787"/>
    <w:rsid w:val="00B00DFC"/>
    <w:rsid w:val="00B0200A"/>
    <w:rsid w:val="00B028E1"/>
    <w:rsid w:val="00B036D3"/>
    <w:rsid w:val="00B043B3"/>
    <w:rsid w:val="00B04B0B"/>
    <w:rsid w:val="00B05CF2"/>
    <w:rsid w:val="00B073E6"/>
    <w:rsid w:val="00B07B1F"/>
    <w:rsid w:val="00B07C14"/>
    <w:rsid w:val="00B101EC"/>
    <w:rsid w:val="00B10723"/>
    <w:rsid w:val="00B134A5"/>
    <w:rsid w:val="00B134E7"/>
    <w:rsid w:val="00B159C2"/>
    <w:rsid w:val="00B17288"/>
    <w:rsid w:val="00B17965"/>
    <w:rsid w:val="00B200D7"/>
    <w:rsid w:val="00B2062F"/>
    <w:rsid w:val="00B20945"/>
    <w:rsid w:val="00B262FD"/>
    <w:rsid w:val="00B26608"/>
    <w:rsid w:val="00B26823"/>
    <w:rsid w:val="00B26FF4"/>
    <w:rsid w:val="00B27093"/>
    <w:rsid w:val="00B275DE"/>
    <w:rsid w:val="00B278A3"/>
    <w:rsid w:val="00B3027A"/>
    <w:rsid w:val="00B34519"/>
    <w:rsid w:val="00B3793E"/>
    <w:rsid w:val="00B40452"/>
    <w:rsid w:val="00B4062A"/>
    <w:rsid w:val="00B409FA"/>
    <w:rsid w:val="00B410BB"/>
    <w:rsid w:val="00B41F84"/>
    <w:rsid w:val="00B425D9"/>
    <w:rsid w:val="00B439E7"/>
    <w:rsid w:val="00B44028"/>
    <w:rsid w:val="00B443F2"/>
    <w:rsid w:val="00B46D22"/>
    <w:rsid w:val="00B50A00"/>
    <w:rsid w:val="00B52C6A"/>
    <w:rsid w:val="00B52D1B"/>
    <w:rsid w:val="00B541C3"/>
    <w:rsid w:val="00B54265"/>
    <w:rsid w:val="00B5675D"/>
    <w:rsid w:val="00B57735"/>
    <w:rsid w:val="00B57C77"/>
    <w:rsid w:val="00B62296"/>
    <w:rsid w:val="00B6347F"/>
    <w:rsid w:val="00B63B06"/>
    <w:rsid w:val="00B656E9"/>
    <w:rsid w:val="00B658E5"/>
    <w:rsid w:val="00B65BDA"/>
    <w:rsid w:val="00B67038"/>
    <w:rsid w:val="00B670A3"/>
    <w:rsid w:val="00B67170"/>
    <w:rsid w:val="00B7251A"/>
    <w:rsid w:val="00B725DD"/>
    <w:rsid w:val="00B7330F"/>
    <w:rsid w:val="00B7479A"/>
    <w:rsid w:val="00B75FCA"/>
    <w:rsid w:val="00B801C1"/>
    <w:rsid w:val="00B804B7"/>
    <w:rsid w:val="00B83395"/>
    <w:rsid w:val="00B90A38"/>
    <w:rsid w:val="00B90D85"/>
    <w:rsid w:val="00B9150A"/>
    <w:rsid w:val="00B91B5C"/>
    <w:rsid w:val="00B9425C"/>
    <w:rsid w:val="00B95DC4"/>
    <w:rsid w:val="00B9638A"/>
    <w:rsid w:val="00BA0F18"/>
    <w:rsid w:val="00BA1C6A"/>
    <w:rsid w:val="00BA29CA"/>
    <w:rsid w:val="00BA3BEC"/>
    <w:rsid w:val="00BA4964"/>
    <w:rsid w:val="00BA4D1A"/>
    <w:rsid w:val="00BA5232"/>
    <w:rsid w:val="00BA52D4"/>
    <w:rsid w:val="00BA55F9"/>
    <w:rsid w:val="00BA7697"/>
    <w:rsid w:val="00BA79E1"/>
    <w:rsid w:val="00BA7E54"/>
    <w:rsid w:val="00BB017D"/>
    <w:rsid w:val="00BB06AE"/>
    <w:rsid w:val="00BB0E87"/>
    <w:rsid w:val="00BB179F"/>
    <w:rsid w:val="00BB2750"/>
    <w:rsid w:val="00BB7585"/>
    <w:rsid w:val="00BC11FF"/>
    <w:rsid w:val="00BC17E9"/>
    <w:rsid w:val="00BC23A9"/>
    <w:rsid w:val="00BC32A8"/>
    <w:rsid w:val="00BC4581"/>
    <w:rsid w:val="00BC4CC4"/>
    <w:rsid w:val="00BC4E3A"/>
    <w:rsid w:val="00BC700A"/>
    <w:rsid w:val="00BD0738"/>
    <w:rsid w:val="00BD29F2"/>
    <w:rsid w:val="00BD300B"/>
    <w:rsid w:val="00BD3F18"/>
    <w:rsid w:val="00BD4A1F"/>
    <w:rsid w:val="00BD6BA1"/>
    <w:rsid w:val="00BD7134"/>
    <w:rsid w:val="00BD7231"/>
    <w:rsid w:val="00BD72CB"/>
    <w:rsid w:val="00BD7356"/>
    <w:rsid w:val="00BE03F7"/>
    <w:rsid w:val="00BE12E6"/>
    <w:rsid w:val="00BE2F1A"/>
    <w:rsid w:val="00BE49B5"/>
    <w:rsid w:val="00BE596B"/>
    <w:rsid w:val="00BE75DE"/>
    <w:rsid w:val="00BE78DF"/>
    <w:rsid w:val="00BF0458"/>
    <w:rsid w:val="00BF066F"/>
    <w:rsid w:val="00BF11C5"/>
    <w:rsid w:val="00BF2562"/>
    <w:rsid w:val="00BF26CE"/>
    <w:rsid w:val="00BF2E74"/>
    <w:rsid w:val="00BF35CE"/>
    <w:rsid w:val="00BF4E47"/>
    <w:rsid w:val="00BF5414"/>
    <w:rsid w:val="00BF59DB"/>
    <w:rsid w:val="00BF5A04"/>
    <w:rsid w:val="00BF6E51"/>
    <w:rsid w:val="00BF75D5"/>
    <w:rsid w:val="00C0135D"/>
    <w:rsid w:val="00C02032"/>
    <w:rsid w:val="00C035A3"/>
    <w:rsid w:val="00C04C02"/>
    <w:rsid w:val="00C04E34"/>
    <w:rsid w:val="00C0552C"/>
    <w:rsid w:val="00C05890"/>
    <w:rsid w:val="00C059EB"/>
    <w:rsid w:val="00C05F67"/>
    <w:rsid w:val="00C05F97"/>
    <w:rsid w:val="00C12DAB"/>
    <w:rsid w:val="00C202A3"/>
    <w:rsid w:val="00C20631"/>
    <w:rsid w:val="00C21B40"/>
    <w:rsid w:val="00C25E76"/>
    <w:rsid w:val="00C265F5"/>
    <w:rsid w:val="00C322C1"/>
    <w:rsid w:val="00C32B06"/>
    <w:rsid w:val="00C32B7F"/>
    <w:rsid w:val="00C338CA"/>
    <w:rsid w:val="00C33BDF"/>
    <w:rsid w:val="00C3423A"/>
    <w:rsid w:val="00C34FDF"/>
    <w:rsid w:val="00C35BA2"/>
    <w:rsid w:val="00C363E2"/>
    <w:rsid w:val="00C36675"/>
    <w:rsid w:val="00C36A49"/>
    <w:rsid w:val="00C36F39"/>
    <w:rsid w:val="00C37A07"/>
    <w:rsid w:val="00C37F52"/>
    <w:rsid w:val="00C405C6"/>
    <w:rsid w:val="00C40DEC"/>
    <w:rsid w:val="00C4266E"/>
    <w:rsid w:val="00C438B6"/>
    <w:rsid w:val="00C44686"/>
    <w:rsid w:val="00C45B88"/>
    <w:rsid w:val="00C46412"/>
    <w:rsid w:val="00C46F10"/>
    <w:rsid w:val="00C47CD2"/>
    <w:rsid w:val="00C50DB2"/>
    <w:rsid w:val="00C50F13"/>
    <w:rsid w:val="00C51636"/>
    <w:rsid w:val="00C51645"/>
    <w:rsid w:val="00C54ABB"/>
    <w:rsid w:val="00C55494"/>
    <w:rsid w:val="00C5660A"/>
    <w:rsid w:val="00C56AD5"/>
    <w:rsid w:val="00C56C71"/>
    <w:rsid w:val="00C571C0"/>
    <w:rsid w:val="00C602A2"/>
    <w:rsid w:val="00C6253F"/>
    <w:rsid w:val="00C62D2B"/>
    <w:rsid w:val="00C63145"/>
    <w:rsid w:val="00C6649C"/>
    <w:rsid w:val="00C66FCD"/>
    <w:rsid w:val="00C67189"/>
    <w:rsid w:val="00C72910"/>
    <w:rsid w:val="00C731C9"/>
    <w:rsid w:val="00C7430F"/>
    <w:rsid w:val="00C74494"/>
    <w:rsid w:val="00C74691"/>
    <w:rsid w:val="00C750A0"/>
    <w:rsid w:val="00C75264"/>
    <w:rsid w:val="00C75919"/>
    <w:rsid w:val="00C75C63"/>
    <w:rsid w:val="00C809CF"/>
    <w:rsid w:val="00C81685"/>
    <w:rsid w:val="00C85D1E"/>
    <w:rsid w:val="00C86093"/>
    <w:rsid w:val="00C867C5"/>
    <w:rsid w:val="00C86A7C"/>
    <w:rsid w:val="00C86F7F"/>
    <w:rsid w:val="00C874CB"/>
    <w:rsid w:val="00C87AA2"/>
    <w:rsid w:val="00C91B4C"/>
    <w:rsid w:val="00C9207F"/>
    <w:rsid w:val="00C93987"/>
    <w:rsid w:val="00C93C74"/>
    <w:rsid w:val="00C949DB"/>
    <w:rsid w:val="00C94A32"/>
    <w:rsid w:val="00C954CA"/>
    <w:rsid w:val="00CA102C"/>
    <w:rsid w:val="00CA2965"/>
    <w:rsid w:val="00CA329C"/>
    <w:rsid w:val="00CA4DFE"/>
    <w:rsid w:val="00CA5712"/>
    <w:rsid w:val="00CA66F1"/>
    <w:rsid w:val="00CA6EBF"/>
    <w:rsid w:val="00CB0167"/>
    <w:rsid w:val="00CB06D9"/>
    <w:rsid w:val="00CB1F70"/>
    <w:rsid w:val="00CB2D18"/>
    <w:rsid w:val="00CB41DD"/>
    <w:rsid w:val="00CB47B8"/>
    <w:rsid w:val="00CB4F5B"/>
    <w:rsid w:val="00CB6BE0"/>
    <w:rsid w:val="00CB79DC"/>
    <w:rsid w:val="00CC1750"/>
    <w:rsid w:val="00CC19E3"/>
    <w:rsid w:val="00CC1EDD"/>
    <w:rsid w:val="00CC2381"/>
    <w:rsid w:val="00CC26CB"/>
    <w:rsid w:val="00CC2E93"/>
    <w:rsid w:val="00CC3C01"/>
    <w:rsid w:val="00CC5443"/>
    <w:rsid w:val="00CC5DD5"/>
    <w:rsid w:val="00CC6A46"/>
    <w:rsid w:val="00CC7114"/>
    <w:rsid w:val="00CC7186"/>
    <w:rsid w:val="00CD0209"/>
    <w:rsid w:val="00CD064E"/>
    <w:rsid w:val="00CD0797"/>
    <w:rsid w:val="00CD0D49"/>
    <w:rsid w:val="00CD0D71"/>
    <w:rsid w:val="00CD1809"/>
    <w:rsid w:val="00CD2657"/>
    <w:rsid w:val="00CD28F2"/>
    <w:rsid w:val="00CD37B9"/>
    <w:rsid w:val="00CD4E6C"/>
    <w:rsid w:val="00CD507F"/>
    <w:rsid w:val="00CD5277"/>
    <w:rsid w:val="00CD5A7E"/>
    <w:rsid w:val="00CD6FC2"/>
    <w:rsid w:val="00CD6FF3"/>
    <w:rsid w:val="00CD71E9"/>
    <w:rsid w:val="00CD7B93"/>
    <w:rsid w:val="00CE02DA"/>
    <w:rsid w:val="00CE0515"/>
    <w:rsid w:val="00CE1B0E"/>
    <w:rsid w:val="00CE1EDF"/>
    <w:rsid w:val="00CE2113"/>
    <w:rsid w:val="00CE22EE"/>
    <w:rsid w:val="00CE2917"/>
    <w:rsid w:val="00CE3127"/>
    <w:rsid w:val="00CE542A"/>
    <w:rsid w:val="00CE7786"/>
    <w:rsid w:val="00CE7801"/>
    <w:rsid w:val="00CF0D40"/>
    <w:rsid w:val="00CF1A08"/>
    <w:rsid w:val="00CF1A81"/>
    <w:rsid w:val="00CF2037"/>
    <w:rsid w:val="00CF30D9"/>
    <w:rsid w:val="00CF3139"/>
    <w:rsid w:val="00CF4324"/>
    <w:rsid w:val="00CF65CE"/>
    <w:rsid w:val="00CF6ED3"/>
    <w:rsid w:val="00CF74F4"/>
    <w:rsid w:val="00D011DF"/>
    <w:rsid w:val="00D01A1F"/>
    <w:rsid w:val="00D03499"/>
    <w:rsid w:val="00D03865"/>
    <w:rsid w:val="00D057C9"/>
    <w:rsid w:val="00D06108"/>
    <w:rsid w:val="00D079D1"/>
    <w:rsid w:val="00D07DD9"/>
    <w:rsid w:val="00D108D2"/>
    <w:rsid w:val="00D119FA"/>
    <w:rsid w:val="00D12604"/>
    <w:rsid w:val="00D16978"/>
    <w:rsid w:val="00D170AA"/>
    <w:rsid w:val="00D17C10"/>
    <w:rsid w:val="00D2083A"/>
    <w:rsid w:val="00D20ABF"/>
    <w:rsid w:val="00D2112A"/>
    <w:rsid w:val="00D2667C"/>
    <w:rsid w:val="00D2723C"/>
    <w:rsid w:val="00D27B12"/>
    <w:rsid w:val="00D34368"/>
    <w:rsid w:val="00D343DD"/>
    <w:rsid w:val="00D3654B"/>
    <w:rsid w:val="00D36CB8"/>
    <w:rsid w:val="00D37703"/>
    <w:rsid w:val="00D37F6E"/>
    <w:rsid w:val="00D41205"/>
    <w:rsid w:val="00D425D9"/>
    <w:rsid w:val="00D42916"/>
    <w:rsid w:val="00D439AE"/>
    <w:rsid w:val="00D43BB2"/>
    <w:rsid w:val="00D44E19"/>
    <w:rsid w:val="00D45441"/>
    <w:rsid w:val="00D45C76"/>
    <w:rsid w:val="00D45E77"/>
    <w:rsid w:val="00D4679F"/>
    <w:rsid w:val="00D47353"/>
    <w:rsid w:val="00D475D5"/>
    <w:rsid w:val="00D526CB"/>
    <w:rsid w:val="00D52DE1"/>
    <w:rsid w:val="00D536D1"/>
    <w:rsid w:val="00D53CCB"/>
    <w:rsid w:val="00D5446B"/>
    <w:rsid w:val="00D5464D"/>
    <w:rsid w:val="00D54712"/>
    <w:rsid w:val="00D5474E"/>
    <w:rsid w:val="00D54D6E"/>
    <w:rsid w:val="00D56C1F"/>
    <w:rsid w:val="00D56DA1"/>
    <w:rsid w:val="00D57822"/>
    <w:rsid w:val="00D57B1A"/>
    <w:rsid w:val="00D60A55"/>
    <w:rsid w:val="00D60D4F"/>
    <w:rsid w:val="00D613C0"/>
    <w:rsid w:val="00D635EA"/>
    <w:rsid w:val="00D63A41"/>
    <w:rsid w:val="00D63C8C"/>
    <w:rsid w:val="00D64C5E"/>
    <w:rsid w:val="00D65E0D"/>
    <w:rsid w:val="00D669A3"/>
    <w:rsid w:val="00D6705E"/>
    <w:rsid w:val="00D70453"/>
    <w:rsid w:val="00D70C66"/>
    <w:rsid w:val="00D70D89"/>
    <w:rsid w:val="00D71039"/>
    <w:rsid w:val="00D71BF9"/>
    <w:rsid w:val="00D72C7E"/>
    <w:rsid w:val="00D72FB6"/>
    <w:rsid w:val="00D736A9"/>
    <w:rsid w:val="00D73A5D"/>
    <w:rsid w:val="00D73C0D"/>
    <w:rsid w:val="00D74D84"/>
    <w:rsid w:val="00D753C7"/>
    <w:rsid w:val="00D75B02"/>
    <w:rsid w:val="00D76582"/>
    <w:rsid w:val="00D803AD"/>
    <w:rsid w:val="00D81F5A"/>
    <w:rsid w:val="00D8283A"/>
    <w:rsid w:val="00D82B52"/>
    <w:rsid w:val="00D82E45"/>
    <w:rsid w:val="00D83A0C"/>
    <w:rsid w:val="00D84F9F"/>
    <w:rsid w:val="00D869CB"/>
    <w:rsid w:val="00D875DC"/>
    <w:rsid w:val="00D87EC4"/>
    <w:rsid w:val="00D90B66"/>
    <w:rsid w:val="00D91E99"/>
    <w:rsid w:val="00D93172"/>
    <w:rsid w:val="00D932BF"/>
    <w:rsid w:val="00D93D0D"/>
    <w:rsid w:val="00D95462"/>
    <w:rsid w:val="00D9678D"/>
    <w:rsid w:val="00D9685C"/>
    <w:rsid w:val="00D9798F"/>
    <w:rsid w:val="00DA0803"/>
    <w:rsid w:val="00DA19BF"/>
    <w:rsid w:val="00DA2638"/>
    <w:rsid w:val="00DA2777"/>
    <w:rsid w:val="00DA56E8"/>
    <w:rsid w:val="00DA6737"/>
    <w:rsid w:val="00DA7A25"/>
    <w:rsid w:val="00DA7B98"/>
    <w:rsid w:val="00DA7F19"/>
    <w:rsid w:val="00DB1AC6"/>
    <w:rsid w:val="00DB2037"/>
    <w:rsid w:val="00DB239B"/>
    <w:rsid w:val="00DB278B"/>
    <w:rsid w:val="00DB3412"/>
    <w:rsid w:val="00DB41BA"/>
    <w:rsid w:val="00DB520F"/>
    <w:rsid w:val="00DB5392"/>
    <w:rsid w:val="00DB7123"/>
    <w:rsid w:val="00DB7B8D"/>
    <w:rsid w:val="00DB7E00"/>
    <w:rsid w:val="00DC0067"/>
    <w:rsid w:val="00DC1163"/>
    <w:rsid w:val="00DC1A03"/>
    <w:rsid w:val="00DC262B"/>
    <w:rsid w:val="00DC3CCE"/>
    <w:rsid w:val="00DC69EE"/>
    <w:rsid w:val="00DC77BD"/>
    <w:rsid w:val="00DD1249"/>
    <w:rsid w:val="00DD1B50"/>
    <w:rsid w:val="00DD3223"/>
    <w:rsid w:val="00DD3866"/>
    <w:rsid w:val="00DD3FA7"/>
    <w:rsid w:val="00DD45D4"/>
    <w:rsid w:val="00DD4C7A"/>
    <w:rsid w:val="00DD7970"/>
    <w:rsid w:val="00DE0E20"/>
    <w:rsid w:val="00DE212E"/>
    <w:rsid w:val="00DE23B8"/>
    <w:rsid w:val="00DE2959"/>
    <w:rsid w:val="00DE3C5A"/>
    <w:rsid w:val="00DE59D9"/>
    <w:rsid w:val="00DE7715"/>
    <w:rsid w:val="00DE7D0E"/>
    <w:rsid w:val="00DF14CF"/>
    <w:rsid w:val="00DF2F98"/>
    <w:rsid w:val="00DF5A7C"/>
    <w:rsid w:val="00DF5D99"/>
    <w:rsid w:val="00DF6B14"/>
    <w:rsid w:val="00DF6BFD"/>
    <w:rsid w:val="00E0006C"/>
    <w:rsid w:val="00E0013A"/>
    <w:rsid w:val="00E00333"/>
    <w:rsid w:val="00E00A92"/>
    <w:rsid w:val="00E00EDA"/>
    <w:rsid w:val="00E01539"/>
    <w:rsid w:val="00E0206D"/>
    <w:rsid w:val="00E04BAA"/>
    <w:rsid w:val="00E04E04"/>
    <w:rsid w:val="00E04FC1"/>
    <w:rsid w:val="00E058E4"/>
    <w:rsid w:val="00E0676A"/>
    <w:rsid w:val="00E102FA"/>
    <w:rsid w:val="00E10A9C"/>
    <w:rsid w:val="00E110E0"/>
    <w:rsid w:val="00E11D46"/>
    <w:rsid w:val="00E12609"/>
    <w:rsid w:val="00E1265B"/>
    <w:rsid w:val="00E13750"/>
    <w:rsid w:val="00E21177"/>
    <w:rsid w:val="00E220A2"/>
    <w:rsid w:val="00E2565C"/>
    <w:rsid w:val="00E25D62"/>
    <w:rsid w:val="00E26DAD"/>
    <w:rsid w:val="00E301B3"/>
    <w:rsid w:val="00E301FE"/>
    <w:rsid w:val="00E304AF"/>
    <w:rsid w:val="00E319A0"/>
    <w:rsid w:val="00E322F2"/>
    <w:rsid w:val="00E33F9B"/>
    <w:rsid w:val="00E348CF"/>
    <w:rsid w:val="00E37DBC"/>
    <w:rsid w:val="00E41FA9"/>
    <w:rsid w:val="00E442A7"/>
    <w:rsid w:val="00E457A3"/>
    <w:rsid w:val="00E50D68"/>
    <w:rsid w:val="00E512DC"/>
    <w:rsid w:val="00E5138D"/>
    <w:rsid w:val="00E5147D"/>
    <w:rsid w:val="00E5367B"/>
    <w:rsid w:val="00E557D9"/>
    <w:rsid w:val="00E56603"/>
    <w:rsid w:val="00E573A9"/>
    <w:rsid w:val="00E603E8"/>
    <w:rsid w:val="00E60C0D"/>
    <w:rsid w:val="00E60D4F"/>
    <w:rsid w:val="00E61B89"/>
    <w:rsid w:val="00E62F14"/>
    <w:rsid w:val="00E645A0"/>
    <w:rsid w:val="00E661CE"/>
    <w:rsid w:val="00E661EC"/>
    <w:rsid w:val="00E66DBE"/>
    <w:rsid w:val="00E66FB7"/>
    <w:rsid w:val="00E6758A"/>
    <w:rsid w:val="00E67C3E"/>
    <w:rsid w:val="00E7305B"/>
    <w:rsid w:val="00E74BAE"/>
    <w:rsid w:val="00E74C74"/>
    <w:rsid w:val="00E75576"/>
    <w:rsid w:val="00E75B13"/>
    <w:rsid w:val="00E827DF"/>
    <w:rsid w:val="00E83F79"/>
    <w:rsid w:val="00E84518"/>
    <w:rsid w:val="00E85397"/>
    <w:rsid w:val="00E86916"/>
    <w:rsid w:val="00E9094E"/>
    <w:rsid w:val="00E90C47"/>
    <w:rsid w:val="00E913D1"/>
    <w:rsid w:val="00E923DA"/>
    <w:rsid w:val="00E95827"/>
    <w:rsid w:val="00E96CBD"/>
    <w:rsid w:val="00E97E20"/>
    <w:rsid w:val="00EA0478"/>
    <w:rsid w:val="00EA0567"/>
    <w:rsid w:val="00EA057F"/>
    <w:rsid w:val="00EA1F41"/>
    <w:rsid w:val="00EA29D1"/>
    <w:rsid w:val="00EA31D9"/>
    <w:rsid w:val="00EA6475"/>
    <w:rsid w:val="00EA6E2B"/>
    <w:rsid w:val="00EB43BF"/>
    <w:rsid w:val="00EB4DE8"/>
    <w:rsid w:val="00EB605E"/>
    <w:rsid w:val="00EB630B"/>
    <w:rsid w:val="00EB6436"/>
    <w:rsid w:val="00EB6F11"/>
    <w:rsid w:val="00EC2A21"/>
    <w:rsid w:val="00EC4093"/>
    <w:rsid w:val="00EC419E"/>
    <w:rsid w:val="00EC434B"/>
    <w:rsid w:val="00EC43A4"/>
    <w:rsid w:val="00EC47B3"/>
    <w:rsid w:val="00EC5157"/>
    <w:rsid w:val="00ED0921"/>
    <w:rsid w:val="00ED1A85"/>
    <w:rsid w:val="00ED1AB5"/>
    <w:rsid w:val="00ED2C62"/>
    <w:rsid w:val="00ED4AF4"/>
    <w:rsid w:val="00ED5B52"/>
    <w:rsid w:val="00EE1B7F"/>
    <w:rsid w:val="00EE3727"/>
    <w:rsid w:val="00EE41CD"/>
    <w:rsid w:val="00EE446A"/>
    <w:rsid w:val="00EE661F"/>
    <w:rsid w:val="00EE76CF"/>
    <w:rsid w:val="00EF117F"/>
    <w:rsid w:val="00EF27A7"/>
    <w:rsid w:val="00EF5AD5"/>
    <w:rsid w:val="00EF6156"/>
    <w:rsid w:val="00EF6630"/>
    <w:rsid w:val="00EF6FF8"/>
    <w:rsid w:val="00F0001E"/>
    <w:rsid w:val="00F00F16"/>
    <w:rsid w:val="00F00FB8"/>
    <w:rsid w:val="00F01418"/>
    <w:rsid w:val="00F04023"/>
    <w:rsid w:val="00F04D23"/>
    <w:rsid w:val="00F051BF"/>
    <w:rsid w:val="00F06F26"/>
    <w:rsid w:val="00F07E33"/>
    <w:rsid w:val="00F10486"/>
    <w:rsid w:val="00F10EB9"/>
    <w:rsid w:val="00F1118A"/>
    <w:rsid w:val="00F11432"/>
    <w:rsid w:val="00F13A0A"/>
    <w:rsid w:val="00F15891"/>
    <w:rsid w:val="00F15C21"/>
    <w:rsid w:val="00F16163"/>
    <w:rsid w:val="00F168BA"/>
    <w:rsid w:val="00F178C6"/>
    <w:rsid w:val="00F20190"/>
    <w:rsid w:val="00F213EC"/>
    <w:rsid w:val="00F23028"/>
    <w:rsid w:val="00F23A3F"/>
    <w:rsid w:val="00F23D3C"/>
    <w:rsid w:val="00F24D38"/>
    <w:rsid w:val="00F256CC"/>
    <w:rsid w:val="00F259D4"/>
    <w:rsid w:val="00F259F3"/>
    <w:rsid w:val="00F301E8"/>
    <w:rsid w:val="00F30F24"/>
    <w:rsid w:val="00F3253F"/>
    <w:rsid w:val="00F32BB3"/>
    <w:rsid w:val="00F33B12"/>
    <w:rsid w:val="00F35191"/>
    <w:rsid w:val="00F355F0"/>
    <w:rsid w:val="00F357E1"/>
    <w:rsid w:val="00F35A28"/>
    <w:rsid w:val="00F360B8"/>
    <w:rsid w:val="00F37B03"/>
    <w:rsid w:val="00F37CB5"/>
    <w:rsid w:val="00F415C7"/>
    <w:rsid w:val="00F44599"/>
    <w:rsid w:val="00F44FAA"/>
    <w:rsid w:val="00F4500A"/>
    <w:rsid w:val="00F45072"/>
    <w:rsid w:val="00F469B1"/>
    <w:rsid w:val="00F47EA3"/>
    <w:rsid w:val="00F50141"/>
    <w:rsid w:val="00F5041F"/>
    <w:rsid w:val="00F52356"/>
    <w:rsid w:val="00F537AD"/>
    <w:rsid w:val="00F54879"/>
    <w:rsid w:val="00F55351"/>
    <w:rsid w:val="00F57063"/>
    <w:rsid w:val="00F57391"/>
    <w:rsid w:val="00F5766C"/>
    <w:rsid w:val="00F57718"/>
    <w:rsid w:val="00F57F67"/>
    <w:rsid w:val="00F60F13"/>
    <w:rsid w:val="00F613CD"/>
    <w:rsid w:val="00F61485"/>
    <w:rsid w:val="00F61C71"/>
    <w:rsid w:val="00F64BE4"/>
    <w:rsid w:val="00F64DF1"/>
    <w:rsid w:val="00F6658F"/>
    <w:rsid w:val="00F6659F"/>
    <w:rsid w:val="00F706F0"/>
    <w:rsid w:val="00F71313"/>
    <w:rsid w:val="00F71B97"/>
    <w:rsid w:val="00F76CA6"/>
    <w:rsid w:val="00F77355"/>
    <w:rsid w:val="00F803EB"/>
    <w:rsid w:val="00F80BE9"/>
    <w:rsid w:val="00F811E9"/>
    <w:rsid w:val="00F812EA"/>
    <w:rsid w:val="00F818AF"/>
    <w:rsid w:val="00F81CE6"/>
    <w:rsid w:val="00F82429"/>
    <w:rsid w:val="00F8294F"/>
    <w:rsid w:val="00F82C4A"/>
    <w:rsid w:val="00F82CD8"/>
    <w:rsid w:val="00F82E3F"/>
    <w:rsid w:val="00F8368A"/>
    <w:rsid w:val="00F863FA"/>
    <w:rsid w:val="00F86AB4"/>
    <w:rsid w:val="00F875D0"/>
    <w:rsid w:val="00F90430"/>
    <w:rsid w:val="00F9105C"/>
    <w:rsid w:val="00F93C08"/>
    <w:rsid w:val="00F944DC"/>
    <w:rsid w:val="00F94B7A"/>
    <w:rsid w:val="00F96DF6"/>
    <w:rsid w:val="00FA0371"/>
    <w:rsid w:val="00FA1FA8"/>
    <w:rsid w:val="00FA270A"/>
    <w:rsid w:val="00FA4462"/>
    <w:rsid w:val="00FA4729"/>
    <w:rsid w:val="00FA5C77"/>
    <w:rsid w:val="00FB08A8"/>
    <w:rsid w:val="00FB1AEE"/>
    <w:rsid w:val="00FB1FFF"/>
    <w:rsid w:val="00FB3C9F"/>
    <w:rsid w:val="00FB6EC0"/>
    <w:rsid w:val="00FB7945"/>
    <w:rsid w:val="00FC0E23"/>
    <w:rsid w:val="00FC1536"/>
    <w:rsid w:val="00FC1730"/>
    <w:rsid w:val="00FC2009"/>
    <w:rsid w:val="00FC2275"/>
    <w:rsid w:val="00FC4E36"/>
    <w:rsid w:val="00FC5092"/>
    <w:rsid w:val="00FC59CB"/>
    <w:rsid w:val="00FD06C4"/>
    <w:rsid w:val="00FD164C"/>
    <w:rsid w:val="00FD274B"/>
    <w:rsid w:val="00FD327F"/>
    <w:rsid w:val="00FD4A03"/>
    <w:rsid w:val="00FD5EEB"/>
    <w:rsid w:val="00FD65FC"/>
    <w:rsid w:val="00FE024B"/>
    <w:rsid w:val="00FE2637"/>
    <w:rsid w:val="00FE2F79"/>
    <w:rsid w:val="00FE4B26"/>
    <w:rsid w:val="00FE558D"/>
    <w:rsid w:val="00FE591F"/>
    <w:rsid w:val="00FE594D"/>
    <w:rsid w:val="00FE5AEC"/>
    <w:rsid w:val="00FE6F8D"/>
    <w:rsid w:val="00FE757A"/>
    <w:rsid w:val="00FF0255"/>
    <w:rsid w:val="00FF0E93"/>
    <w:rsid w:val="00FF25EB"/>
    <w:rsid w:val="00FF2A58"/>
    <w:rsid w:val="00FF78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1610ED5"/>
  <w14:defaultImageDpi w14:val="32767"/>
  <w15:chartTrackingRefBased/>
  <w15:docId w15:val="{61669503-D612-7D48-A879-3AA79840F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3211D5"/>
    <w:rPr>
      <w:rFonts w:ascii="Times New Roman" w:eastAsia="ＭＳ 明朝" w:hAnsi="Times New Roman" w:cs="ＭＳ Ｐゴシック"/>
      <w:kern w:val="0"/>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9333FF"/>
  </w:style>
  <w:style w:type="character" w:styleId="a4">
    <w:name w:val="Hyperlink"/>
    <w:basedOn w:val="a0"/>
    <w:uiPriority w:val="99"/>
    <w:rsid w:val="003211D5"/>
    <w:rPr>
      <w:rFonts w:cs="Times New Roman"/>
      <w:color w:val="0000FF"/>
      <w:u w:val="single"/>
    </w:rPr>
  </w:style>
  <w:style w:type="paragraph" w:customStyle="1" w:styleId="EndNoteBibliography">
    <w:name w:val="EndNote Bibliography"/>
    <w:basedOn w:val="a"/>
    <w:link w:val="EndNoteBibliography0"/>
    <w:rsid w:val="003211D5"/>
    <w:pPr>
      <w:widowControl w:val="0"/>
      <w:jc w:val="both"/>
    </w:pPr>
    <w:rPr>
      <w:rFonts w:cs="Times New Roman"/>
      <w:kern w:val="2"/>
    </w:rPr>
  </w:style>
  <w:style w:type="character" w:customStyle="1" w:styleId="EndNoteBibliography0">
    <w:name w:val="EndNote Bibliography (文字)"/>
    <w:basedOn w:val="a0"/>
    <w:link w:val="EndNoteBibliography"/>
    <w:rsid w:val="003211D5"/>
    <w:rPr>
      <w:rFonts w:ascii="Times New Roman" w:eastAsia="ＭＳ 明朝" w:hAnsi="Times New Roman" w:cs="Times New Roman"/>
      <w:lang w:val="en-GB"/>
    </w:rPr>
  </w:style>
  <w:style w:type="paragraph" w:customStyle="1" w:styleId="EndNoteBibliographyTitle">
    <w:name w:val="EndNote Bibliography Title"/>
    <w:basedOn w:val="a"/>
    <w:link w:val="EndNoteBibliographyTitle0"/>
    <w:rsid w:val="003211D5"/>
    <w:pPr>
      <w:jc w:val="center"/>
    </w:pPr>
    <w:rPr>
      <w:rFonts w:cs="Times New Roman"/>
    </w:rPr>
  </w:style>
  <w:style w:type="character" w:customStyle="1" w:styleId="EndNoteBibliographyTitle0">
    <w:name w:val="EndNote Bibliography Title (文字)"/>
    <w:basedOn w:val="a0"/>
    <w:link w:val="EndNoteBibliographyTitle"/>
    <w:rsid w:val="003211D5"/>
    <w:rPr>
      <w:rFonts w:ascii="Times New Roman" w:eastAsia="ＭＳ 明朝" w:hAnsi="Times New Roman" w:cs="Times New Roman"/>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uzuki-atsushi-gz@ynu.ac.jp" TargetMode="Externa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2181</Words>
  <Characters>12435</Characters>
  <Application>Microsoft Office Word</Application>
  <DocSecurity>0</DocSecurity>
  <Lines>103</Lines>
  <Paragraphs>29</Paragraphs>
  <ScaleCrop>false</ScaleCrop>
  <Company/>
  <LinksUpToDate>false</LinksUpToDate>
  <CharactersWithSpaces>14587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suzuki-atsushi-gz@ynu.ac.jp</dc:creator>
  <cp:keywords/>
  <dc:description/>
  <cp:lastModifiedBy>suzuki-atsushi-gz@ynu.ac.jp</cp:lastModifiedBy>
  <cp:revision>3</cp:revision>
  <dcterms:created xsi:type="dcterms:W3CDTF">2022-12-22T01:08:00Z</dcterms:created>
  <dcterms:modified xsi:type="dcterms:W3CDTF">2022-12-22T01:22:00Z</dcterms:modified>
</cp:coreProperties>
</file>