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33"/>
        <w:gridCol w:w="1134"/>
        <w:gridCol w:w="1134"/>
        <w:gridCol w:w="849"/>
        <w:gridCol w:w="1132"/>
        <w:gridCol w:w="2216"/>
      </w:tblGrid>
      <w:tr w:rsidR="00AD6B3D" w:rsidRPr="00AD6B3D" w14:paraId="4BEF3696" w14:textId="77777777" w:rsidTr="00AD6B3D">
        <w:trPr>
          <w:trHeight w:val="300"/>
        </w:trPr>
        <w:tc>
          <w:tcPr>
            <w:tcW w:w="5000" w:type="pct"/>
            <w:gridSpan w:val="7"/>
            <w:shd w:val="clear" w:color="000000" w:fill="FFFFFF"/>
            <w:noWrap/>
            <w:vAlign w:val="center"/>
            <w:hideMark/>
          </w:tcPr>
          <w:p w14:paraId="6B2A2C37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Post-transplant chimerism</w:t>
            </w:r>
          </w:p>
        </w:tc>
      </w:tr>
      <w:tr w:rsidR="00AD6B3D" w:rsidRPr="00AD6B3D" w14:paraId="2D919A9D" w14:textId="77777777" w:rsidTr="00AD6B3D">
        <w:trPr>
          <w:trHeight w:val="300"/>
        </w:trPr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330DF508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397DF3E5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Pt. 1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0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300276AD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Pt. 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1</w:t>
            </w: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698FA68F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Pt. 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1</w:t>
            </w: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3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46F5A260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Pt. 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20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5863225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Pt. 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26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6E28C81B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Median (range)</w:t>
            </w:r>
          </w:p>
        </w:tc>
      </w:tr>
      <w:tr w:rsidR="00AD6B3D" w:rsidRPr="00AD6B3D" w14:paraId="23DC9EE4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45E5349A" w14:textId="4B99FEF2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Day</w:t>
            </w:r>
            <w:r w:rsidR="00D23540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 </w:t>
            </w: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30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051FE14C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62.56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3312E2EC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98.98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7698480E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97.85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4B113680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98.28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6E649840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97.12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2431C198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97.85 (62.6 to 99)</w:t>
            </w:r>
          </w:p>
        </w:tc>
      </w:tr>
      <w:tr w:rsidR="00AD6B3D" w:rsidRPr="00AD6B3D" w14:paraId="0CC8EF2C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61C84CEB" w14:textId="36EE0D7E" w:rsidR="00AD6B3D" w:rsidRPr="00AD6B3D" w:rsidRDefault="00D23540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Day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 60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5C3BC722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42.96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7C53558A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97.84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24058872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86.38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035033E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91.81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36E3675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92.26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4CFFCF85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91.81 (43 to 97.8)</w:t>
            </w:r>
          </w:p>
        </w:tc>
      </w:tr>
      <w:tr w:rsidR="00AD6B3D" w:rsidRPr="00AD6B3D" w14:paraId="01F1A16F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138C13E6" w14:textId="61DDBD1D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Day</w:t>
            </w:r>
            <w:r w:rsidR="00D23540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 </w:t>
            </w: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100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7FE418C5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95.22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6C9742F0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95.93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01EFD752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82.83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6924081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95.52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2656D650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100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6C688CE2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95.52 (82.8 to 100)</w:t>
            </w:r>
          </w:p>
        </w:tc>
      </w:tr>
      <w:tr w:rsidR="00AD6B3D" w:rsidRPr="00AD6B3D" w14:paraId="589B83AB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2DCABF05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Last chimerism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560EF64A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100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170B4CB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95.6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278A445F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85.3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7E6DC61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100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5454D7BD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100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55E54BD8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100 (85.3 to 100)</w:t>
            </w:r>
          </w:p>
        </w:tc>
      </w:tr>
      <w:tr w:rsidR="00AD6B3D" w:rsidRPr="00AD6B3D" w14:paraId="514DCCDC" w14:textId="77777777" w:rsidTr="00AD6B3D">
        <w:trPr>
          <w:trHeight w:val="300"/>
        </w:trPr>
        <w:tc>
          <w:tcPr>
            <w:tcW w:w="5000" w:type="pct"/>
            <w:gridSpan w:val="7"/>
            <w:shd w:val="clear" w:color="000000" w:fill="FFFFFF"/>
            <w:noWrap/>
            <w:vAlign w:val="center"/>
            <w:hideMark/>
          </w:tcPr>
          <w:p w14:paraId="61172E08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Post-transplant days of DLI </w:t>
            </w:r>
          </w:p>
        </w:tc>
      </w:tr>
      <w:tr w:rsidR="00AD6B3D" w:rsidRPr="00AD6B3D" w14:paraId="5AA79540" w14:textId="77777777" w:rsidTr="00AD6B3D">
        <w:trPr>
          <w:trHeight w:val="300"/>
        </w:trPr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30B8F99A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434C4F1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Pt. 1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0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61828CB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Pt. 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1</w:t>
            </w: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2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685CB872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 xml:space="preserve">Pt. </w:t>
            </w: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1</w:t>
            </w: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3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481CCC33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Pt. 20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13D291C1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Pt. 26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102E48B2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Median (range)</w:t>
            </w:r>
          </w:p>
        </w:tc>
      </w:tr>
      <w:tr w:rsidR="00AD6B3D" w:rsidRPr="00AD6B3D" w14:paraId="244AD9B0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6A15A81E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1st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5BDF6801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35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24A5D7CA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94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095429AB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74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7CCF2AF5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118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32AFEECB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64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2268A9E7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74 (35 to 118)</w:t>
            </w:r>
          </w:p>
        </w:tc>
      </w:tr>
      <w:tr w:rsidR="00AD6B3D" w:rsidRPr="00AD6B3D" w14:paraId="252227E0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668DF573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2nd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6F0E25AD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48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0CC84314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79C21906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88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2646F551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133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0B3DDAE7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77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5F03856A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82.5 (48 to 113)</w:t>
            </w:r>
          </w:p>
        </w:tc>
      </w:tr>
      <w:tr w:rsidR="00AD6B3D" w:rsidRPr="00AD6B3D" w14:paraId="1F1F05D5" w14:textId="77777777" w:rsidTr="00AD6B3D">
        <w:trPr>
          <w:trHeight w:val="300"/>
        </w:trPr>
        <w:tc>
          <w:tcPr>
            <w:tcW w:w="786" w:type="pct"/>
            <w:shd w:val="clear" w:color="000000" w:fill="FFFFFF"/>
            <w:vAlign w:val="center"/>
            <w:hideMark/>
          </w:tcPr>
          <w:p w14:paraId="2A607339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en-IN"/>
              </w:rPr>
              <w:t>3rd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51312A0C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62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6626EE1E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629" w:type="pct"/>
            <w:shd w:val="clear" w:color="000000" w:fill="FFFFFF"/>
            <w:noWrap/>
            <w:vAlign w:val="center"/>
            <w:hideMark/>
          </w:tcPr>
          <w:p w14:paraId="7E89D3FB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102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08963148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149</w:t>
            </w:r>
          </w:p>
        </w:tc>
        <w:tc>
          <w:tcPr>
            <w:tcW w:w="628" w:type="pct"/>
            <w:shd w:val="clear" w:color="000000" w:fill="FFFFFF"/>
            <w:noWrap/>
            <w:vAlign w:val="center"/>
            <w:hideMark/>
          </w:tcPr>
          <w:p w14:paraId="04ED5C9E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 </w:t>
            </w:r>
          </w:p>
        </w:tc>
        <w:tc>
          <w:tcPr>
            <w:tcW w:w="1229" w:type="pct"/>
            <w:shd w:val="clear" w:color="auto" w:fill="auto"/>
            <w:noWrap/>
            <w:vAlign w:val="center"/>
            <w:hideMark/>
          </w:tcPr>
          <w:p w14:paraId="2106DB7D" w14:textId="77777777" w:rsidR="00AD6B3D" w:rsidRPr="00AD6B3D" w:rsidRDefault="00AD6B3D" w:rsidP="00AD6B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</w:pPr>
            <w:r w:rsidRPr="00AD6B3D">
              <w:rPr>
                <w:rFonts w:eastAsia="Times New Roman" w:cstheme="minorHAnsi"/>
                <w:color w:val="000000"/>
                <w:sz w:val="14"/>
                <w:szCs w:val="16"/>
                <w:lang w:eastAsia="en-IN"/>
              </w:rPr>
              <w:t>102 (62 to 149)</w:t>
            </w:r>
          </w:p>
        </w:tc>
      </w:tr>
    </w:tbl>
    <w:p w14:paraId="042F716F" w14:textId="77777777" w:rsidR="00E16D87" w:rsidRDefault="00E16D87"/>
    <w:p w14:paraId="2B1F5384" w14:textId="77777777" w:rsidR="00675DB0" w:rsidRDefault="00AD6B3D">
      <w:r>
        <w:rPr>
          <w:rFonts w:cstheme="minorHAnsi"/>
          <w:b/>
          <w:bCs/>
          <w:sz w:val="14"/>
          <w:szCs w:val="16"/>
        </w:rPr>
        <w:t xml:space="preserve">Pt.: Patient,  </w:t>
      </w:r>
      <w:r w:rsidR="00675DB0" w:rsidRPr="0083187D">
        <w:rPr>
          <w:rFonts w:cstheme="minorHAnsi"/>
          <w:b/>
          <w:bCs/>
          <w:sz w:val="14"/>
          <w:szCs w:val="16"/>
        </w:rPr>
        <w:t>DLI: Donor Lymphocyte Infusion</w:t>
      </w:r>
    </w:p>
    <w:sectPr w:rsidR="00675DB0" w:rsidSect="00675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B0"/>
    <w:rsid w:val="00675DB0"/>
    <w:rsid w:val="008F3CF2"/>
    <w:rsid w:val="00AD6B3D"/>
    <w:rsid w:val="00D23540"/>
    <w:rsid w:val="00E1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66AF1"/>
  <w15:chartTrackingRefBased/>
  <w15:docId w15:val="{ECB225FE-86C4-486D-A2B0-1FB8FC19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Bharti Sharma</dc:creator>
  <cp:keywords/>
  <dc:description/>
  <cp:lastModifiedBy>Dr Gaurav Kharya</cp:lastModifiedBy>
  <cp:revision>3</cp:revision>
  <dcterms:created xsi:type="dcterms:W3CDTF">2022-11-22T05:57:00Z</dcterms:created>
  <dcterms:modified xsi:type="dcterms:W3CDTF">2022-12-06T16:41:00Z</dcterms:modified>
</cp:coreProperties>
</file>