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D693BE" w14:textId="1425694D" w:rsidR="003662B8" w:rsidRPr="004B20C6" w:rsidRDefault="00ED1CFD" w:rsidP="00065E73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3A1CC1D1" wp14:editId="227237D0">
            <wp:extent cx="5760720" cy="3667964"/>
            <wp:effectExtent l="0" t="0" r="0" b="889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1130_lcsupplement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0"/>
                    <a:stretch/>
                  </pic:blipFill>
                  <pic:spPr bwMode="auto">
                    <a:xfrm>
                      <a:off x="0" y="0"/>
                      <a:ext cx="5760720" cy="3667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AA052F" w14:textId="5E5959F2" w:rsidR="00CE380E" w:rsidRDefault="003662B8" w:rsidP="00CE380E">
      <w:pPr>
        <w:jc w:val="both"/>
        <w:rPr>
          <w:rFonts w:ascii="Calibri" w:hAnsi="Calibri" w:cs="Calibri"/>
          <w:lang w:val="en-CA"/>
        </w:rPr>
      </w:pPr>
      <w:r w:rsidRPr="00782DEA">
        <w:rPr>
          <w:rFonts w:ascii="Calibri" w:hAnsi="Calibri" w:cs="Calibri"/>
          <w:b/>
          <w:lang w:val="en-CA"/>
        </w:rPr>
        <w:t>Supplementary Fig</w:t>
      </w:r>
      <w:r w:rsidR="00390ED5">
        <w:rPr>
          <w:rFonts w:ascii="Calibri" w:hAnsi="Calibri" w:cs="Calibri"/>
          <w:b/>
          <w:lang w:val="en-CA"/>
        </w:rPr>
        <w:t>.</w:t>
      </w:r>
      <w:r w:rsidRPr="00782DEA">
        <w:rPr>
          <w:rFonts w:ascii="Calibri" w:hAnsi="Calibri" w:cs="Calibri"/>
          <w:b/>
          <w:lang w:val="en-CA"/>
        </w:rPr>
        <w:t xml:space="preserve"> 1 | </w:t>
      </w:r>
      <w:r w:rsidR="00E44401">
        <w:rPr>
          <w:rFonts w:ascii="Calibri" w:hAnsi="Calibri" w:cs="Calibri"/>
          <w:b/>
          <w:lang w:val="en-CA"/>
        </w:rPr>
        <w:t>Method development for immunopeptidomics using liquid chromatography coupled mass spectrometry with trapped ion mobility separation</w:t>
      </w:r>
      <w:r w:rsidR="00782DEA">
        <w:rPr>
          <w:rFonts w:ascii="Calibri" w:hAnsi="Calibri" w:cs="Calibri"/>
          <w:b/>
          <w:lang w:val="en-CA"/>
        </w:rPr>
        <w:t>.</w:t>
      </w:r>
      <w:r w:rsidR="00782DEA">
        <w:rPr>
          <w:rFonts w:ascii="Calibri" w:hAnsi="Calibri" w:cs="Calibri"/>
          <w:lang w:val="en-CA"/>
        </w:rPr>
        <w:t xml:space="preserve"> </w:t>
      </w:r>
      <w:r w:rsidR="00782DEA">
        <w:rPr>
          <w:rFonts w:ascii="Calibri" w:hAnsi="Calibri" w:cs="Calibri"/>
          <w:b/>
          <w:lang w:val="en-CA"/>
        </w:rPr>
        <w:t>a,</w:t>
      </w:r>
      <w:r w:rsidR="00782DEA">
        <w:rPr>
          <w:rFonts w:ascii="Calibri" w:hAnsi="Calibri" w:cs="Calibri"/>
          <w:lang w:val="en-CA"/>
        </w:rPr>
        <w:t xml:space="preserve"> HLA class I peptid</w:t>
      </w:r>
      <w:r w:rsidR="00F82935">
        <w:rPr>
          <w:rFonts w:ascii="Calibri" w:hAnsi="Calibri" w:cs="Calibri"/>
          <w:lang w:val="en-CA"/>
        </w:rPr>
        <w:t xml:space="preserve">e </w:t>
      </w:r>
      <w:r w:rsidR="000C5865">
        <w:rPr>
          <w:rFonts w:ascii="Calibri" w:hAnsi="Calibri" w:cs="Calibri"/>
          <w:lang w:val="en-CA"/>
        </w:rPr>
        <w:t>yields according to different gradient lengths (1, 2, 3, and 4) and</w:t>
      </w:r>
      <w:r w:rsidR="00F82935">
        <w:rPr>
          <w:rFonts w:ascii="Calibri" w:hAnsi="Calibri" w:cs="Calibri"/>
          <w:lang w:val="en-CA"/>
        </w:rPr>
        <w:t xml:space="preserve"> gradient</w:t>
      </w:r>
      <w:r w:rsidR="000C5865">
        <w:rPr>
          <w:rFonts w:ascii="Calibri" w:hAnsi="Calibri" w:cs="Calibri"/>
          <w:lang w:val="en-CA"/>
        </w:rPr>
        <w:t xml:space="preserve"> types (</w:t>
      </w:r>
      <w:r w:rsidR="00F82935">
        <w:rPr>
          <w:rFonts w:ascii="Calibri" w:hAnsi="Calibri" w:cs="Calibri"/>
          <w:lang w:val="en-CA"/>
        </w:rPr>
        <w:t>A</w:t>
      </w:r>
      <w:r w:rsidR="000C5865">
        <w:rPr>
          <w:rFonts w:ascii="Calibri" w:hAnsi="Calibri" w:cs="Calibri"/>
          <w:lang w:val="en-CA"/>
        </w:rPr>
        <w:t>,</w:t>
      </w:r>
      <w:r w:rsidR="00F82935">
        <w:rPr>
          <w:rFonts w:ascii="Calibri" w:hAnsi="Calibri" w:cs="Calibri"/>
          <w:lang w:val="en-CA"/>
        </w:rPr>
        <w:t xml:space="preserve"> B) </w:t>
      </w:r>
      <w:r w:rsidR="00841963">
        <w:rPr>
          <w:rFonts w:ascii="Calibri" w:hAnsi="Calibri" w:cs="Calibri"/>
          <w:lang w:val="en-CA"/>
        </w:rPr>
        <w:t>for</w:t>
      </w:r>
      <w:r w:rsidR="00782DEA">
        <w:rPr>
          <w:rFonts w:ascii="Calibri" w:hAnsi="Calibri" w:cs="Calibri"/>
          <w:lang w:val="en-CA"/>
        </w:rPr>
        <w:t xml:space="preserve"> different JY </w:t>
      </w:r>
      <w:r w:rsidR="00A20F8B">
        <w:rPr>
          <w:rFonts w:ascii="Calibri" w:hAnsi="Calibri" w:cs="Calibri"/>
          <w:lang w:val="en-CA"/>
        </w:rPr>
        <w:t xml:space="preserve">cell line </w:t>
      </w:r>
      <w:r w:rsidR="00782DEA">
        <w:rPr>
          <w:rFonts w:ascii="Calibri" w:hAnsi="Calibri" w:cs="Calibri"/>
          <w:lang w:val="en-CA"/>
        </w:rPr>
        <w:t>sample concentration</w:t>
      </w:r>
      <w:r w:rsidR="00841963">
        <w:rPr>
          <w:rFonts w:ascii="Calibri" w:hAnsi="Calibri" w:cs="Calibri"/>
          <w:lang w:val="en-CA"/>
        </w:rPr>
        <w:t>s</w:t>
      </w:r>
      <w:r w:rsidR="00782DEA">
        <w:rPr>
          <w:rFonts w:ascii="Calibri" w:hAnsi="Calibri" w:cs="Calibri"/>
          <w:lang w:val="en-CA"/>
        </w:rPr>
        <w:t>, JY1 (left) and JY2 (right).</w:t>
      </w:r>
      <w:r w:rsidR="00F82935">
        <w:rPr>
          <w:rFonts w:ascii="Calibri" w:hAnsi="Calibri" w:cs="Calibri"/>
          <w:lang w:val="en-CA"/>
        </w:rPr>
        <w:t xml:space="preserve"> </w:t>
      </w:r>
      <w:r w:rsidR="00F82935">
        <w:rPr>
          <w:rFonts w:ascii="Calibri" w:hAnsi="Calibri" w:cs="Calibri"/>
          <w:b/>
          <w:lang w:val="en-CA"/>
        </w:rPr>
        <w:t>b,</w:t>
      </w:r>
      <w:r w:rsidR="00F82935">
        <w:rPr>
          <w:rFonts w:ascii="Calibri" w:hAnsi="Calibri" w:cs="Calibri"/>
          <w:lang w:val="en-CA"/>
        </w:rPr>
        <w:t xml:space="preserve"> </w:t>
      </w:r>
      <w:r w:rsidR="00841963">
        <w:rPr>
          <w:rFonts w:ascii="Calibri" w:hAnsi="Calibri" w:cs="Calibri"/>
          <w:lang w:val="en-CA"/>
        </w:rPr>
        <w:t xml:space="preserve">Violin </w:t>
      </w:r>
      <w:r w:rsidR="00F82935">
        <w:rPr>
          <w:rFonts w:ascii="Calibri" w:hAnsi="Calibri" w:cs="Calibri"/>
          <w:lang w:val="en-CA"/>
        </w:rPr>
        <w:t>plots of grand average of hydrophobicity (GRAVY) score of HLA class I</w:t>
      </w:r>
      <w:r w:rsidR="00377733">
        <w:rPr>
          <w:rFonts w:ascii="Calibri" w:hAnsi="Calibri" w:cs="Calibri"/>
          <w:lang w:val="en-CA"/>
        </w:rPr>
        <w:t>-presented</w:t>
      </w:r>
      <w:r w:rsidR="00F82935">
        <w:rPr>
          <w:rFonts w:ascii="Calibri" w:hAnsi="Calibri" w:cs="Calibri"/>
          <w:lang w:val="en-CA"/>
        </w:rPr>
        <w:t xml:space="preserve"> peptides identified </w:t>
      </w:r>
      <w:r w:rsidR="00841963">
        <w:rPr>
          <w:rFonts w:ascii="Calibri" w:hAnsi="Calibri" w:cs="Calibri"/>
          <w:lang w:val="en-CA"/>
        </w:rPr>
        <w:t xml:space="preserve">using different gradient lengths (1, 2, 3, and 4) and </w:t>
      </w:r>
      <w:r w:rsidR="00F82935">
        <w:rPr>
          <w:rFonts w:ascii="Calibri" w:hAnsi="Calibri" w:cs="Calibri"/>
          <w:lang w:val="en-CA"/>
        </w:rPr>
        <w:t xml:space="preserve">gradient </w:t>
      </w:r>
      <w:r w:rsidR="00841963">
        <w:rPr>
          <w:rFonts w:ascii="Calibri" w:hAnsi="Calibri" w:cs="Calibri"/>
          <w:lang w:val="en-CA"/>
        </w:rPr>
        <w:t>types (</w:t>
      </w:r>
      <w:r w:rsidR="00F82935">
        <w:rPr>
          <w:rFonts w:ascii="Calibri" w:hAnsi="Calibri" w:cs="Calibri"/>
          <w:lang w:val="en-CA"/>
        </w:rPr>
        <w:t>A</w:t>
      </w:r>
      <w:r w:rsidR="00841963">
        <w:rPr>
          <w:rFonts w:ascii="Calibri" w:hAnsi="Calibri" w:cs="Calibri"/>
          <w:lang w:val="en-CA"/>
        </w:rPr>
        <w:t>,</w:t>
      </w:r>
      <w:r w:rsidR="00F82935">
        <w:rPr>
          <w:rFonts w:ascii="Calibri" w:hAnsi="Calibri" w:cs="Calibri"/>
          <w:lang w:val="en-CA"/>
        </w:rPr>
        <w:t xml:space="preserve"> B) from JY </w:t>
      </w:r>
      <w:r w:rsidR="00CE380E">
        <w:rPr>
          <w:rFonts w:ascii="Calibri" w:hAnsi="Calibri" w:cs="Calibri"/>
          <w:lang w:val="en-CA"/>
        </w:rPr>
        <w:t xml:space="preserve">2 </w:t>
      </w:r>
      <w:r w:rsidR="00F82935">
        <w:rPr>
          <w:rFonts w:ascii="Calibri" w:hAnsi="Calibri" w:cs="Calibri"/>
          <w:lang w:val="en-CA"/>
        </w:rPr>
        <w:t xml:space="preserve">sample. Median and </w:t>
      </w:r>
      <w:r w:rsidR="0079651F">
        <w:rPr>
          <w:rFonts w:ascii="Calibri" w:hAnsi="Calibri" w:cs="Calibri"/>
          <w:lang w:val="en-CA"/>
        </w:rPr>
        <w:t>25</w:t>
      </w:r>
      <w:r w:rsidR="0079651F" w:rsidRPr="0079651F">
        <w:rPr>
          <w:rFonts w:ascii="Calibri" w:hAnsi="Calibri" w:cs="Calibri"/>
          <w:vertAlign w:val="superscript"/>
          <w:lang w:val="en-CA"/>
        </w:rPr>
        <w:t>th</w:t>
      </w:r>
      <w:r w:rsidR="0079651F">
        <w:rPr>
          <w:rFonts w:ascii="Calibri" w:hAnsi="Calibri" w:cs="Calibri"/>
          <w:lang w:val="en-CA"/>
        </w:rPr>
        <w:t xml:space="preserve"> to 75</w:t>
      </w:r>
      <w:r w:rsidR="0079651F" w:rsidRPr="0079651F">
        <w:rPr>
          <w:rFonts w:ascii="Calibri" w:hAnsi="Calibri" w:cs="Calibri"/>
          <w:vertAlign w:val="superscript"/>
          <w:lang w:val="en-CA"/>
        </w:rPr>
        <w:t>th</w:t>
      </w:r>
      <w:r w:rsidR="0079651F">
        <w:rPr>
          <w:rFonts w:ascii="Calibri" w:hAnsi="Calibri" w:cs="Calibri"/>
          <w:lang w:val="en-CA"/>
        </w:rPr>
        <w:t xml:space="preserve"> percentiles a</w:t>
      </w:r>
      <w:r w:rsidR="00F82935">
        <w:rPr>
          <w:rFonts w:ascii="Calibri" w:hAnsi="Calibri" w:cs="Calibri"/>
          <w:lang w:val="en-CA"/>
        </w:rPr>
        <w:t>re indicated by</w:t>
      </w:r>
      <w:r w:rsidR="00841963">
        <w:rPr>
          <w:rFonts w:ascii="Calibri" w:hAnsi="Calibri" w:cs="Calibri"/>
          <w:lang w:val="en-CA"/>
        </w:rPr>
        <w:t xml:space="preserve"> dashed and</w:t>
      </w:r>
      <w:r w:rsidR="00F82935">
        <w:rPr>
          <w:rFonts w:ascii="Calibri" w:hAnsi="Calibri" w:cs="Calibri"/>
          <w:lang w:val="en-CA"/>
        </w:rPr>
        <w:t xml:space="preserve"> dotted lines</w:t>
      </w:r>
      <w:r w:rsidR="00841963">
        <w:rPr>
          <w:rFonts w:ascii="Calibri" w:hAnsi="Calibri" w:cs="Calibri"/>
          <w:lang w:val="en-CA"/>
        </w:rPr>
        <w:t>, respectively</w:t>
      </w:r>
      <w:r w:rsidR="00F82935">
        <w:rPr>
          <w:rFonts w:ascii="Calibri" w:hAnsi="Calibri" w:cs="Calibri"/>
          <w:lang w:val="en-CA"/>
        </w:rPr>
        <w:t xml:space="preserve">. </w:t>
      </w:r>
      <w:r w:rsidR="00F82935">
        <w:rPr>
          <w:rFonts w:ascii="Calibri" w:hAnsi="Calibri" w:cs="Calibri"/>
          <w:b/>
          <w:lang w:val="en-CA"/>
        </w:rPr>
        <w:t>c,</w:t>
      </w:r>
      <w:r w:rsidR="00F82935">
        <w:rPr>
          <w:rFonts w:ascii="Calibri" w:hAnsi="Calibri" w:cs="Calibri"/>
          <w:lang w:val="en-CA"/>
        </w:rPr>
        <w:t xml:space="preserve"> </w:t>
      </w:r>
      <w:r w:rsidR="00F315AC">
        <w:rPr>
          <w:rFonts w:ascii="Calibri" w:hAnsi="Calibri" w:cs="Calibri"/>
          <w:lang w:val="en-CA"/>
        </w:rPr>
        <w:t>L</w:t>
      </w:r>
      <w:r w:rsidR="00F82935">
        <w:rPr>
          <w:rFonts w:ascii="Calibri" w:hAnsi="Calibri" w:cs="Calibri"/>
          <w:lang w:val="en-CA"/>
        </w:rPr>
        <w:t xml:space="preserve">ength distribution of </w:t>
      </w:r>
      <w:r w:rsidR="00651B11">
        <w:rPr>
          <w:rFonts w:ascii="Calibri" w:hAnsi="Calibri" w:cs="Calibri"/>
          <w:lang w:val="en-CA"/>
        </w:rPr>
        <w:t xml:space="preserve">identified </w:t>
      </w:r>
      <w:r w:rsidR="00F82935">
        <w:rPr>
          <w:rFonts w:ascii="Calibri" w:hAnsi="Calibri" w:cs="Calibri"/>
          <w:lang w:val="en-CA"/>
        </w:rPr>
        <w:t>HLA class I</w:t>
      </w:r>
      <w:r w:rsidR="00377733">
        <w:rPr>
          <w:rFonts w:ascii="Calibri" w:hAnsi="Calibri" w:cs="Calibri"/>
          <w:lang w:val="en-CA"/>
        </w:rPr>
        <w:t>-presented</w:t>
      </w:r>
      <w:r w:rsidR="00F82935">
        <w:rPr>
          <w:rFonts w:ascii="Calibri" w:hAnsi="Calibri" w:cs="Calibri"/>
          <w:lang w:val="en-CA"/>
        </w:rPr>
        <w:t xml:space="preserve"> peptides </w:t>
      </w:r>
      <w:r w:rsidR="00651B11">
        <w:rPr>
          <w:rFonts w:ascii="Calibri" w:hAnsi="Calibri" w:cs="Calibri"/>
          <w:lang w:val="en-CA"/>
        </w:rPr>
        <w:t>using</w:t>
      </w:r>
      <w:r w:rsidR="00F82935">
        <w:rPr>
          <w:rFonts w:ascii="Calibri" w:hAnsi="Calibri" w:cs="Calibri"/>
          <w:lang w:val="en-CA"/>
        </w:rPr>
        <w:t xml:space="preserve"> the different gradient</w:t>
      </w:r>
      <w:r w:rsidR="00651B11">
        <w:rPr>
          <w:rFonts w:ascii="Calibri" w:hAnsi="Calibri" w:cs="Calibri"/>
          <w:lang w:val="en-CA"/>
        </w:rPr>
        <w:t xml:space="preserve"> lengths</w:t>
      </w:r>
      <w:r w:rsidR="0079651F">
        <w:rPr>
          <w:rFonts w:ascii="Calibri" w:hAnsi="Calibri" w:cs="Calibri"/>
          <w:lang w:val="en-CA"/>
        </w:rPr>
        <w:t xml:space="preserve"> (1, 2, 3 and 4)</w:t>
      </w:r>
      <w:r w:rsidR="00651B11">
        <w:rPr>
          <w:rFonts w:ascii="Calibri" w:hAnsi="Calibri" w:cs="Calibri"/>
          <w:lang w:val="en-CA"/>
        </w:rPr>
        <w:t xml:space="preserve"> and type</w:t>
      </w:r>
      <w:r w:rsidR="0079651F">
        <w:rPr>
          <w:rFonts w:ascii="Calibri" w:hAnsi="Calibri" w:cs="Calibri"/>
          <w:lang w:val="en-CA"/>
        </w:rPr>
        <w:t>s (A and B).</w:t>
      </w:r>
      <w:r w:rsidR="004060B4">
        <w:rPr>
          <w:rFonts w:ascii="Calibri" w:hAnsi="Calibri" w:cs="Calibri"/>
          <w:lang w:val="en-CA"/>
        </w:rPr>
        <w:t xml:space="preserve"> </w:t>
      </w:r>
      <w:r w:rsidR="00B46CC6">
        <w:rPr>
          <w:rFonts w:ascii="Calibri" w:hAnsi="Calibri" w:cs="Calibri"/>
          <w:lang w:val="en-CA"/>
        </w:rPr>
        <w:t>Abbreviations</w:t>
      </w:r>
      <w:r w:rsidR="004060B4">
        <w:rPr>
          <w:rFonts w:ascii="Calibri" w:hAnsi="Calibri" w:cs="Calibri"/>
          <w:lang w:val="en-CA"/>
        </w:rPr>
        <w:t>: HLA, Human leu</w:t>
      </w:r>
      <w:r w:rsidR="00B46CC6">
        <w:rPr>
          <w:rFonts w:ascii="Calibri" w:hAnsi="Calibri" w:cs="Calibri"/>
          <w:lang w:val="en-CA"/>
        </w:rPr>
        <w:t>kocyte antigen</w:t>
      </w:r>
      <w:r w:rsidR="00C111B5">
        <w:rPr>
          <w:rFonts w:ascii="Calibri" w:hAnsi="Calibri" w:cs="Calibri"/>
          <w:lang w:val="en-CA"/>
        </w:rPr>
        <w:t>; GRAVY, grand average of hydropathy.</w:t>
      </w:r>
      <w:bookmarkStart w:id="0" w:name="_GoBack"/>
      <w:bookmarkEnd w:id="0"/>
    </w:p>
    <w:p w14:paraId="5E659DAE" w14:textId="6EE047B8" w:rsidR="00C303EE" w:rsidRPr="004B20C6" w:rsidRDefault="00B50E4F" w:rsidP="006950D7">
      <w:pPr>
        <w:jc w:val="center"/>
        <w:rPr>
          <w:rFonts w:ascii="Calibri" w:hAnsi="Calibri" w:cs="Calibri"/>
          <w:lang w:val="en-CA"/>
        </w:rPr>
      </w:pPr>
      <w:r>
        <w:rPr>
          <w:rFonts w:ascii="Calibri" w:hAnsi="Calibri" w:cs="Calibri"/>
          <w:noProof/>
          <w:lang w:val="en-CA"/>
        </w:rPr>
        <w:lastRenderedPageBreak/>
        <w:drawing>
          <wp:inline distT="0" distB="0" distL="0" distR="0" wp14:anchorId="157A474B" wp14:editId="2C261834">
            <wp:extent cx="5304790" cy="1947656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21114_Sup2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62"/>
                    <a:stretch/>
                  </pic:blipFill>
                  <pic:spPr bwMode="auto">
                    <a:xfrm>
                      <a:off x="0" y="0"/>
                      <a:ext cx="5304837" cy="1947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5EF705" w14:textId="32BA3A88" w:rsidR="0079651F" w:rsidRDefault="00CA30CE" w:rsidP="00CE1E18">
      <w:pPr>
        <w:jc w:val="both"/>
        <w:rPr>
          <w:rFonts w:ascii="Calibri" w:hAnsi="Calibri" w:cs="Calibri"/>
          <w:lang w:val="en-CA"/>
        </w:rPr>
      </w:pPr>
      <w:r w:rsidRPr="00625B7A">
        <w:rPr>
          <w:rFonts w:ascii="Calibri" w:hAnsi="Calibri" w:cs="Calibri"/>
          <w:b/>
          <w:lang w:val="en-CA"/>
        </w:rPr>
        <w:t>Supplementary</w:t>
      </w:r>
      <w:r w:rsidR="00625B7A" w:rsidRPr="00625B7A">
        <w:rPr>
          <w:rFonts w:ascii="Calibri" w:hAnsi="Calibri" w:cs="Calibri"/>
          <w:b/>
          <w:lang w:val="en-CA"/>
        </w:rPr>
        <w:t xml:space="preserve"> Fig. </w:t>
      </w:r>
      <w:r w:rsidR="00B27087">
        <w:rPr>
          <w:rFonts w:ascii="Calibri" w:hAnsi="Calibri" w:cs="Calibri"/>
          <w:b/>
          <w:lang w:val="en-CA"/>
        </w:rPr>
        <w:t>2</w:t>
      </w:r>
      <w:r w:rsidR="00625B7A" w:rsidRPr="00625B7A">
        <w:rPr>
          <w:rFonts w:ascii="Calibri" w:hAnsi="Calibri" w:cs="Calibri"/>
          <w:b/>
          <w:lang w:val="en-CA"/>
        </w:rPr>
        <w:t xml:space="preserve"> | -10lgP distribution of HLA class I ligands.</w:t>
      </w:r>
      <w:r w:rsidR="00625B7A">
        <w:rPr>
          <w:rFonts w:ascii="Calibri" w:hAnsi="Calibri" w:cs="Calibri"/>
          <w:lang w:val="en-CA"/>
        </w:rPr>
        <w:t xml:space="preserve"> </w:t>
      </w:r>
      <w:r w:rsidR="00D917FC">
        <w:rPr>
          <w:rFonts w:ascii="Calibri" w:hAnsi="Calibri" w:cs="Calibri"/>
          <w:lang w:val="en-CA"/>
        </w:rPr>
        <w:t>D</w:t>
      </w:r>
      <w:r w:rsidR="00625B7A">
        <w:rPr>
          <w:rFonts w:ascii="Calibri" w:hAnsi="Calibri" w:cs="Calibri"/>
          <w:lang w:val="en-CA"/>
        </w:rPr>
        <w:t xml:space="preserve">istribution of HLA class I ligands identified across </w:t>
      </w:r>
      <w:r w:rsidR="00D917FC">
        <w:rPr>
          <w:rFonts w:ascii="Calibri" w:hAnsi="Calibri" w:cs="Calibri"/>
          <w:lang w:val="en-CA"/>
        </w:rPr>
        <w:t>all</w:t>
      </w:r>
      <w:r w:rsidR="00625B7A">
        <w:rPr>
          <w:rFonts w:ascii="Calibri" w:hAnsi="Calibri" w:cs="Calibri"/>
          <w:lang w:val="en-CA"/>
        </w:rPr>
        <w:t xml:space="preserve"> samples</w:t>
      </w:r>
      <w:r w:rsidR="00643E4F">
        <w:rPr>
          <w:rFonts w:ascii="Calibri" w:hAnsi="Calibri" w:cs="Calibri"/>
          <w:lang w:val="en-CA"/>
        </w:rPr>
        <w:t xml:space="preserve"> (n = </w:t>
      </w:r>
      <w:r w:rsidR="009D3B0F">
        <w:rPr>
          <w:rFonts w:ascii="Calibri" w:hAnsi="Calibri" w:cs="Calibri"/>
          <w:lang w:val="en-CA"/>
        </w:rPr>
        <w:t>10)</w:t>
      </w:r>
      <w:r w:rsidR="00D917FC">
        <w:rPr>
          <w:rFonts w:ascii="Calibri" w:hAnsi="Calibri" w:cs="Calibri"/>
          <w:lang w:val="en-CA"/>
        </w:rPr>
        <w:t xml:space="preserve"> </w:t>
      </w:r>
      <w:r w:rsidR="00D917FC">
        <w:rPr>
          <w:rFonts w:ascii="Calibri" w:hAnsi="Calibri" w:cs="Calibri"/>
          <w:lang w:val="en-CA"/>
        </w:rPr>
        <w:t>for total (all, left), exclusive (ex., middle) and shared (right) HLA</w:t>
      </w:r>
      <w:r w:rsidR="0079651F">
        <w:rPr>
          <w:rFonts w:ascii="Calibri" w:hAnsi="Calibri" w:cs="Calibri"/>
          <w:lang w:val="en-CA"/>
        </w:rPr>
        <w:t xml:space="preserve"> class I</w:t>
      </w:r>
      <w:r w:rsidR="00D917FC">
        <w:rPr>
          <w:rFonts w:ascii="Calibri" w:hAnsi="Calibri" w:cs="Calibri"/>
          <w:lang w:val="en-CA"/>
        </w:rPr>
        <w:t xml:space="preserve"> ligands</w:t>
      </w:r>
      <w:r w:rsidR="00625B7A">
        <w:rPr>
          <w:rFonts w:ascii="Calibri" w:hAnsi="Calibri" w:cs="Calibri"/>
          <w:lang w:val="en-CA"/>
        </w:rPr>
        <w:t xml:space="preserve">. </w:t>
      </w:r>
      <w:r w:rsidR="008433DE">
        <w:rPr>
          <w:rFonts w:ascii="Calibri" w:hAnsi="Calibri" w:cs="Calibri"/>
          <w:lang w:val="en-CA"/>
        </w:rPr>
        <w:t xml:space="preserve">Abbreviations: HLA, human leukocyte antigen; </w:t>
      </w:r>
      <w:r w:rsidR="00ED1CFD">
        <w:rPr>
          <w:rFonts w:ascii="Calibri" w:hAnsi="Calibri" w:cs="Calibri"/>
          <w:lang w:val="en-CA"/>
        </w:rPr>
        <w:t xml:space="preserve">ex., exclusive; </w:t>
      </w:r>
      <w:r w:rsidR="00EB6C9D">
        <w:rPr>
          <w:rFonts w:ascii="Calibri" w:hAnsi="Calibri" w:cs="Calibri"/>
          <w:lang w:val="en-CA"/>
        </w:rPr>
        <w:t xml:space="preserve">timsTOF, </w:t>
      </w:r>
      <w:r w:rsidR="008433DE">
        <w:rPr>
          <w:rFonts w:ascii="Calibri" w:hAnsi="Calibri" w:cs="Calibri"/>
          <w:lang w:val="en-CA"/>
        </w:rPr>
        <w:t>trapped ion mobility spectrometry time-of-flight.</w:t>
      </w:r>
    </w:p>
    <w:p w14:paraId="0B4B0108" w14:textId="09CA721B" w:rsidR="0096516B" w:rsidRPr="004B20C6" w:rsidRDefault="00735599" w:rsidP="005C10C9">
      <w:pPr>
        <w:jc w:val="center"/>
        <w:rPr>
          <w:rFonts w:ascii="Calibri" w:hAnsi="Calibri" w:cs="Calibri"/>
          <w:lang w:val="en-CA"/>
        </w:rPr>
      </w:pPr>
      <w:r>
        <w:rPr>
          <w:rFonts w:ascii="Calibri" w:hAnsi="Calibri" w:cs="Calibri"/>
          <w:noProof/>
          <w:lang w:val="en-CA"/>
        </w:rPr>
        <w:drawing>
          <wp:inline distT="0" distB="0" distL="0" distR="0" wp14:anchorId="36882637" wp14:editId="3EC190C1">
            <wp:extent cx="5462189" cy="3751882"/>
            <wp:effectExtent l="0" t="0" r="5715" b="127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21114_upsets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93"/>
                    <a:stretch/>
                  </pic:blipFill>
                  <pic:spPr bwMode="auto">
                    <a:xfrm>
                      <a:off x="0" y="0"/>
                      <a:ext cx="5462898" cy="3752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C8E16F" w14:textId="350A779F" w:rsidR="002772BA" w:rsidRPr="00CE380E" w:rsidRDefault="00B039C6" w:rsidP="00CE380E">
      <w:pPr>
        <w:jc w:val="both"/>
        <w:rPr>
          <w:rFonts w:ascii="Calibri" w:hAnsi="Calibri" w:cs="Calibri"/>
          <w:lang w:val="en-CA"/>
        </w:rPr>
      </w:pPr>
      <w:r w:rsidRPr="004B20C6">
        <w:rPr>
          <w:rFonts w:ascii="Calibri" w:hAnsi="Calibri" w:cs="Calibri"/>
          <w:b/>
          <w:lang w:val="en-CA"/>
        </w:rPr>
        <w:t>Supplementary</w:t>
      </w:r>
      <w:r w:rsidR="00CE1E18" w:rsidRPr="004B20C6">
        <w:rPr>
          <w:rFonts w:ascii="Calibri" w:hAnsi="Calibri" w:cs="Calibri"/>
          <w:b/>
          <w:lang w:val="en-CA"/>
        </w:rPr>
        <w:t xml:space="preserve"> Fig</w:t>
      </w:r>
      <w:r w:rsidR="00EA0140">
        <w:rPr>
          <w:rFonts w:ascii="Calibri" w:hAnsi="Calibri" w:cs="Calibri"/>
          <w:b/>
          <w:lang w:val="en-CA"/>
        </w:rPr>
        <w:t>.</w:t>
      </w:r>
      <w:r w:rsidR="00CE1E18" w:rsidRPr="004B20C6">
        <w:rPr>
          <w:rFonts w:ascii="Calibri" w:hAnsi="Calibri" w:cs="Calibri"/>
          <w:b/>
          <w:lang w:val="en-CA"/>
        </w:rPr>
        <w:t xml:space="preserve"> </w:t>
      </w:r>
      <w:r w:rsidR="00C247E1">
        <w:rPr>
          <w:rFonts w:ascii="Calibri" w:hAnsi="Calibri" w:cs="Calibri"/>
          <w:b/>
          <w:lang w:val="en-CA"/>
        </w:rPr>
        <w:t>3</w:t>
      </w:r>
      <w:r w:rsidR="00BF71A0" w:rsidRPr="004B20C6">
        <w:rPr>
          <w:rFonts w:ascii="Calibri" w:hAnsi="Calibri" w:cs="Calibri"/>
          <w:b/>
          <w:lang w:val="en-CA"/>
        </w:rPr>
        <w:t xml:space="preserve"> </w:t>
      </w:r>
      <w:r w:rsidR="00CE1E18" w:rsidRPr="004B20C6">
        <w:rPr>
          <w:rFonts w:ascii="Calibri" w:hAnsi="Calibri" w:cs="Calibri"/>
          <w:b/>
          <w:lang w:val="en-CA"/>
        </w:rPr>
        <w:t xml:space="preserve">| </w:t>
      </w:r>
      <w:r w:rsidR="007111AA" w:rsidRPr="004B20C6">
        <w:rPr>
          <w:rFonts w:ascii="Calibri" w:hAnsi="Calibri" w:cs="Calibri"/>
          <w:b/>
          <w:lang w:val="en-CA"/>
        </w:rPr>
        <w:t xml:space="preserve">timsTOF technology enables </w:t>
      </w:r>
      <w:r w:rsidR="00541A6D">
        <w:rPr>
          <w:rFonts w:ascii="Calibri" w:hAnsi="Calibri" w:cs="Calibri"/>
          <w:b/>
          <w:lang w:val="en-CA"/>
        </w:rPr>
        <w:t>increased tumor-associated</w:t>
      </w:r>
      <w:r w:rsidR="00541A6D" w:rsidRPr="004B20C6">
        <w:rPr>
          <w:rFonts w:ascii="Calibri" w:hAnsi="Calibri" w:cs="Calibri"/>
          <w:b/>
          <w:lang w:val="en-CA"/>
        </w:rPr>
        <w:t xml:space="preserve"> </w:t>
      </w:r>
      <w:r w:rsidR="007111AA" w:rsidRPr="004B20C6">
        <w:rPr>
          <w:rFonts w:ascii="Calibri" w:hAnsi="Calibri" w:cs="Calibri"/>
          <w:b/>
          <w:lang w:val="en-CA"/>
        </w:rPr>
        <w:t xml:space="preserve">HLA class I </w:t>
      </w:r>
      <w:r w:rsidR="007111AA" w:rsidRPr="004B20C6">
        <w:rPr>
          <w:rFonts w:ascii="Calibri" w:hAnsi="Calibri" w:cs="Calibri"/>
          <w:b/>
          <w:lang w:val="en-CA"/>
        </w:rPr>
        <w:t xml:space="preserve">and </w:t>
      </w:r>
      <w:r w:rsidR="00EB6C9D">
        <w:rPr>
          <w:rFonts w:ascii="Calibri" w:hAnsi="Calibri" w:cs="Calibri"/>
          <w:b/>
          <w:lang w:val="en-CA"/>
        </w:rPr>
        <w:t xml:space="preserve">HLA </w:t>
      </w:r>
      <w:r w:rsidR="007111AA" w:rsidRPr="004B20C6">
        <w:rPr>
          <w:rFonts w:ascii="Calibri" w:hAnsi="Calibri" w:cs="Calibri"/>
          <w:b/>
          <w:lang w:val="en-CA"/>
        </w:rPr>
        <w:t>class II</w:t>
      </w:r>
      <w:r w:rsidR="00377733">
        <w:rPr>
          <w:rFonts w:ascii="Calibri" w:hAnsi="Calibri" w:cs="Calibri"/>
          <w:b/>
          <w:lang w:val="en-CA"/>
        </w:rPr>
        <w:t>-presented</w:t>
      </w:r>
      <w:r w:rsidR="007111AA" w:rsidRPr="004B20C6">
        <w:rPr>
          <w:rFonts w:ascii="Calibri" w:hAnsi="Calibri" w:cs="Calibri"/>
          <w:b/>
          <w:lang w:val="en-CA"/>
        </w:rPr>
        <w:t xml:space="preserve"> peptide identification</w:t>
      </w:r>
      <w:r w:rsidR="00EB6C9D">
        <w:rPr>
          <w:rFonts w:ascii="Calibri" w:hAnsi="Calibri" w:cs="Calibri"/>
          <w:b/>
          <w:lang w:val="en-CA"/>
        </w:rPr>
        <w:t>s</w:t>
      </w:r>
      <w:r w:rsidR="007111AA" w:rsidRPr="004B20C6">
        <w:rPr>
          <w:rFonts w:ascii="Calibri" w:hAnsi="Calibri" w:cs="Calibri"/>
          <w:b/>
          <w:lang w:val="en-CA"/>
        </w:rPr>
        <w:t xml:space="preserve"> </w:t>
      </w:r>
      <w:r w:rsidR="00C247E1">
        <w:rPr>
          <w:rFonts w:ascii="Calibri" w:hAnsi="Calibri" w:cs="Calibri"/>
          <w:b/>
          <w:lang w:val="en-CA"/>
        </w:rPr>
        <w:t>from</w:t>
      </w:r>
      <w:r w:rsidR="007111AA" w:rsidRPr="004B20C6">
        <w:rPr>
          <w:rFonts w:ascii="Calibri" w:hAnsi="Calibri" w:cs="Calibri"/>
          <w:b/>
          <w:lang w:val="en-CA"/>
        </w:rPr>
        <w:t xml:space="preserve"> </w:t>
      </w:r>
      <w:r w:rsidR="00541A6D">
        <w:rPr>
          <w:rFonts w:ascii="Calibri" w:hAnsi="Calibri" w:cs="Calibri"/>
          <w:b/>
          <w:lang w:val="en-CA"/>
        </w:rPr>
        <w:t xml:space="preserve">primary </w:t>
      </w:r>
      <w:r w:rsidR="007111AA" w:rsidRPr="004B20C6">
        <w:rPr>
          <w:rFonts w:ascii="Calibri" w:hAnsi="Calibri" w:cs="Calibri"/>
          <w:b/>
          <w:lang w:val="en-CA"/>
        </w:rPr>
        <w:t>tumor samples. a,</w:t>
      </w:r>
      <w:r w:rsidR="002E73F6">
        <w:rPr>
          <w:rFonts w:ascii="Calibri" w:hAnsi="Calibri" w:cs="Calibri"/>
          <w:b/>
          <w:lang w:val="en-CA"/>
        </w:rPr>
        <w:t xml:space="preserve"> b,</w:t>
      </w:r>
      <w:r w:rsidR="007111AA" w:rsidRPr="004B20C6">
        <w:rPr>
          <w:rFonts w:ascii="Calibri" w:hAnsi="Calibri" w:cs="Calibri"/>
          <w:b/>
          <w:lang w:val="en-CA"/>
        </w:rPr>
        <w:t xml:space="preserve"> </w:t>
      </w:r>
      <w:r w:rsidR="007111AA" w:rsidRPr="004B20C6">
        <w:rPr>
          <w:rFonts w:ascii="Calibri" w:hAnsi="Calibri" w:cs="Calibri"/>
          <w:lang w:val="en-CA"/>
        </w:rPr>
        <w:t>Up</w:t>
      </w:r>
      <w:r w:rsidR="00CE170A">
        <w:rPr>
          <w:rFonts w:ascii="Calibri" w:hAnsi="Calibri" w:cs="Calibri"/>
          <w:lang w:val="en-CA"/>
        </w:rPr>
        <w:t>S</w:t>
      </w:r>
      <w:r w:rsidR="007111AA" w:rsidRPr="004B20C6">
        <w:rPr>
          <w:rFonts w:ascii="Calibri" w:hAnsi="Calibri" w:cs="Calibri"/>
          <w:lang w:val="en-CA"/>
        </w:rPr>
        <w:t xml:space="preserve">et </w:t>
      </w:r>
      <w:r w:rsidR="00600A53" w:rsidRPr="004B20C6">
        <w:rPr>
          <w:rFonts w:ascii="Calibri" w:hAnsi="Calibri" w:cs="Calibri"/>
          <w:lang w:val="en-CA"/>
        </w:rPr>
        <w:t>plot</w:t>
      </w:r>
      <w:r w:rsidR="00600A53">
        <w:rPr>
          <w:rFonts w:ascii="Calibri" w:hAnsi="Calibri" w:cs="Calibri"/>
          <w:lang w:val="en-CA"/>
        </w:rPr>
        <w:t>s</w:t>
      </w:r>
      <w:r w:rsidR="00600A53" w:rsidRPr="004B20C6">
        <w:rPr>
          <w:rFonts w:ascii="Calibri" w:hAnsi="Calibri" w:cs="Calibri"/>
          <w:lang w:val="en-CA"/>
        </w:rPr>
        <w:t xml:space="preserve"> showing HLA class I ligand </w:t>
      </w:r>
      <w:r w:rsidR="002E73F6">
        <w:rPr>
          <w:rFonts w:ascii="Calibri" w:hAnsi="Calibri" w:cs="Calibri"/>
          <w:lang w:val="en-CA"/>
        </w:rPr>
        <w:t>(</w:t>
      </w:r>
      <w:r w:rsidR="002E73F6" w:rsidRPr="00CE170A">
        <w:rPr>
          <w:rFonts w:ascii="Calibri" w:hAnsi="Calibri" w:cs="Calibri"/>
          <w:lang w:val="en-CA"/>
        </w:rPr>
        <w:t>a</w:t>
      </w:r>
      <w:r w:rsidR="002E73F6">
        <w:rPr>
          <w:rFonts w:ascii="Calibri" w:hAnsi="Calibri" w:cs="Calibri"/>
          <w:lang w:val="en-CA"/>
        </w:rPr>
        <w:t>) and HLA class II peptide (</w:t>
      </w:r>
      <w:r w:rsidR="002E73F6" w:rsidRPr="00CE170A">
        <w:rPr>
          <w:rFonts w:ascii="Calibri" w:hAnsi="Calibri" w:cs="Calibri"/>
          <w:lang w:val="en-CA"/>
        </w:rPr>
        <w:t>b</w:t>
      </w:r>
      <w:r w:rsidR="002E73F6">
        <w:rPr>
          <w:rFonts w:ascii="Calibri" w:hAnsi="Calibri" w:cs="Calibri"/>
          <w:lang w:val="en-CA"/>
        </w:rPr>
        <w:t xml:space="preserve">) </w:t>
      </w:r>
      <w:r w:rsidR="00600A53" w:rsidRPr="004B20C6">
        <w:rPr>
          <w:rFonts w:ascii="Calibri" w:hAnsi="Calibri" w:cs="Calibri"/>
          <w:lang w:val="en-CA"/>
        </w:rPr>
        <w:t xml:space="preserve">intersection size between peptides identified from </w:t>
      </w:r>
      <w:r w:rsidR="00EB6C9D">
        <w:rPr>
          <w:rFonts w:ascii="Calibri" w:hAnsi="Calibri" w:cs="Calibri"/>
          <w:lang w:val="en-CA"/>
        </w:rPr>
        <w:t xml:space="preserve">one </w:t>
      </w:r>
      <w:r w:rsidR="00541A6D">
        <w:rPr>
          <w:rFonts w:ascii="Calibri" w:hAnsi="Calibri" w:cs="Calibri"/>
          <w:lang w:val="en-CA"/>
        </w:rPr>
        <w:t>h</w:t>
      </w:r>
      <w:r w:rsidR="00A60E0C">
        <w:rPr>
          <w:rFonts w:ascii="Calibri" w:hAnsi="Calibri" w:cs="Calibri"/>
          <w:lang w:val="en-CA"/>
        </w:rPr>
        <w:t xml:space="preserve">ead and </w:t>
      </w:r>
      <w:r w:rsidR="00541A6D">
        <w:rPr>
          <w:rFonts w:ascii="Calibri" w:hAnsi="Calibri" w:cs="Calibri"/>
          <w:lang w:val="en-CA"/>
        </w:rPr>
        <w:t>n</w:t>
      </w:r>
      <w:r w:rsidR="00A60E0C">
        <w:rPr>
          <w:rFonts w:ascii="Calibri" w:hAnsi="Calibri" w:cs="Calibri"/>
          <w:lang w:val="en-CA"/>
        </w:rPr>
        <w:t xml:space="preserve">eck squamous cell carcinoma (HNSCC, left) and </w:t>
      </w:r>
      <w:r w:rsidR="0079651F">
        <w:rPr>
          <w:rFonts w:ascii="Calibri" w:hAnsi="Calibri" w:cs="Calibri"/>
          <w:lang w:val="en-CA"/>
        </w:rPr>
        <w:t xml:space="preserve">two </w:t>
      </w:r>
      <w:r w:rsidR="00A60E0C">
        <w:rPr>
          <w:rFonts w:ascii="Calibri" w:hAnsi="Calibri" w:cs="Calibri"/>
          <w:lang w:val="en-CA"/>
        </w:rPr>
        <w:t>chronic lymphocytic leukemia (CLL</w:t>
      </w:r>
      <w:r w:rsidR="0079651F">
        <w:rPr>
          <w:rFonts w:ascii="Calibri" w:hAnsi="Calibri" w:cs="Calibri"/>
          <w:lang w:val="en-CA"/>
        </w:rPr>
        <w:t>_0</w:t>
      </w:r>
      <w:r w:rsidR="000E63EA">
        <w:rPr>
          <w:rFonts w:ascii="Calibri" w:hAnsi="Calibri" w:cs="Calibri"/>
          <w:lang w:val="en-CA"/>
        </w:rPr>
        <w:t>1</w:t>
      </w:r>
      <w:r w:rsidR="0079651F">
        <w:rPr>
          <w:rFonts w:ascii="Calibri" w:hAnsi="Calibri" w:cs="Calibri"/>
          <w:lang w:val="en-CA"/>
        </w:rPr>
        <w:t xml:space="preserve"> and CLL_0</w:t>
      </w:r>
      <w:r w:rsidR="000E63EA">
        <w:rPr>
          <w:rFonts w:ascii="Calibri" w:hAnsi="Calibri" w:cs="Calibri"/>
          <w:lang w:val="en-CA"/>
        </w:rPr>
        <w:t>2</w:t>
      </w:r>
      <w:r w:rsidR="00A60E0C">
        <w:rPr>
          <w:rFonts w:ascii="Calibri" w:hAnsi="Calibri" w:cs="Calibri"/>
          <w:lang w:val="en-CA"/>
        </w:rPr>
        <w:t>, right)</w:t>
      </w:r>
      <w:r w:rsidR="00541A6D">
        <w:rPr>
          <w:rFonts w:ascii="Calibri" w:hAnsi="Calibri" w:cs="Calibri"/>
          <w:lang w:val="en-CA"/>
        </w:rPr>
        <w:t xml:space="preserve"> primary samples</w:t>
      </w:r>
      <w:r w:rsidR="002E73F6">
        <w:rPr>
          <w:rFonts w:ascii="Calibri" w:hAnsi="Calibri" w:cs="Calibri"/>
          <w:lang w:val="en-CA"/>
        </w:rPr>
        <w:t xml:space="preserve"> </w:t>
      </w:r>
      <w:r w:rsidR="00600A53" w:rsidRPr="004B20C6">
        <w:rPr>
          <w:rFonts w:ascii="Calibri" w:hAnsi="Calibri" w:cs="Calibri"/>
          <w:lang w:val="en-CA"/>
        </w:rPr>
        <w:t xml:space="preserve">using timsTOF (T) and orbitrap (O) </w:t>
      </w:r>
      <w:r w:rsidR="00541A6D">
        <w:rPr>
          <w:rFonts w:ascii="Calibri" w:hAnsi="Calibri" w:cs="Calibri"/>
          <w:lang w:val="en-CA"/>
        </w:rPr>
        <w:t xml:space="preserve">mass spectrometers </w:t>
      </w:r>
      <w:r w:rsidR="00CE380E">
        <w:rPr>
          <w:rFonts w:ascii="Calibri" w:hAnsi="Calibri" w:cs="Calibri"/>
          <w:lang w:val="en-CA"/>
        </w:rPr>
        <w:t>and their overlap with</w:t>
      </w:r>
      <w:r w:rsidR="00600A53" w:rsidRPr="004B20C6">
        <w:rPr>
          <w:rFonts w:ascii="Calibri" w:hAnsi="Calibri" w:cs="Calibri"/>
          <w:lang w:val="en-CA"/>
        </w:rPr>
        <w:t xml:space="preserve"> benign timsTOF dataset (benign (T)) and published orbitrap benign dataset (benign (O)).</w:t>
      </w:r>
      <w:r w:rsidR="00C111B5">
        <w:rPr>
          <w:rFonts w:ascii="Calibri" w:hAnsi="Calibri" w:cs="Calibri"/>
          <w:lang w:val="en-CA"/>
        </w:rPr>
        <w:t xml:space="preserve"> </w:t>
      </w:r>
      <w:r w:rsidR="008707CE">
        <w:rPr>
          <w:rFonts w:ascii="Calibri" w:hAnsi="Calibri" w:cs="Calibri"/>
          <w:lang w:val="en-CA"/>
        </w:rPr>
        <w:t>Abbreviations</w:t>
      </w:r>
      <w:r w:rsidR="00C111B5">
        <w:rPr>
          <w:rFonts w:ascii="Calibri" w:hAnsi="Calibri" w:cs="Calibri"/>
          <w:lang w:val="en-CA"/>
        </w:rPr>
        <w:t>: HLA, Human leukocyte antigen; HNSCC, head and neck squamous cell carcinoma; O, orbitrap; T, timsTOF; CLL, chronic lymphocytic leukemia.</w:t>
      </w:r>
    </w:p>
    <w:sectPr w:rsidR="002772BA" w:rsidRPr="00CE380E" w:rsidSect="00B2708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4B1123" w16cex:dateUtc="2022-12-19T15:34:00Z"/>
  <w16cex:commentExtensible w16cex:durableId="274B14CC" w16cex:dateUtc="2022-12-19T15:50:00Z"/>
  <w16cex:commentExtensible w16cex:durableId="274B1266" w16cex:dateUtc="2022-12-19T15:40:00Z"/>
  <w16cex:commentExtensible w16cex:durableId="274B12BB" w16cex:dateUtc="2022-12-19T15:41:00Z"/>
  <w16cex:commentExtensible w16cex:durableId="274B1358" w16cex:dateUtc="2022-12-19T15:44:00Z"/>
  <w16cex:commentExtensible w16cex:durableId="274B13AF" w16cex:dateUtc="2022-12-19T15:45:00Z"/>
  <w16cex:commentExtensible w16cex:durableId="274B11D8" w16cex:dateUtc="2022-12-19T15:3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8B893C" w14:textId="77777777" w:rsidR="00895FCD" w:rsidRDefault="00895FCD" w:rsidP="00F70B8A">
      <w:pPr>
        <w:spacing w:after="0" w:line="240" w:lineRule="auto"/>
      </w:pPr>
      <w:r>
        <w:separator/>
      </w:r>
    </w:p>
  </w:endnote>
  <w:endnote w:type="continuationSeparator" w:id="0">
    <w:p w14:paraId="5E808AA1" w14:textId="77777777" w:rsidR="00895FCD" w:rsidRDefault="00895FCD" w:rsidP="00F70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8E5D0C" w14:textId="77777777" w:rsidR="00895FCD" w:rsidRDefault="00895FCD" w:rsidP="00F70B8A">
      <w:pPr>
        <w:spacing w:after="0" w:line="240" w:lineRule="auto"/>
      </w:pPr>
      <w:r>
        <w:separator/>
      </w:r>
    </w:p>
  </w:footnote>
  <w:footnote w:type="continuationSeparator" w:id="0">
    <w:p w14:paraId="16955614" w14:textId="77777777" w:rsidR="00895FCD" w:rsidRDefault="00895FCD" w:rsidP="00F70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F6C90"/>
    <w:multiLevelType w:val="hybridMultilevel"/>
    <w:tmpl w:val="73F879BA"/>
    <w:lvl w:ilvl="0" w:tplc="3024649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F6B35"/>
    <w:multiLevelType w:val="hybridMultilevel"/>
    <w:tmpl w:val="37AC37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374AE2"/>
    <w:multiLevelType w:val="hybridMultilevel"/>
    <w:tmpl w:val="17A2F05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247"/>
    <w:rsid w:val="00003832"/>
    <w:rsid w:val="000248D1"/>
    <w:rsid w:val="00040C68"/>
    <w:rsid w:val="00053935"/>
    <w:rsid w:val="00056B0F"/>
    <w:rsid w:val="0006068F"/>
    <w:rsid w:val="000641CE"/>
    <w:rsid w:val="00065E73"/>
    <w:rsid w:val="00082EAA"/>
    <w:rsid w:val="000A4B2A"/>
    <w:rsid w:val="000B5DAB"/>
    <w:rsid w:val="000C5865"/>
    <w:rsid w:val="000E63EA"/>
    <w:rsid w:val="000F1A3D"/>
    <w:rsid w:val="00104EE6"/>
    <w:rsid w:val="00131590"/>
    <w:rsid w:val="00156BD2"/>
    <w:rsid w:val="001937F6"/>
    <w:rsid w:val="001B3641"/>
    <w:rsid w:val="001C3F0C"/>
    <w:rsid w:val="001E134B"/>
    <w:rsid w:val="002008C3"/>
    <w:rsid w:val="0021162E"/>
    <w:rsid w:val="002772BA"/>
    <w:rsid w:val="00283B21"/>
    <w:rsid w:val="00285E03"/>
    <w:rsid w:val="002E73F6"/>
    <w:rsid w:val="00316EFF"/>
    <w:rsid w:val="00321A56"/>
    <w:rsid w:val="00341C1D"/>
    <w:rsid w:val="003473AE"/>
    <w:rsid w:val="003662B8"/>
    <w:rsid w:val="00377733"/>
    <w:rsid w:val="00390ED5"/>
    <w:rsid w:val="003C0DF9"/>
    <w:rsid w:val="003D2E5B"/>
    <w:rsid w:val="003D6CEE"/>
    <w:rsid w:val="003E6741"/>
    <w:rsid w:val="00405102"/>
    <w:rsid w:val="004060B4"/>
    <w:rsid w:val="004B20C6"/>
    <w:rsid w:val="004C3670"/>
    <w:rsid w:val="004E6BAE"/>
    <w:rsid w:val="004F1E10"/>
    <w:rsid w:val="005136B6"/>
    <w:rsid w:val="00523AD0"/>
    <w:rsid w:val="00530D9C"/>
    <w:rsid w:val="00541A6D"/>
    <w:rsid w:val="005467B6"/>
    <w:rsid w:val="0056268B"/>
    <w:rsid w:val="00570002"/>
    <w:rsid w:val="00586BE1"/>
    <w:rsid w:val="00597390"/>
    <w:rsid w:val="005A117B"/>
    <w:rsid w:val="005B6A36"/>
    <w:rsid w:val="005C10C9"/>
    <w:rsid w:val="005C1BC1"/>
    <w:rsid w:val="005D4168"/>
    <w:rsid w:val="00600A53"/>
    <w:rsid w:val="0060330C"/>
    <w:rsid w:val="006071BB"/>
    <w:rsid w:val="006168A6"/>
    <w:rsid w:val="00625B7A"/>
    <w:rsid w:val="00643E4F"/>
    <w:rsid w:val="00645206"/>
    <w:rsid w:val="00651B11"/>
    <w:rsid w:val="00657247"/>
    <w:rsid w:val="00674285"/>
    <w:rsid w:val="006950D7"/>
    <w:rsid w:val="006A373F"/>
    <w:rsid w:val="006A4297"/>
    <w:rsid w:val="006A48ED"/>
    <w:rsid w:val="006B1180"/>
    <w:rsid w:val="0070108F"/>
    <w:rsid w:val="007111AA"/>
    <w:rsid w:val="00725B4C"/>
    <w:rsid w:val="00735599"/>
    <w:rsid w:val="00743A3C"/>
    <w:rsid w:val="00745984"/>
    <w:rsid w:val="00780F39"/>
    <w:rsid w:val="00782DEA"/>
    <w:rsid w:val="0079651F"/>
    <w:rsid w:val="007D6159"/>
    <w:rsid w:val="008020E2"/>
    <w:rsid w:val="00802A6E"/>
    <w:rsid w:val="00803828"/>
    <w:rsid w:val="00823993"/>
    <w:rsid w:val="0084052D"/>
    <w:rsid w:val="00841963"/>
    <w:rsid w:val="008433DE"/>
    <w:rsid w:val="00843D9D"/>
    <w:rsid w:val="00844E4D"/>
    <w:rsid w:val="00864553"/>
    <w:rsid w:val="008707CE"/>
    <w:rsid w:val="00895FCD"/>
    <w:rsid w:val="008A3D72"/>
    <w:rsid w:val="008B00D7"/>
    <w:rsid w:val="008B7884"/>
    <w:rsid w:val="008C4903"/>
    <w:rsid w:val="008E1E9D"/>
    <w:rsid w:val="008E7EE1"/>
    <w:rsid w:val="008F5988"/>
    <w:rsid w:val="0092477E"/>
    <w:rsid w:val="00955DB4"/>
    <w:rsid w:val="009617E1"/>
    <w:rsid w:val="0096516B"/>
    <w:rsid w:val="0097578F"/>
    <w:rsid w:val="00984421"/>
    <w:rsid w:val="00991FAB"/>
    <w:rsid w:val="00994674"/>
    <w:rsid w:val="009A2D43"/>
    <w:rsid w:val="009D3B0F"/>
    <w:rsid w:val="009E52FD"/>
    <w:rsid w:val="00A20F8B"/>
    <w:rsid w:val="00A32E5C"/>
    <w:rsid w:val="00A51B4C"/>
    <w:rsid w:val="00A60E0C"/>
    <w:rsid w:val="00A7054E"/>
    <w:rsid w:val="00A776E1"/>
    <w:rsid w:val="00A77E50"/>
    <w:rsid w:val="00A81E80"/>
    <w:rsid w:val="00A82E2D"/>
    <w:rsid w:val="00A83939"/>
    <w:rsid w:val="00AF7E2E"/>
    <w:rsid w:val="00B039C6"/>
    <w:rsid w:val="00B27087"/>
    <w:rsid w:val="00B46CC6"/>
    <w:rsid w:val="00B50E4F"/>
    <w:rsid w:val="00B50FD1"/>
    <w:rsid w:val="00B53BC3"/>
    <w:rsid w:val="00B63412"/>
    <w:rsid w:val="00BA7C59"/>
    <w:rsid w:val="00BB55F9"/>
    <w:rsid w:val="00BF42A2"/>
    <w:rsid w:val="00BF71A0"/>
    <w:rsid w:val="00C069DA"/>
    <w:rsid w:val="00C111B5"/>
    <w:rsid w:val="00C247E1"/>
    <w:rsid w:val="00C253F7"/>
    <w:rsid w:val="00C303EE"/>
    <w:rsid w:val="00C45174"/>
    <w:rsid w:val="00C46DBE"/>
    <w:rsid w:val="00C6164A"/>
    <w:rsid w:val="00C71279"/>
    <w:rsid w:val="00CA2D03"/>
    <w:rsid w:val="00CA30CE"/>
    <w:rsid w:val="00CA74B5"/>
    <w:rsid w:val="00CB31FD"/>
    <w:rsid w:val="00CE170A"/>
    <w:rsid w:val="00CE1E18"/>
    <w:rsid w:val="00CE380E"/>
    <w:rsid w:val="00CF4C4F"/>
    <w:rsid w:val="00D43EC2"/>
    <w:rsid w:val="00D44FFB"/>
    <w:rsid w:val="00D47240"/>
    <w:rsid w:val="00D877EF"/>
    <w:rsid w:val="00D917FC"/>
    <w:rsid w:val="00DB393B"/>
    <w:rsid w:val="00DE0624"/>
    <w:rsid w:val="00DF6F7B"/>
    <w:rsid w:val="00E14448"/>
    <w:rsid w:val="00E44401"/>
    <w:rsid w:val="00E52880"/>
    <w:rsid w:val="00E5293E"/>
    <w:rsid w:val="00E567E9"/>
    <w:rsid w:val="00E8749B"/>
    <w:rsid w:val="00EA0140"/>
    <w:rsid w:val="00EA2DA0"/>
    <w:rsid w:val="00EB6C9D"/>
    <w:rsid w:val="00ED1CFD"/>
    <w:rsid w:val="00EF4968"/>
    <w:rsid w:val="00EF5481"/>
    <w:rsid w:val="00F00E45"/>
    <w:rsid w:val="00F21D65"/>
    <w:rsid w:val="00F315AC"/>
    <w:rsid w:val="00F66797"/>
    <w:rsid w:val="00F70B8A"/>
    <w:rsid w:val="00F82935"/>
    <w:rsid w:val="00F94938"/>
    <w:rsid w:val="00FB43B8"/>
    <w:rsid w:val="00FD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07134"/>
  <w15:docId w15:val="{0E47E73F-0780-4653-9882-561E78B56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6455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57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572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5C10C9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F70B8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70B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F70B8A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A48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A48ED"/>
    <w:pPr>
      <w:spacing w:after="160" w:line="240" w:lineRule="auto"/>
    </w:pPr>
    <w:rPr>
      <w:sz w:val="20"/>
      <w:szCs w:val="20"/>
      <w:lang w:val="en-CA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A48ED"/>
    <w:rPr>
      <w:sz w:val="20"/>
      <w:szCs w:val="20"/>
      <w:lang w:val="en-CA"/>
    </w:rPr>
  </w:style>
  <w:style w:type="character" w:styleId="Zeilennummer">
    <w:name w:val="line number"/>
    <w:basedOn w:val="Absatz-Standardschriftart"/>
    <w:uiPriority w:val="99"/>
    <w:semiHidden/>
    <w:unhideWhenUsed/>
    <w:rsid w:val="006A48ED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4421"/>
    <w:pPr>
      <w:spacing w:after="200"/>
    </w:pPr>
    <w:rPr>
      <w:b/>
      <w:bCs/>
      <w:lang w:val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84421"/>
    <w:rPr>
      <w:b/>
      <w:bCs/>
      <w:sz w:val="20"/>
      <w:szCs w:val="20"/>
      <w:lang w:val="en-CA"/>
    </w:rPr>
  </w:style>
  <w:style w:type="character" w:styleId="Hervorhebung">
    <w:name w:val="Emphasis"/>
    <w:basedOn w:val="Absatz-Standardschriftart"/>
    <w:uiPriority w:val="20"/>
    <w:qFormat/>
    <w:rsid w:val="000C5865"/>
    <w:rPr>
      <w:i/>
      <w:iCs/>
    </w:rPr>
  </w:style>
  <w:style w:type="table" w:styleId="EinfacheTabelle2">
    <w:name w:val="Plain Table 2"/>
    <w:basedOn w:val="NormaleTabelle"/>
    <w:uiPriority w:val="42"/>
    <w:rsid w:val="0079651F"/>
    <w:pPr>
      <w:spacing w:after="0" w:line="240" w:lineRule="auto"/>
    </w:pPr>
    <w:rPr>
      <w:lang w:val="en-C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erarbeitung">
    <w:name w:val="Revision"/>
    <w:hidden/>
    <w:uiPriority w:val="99"/>
    <w:semiHidden/>
    <w:rsid w:val="00390E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Phoebe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Times New Naomi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B2FBC-A016-4BB6-BB7A-C7FB3A7E7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Hönisch Gravel</dc:creator>
  <cp:keywords/>
  <dc:description/>
  <cp:lastModifiedBy>Naomi Hönisch Gravel</cp:lastModifiedBy>
  <cp:revision>2</cp:revision>
  <cp:lastPrinted>2022-12-21T13:37:00Z</cp:lastPrinted>
  <dcterms:created xsi:type="dcterms:W3CDTF">2022-12-21T15:05:00Z</dcterms:created>
  <dcterms:modified xsi:type="dcterms:W3CDTF">2022-12-21T15:05:00Z</dcterms:modified>
</cp:coreProperties>
</file>