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3F8142" w14:textId="605DA8FE" w:rsidR="00C71315" w:rsidRPr="00DD639F" w:rsidRDefault="00AA5D4A" w:rsidP="00C43C32">
      <w:pPr>
        <w:spacing w:line="360" w:lineRule="auto"/>
        <w:ind w:firstLineChars="200" w:firstLine="480"/>
        <w:rPr>
          <w:rFonts w:ascii="Times New Roman" w:eastAsia="宋体" w:hAnsi="Times New Roman" w:cs="Times New Roman"/>
          <w:color w:val="000000"/>
          <w:sz w:val="24"/>
          <w:szCs w:val="24"/>
        </w:rPr>
      </w:pPr>
      <w:r w:rsidRPr="00AA5D4A">
        <w:rPr>
          <w:rFonts w:ascii="Times New Roman" w:eastAsia="宋体" w:hAnsi="Times New Roman" w:cs="Times New Roman"/>
          <w:color w:val="000000"/>
          <w:sz w:val="24"/>
          <w:szCs w:val="24"/>
        </w:rPr>
        <w:t>Additional file: Figure S</w:t>
      </w:r>
      <w:r>
        <w:rPr>
          <w:rFonts w:ascii="Times New Roman" w:eastAsia="宋体" w:hAnsi="Times New Roman" w:cs="Times New Roman"/>
          <w:color w:val="000000"/>
          <w:sz w:val="24"/>
          <w:szCs w:val="24"/>
        </w:rPr>
        <w:t>2</w:t>
      </w:r>
      <w:r w:rsidRPr="00AA5D4A">
        <w:rPr>
          <w:rFonts w:ascii="Times New Roman" w:eastAsia="宋体" w:hAnsi="Times New Roman" w:cs="Times New Roman"/>
          <w:color w:val="000000"/>
          <w:sz w:val="24"/>
          <w:szCs w:val="24"/>
        </w:rPr>
        <w:t>.</w:t>
      </w:r>
    </w:p>
    <w:p w14:paraId="33A37BF7" w14:textId="4C8CB5ED" w:rsidR="00FF6DE3" w:rsidRDefault="00FF6DE3" w:rsidP="00FF6DE3">
      <w:pPr>
        <w:pStyle w:val="EndNoteBibliography"/>
        <w:spacing w:line="360" w:lineRule="auto"/>
        <w:ind w:left="720" w:hanging="720"/>
        <w:rPr>
          <w:rFonts w:ascii="Times New Roman" w:eastAsia="宋体" w:hAnsi="Times New Roman" w:cs="Times New Roman"/>
          <w:noProof/>
          <w:sz w:val="24"/>
          <w:szCs w:val="24"/>
        </w:rPr>
      </w:pPr>
    </w:p>
    <w:p w14:paraId="4D2C1126" w14:textId="7C679CE9" w:rsidR="00003060" w:rsidRDefault="003B2982" w:rsidP="00CE13CD">
      <w:pPr>
        <w:pStyle w:val="EndNoteBibliography"/>
        <w:spacing w:line="360" w:lineRule="auto"/>
        <w:ind w:left="720" w:hanging="720"/>
        <w:jc w:val="center"/>
        <w:rPr>
          <w:rFonts w:ascii="Times New Roman" w:eastAsia="宋体" w:hAnsi="Times New Roman" w:cs="Times New Roman"/>
          <w:noProof/>
          <w:sz w:val="24"/>
          <w:szCs w:val="24"/>
        </w:rPr>
      </w:pPr>
      <w:r w:rsidRPr="003B2982">
        <w:rPr>
          <w:rFonts w:ascii="Times New Roman" w:eastAsia="宋体" w:hAnsi="Times New Roman" w:cs="Times New Roman"/>
          <w:noProof/>
          <w:sz w:val="21"/>
          <w:szCs w:val="21"/>
          <w:lang w:val="en-GB"/>
        </w:rPr>
        <w:drawing>
          <wp:inline distT="0" distB="0" distL="0" distR="0" wp14:anchorId="2DFB9D5E" wp14:editId="28D0E967">
            <wp:extent cx="5122972" cy="2407920"/>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77737" cy="2433661"/>
                    </a:xfrm>
                    <a:prstGeom prst="rect">
                      <a:avLst/>
                    </a:prstGeom>
                    <a:noFill/>
                  </pic:spPr>
                </pic:pic>
              </a:graphicData>
            </a:graphic>
          </wp:inline>
        </w:drawing>
      </w:r>
    </w:p>
    <w:p w14:paraId="6638136A" w14:textId="77777777" w:rsidR="00C71315" w:rsidRDefault="00C71315" w:rsidP="00FF6DE3">
      <w:pPr>
        <w:pStyle w:val="EndNoteBibliography"/>
        <w:spacing w:line="360" w:lineRule="auto"/>
        <w:ind w:left="720" w:hanging="720"/>
        <w:rPr>
          <w:rFonts w:ascii="Times New Roman" w:eastAsia="宋体" w:hAnsi="Times New Roman" w:cs="Times New Roman"/>
          <w:noProof/>
          <w:sz w:val="24"/>
          <w:szCs w:val="24"/>
        </w:rPr>
      </w:pPr>
    </w:p>
    <w:p w14:paraId="0F6EC8C3" w14:textId="77777777" w:rsidR="00C71315" w:rsidRDefault="00C71315" w:rsidP="00FF6DE3">
      <w:pPr>
        <w:pStyle w:val="EndNoteBibliography"/>
        <w:spacing w:line="360" w:lineRule="auto"/>
        <w:ind w:left="720" w:hanging="720"/>
        <w:rPr>
          <w:rFonts w:ascii="Times New Roman" w:eastAsia="宋体" w:hAnsi="Times New Roman" w:cs="Times New Roman"/>
          <w:noProof/>
          <w:sz w:val="24"/>
          <w:szCs w:val="24"/>
        </w:rPr>
      </w:pPr>
    </w:p>
    <w:p w14:paraId="02C3EB6F" w14:textId="057D5EE1" w:rsidR="00003060" w:rsidRDefault="00AA5D4A" w:rsidP="00FF6DE3">
      <w:pPr>
        <w:pStyle w:val="EndNoteBibliography"/>
        <w:spacing w:line="360" w:lineRule="auto"/>
        <w:ind w:left="720" w:hanging="720"/>
        <w:rPr>
          <w:rFonts w:ascii="Times New Roman" w:eastAsia="宋体" w:hAnsi="Times New Roman" w:cs="Times New Roman"/>
          <w:noProof/>
          <w:sz w:val="24"/>
          <w:szCs w:val="24"/>
        </w:rPr>
      </w:pPr>
      <w:r w:rsidRPr="00AA5D4A">
        <w:rPr>
          <w:rFonts w:ascii="Times New Roman" w:eastAsia="宋体" w:hAnsi="Times New Roman" w:cs="Times New Roman"/>
          <w:noProof/>
          <w:sz w:val="24"/>
          <w:szCs w:val="24"/>
        </w:rPr>
        <w:t>Additional file: Figure S</w:t>
      </w:r>
      <w:r>
        <w:rPr>
          <w:rFonts w:ascii="Times New Roman" w:eastAsia="宋体" w:hAnsi="Times New Roman" w:cs="Times New Roman"/>
          <w:noProof/>
          <w:sz w:val="24"/>
          <w:szCs w:val="24"/>
        </w:rPr>
        <w:t>2</w:t>
      </w:r>
      <w:r w:rsidRPr="00AA5D4A">
        <w:rPr>
          <w:rFonts w:ascii="Times New Roman" w:eastAsia="宋体" w:hAnsi="Times New Roman" w:cs="Times New Roman"/>
          <w:noProof/>
          <w:sz w:val="24"/>
          <w:szCs w:val="24"/>
        </w:rPr>
        <w:t>.</w:t>
      </w:r>
      <w:r w:rsidR="00003060">
        <w:rPr>
          <w:rFonts w:ascii="Times New Roman" w:eastAsia="宋体" w:hAnsi="Times New Roman" w:cs="Times New Roman"/>
          <w:noProof/>
          <w:sz w:val="24"/>
          <w:szCs w:val="24"/>
        </w:rPr>
        <w:t xml:space="preserve"> </w:t>
      </w:r>
      <w:r w:rsidR="00003060" w:rsidRPr="00003060">
        <w:rPr>
          <w:rFonts w:ascii="Times New Roman" w:eastAsia="宋体" w:hAnsi="Times New Roman" w:cs="Times New Roman"/>
          <w:noProof/>
          <w:sz w:val="24"/>
          <w:szCs w:val="24"/>
        </w:rPr>
        <w:t xml:space="preserve">Comparisons of LCR genes and DEGs </w:t>
      </w:r>
      <w:r w:rsidR="000013EC">
        <w:rPr>
          <w:rFonts w:ascii="Times New Roman" w:eastAsia="宋体" w:hAnsi="Times New Roman" w:cs="Times New Roman"/>
          <w:noProof/>
          <w:sz w:val="24"/>
          <w:szCs w:val="24"/>
        </w:rPr>
        <w:t xml:space="preserve">identified </w:t>
      </w:r>
      <w:r w:rsidR="00003060" w:rsidRPr="00003060">
        <w:rPr>
          <w:rFonts w:ascii="Times New Roman" w:eastAsia="宋体" w:hAnsi="Times New Roman" w:cs="Times New Roman"/>
          <w:noProof/>
          <w:sz w:val="24"/>
          <w:szCs w:val="24"/>
        </w:rPr>
        <w:t>in Hwaseong and CR2002</w:t>
      </w:r>
      <w:r w:rsidR="00CE13CD">
        <w:rPr>
          <w:rFonts w:ascii="Times New Roman" w:eastAsia="宋体" w:hAnsi="Times New Roman" w:cs="Times New Roman"/>
          <w:noProof/>
          <w:sz w:val="24"/>
          <w:szCs w:val="24"/>
        </w:rPr>
        <w:fldChar w:fldCharType="begin"/>
      </w:r>
      <w:r w:rsidR="00CE13CD">
        <w:rPr>
          <w:rFonts w:ascii="Times New Roman" w:eastAsia="宋体" w:hAnsi="Times New Roman" w:cs="Times New Roman"/>
          <w:noProof/>
          <w:sz w:val="24"/>
          <w:szCs w:val="24"/>
        </w:rPr>
        <w:instrText xml:space="preserve"> ADDIN EN.CITE &lt;EndNote&gt;&lt;Cite&gt;&lt;Author&gt;Shim&lt;/Author&gt;&lt;Year&gt;2020&lt;/Year&gt;&lt;RecNum&gt;251&lt;/RecNum&gt;&lt;DisplayText&gt;(Shim et al., 2020)&lt;/DisplayText&gt;&lt;record&gt;&lt;rec-number&gt;251&lt;/rec-number&gt;&lt;foreign-keys&gt;&lt;key app="EN" db-id="t5vr9s25wdrxp7esftm5pvpivfef99xe5rw9" timestamp="1584367506"&gt;251&lt;/key&gt;&lt;/foreign-keys&gt;&lt;ref-type name="Journal Article"&gt;17&lt;/ref-type&gt;&lt;contributors&gt;&lt;authors&gt;&lt;author&gt;Kyu-chan Shim&lt;/author&gt;&lt;author&gt;Sun Ha Kim&lt;/author&gt;&lt;author&gt;Yun-A Jeon&lt;/author&gt;&lt;author&gt;Hyun-Scck Lee&lt;/author&gt;&lt;author&gt;Cheryl Adeva&lt;/author&gt;&lt;author&gt;Ju-Won Kang&lt;/author&gt;&lt;author&gt;Hyun-Jung Kim&lt;/author&gt;&lt;author&gt;Thomas H Tai&lt;/author&gt;&lt;author&gt;Sang-Nag Ahn&lt;/author&gt;&lt;/authors&gt;&lt;/contributors&gt;&lt;titles&gt;&lt;title&gt;A RING-Type E3 Ubiquitin Ligase, OsGW2, Controls Chlorophyll Content and Dark-Induced Senescence in Rice&lt;/title&gt;&lt;secondary-title&gt;International Journal of Molecular Sciences&lt;/secondary-title&gt;&lt;/titles&gt;&lt;periodical&gt;&lt;full-title&gt;International Journal of Molecular Sciences&lt;/full-title&gt;&lt;/periodical&gt;&lt;pages&gt;1704&lt;/pages&gt;&lt;volume&gt;21&lt;/volume&gt;&lt;number&gt;5&lt;/number&gt;&lt;dates&gt;&lt;year&gt;2020&lt;/year&gt;&lt;/dates&gt;&lt;urls&gt;&lt;/urls&gt;&lt;electronic-resource-num&gt;10.3390/ijms21051704.&lt;/electronic-resource-num&gt;&lt;/record&gt;&lt;/Cite&gt;&lt;/EndNote&gt;</w:instrText>
      </w:r>
      <w:r w:rsidR="00CE13CD">
        <w:rPr>
          <w:rFonts w:ascii="Times New Roman" w:eastAsia="宋体" w:hAnsi="Times New Roman" w:cs="Times New Roman"/>
          <w:noProof/>
          <w:sz w:val="24"/>
          <w:szCs w:val="24"/>
        </w:rPr>
        <w:fldChar w:fldCharType="separate"/>
      </w:r>
      <w:r w:rsidR="00CE13CD">
        <w:rPr>
          <w:rFonts w:ascii="Times New Roman" w:eastAsia="宋体" w:hAnsi="Times New Roman" w:cs="Times New Roman"/>
          <w:noProof/>
          <w:sz w:val="24"/>
          <w:szCs w:val="24"/>
        </w:rPr>
        <w:t>(Shim et al., 2020)</w:t>
      </w:r>
      <w:r w:rsidR="00CE13CD">
        <w:rPr>
          <w:rFonts w:ascii="Times New Roman" w:eastAsia="宋体" w:hAnsi="Times New Roman" w:cs="Times New Roman"/>
          <w:noProof/>
          <w:sz w:val="24"/>
          <w:szCs w:val="24"/>
        </w:rPr>
        <w:fldChar w:fldCharType="end"/>
      </w:r>
      <w:r w:rsidR="00003060" w:rsidRPr="00003060">
        <w:rPr>
          <w:rFonts w:ascii="Times New Roman" w:eastAsia="宋体" w:hAnsi="Times New Roman" w:cs="Times New Roman"/>
          <w:noProof/>
          <w:sz w:val="24"/>
          <w:szCs w:val="24"/>
        </w:rPr>
        <w:t>.</w:t>
      </w:r>
    </w:p>
    <w:p w14:paraId="7FCD8F22" w14:textId="7C6E9866" w:rsidR="00003060" w:rsidRDefault="003B2982" w:rsidP="00003060">
      <w:pPr>
        <w:pStyle w:val="EndNoteBibliography"/>
        <w:spacing w:line="360" w:lineRule="auto"/>
        <w:rPr>
          <w:rFonts w:ascii="Times New Roman" w:eastAsia="宋体" w:hAnsi="Times New Roman" w:cs="Times New Roman"/>
          <w:noProof/>
          <w:sz w:val="21"/>
          <w:szCs w:val="21"/>
        </w:rPr>
      </w:pPr>
      <w:r w:rsidRPr="003B2982">
        <w:rPr>
          <w:rFonts w:ascii="Times New Roman" w:eastAsia="宋体" w:hAnsi="Times New Roman" w:cs="Times New Roman"/>
          <w:noProof/>
          <w:sz w:val="21"/>
          <w:szCs w:val="21"/>
        </w:rPr>
        <w:t>The larger circles represent the number of DEGs identified by RNA-Seq for dark-treated rice plants. The smaller circles represent the number of LCR genes collected by literature mining. The number of DEGs in the PCM pathway and the number of LCR genes in the PCM pathway are indicated.</w:t>
      </w:r>
    </w:p>
    <w:p w14:paraId="39D97E09" w14:textId="77777777" w:rsidR="003B2982" w:rsidRDefault="003B2982" w:rsidP="00003060">
      <w:pPr>
        <w:pStyle w:val="EndNoteBibliography"/>
        <w:spacing w:line="360" w:lineRule="auto"/>
        <w:rPr>
          <w:rFonts w:ascii="Times New Roman" w:eastAsia="宋体" w:hAnsi="Times New Roman" w:cs="Times New Roman"/>
          <w:noProof/>
          <w:sz w:val="24"/>
          <w:szCs w:val="24"/>
        </w:rPr>
      </w:pPr>
    </w:p>
    <w:p w14:paraId="2D181780" w14:textId="4DE3BBD1" w:rsidR="00CE13CD" w:rsidRPr="00CE13CD" w:rsidRDefault="00FF6DE3" w:rsidP="00CE13CD">
      <w:pPr>
        <w:pStyle w:val="EndNoteBibliography"/>
        <w:spacing w:line="360" w:lineRule="auto"/>
        <w:ind w:left="720" w:hanging="720"/>
        <w:rPr>
          <w:rFonts w:ascii="Times New Roman" w:eastAsia="宋体" w:hAnsi="Times New Roman" w:cs="Times New Roman"/>
          <w:noProof/>
          <w:sz w:val="24"/>
          <w:szCs w:val="24"/>
        </w:rPr>
      </w:pPr>
      <w:r>
        <w:rPr>
          <w:rFonts w:ascii="Times New Roman" w:eastAsia="宋体" w:hAnsi="Times New Roman" w:cs="Times New Roman"/>
          <w:noProof/>
          <w:sz w:val="24"/>
          <w:szCs w:val="24"/>
        </w:rPr>
        <w:t>R</w:t>
      </w:r>
      <w:r>
        <w:rPr>
          <w:rFonts w:ascii="Times New Roman" w:eastAsia="宋体" w:hAnsi="Times New Roman" w:cs="Times New Roman" w:hint="eastAsia"/>
          <w:noProof/>
          <w:sz w:val="24"/>
          <w:szCs w:val="24"/>
        </w:rPr>
        <w:t>eference:</w:t>
      </w:r>
    </w:p>
    <w:p w14:paraId="058A7A12" w14:textId="77777777" w:rsidR="008A71A2" w:rsidRPr="008A71A2" w:rsidRDefault="00CE13CD" w:rsidP="008A71A2">
      <w:pPr>
        <w:pStyle w:val="EndNoteBibliography"/>
        <w:rPr>
          <w:rFonts w:ascii="Times New Roman" w:hAnsi="Times New Roman" w:cs="Times New Roman"/>
          <w:noProof/>
        </w:rPr>
      </w:pPr>
      <w:r>
        <w:rPr>
          <w:rFonts w:ascii="Times New Roman" w:eastAsia="宋体" w:hAnsi="Times New Roman" w:cs="Times New Roman"/>
          <w:color w:val="000000"/>
          <w:sz w:val="18"/>
          <w:szCs w:val="18"/>
        </w:rPr>
        <w:fldChar w:fldCharType="begin"/>
      </w:r>
      <w:r>
        <w:rPr>
          <w:rFonts w:ascii="Times New Roman" w:eastAsia="宋体" w:hAnsi="Times New Roman" w:cs="Times New Roman"/>
          <w:color w:val="000000"/>
          <w:sz w:val="18"/>
          <w:szCs w:val="18"/>
        </w:rPr>
        <w:instrText xml:space="preserve"> ADDIN EN.REFLIST </w:instrText>
      </w:r>
      <w:r>
        <w:rPr>
          <w:rFonts w:ascii="Times New Roman" w:eastAsia="宋体" w:hAnsi="Times New Roman" w:cs="Times New Roman"/>
          <w:color w:val="000000"/>
          <w:sz w:val="18"/>
          <w:szCs w:val="18"/>
        </w:rPr>
        <w:fldChar w:fldCharType="separate"/>
      </w:r>
      <w:r w:rsidR="008A71A2" w:rsidRPr="008A71A2">
        <w:rPr>
          <w:rFonts w:ascii="Times New Roman" w:hAnsi="Times New Roman" w:cs="Times New Roman"/>
          <w:noProof/>
        </w:rPr>
        <w:t>Shim K-c, Kim SH, Jeon Y-A, Lee H-S, Adeva C, Kang J-W, Kim H-J, Tai TH, Ahn S-N, 2020. A RING-Type E3 Ubiquitin Ligase, OsGW2, Controls Chlorophyll Content and Dark-Induced Senescence in Rice. International Journal of Molecular Sciences 21 (5):1704.</w:t>
      </w:r>
    </w:p>
    <w:p w14:paraId="728F73FA" w14:textId="4BD057BD" w:rsidR="00124719" w:rsidRPr="009F0834" w:rsidRDefault="00CE13CD" w:rsidP="00C43C32">
      <w:pPr>
        <w:spacing w:line="360" w:lineRule="auto"/>
        <w:ind w:firstLineChars="200" w:firstLine="360"/>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fldChar w:fldCharType="end"/>
      </w:r>
    </w:p>
    <w:sectPr w:rsidR="00124719" w:rsidRPr="009F08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5DE529" w14:textId="77777777" w:rsidR="00CF6441" w:rsidRDefault="00CF6441" w:rsidP="00824D2A">
      <w:r>
        <w:separator/>
      </w:r>
    </w:p>
  </w:endnote>
  <w:endnote w:type="continuationSeparator" w:id="0">
    <w:p w14:paraId="5693533D" w14:textId="77777777" w:rsidR="00CF6441" w:rsidRDefault="00CF6441" w:rsidP="00824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AA9DE6" w14:textId="77777777" w:rsidR="00CF6441" w:rsidRDefault="00CF6441" w:rsidP="00824D2A">
      <w:r>
        <w:separator/>
      </w:r>
    </w:p>
  </w:footnote>
  <w:footnote w:type="continuationSeparator" w:id="0">
    <w:p w14:paraId="13F13DB4" w14:textId="77777777" w:rsidR="00CF6441" w:rsidRDefault="00CF6441" w:rsidP="00824D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011B9"/>
    <w:multiLevelType w:val="hybridMultilevel"/>
    <w:tmpl w:val="CB90FE28"/>
    <w:lvl w:ilvl="0" w:tplc="F1143B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F2138EF"/>
    <w:multiLevelType w:val="multilevel"/>
    <w:tmpl w:val="B41059C0"/>
    <w:lvl w:ilvl="0">
      <w:start w:val="6"/>
      <w:numFmt w:val="decimal"/>
      <w:lvlText w:val="(%1-"/>
      <w:lvlJc w:val="left"/>
      <w:pPr>
        <w:ind w:left="465" w:hanging="465"/>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Ric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vr9s25wdrxp7esftm5pvpivfef99xe5rw9&quot;&gt;RNA-seq-53&lt;record-ids&gt;&lt;item&gt;251&lt;/item&gt;&lt;/record-ids&gt;&lt;/item&gt;&lt;/Libraries&gt;"/>
  </w:docVars>
  <w:rsids>
    <w:rsidRoot w:val="00E44C72"/>
    <w:rsid w:val="000013EC"/>
    <w:rsid w:val="00003060"/>
    <w:rsid w:val="0003021E"/>
    <w:rsid w:val="00070A29"/>
    <w:rsid w:val="000D4AA0"/>
    <w:rsid w:val="00102D02"/>
    <w:rsid w:val="00103D4D"/>
    <w:rsid w:val="00124719"/>
    <w:rsid w:val="001821E1"/>
    <w:rsid w:val="001B3709"/>
    <w:rsid w:val="001C3A7E"/>
    <w:rsid w:val="00226A91"/>
    <w:rsid w:val="00247E59"/>
    <w:rsid w:val="00263C24"/>
    <w:rsid w:val="00275D56"/>
    <w:rsid w:val="00296ED1"/>
    <w:rsid w:val="002B051F"/>
    <w:rsid w:val="003238D4"/>
    <w:rsid w:val="00324B4C"/>
    <w:rsid w:val="003571B8"/>
    <w:rsid w:val="00361E2D"/>
    <w:rsid w:val="003828CC"/>
    <w:rsid w:val="003B2982"/>
    <w:rsid w:val="003B4FD1"/>
    <w:rsid w:val="003D3B86"/>
    <w:rsid w:val="00422F40"/>
    <w:rsid w:val="0043145E"/>
    <w:rsid w:val="00461124"/>
    <w:rsid w:val="004A6F0A"/>
    <w:rsid w:val="004B40B3"/>
    <w:rsid w:val="004F3C26"/>
    <w:rsid w:val="004F4858"/>
    <w:rsid w:val="004F5091"/>
    <w:rsid w:val="00531DE3"/>
    <w:rsid w:val="00534EA7"/>
    <w:rsid w:val="0057089A"/>
    <w:rsid w:val="005A7CE0"/>
    <w:rsid w:val="005D2251"/>
    <w:rsid w:val="00640C7C"/>
    <w:rsid w:val="00694279"/>
    <w:rsid w:val="006B4FED"/>
    <w:rsid w:val="006D0510"/>
    <w:rsid w:val="00744F16"/>
    <w:rsid w:val="007B17BD"/>
    <w:rsid w:val="007C3448"/>
    <w:rsid w:val="007E5F98"/>
    <w:rsid w:val="007F50DD"/>
    <w:rsid w:val="008131E4"/>
    <w:rsid w:val="00813431"/>
    <w:rsid w:val="00824D2A"/>
    <w:rsid w:val="00862216"/>
    <w:rsid w:val="00871D19"/>
    <w:rsid w:val="00884BE4"/>
    <w:rsid w:val="00885173"/>
    <w:rsid w:val="00886C19"/>
    <w:rsid w:val="008A71A2"/>
    <w:rsid w:val="008B2955"/>
    <w:rsid w:val="008D2FAD"/>
    <w:rsid w:val="009051AE"/>
    <w:rsid w:val="00974B77"/>
    <w:rsid w:val="009C447D"/>
    <w:rsid w:val="009D53AF"/>
    <w:rsid w:val="009D696D"/>
    <w:rsid w:val="009F0834"/>
    <w:rsid w:val="00A26F2C"/>
    <w:rsid w:val="00A371A0"/>
    <w:rsid w:val="00A74CCB"/>
    <w:rsid w:val="00A801DD"/>
    <w:rsid w:val="00AA5D4A"/>
    <w:rsid w:val="00AC5593"/>
    <w:rsid w:val="00AF180C"/>
    <w:rsid w:val="00B13F51"/>
    <w:rsid w:val="00B43128"/>
    <w:rsid w:val="00B76C33"/>
    <w:rsid w:val="00BA6364"/>
    <w:rsid w:val="00BD00FF"/>
    <w:rsid w:val="00C43C32"/>
    <w:rsid w:val="00C50778"/>
    <w:rsid w:val="00C71315"/>
    <w:rsid w:val="00CA5FAF"/>
    <w:rsid w:val="00CB4B22"/>
    <w:rsid w:val="00CD58B8"/>
    <w:rsid w:val="00CD7043"/>
    <w:rsid w:val="00CE13CD"/>
    <w:rsid w:val="00CF6441"/>
    <w:rsid w:val="00D061A2"/>
    <w:rsid w:val="00D65495"/>
    <w:rsid w:val="00D66374"/>
    <w:rsid w:val="00D7087D"/>
    <w:rsid w:val="00DA0DAA"/>
    <w:rsid w:val="00DD639F"/>
    <w:rsid w:val="00DF7D7B"/>
    <w:rsid w:val="00E12506"/>
    <w:rsid w:val="00E1295F"/>
    <w:rsid w:val="00E16F4D"/>
    <w:rsid w:val="00E30234"/>
    <w:rsid w:val="00E44C72"/>
    <w:rsid w:val="00E77553"/>
    <w:rsid w:val="00EB52B4"/>
    <w:rsid w:val="00F252A9"/>
    <w:rsid w:val="00F30DA7"/>
    <w:rsid w:val="00F7485D"/>
    <w:rsid w:val="00F82E46"/>
    <w:rsid w:val="00F96F85"/>
    <w:rsid w:val="00FB2A61"/>
    <w:rsid w:val="00FC30A0"/>
    <w:rsid w:val="00FD4B26"/>
    <w:rsid w:val="00FF6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D1BFA7"/>
  <w15:chartTrackingRefBased/>
  <w15:docId w15:val="{EE1417E5-3E46-4AA8-8290-285EB84DA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4D2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24D2A"/>
    <w:rPr>
      <w:sz w:val="18"/>
      <w:szCs w:val="18"/>
    </w:rPr>
  </w:style>
  <w:style w:type="paragraph" w:styleId="a5">
    <w:name w:val="footer"/>
    <w:basedOn w:val="a"/>
    <w:link w:val="a6"/>
    <w:uiPriority w:val="99"/>
    <w:unhideWhenUsed/>
    <w:rsid w:val="00824D2A"/>
    <w:pPr>
      <w:tabs>
        <w:tab w:val="center" w:pos="4153"/>
        <w:tab w:val="right" w:pos="8306"/>
      </w:tabs>
      <w:snapToGrid w:val="0"/>
      <w:jc w:val="left"/>
    </w:pPr>
    <w:rPr>
      <w:sz w:val="18"/>
      <w:szCs w:val="18"/>
    </w:rPr>
  </w:style>
  <w:style w:type="character" w:customStyle="1" w:styleId="a6">
    <w:name w:val="页脚 字符"/>
    <w:basedOn w:val="a0"/>
    <w:link w:val="a5"/>
    <w:uiPriority w:val="99"/>
    <w:rsid w:val="00824D2A"/>
    <w:rPr>
      <w:sz w:val="18"/>
      <w:szCs w:val="18"/>
    </w:rPr>
  </w:style>
  <w:style w:type="character" w:customStyle="1" w:styleId="EndNoteBibliographyChar">
    <w:name w:val="EndNote Bibliography Char"/>
    <w:link w:val="EndNoteBibliography"/>
    <w:rsid w:val="00D66374"/>
    <w:rPr>
      <w:rFonts w:ascii="等线" w:eastAsia="等线" w:hAnsi="等线" w:cs="Calibri"/>
      <w:sz w:val="20"/>
    </w:rPr>
  </w:style>
  <w:style w:type="paragraph" w:customStyle="1" w:styleId="EndNoteBibliography">
    <w:name w:val="EndNote Bibliography"/>
    <w:basedOn w:val="a"/>
    <w:link w:val="EndNoteBibliographyChar"/>
    <w:rsid w:val="00D66374"/>
    <w:rPr>
      <w:rFonts w:ascii="等线" w:eastAsia="等线" w:hAnsi="等线" w:cs="Calibri"/>
      <w:sz w:val="20"/>
    </w:rPr>
  </w:style>
  <w:style w:type="paragraph" w:styleId="a7">
    <w:name w:val="Balloon Text"/>
    <w:basedOn w:val="a"/>
    <w:link w:val="a8"/>
    <w:uiPriority w:val="99"/>
    <w:semiHidden/>
    <w:unhideWhenUsed/>
    <w:rsid w:val="00CB4B22"/>
    <w:rPr>
      <w:sz w:val="18"/>
      <w:szCs w:val="18"/>
    </w:rPr>
  </w:style>
  <w:style w:type="character" w:customStyle="1" w:styleId="a8">
    <w:name w:val="批注框文本 字符"/>
    <w:basedOn w:val="a0"/>
    <w:link w:val="a7"/>
    <w:uiPriority w:val="99"/>
    <w:semiHidden/>
    <w:rsid w:val="00CB4B22"/>
    <w:rPr>
      <w:sz w:val="18"/>
      <w:szCs w:val="18"/>
    </w:rPr>
  </w:style>
  <w:style w:type="paragraph" w:customStyle="1" w:styleId="EndNoteBibliographyTitle">
    <w:name w:val="EndNote Bibliography Title"/>
    <w:basedOn w:val="a"/>
    <w:link w:val="EndNoteBibliographyTitle0"/>
    <w:rsid w:val="009F083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F0834"/>
    <w:rPr>
      <w:rFonts w:ascii="等线" w:eastAsia="等线" w:hAnsi="等线"/>
      <w:noProof/>
      <w:sz w:val="20"/>
    </w:rPr>
  </w:style>
  <w:style w:type="paragraph" w:styleId="a9">
    <w:name w:val="List Paragraph"/>
    <w:basedOn w:val="a"/>
    <w:uiPriority w:val="34"/>
    <w:qFormat/>
    <w:rsid w:val="00AC559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370396">
      <w:bodyDiv w:val="1"/>
      <w:marLeft w:val="0"/>
      <w:marRight w:val="0"/>
      <w:marTop w:val="0"/>
      <w:marBottom w:val="0"/>
      <w:divBdr>
        <w:top w:val="none" w:sz="0" w:space="0" w:color="auto"/>
        <w:left w:val="none" w:sz="0" w:space="0" w:color="auto"/>
        <w:bottom w:val="none" w:sz="0" w:space="0" w:color="auto"/>
        <w:right w:val="none" w:sz="0" w:space="0" w:color="auto"/>
      </w:divBdr>
    </w:div>
    <w:div w:id="321785592">
      <w:bodyDiv w:val="1"/>
      <w:marLeft w:val="0"/>
      <w:marRight w:val="0"/>
      <w:marTop w:val="0"/>
      <w:marBottom w:val="0"/>
      <w:divBdr>
        <w:top w:val="none" w:sz="0" w:space="0" w:color="auto"/>
        <w:left w:val="none" w:sz="0" w:space="0" w:color="auto"/>
        <w:bottom w:val="none" w:sz="0" w:space="0" w:color="auto"/>
        <w:right w:val="none" w:sz="0" w:space="0" w:color="auto"/>
      </w:divBdr>
    </w:div>
    <w:div w:id="1170873861">
      <w:bodyDiv w:val="1"/>
      <w:marLeft w:val="0"/>
      <w:marRight w:val="0"/>
      <w:marTop w:val="0"/>
      <w:marBottom w:val="0"/>
      <w:divBdr>
        <w:top w:val="none" w:sz="0" w:space="0" w:color="auto"/>
        <w:left w:val="none" w:sz="0" w:space="0" w:color="auto"/>
        <w:bottom w:val="none" w:sz="0" w:space="0" w:color="auto"/>
        <w:right w:val="none" w:sz="0" w:space="0" w:color="auto"/>
      </w:divBdr>
    </w:div>
    <w:div w:id="1566912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279</Words>
  <Characters>1593</Characters>
  <Application>Microsoft Office Word</Application>
  <DocSecurity>0</DocSecurity>
  <Lines>13</Lines>
  <Paragraphs>3</Paragraphs>
  <ScaleCrop>false</ScaleCrop>
  <Company>2012dnd.com</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liyun</dc:creator>
  <cp:keywords/>
  <dc:description/>
  <cp:lastModifiedBy>田幸子 王</cp:lastModifiedBy>
  <cp:revision>7</cp:revision>
  <dcterms:created xsi:type="dcterms:W3CDTF">2020-04-06T09:24:00Z</dcterms:created>
  <dcterms:modified xsi:type="dcterms:W3CDTF">2020-04-19T01:13:00Z</dcterms:modified>
</cp:coreProperties>
</file>