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6762B" w14:textId="72DAB562" w:rsidR="008B0FFC" w:rsidRPr="000C1122" w:rsidRDefault="00BF156F" w:rsidP="00114287">
      <w:pPr>
        <w:jc w:val="center"/>
        <w:rPr>
          <w:rFonts w:asciiTheme="majorBidi" w:hAnsiTheme="majorBidi" w:cstheme="majorBidi"/>
          <w:b/>
          <w:bCs/>
          <w:szCs w:val="24"/>
          <w:lang w:val="en-US"/>
        </w:rPr>
      </w:pPr>
      <w:r w:rsidRPr="000C1122">
        <w:rPr>
          <w:rFonts w:asciiTheme="majorBidi" w:hAnsiTheme="majorBidi" w:cstheme="majorBidi"/>
          <w:b/>
          <w:bCs/>
          <w:szCs w:val="24"/>
          <w:lang w:val="en-US"/>
        </w:rPr>
        <w:t>Future</w:t>
      </w:r>
      <w:r w:rsidR="005C1C2D" w:rsidRPr="000C1122">
        <w:rPr>
          <w:rFonts w:asciiTheme="majorBidi" w:hAnsiTheme="majorBidi" w:cstheme="majorBidi"/>
          <w:b/>
          <w:bCs/>
          <w:szCs w:val="24"/>
          <w:lang w:val="en-US"/>
        </w:rPr>
        <w:t xml:space="preserve"> flow and water temperature scenarios in an impounded drainage basin</w:t>
      </w:r>
      <w:r w:rsidR="001B5D30" w:rsidRPr="000C1122">
        <w:rPr>
          <w:rFonts w:asciiTheme="majorBidi" w:hAnsiTheme="majorBidi" w:cstheme="majorBidi"/>
          <w:b/>
          <w:bCs/>
          <w:szCs w:val="24"/>
          <w:lang w:val="en-US"/>
        </w:rPr>
        <w:t>: Implications for summer flow and temperature management downstream of the dam</w:t>
      </w:r>
    </w:p>
    <w:p w14:paraId="193C13E2" w14:textId="5932A305" w:rsidR="003150C9" w:rsidRPr="000C1122" w:rsidRDefault="003150C9" w:rsidP="00170ED5">
      <w:pPr>
        <w:rPr>
          <w:rFonts w:asciiTheme="majorBidi" w:hAnsiTheme="majorBidi" w:cstheme="majorBidi"/>
          <w:szCs w:val="24"/>
          <w:lang w:val="en-US"/>
        </w:rPr>
      </w:pPr>
    </w:p>
    <w:p w14:paraId="061159AA" w14:textId="3D56FDE5" w:rsidR="00FB2345" w:rsidRPr="000C1122" w:rsidRDefault="00311224" w:rsidP="00253F10">
      <w:pPr>
        <w:pStyle w:val="Heading1"/>
        <w:rPr>
          <w:rFonts w:asciiTheme="majorBidi" w:hAnsiTheme="majorBidi" w:cstheme="majorBidi"/>
        </w:rPr>
      </w:pPr>
      <w:r w:rsidRPr="00311224">
        <w:rPr>
          <w:rFonts w:asciiTheme="majorBidi" w:hAnsiTheme="majorBidi" w:cstheme="majorBidi"/>
        </w:rPr>
        <w:t>Supplementary Material Part A</w:t>
      </w:r>
    </w:p>
    <w:p w14:paraId="337E2F6F" w14:textId="1E5843C5" w:rsidR="00C451FD" w:rsidRPr="000C1122" w:rsidRDefault="00C451FD" w:rsidP="00C451FD">
      <w:pPr>
        <w:pStyle w:val="Caption"/>
        <w:keepNext/>
        <w:jc w:val="center"/>
        <w:rPr>
          <w:rFonts w:asciiTheme="majorBidi" w:hAnsiTheme="majorBidi" w:cstheme="majorBidi"/>
        </w:rPr>
      </w:pPr>
      <w:r w:rsidRPr="00881A81">
        <w:rPr>
          <w:rFonts w:asciiTheme="majorBidi" w:hAnsiTheme="majorBidi" w:cstheme="majorBidi"/>
          <w:b/>
          <w:bCs/>
        </w:rPr>
        <w:t xml:space="preserve">Table </w:t>
      </w:r>
      <w:r w:rsidR="00A53D53" w:rsidRPr="00881A81">
        <w:rPr>
          <w:rFonts w:asciiTheme="majorBidi" w:hAnsiTheme="majorBidi" w:cstheme="majorBidi"/>
          <w:b/>
          <w:bCs/>
        </w:rPr>
        <w:t>S1</w:t>
      </w:r>
      <w:r w:rsidRPr="000C1122">
        <w:rPr>
          <w:rFonts w:asciiTheme="majorBidi" w:hAnsiTheme="majorBidi" w:cstheme="majorBidi"/>
        </w:rPr>
        <w:t xml:space="preserve"> Characteristics of </w:t>
      </w:r>
      <w:r w:rsidRPr="000C1122">
        <w:rPr>
          <w:rFonts w:asciiTheme="majorBidi" w:hAnsiTheme="majorBidi" w:cstheme="majorBidi"/>
          <w:szCs w:val="20"/>
          <w:lang w:val="en-US" w:bidi="fa-IR"/>
        </w:rPr>
        <w:t>Sockeye salmon</w:t>
      </w:r>
      <w:r w:rsidRPr="000C1122">
        <w:rPr>
          <w:rFonts w:asciiTheme="majorBidi" w:hAnsiTheme="majorBidi" w:cstheme="majorBidi"/>
        </w:rPr>
        <w:t xml:space="preserve"> fish species in this study</w:t>
      </w:r>
    </w:p>
    <w:tbl>
      <w:tblPr>
        <w:tblStyle w:val="TableGrid"/>
        <w:tblW w:w="87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245"/>
      </w:tblGrid>
      <w:tr w:rsidR="00C451FD" w:rsidRPr="000C1122" w14:paraId="7A0435B1" w14:textId="77777777" w:rsidTr="00E71096">
        <w:trPr>
          <w:jc w:val="center"/>
        </w:trPr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14:paraId="0AEE8D38" w14:textId="77777777" w:rsidR="00C451FD" w:rsidRPr="000C1122" w:rsidRDefault="00C451FD" w:rsidP="00EC247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Scientific name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vAlign w:val="center"/>
          </w:tcPr>
          <w:p w14:paraId="7CAC534A" w14:textId="77777777" w:rsidR="00C451FD" w:rsidRPr="000C1122" w:rsidRDefault="00C451FD" w:rsidP="00EC247D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 w:bidi="fa-IR"/>
              </w:rPr>
              <w:t>Oncorhynchus nerka</w:t>
            </w:r>
          </w:p>
        </w:tc>
      </w:tr>
      <w:tr w:rsidR="00C451FD" w:rsidRPr="00744BA3" w14:paraId="4810015F" w14:textId="77777777" w:rsidTr="00E71096">
        <w:trPr>
          <w:jc w:val="center"/>
        </w:trPr>
        <w:tc>
          <w:tcPr>
            <w:tcW w:w="3544" w:type="dxa"/>
            <w:vAlign w:val="center"/>
          </w:tcPr>
          <w:p w14:paraId="0E8CB23A" w14:textId="77777777" w:rsidR="00C451FD" w:rsidRPr="000C1122" w:rsidRDefault="00C451FD" w:rsidP="00EC247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Maximum tolerable temperature</w:t>
            </w:r>
          </w:p>
        </w:tc>
        <w:tc>
          <w:tcPr>
            <w:tcW w:w="5245" w:type="dxa"/>
            <w:vAlign w:val="center"/>
          </w:tcPr>
          <w:p w14:paraId="469E1657" w14:textId="388AD178" w:rsidR="00C451FD" w:rsidRPr="000C1122" w:rsidRDefault="00C451FD" w:rsidP="00EC247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19</w:t>
            </w:r>
            <w:r w:rsidR="000C1122"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°</w:t>
            </w: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C</w:t>
            </w:r>
            <w:r w:rsidRPr="000C112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(20-30% mortality)</w:t>
            </w:r>
          </w:p>
          <w:p w14:paraId="39CBD515" w14:textId="60AB9E5B" w:rsidR="00C451FD" w:rsidRPr="000C1122" w:rsidRDefault="00C451FD" w:rsidP="00EC247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20</w:t>
            </w:r>
            <w:r w:rsidR="000C1122"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°</w:t>
            </w: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C</w:t>
            </w:r>
            <w:r w:rsidRPr="000C112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(40% mortality)</w:t>
            </w:r>
          </w:p>
          <w:p w14:paraId="5BBA596C" w14:textId="77777777" w:rsidR="00C451FD" w:rsidRPr="000C1122" w:rsidRDefault="00C451FD" w:rsidP="00EC247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21</w:t>
            </w: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°C</w:t>
            </w:r>
            <w:r w:rsidRPr="000C112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(100% mortality 72 hours following exhaustive exercise)</w:t>
            </w:r>
          </w:p>
          <w:p w14:paraId="1705796D" w14:textId="368D508D" w:rsidR="00C451FD" w:rsidRPr="000C1122" w:rsidRDefault="00DE78CD" w:rsidP="00EC247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r w:rsidRPr="00DE78CD"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(Middleton et al., 2018; Robinson et al., 2015)</w:t>
            </w:r>
          </w:p>
        </w:tc>
      </w:tr>
      <w:tr w:rsidR="00C451FD" w:rsidRPr="000C1122" w14:paraId="1BC2D2E5" w14:textId="77777777" w:rsidTr="00E71096">
        <w:trPr>
          <w:jc w:val="center"/>
        </w:trPr>
        <w:tc>
          <w:tcPr>
            <w:tcW w:w="3544" w:type="dxa"/>
            <w:vAlign w:val="center"/>
          </w:tcPr>
          <w:p w14:paraId="29116AE3" w14:textId="77777777" w:rsidR="00C451FD" w:rsidRPr="000C1122" w:rsidRDefault="00C451FD" w:rsidP="00EC247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Current Summer Temperature Monitoring Program (STMP) limit</w:t>
            </w:r>
          </w:p>
        </w:tc>
        <w:tc>
          <w:tcPr>
            <w:tcW w:w="5245" w:type="dxa"/>
            <w:vAlign w:val="center"/>
          </w:tcPr>
          <w:p w14:paraId="1C3E43FC" w14:textId="50F9D737" w:rsidR="00C451FD" w:rsidRPr="000C1122" w:rsidRDefault="00C451FD" w:rsidP="00EC247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20</w:t>
            </w:r>
            <w:r w:rsidR="000C1122"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°</w:t>
            </w: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C</w:t>
            </w:r>
          </w:p>
        </w:tc>
      </w:tr>
      <w:tr w:rsidR="00C451FD" w:rsidRPr="000C1122" w14:paraId="7F424EE5" w14:textId="77777777" w:rsidTr="00E71096">
        <w:trPr>
          <w:jc w:val="center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1C216573" w14:textId="77777777" w:rsidR="00C451FD" w:rsidRPr="000C1122" w:rsidRDefault="00C451FD" w:rsidP="00EC247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Spawning period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483DA07A" w14:textId="77777777" w:rsidR="00C451FD" w:rsidRPr="000C1122" w:rsidRDefault="00C451FD" w:rsidP="00EC247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August to September</w:t>
            </w:r>
          </w:p>
        </w:tc>
      </w:tr>
    </w:tbl>
    <w:p w14:paraId="2A8C2EB2" w14:textId="4CE977A0" w:rsidR="009D4C81" w:rsidRDefault="009D4C81" w:rsidP="00D817CB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3A09CE8C" w14:textId="76EBFA2F" w:rsidR="009D4C81" w:rsidRPr="000C1122" w:rsidRDefault="009D4C81" w:rsidP="009D4C81">
      <w:pPr>
        <w:pStyle w:val="Caption"/>
        <w:keepNext/>
        <w:jc w:val="center"/>
        <w:rPr>
          <w:rFonts w:asciiTheme="majorBidi" w:hAnsiTheme="majorBidi" w:cstheme="majorBidi"/>
        </w:rPr>
      </w:pPr>
      <w:r w:rsidRPr="00881A81">
        <w:rPr>
          <w:rFonts w:asciiTheme="majorBidi" w:hAnsiTheme="majorBidi" w:cstheme="majorBidi"/>
          <w:b/>
          <w:bCs/>
        </w:rPr>
        <w:lastRenderedPageBreak/>
        <w:t>Table S</w:t>
      </w:r>
      <w:r>
        <w:rPr>
          <w:rFonts w:asciiTheme="majorBidi" w:hAnsiTheme="majorBidi" w:cstheme="majorBidi"/>
          <w:b/>
          <w:bCs/>
        </w:rPr>
        <w:t>2</w:t>
      </w:r>
      <w:r w:rsidRPr="000C1122">
        <w:rPr>
          <w:rFonts w:asciiTheme="majorBidi" w:hAnsiTheme="majorBidi" w:cstheme="majorBidi"/>
        </w:rPr>
        <w:t xml:space="preserve"> Parameters of the hydrologic module after calibration using the multisite calibration </w:t>
      </w:r>
      <w:proofErr w:type="gramStart"/>
      <w:r w:rsidRPr="000C1122">
        <w:rPr>
          <w:rFonts w:asciiTheme="majorBidi" w:hAnsiTheme="majorBidi" w:cstheme="majorBidi"/>
        </w:rPr>
        <w:t>method</w:t>
      </w:r>
      <w:proofErr w:type="gramEnd"/>
    </w:p>
    <w:tbl>
      <w:tblPr>
        <w:tblW w:w="907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941"/>
        <w:gridCol w:w="1264"/>
        <w:gridCol w:w="680"/>
        <w:gridCol w:w="5764"/>
      </w:tblGrid>
      <w:tr w:rsidR="009D4C81" w:rsidRPr="000C1122" w14:paraId="28D8DB14" w14:textId="77777777" w:rsidTr="00CC4288">
        <w:trPr>
          <w:trHeight w:val="290"/>
          <w:jc w:val="center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459D83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No.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B87D75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</w:rPr>
              <w:t>Parameter</w:t>
            </w:r>
          </w:p>
        </w:tc>
        <w:tc>
          <w:tcPr>
            <w:tcW w:w="126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2B1EDAA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Unit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F7457C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Value</w:t>
            </w:r>
          </w:p>
        </w:tc>
        <w:tc>
          <w:tcPr>
            <w:tcW w:w="576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317EC2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Description</w:t>
            </w:r>
          </w:p>
        </w:tc>
      </w:tr>
      <w:tr w:rsidR="009D4C81" w:rsidRPr="000C1122" w14:paraId="3E71D916" w14:textId="77777777" w:rsidTr="00CC4288">
        <w:trPr>
          <w:trHeight w:val="290"/>
          <w:jc w:val="center"/>
        </w:trPr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225958D2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1</w:t>
            </w:r>
          </w:p>
        </w:tc>
        <w:tc>
          <w:tcPr>
            <w:tcW w:w="941" w:type="dxa"/>
            <w:tcBorders>
              <w:top w:val="single" w:sz="4" w:space="0" w:color="000000"/>
            </w:tcBorders>
            <w:vAlign w:val="center"/>
          </w:tcPr>
          <w:p w14:paraId="58B13FDD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CIN</w:t>
            </w:r>
          </w:p>
        </w:tc>
        <w:tc>
          <w:tcPr>
            <w:tcW w:w="1264" w:type="dxa"/>
            <w:tcBorders>
              <w:top w:val="single" w:sz="4" w:space="0" w:color="000000"/>
            </w:tcBorders>
            <w:vAlign w:val="center"/>
          </w:tcPr>
          <w:p w14:paraId="22EBD761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dimensionless</w:t>
            </w:r>
          </w:p>
        </w:tc>
        <w:tc>
          <w:tcPr>
            <w:tcW w:w="680" w:type="dxa"/>
            <w:tcBorders>
              <w:top w:val="single" w:sz="4" w:space="0" w:color="000000"/>
            </w:tcBorders>
            <w:vAlign w:val="center"/>
          </w:tcPr>
          <w:p w14:paraId="4CB272C3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</w:rPr>
              <w:t>0.09</w:t>
            </w:r>
          </w:p>
        </w:tc>
        <w:tc>
          <w:tcPr>
            <w:tcW w:w="5764" w:type="dxa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E98A76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Percolation coefficient from the upper zone to the lower zone</w:t>
            </w:r>
          </w:p>
        </w:tc>
      </w:tr>
      <w:tr w:rsidR="009D4C81" w:rsidRPr="000C1122" w14:paraId="37A1E958" w14:textId="77777777" w:rsidTr="00CC4288">
        <w:trPr>
          <w:trHeight w:val="290"/>
          <w:jc w:val="center"/>
        </w:trPr>
        <w:tc>
          <w:tcPr>
            <w:tcW w:w="425" w:type="dxa"/>
            <w:vAlign w:val="center"/>
          </w:tcPr>
          <w:p w14:paraId="30A20386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2</w:t>
            </w:r>
          </w:p>
        </w:tc>
        <w:tc>
          <w:tcPr>
            <w:tcW w:w="941" w:type="dxa"/>
            <w:vAlign w:val="center"/>
          </w:tcPr>
          <w:p w14:paraId="526E000C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CVMAR</w:t>
            </w:r>
          </w:p>
        </w:tc>
        <w:tc>
          <w:tcPr>
            <w:tcW w:w="1264" w:type="dxa"/>
            <w:vAlign w:val="center"/>
          </w:tcPr>
          <w:p w14:paraId="6104BA6D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dimensionless</w:t>
            </w:r>
          </w:p>
        </w:tc>
        <w:tc>
          <w:tcPr>
            <w:tcW w:w="680" w:type="dxa"/>
            <w:vAlign w:val="center"/>
          </w:tcPr>
          <w:p w14:paraId="0D70E149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</w:rPr>
              <w:t>0.04</w:t>
            </w:r>
          </w:p>
        </w:tc>
        <w:tc>
          <w:tcPr>
            <w:tcW w:w="576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7F6065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Lakes and marshes drainage coefficient</w:t>
            </w:r>
          </w:p>
        </w:tc>
      </w:tr>
      <w:tr w:rsidR="009D4C81" w:rsidRPr="000C1122" w14:paraId="47546BF0" w14:textId="77777777" w:rsidTr="00CC4288">
        <w:trPr>
          <w:trHeight w:val="290"/>
          <w:jc w:val="center"/>
        </w:trPr>
        <w:tc>
          <w:tcPr>
            <w:tcW w:w="425" w:type="dxa"/>
            <w:vAlign w:val="center"/>
          </w:tcPr>
          <w:p w14:paraId="5981A8F6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3</w:t>
            </w:r>
          </w:p>
        </w:tc>
        <w:tc>
          <w:tcPr>
            <w:tcW w:w="941" w:type="dxa"/>
            <w:vAlign w:val="center"/>
          </w:tcPr>
          <w:p w14:paraId="5E3BD6F5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CVNB</w:t>
            </w:r>
          </w:p>
        </w:tc>
        <w:tc>
          <w:tcPr>
            <w:tcW w:w="1264" w:type="dxa"/>
            <w:vAlign w:val="center"/>
          </w:tcPr>
          <w:p w14:paraId="38B25CEE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dimensionless</w:t>
            </w:r>
          </w:p>
        </w:tc>
        <w:tc>
          <w:tcPr>
            <w:tcW w:w="680" w:type="dxa"/>
            <w:vAlign w:val="center"/>
          </w:tcPr>
          <w:p w14:paraId="2DA3EDD4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</w:rPr>
              <w:t>0.0002</w:t>
            </w:r>
          </w:p>
        </w:tc>
        <w:tc>
          <w:tcPr>
            <w:tcW w:w="576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E7AFEB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Lower-zone lower drainage coefficient</w:t>
            </w:r>
          </w:p>
        </w:tc>
      </w:tr>
      <w:tr w:rsidR="009D4C81" w:rsidRPr="000C1122" w14:paraId="2EB13D86" w14:textId="77777777" w:rsidTr="00CC4288">
        <w:trPr>
          <w:trHeight w:val="290"/>
          <w:jc w:val="center"/>
        </w:trPr>
        <w:tc>
          <w:tcPr>
            <w:tcW w:w="425" w:type="dxa"/>
            <w:vAlign w:val="center"/>
          </w:tcPr>
          <w:p w14:paraId="0CBDBE6B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4</w:t>
            </w:r>
          </w:p>
        </w:tc>
        <w:tc>
          <w:tcPr>
            <w:tcW w:w="941" w:type="dxa"/>
            <w:vAlign w:val="center"/>
          </w:tcPr>
          <w:p w14:paraId="663EB562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CVNH</w:t>
            </w:r>
          </w:p>
        </w:tc>
        <w:tc>
          <w:tcPr>
            <w:tcW w:w="1264" w:type="dxa"/>
            <w:vAlign w:val="center"/>
          </w:tcPr>
          <w:p w14:paraId="0EC15861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dimensionless</w:t>
            </w:r>
          </w:p>
        </w:tc>
        <w:tc>
          <w:tcPr>
            <w:tcW w:w="680" w:type="dxa"/>
            <w:vAlign w:val="center"/>
          </w:tcPr>
          <w:p w14:paraId="2A684AAB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</w:rPr>
              <w:t>0.0008</w:t>
            </w:r>
          </w:p>
        </w:tc>
        <w:tc>
          <w:tcPr>
            <w:tcW w:w="576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055C42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Lower-zone upper drainage coefficient</w:t>
            </w:r>
          </w:p>
        </w:tc>
      </w:tr>
      <w:tr w:rsidR="009D4C81" w:rsidRPr="000C1122" w14:paraId="75CCDC16" w14:textId="77777777" w:rsidTr="00CC4288">
        <w:trPr>
          <w:trHeight w:val="290"/>
          <w:jc w:val="center"/>
        </w:trPr>
        <w:tc>
          <w:tcPr>
            <w:tcW w:w="425" w:type="dxa"/>
            <w:vAlign w:val="center"/>
          </w:tcPr>
          <w:p w14:paraId="609206BC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5</w:t>
            </w:r>
          </w:p>
        </w:tc>
        <w:tc>
          <w:tcPr>
            <w:tcW w:w="941" w:type="dxa"/>
            <w:vAlign w:val="center"/>
          </w:tcPr>
          <w:p w14:paraId="5D1937F5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CVSB</w:t>
            </w:r>
          </w:p>
        </w:tc>
        <w:tc>
          <w:tcPr>
            <w:tcW w:w="1264" w:type="dxa"/>
            <w:vAlign w:val="center"/>
          </w:tcPr>
          <w:p w14:paraId="2B848DCB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dimensionless</w:t>
            </w:r>
          </w:p>
        </w:tc>
        <w:tc>
          <w:tcPr>
            <w:tcW w:w="680" w:type="dxa"/>
            <w:vAlign w:val="center"/>
          </w:tcPr>
          <w:p w14:paraId="17406BC8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</w:rPr>
              <w:t>0.0002</w:t>
            </w:r>
          </w:p>
        </w:tc>
        <w:tc>
          <w:tcPr>
            <w:tcW w:w="576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7392A1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Upper-zone lower drainage coefficient</w:t>
            </w:r>
          </w:p>
        </w:tc>
      </w:tr>
      <w:tr w:rsidR="009D4C81" w:rsidRPr="00744BA3" w14:paraId="481A78E0" w14:textId="77777777" w:rsidTr="00CC4288">
        <w:trPr>
          <w:trHeight w:val="290"/>
          <w:jc w:val="center"/>
        </w:trPr>
        <w:tc>
          <w:tcPr>
            <w:tcW w:w="425" w:type="dxa"/>
            <w:vAlign w:val="center"/>
          </w:tcPr>
          <w:p w14:paraId="4F2441A3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fr-CA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fr-CA" w:eastAsia="en-CA"/>
              </w:rPr>
              <w:t>6</w:t>
            </w:r>
          </w:p>
        </w:tc>
        <w:tc>
          <w:tcPr>
            <w:tcW w:w="941" w:type="dxa"/>
            <w:vAlign w:val="center"/>
          </w:tcPr>
          <w:p w14:paraId="3CF6D79E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fr-CA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CVSI</w:t>
            </w:r>
          </w:p>
        </w:tc>
        <w:tc>
          <w:tcPr>
            <w:tcW w:w="1264" w:type="dxa"/>
            <w:vAlign w:val="center"/>
          </w:tcPr>
          <w:p w14:paraId="64BA9439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fr-CA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dimensionless</w:t>
            </w:r>
          </w:p>
        </w:tc>
        <w:tc>
          <w:tcPr>
            <w:tcW w:w="680" w:type="dxa"/>
            <w:vAlign w:val="center"/>
          </w:tcPr>
          <w:p w14:paraId="64D54804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fr-CA" w:eastAsia="en-CA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</w:rPr>
              <w:t>0.056</w:t>
            </w:r>
          </w:p>
        </w:tc>
        <w:tc>
          <w:tcPr>
            <w:tcW w:w="576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389E36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fr-CA" w:eastAsia="en-CA"/>
              </w:rPr>
            </w:pPr>
            <w:proofErr w:type="spellStart"/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fr-CA" w:eastAsia="en-CA"/>
              </w:rPr>
              <w:t>Upper</w:t>
            </w:r>
            <w:proofErr w:type="spellEnd"/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fr-CA" w:eastAsia="en-CA"/>
              </w:rPr>
              <w:t xml:space="preserve">-zone </w:t>
            </w:r>
            <w:proofErr w:type="spellStart"/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fr-CA" w:eastAsia="en-CA"/>
              </w:rPr>
              <w:t>intermediate</w:t>
            </w:r>
            <w:proofErr w:type="spellEnd"/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fr-CA" w:eastAsia="en-CA"/>
              </w:rPr>
              <w:t xml:space="preserve"> drainage coefficient</w:t>
            </w:r>
          </w:p>
        </w:tc>
      </w:tr>
      <w:tr w:rsidR="009D4C81" w:rsidRPr="000C1122" w14:paraId="3764678F" w14:textId="77777777" w:rsidTr="00CC4288">
        <w:trPr>
          <w:trHeight w:val="290"/>
          <w:jc w:val="center"/>
        </w:trPr>
        <w:tc>
          <w:tcPr>
            <w:tcW w:w="425" w:type="dxa"/>
            <w:vAlign w:val="center"/>
          </w:tcPr>
          <w:p w14:paraId="3A9BFB7F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7</w:t>
            </w:r>
          </w:p>
        </w:tc>
        <w:tc>
          <w:tcPr>
            <w:tcW w:w="941" w:type="dxa"/>
            <w:vAlign w:val="center"/>
          </w:tcPr>
          <w:p w14:paraId="0D0C13FA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XINFMA</w:t>
            </w:r>
          </w:p>
        </w:tc>
        <w:tc>
          <w:tcPr>
            <w:tcW w:w="1264" w:type="dxa"/>
            <w:vAlign w:val="center"/>
          </w:tcPr>
          <w:p w14:paraId="23671352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mm/day</w:t>
            </w:r>
          </w:p>
        </w:tc>
        <w:tc>
          <w:tcPr>
            <w:tcW w:w="680" w:type="dxa"/>
            <w:vAlign w:val="center"/>
          </w:tcPr>
          <w:p w14:paraId="445CFECA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</w:rPr>
              <w:t>2.30</w:t>
            </w:r>
          </w:p>
        </w:tc>
        <w:tc>
          <w:tcPr>
            <w:tcW w:w="576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A76898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Daily maximum infiltration</w:t>
            </w:r>
          </w:p>
        </w:tc>
      </w:tr>
      <w:tr w:rsidR="009D4C81" w:rsidRPr="000C1122" w14:paraId="152977A0" w14:textId="77777777" w:rsidTr="00CC4288">
        <w:trPr>
          <w:trHeight w:val="290"/>
          <w:jc w:val="center"/>
        </w:trPr>
        <w:tc>
          <w:tcPr>
            <w:tcW w:w="425" w:type="dxa"/>
            <w:vAlign w:val="center"/>
          </w:tcPr>
          <w:p w14:paraId="21E5B8B6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8</w:t>
            </w:r>
          </w:p>
        </w:tc>
        <w:tc>
          <w:tcPr>
            <w:tcW w:w="941" w:type="dxa"/>
            <w:vAlign w:val="center"/>
          </w:tcPr>
          <w:p w14:paraId="04EBD6D8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HINF</w:t>
            </w:r>
          </w:p>
        </w:tc>
        <w:tc>
          <w:tcPr>
            <w:tcW w:w="1264" w:type="dxa"/>
            <w:vAlign w:val="center"/>
          </w:tcPr>
          <w:p w14:paraId="669DBCD6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mm</w:t>
            </w:r>
          </w:p>
        </w:tc>
        <w:tc>
          <w:tcPr>
            <w:tcW w:w="680" w:type="dxa"/>
            <w:vAlign w:val="center"/>
          </w:tcPr>
          <w:p w14:paraId="4C624990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</w:rPr>
              <w:t>49.13</w:t>
            </w:r>
          </w:p>
        </w:tc>
        <w:tc>
          <w:tcPr>
            <w:tcW w:w="576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AD01C3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Percolation threshold from the upper to the lower zone</w:t>
            </w:r>
          </w:p>
        </w:tc>
      </w:tr>
      <w:tr w:rsidR="009D4C81" w:rsidRPr="000C1122" w14:paraId="42468D8F" w14:textId="77777777" w:rsidTr="00CC4288">
        <w:trPr>
          <w:trHeight w:val="290"/>
          <w:jc w:val="center"/>
        </w:trPr>
        <w:tc>
          <w:tcPr>
            <w:tcW w:w="425" w:type="dxa"/>
            <w:vAlign w:val="center"/>
          </w:tcPr>
          <w:p w14:paraId="72DEEA3F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9</w:t>
            </w:r>
          </w:p>
        </w:tc>
        <w:tc>
          <w:tcPr>
            <w:tcW w:w="941" w:type="dxa"/>
            <w:vAlign w:val="center"/>
          </w:tcPr>
          <w:p w14:paraId="6CCD6AC5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HINT</w:t>
            </w:r>
          </w:p>
        </w:tc>
        <w:tc>
          <w:tcPr>
            <w:tcW w:w="1264" w:type="dxa"/>
            <w:vAlign w:val="center"/>
          </w:tcPr>
          <w:p w14:paraId="1F85F963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mm</w:t>
            </w:r>
          </w:p>
        </w:tc>
        <w:tc>
          <w:tcPr>
            <w:tcW w:w="680" w:type="dxa"/>
            <w:vAlign w:val="center"/>
          </w:tcPr>
          <w:p w14:paraId="71BCFB24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</w:rPr>
              <w:t>99.19</w:t>
            </w:r>
          </w:p>
        </w:tc>
        <w:tc>
          <w:tcPr>
            <w:tcW w:w="576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FB8C69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Upper-zone intermediate drainage threshold</w:t>
            </w:r>
          </w:p>
        </w:tc>
      </w:tr>
      <w:tr w:rsidR="009D4C81" w:rsidRPr="000C1122" w14:paraId="1F7765AE" w14:textId="77777777" w:rsidTr="00CC4288">
        <w:trPr>
          <w:trHeight w:val="290"/>
          <w:jc w:val="center"/>
        </w:trPr>
        <w:tc>
          <w:tcPr>
            <w:tcW w:w="425" w:type="dxa"/>
            <w:vAlign w:val="center"/>
          </w:tcPr>
          <w:p w14:paraId="27B172B4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10</w:t>
            </w:r>
          </w:p>
        </w:tc>
        <w:tc>
          <w:tcPr>
            <w:tcW w:w="941" w:type="dxa"/>
            <w:vAlign w:val="center"/>
          </w:tcPr>
          <w:p w14:paraId="5D8A2F5E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HMAR</w:t>
            </w:r>
          </w:p>
        </w:tc>
        <w:tc>
          <w:tcPr>
            <w:tcW w:w="1264" w:type="dxa"/>
            <w:vAlign w:val="center"/>
          </w:tcPr>
          <w:p w14:paraId="19480A09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mm</w:t>
            </w:r>
          </w:p>
        </w:tc>
        <w:tc>
          <w:tcPr>
            <w:tcW w:w="680" w:type="dxa"/>
            <w:vAlign w:val="center"/>
          </w:tcPr>
          <w:p w14:paraId="7BB5A96C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</w:rPr>
              <w:t>263.24</w:t>
            </w:r>
          </w:p>
        </w:tc>
        <w:tc>
          <w:tcPr>
            <w:tcW w:w="576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31903F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Lakes and marshes drainage threshold</w:t>
            </w:r>
          </w:p>
        </w:tc>
      </w:tr>
      <w:tr w:rsidR="009D4C81" w:rsidRPr="000C1122" w14:paraId="029F8761" w14:textId="77777777" w:rsidTr="00CC4288">
        <w:trPr>
          <w:trHeight w:val="290"/>
          <w:jc w:val="center"/>
        </w:trPr>
        <w:tc>
          <w:tcPr>
            <w:tcW w:w="425" w:type="dxa"/>
            <w:vAlign w:val="center"/>
          </w:tcPr>
          <w:p w14:paraId="42847ECF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11</w:t>
            </w:r>
          </w:p>
        </w:tc>
        <w:tc>
          <w:tcPr>
            <w:tcW w:w="941" w:type="dxa"/>
            <w:vAlign w:val="center"/>
          </w:tcPr>
          <w:p w14:paraId="70019753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HNAP</w:t>
            </w:r>
          </w:p>
        </w:tc>
        <w:tc>
          <w:tcPr>
            <w:tcW w:w="1264" w:type="dxa"/>
            <w:vAlign w:val="center"/>
          </w:tcPr>
          <w:p w14:paraId="081739FA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mm</w:t>
            </w:r>
          </w:p>
        </w:tc>
        <w:tc>
          <w:tcPr>
            <w:tcW w:w="680" w:type="dxa"/>
            <w:vAlign w:val="center"/>
          </w:tcPr>
          <w:p w14:paraId="7E17D1CE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</w:rPr>
              <w:t>362.54</w:t>
            </w:r>
          </w:p>
        </w:tc>
        <w:tc>
          <w:tcPr>
            <w:tcW w:w="576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D8CF8F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Lower-zone upper threshold</w:t>
            </w:r>
          </w:p>
        </w:tc>
      </w:tr>
      <w:tr w:rsidR="009D4C81" w:rsidRPr="000C1122" w14:paraId="46A4B13A" w14:textId="77777777" w:rsidTr="00CC4288">
        <w:trPr>
          <w:trHeight w:val="290"/>
          <w:jc w:val="center"/>
        </w:trPr>
        <w:tc>
          <w:tcPr>
            <w:tcW w:w="425" w:type="dxa"/>
            <w:vAlign w:val="center"/>
          </w:tcPr>
          <w:p w14:paraId="3D195367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12</w:t>
            </w:r>
          </w:p>
        </w:tc>
        <w:tc>
          <w:tcPr>
            <w:tcW w:w="941" w:type="dxa"/>
            <w:vAlign w:val="center"/>
          </w:tcPr>
          <w:p w14:paraId="0FA174FC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HPOT</w:t>
            </w:r>
          </w:p>
        </w:tc>
        <w:tc>
          <w:tcPr>
            <w:tcW w:w="1264" w:type="dxa"/>
            <w:vAlign w:val="center"/>
          </w:tcPr>
          <w:p w14:paraId="40119481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mm</w:t>
            </w:r>
          </w:p>
        </w:tc>
        <w:tc>
          <w:tcPr>
            <w:tcW w:w="680" w:type="dxa"/>
            <w:vAlign w:val="center"/>
          </w:tcPr>
          <w:p w14:paraId="7D7AF219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</w:rPr>
              <w:t>133.40</w:t>
            </w:r>
          </w:p>
        </w:tc>
        <w:tc>
          <w:tcPr>
            <w:tcW w:w="576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A6B618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Threshold of evaporation at the potential rate</w:t>
            </w:r>
          </w:p>
        </w:tc>
      </w:tr>
      <w:tr w:rsidR="009D4C81" w:rsidRPr="000C1122" w14:paraId="3D61DC76" w14:textId="77777777" w:rsidTr="00CC4288">
        <w:trPr>
          <w:trHeight w:val="290"/>
          <w:jc w:val="center"/>
        </w:trPr>
        <w:tc>
          <w:tcPr>
            <w:tcW w:w="425" w:type="dxa"/>
            <w:vAlign w:val="center"/>
          </w:tcPr>
          <w:p w14:paraId="372FD750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13</w:t>
            </w:r>
          </w:p>
        </w:tc>
        <w:tc>
          <w:tcPr>
            <w:tcW w:w="941" w:type="dxa"/>
            <w:vAlign w:val="center"/>
          </w:tcPr>
          <w:p w14:paraId="4163D85A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HSOL</w:t>
            </w:r>
          </w:p>
        </w:tc>
        <w:tc>
          <w:tcPr>
            <w:tcW w:w="1264" w:type="dxa"/>
            <w:vAlign w:val="center"/>
          </w:tcPr>
          <w:p w14:paraId="2E6FC8B1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mm</w:t>
            </w:r>
          </w:p>
        </w:tc>
        <w:tc>
          <w:tcPr>
            <w:tcW w:w="680" w:type="dxa"/>
            <w:vAlign w:val="center"/>
          </w:tcPr>
          <w:p w14:paraId="1172F988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</w:rPr>
              <w:t>299.15</w:t>
            </w:r>
          </w:p>
        </w:tc>
        <w:tc>
          <w:tcPr>
            <w:tcW w:w="576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DB97F9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Upper-zone runoff threshold</w:t>
            </w:r>
          </w:p>
        </w:tc>
      </w:tr>
      <w:tr w:rsidR="009D4C81" w:rsidRPr="000C1122" w14:paraId="0E30CEFA" w14:textId="77777777" w:rsidTr="00CC4288">
        <w:trPr>
          <w:trHeight w:val="290"/>
          <w:jc w:val="center"/>
        </w:trPr>
        <w:tc>
          <w:tcPr>
            <w:tcW w:w="425" w:type="dxa"/>
            <w:vAlign w:val="center"/>
          </w:tcPr>
          <w:p w14:paraId="6E536CC3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14</w:t>
            </w:r>
          </w:p>
        </w:tc>
        <w:tc>
          <w:tcPr>
            <w:tcW w:w="941" w:type="dxa"/>
            <w:vAlign w:val="center"/>
          </w:tcPr>
          <w:p w14:paraId="11807A24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HRIMP</w:t>
            </w:r>
          </w:p>
        </w:tc>
        <w:tc>
          <w:tcPr>
            <w:tcW w:w="1264" w:type="dxa"/>
            <w:vAlign w:val="center"/>
          </w:tcPr>
          <w:p w14:paraId="08DA6FF4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mm</w:t>
            </w:r>
          </w:p>
        </w:tc>
        <w:tc>
          <w:tcPr>
            <w:tcW w:w="680" w:type="dxa"/>
            <w:vAlign w:val="center"/>
          </w:tcPr>
          <w:p w14:paraId="3F0591F2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</w:rPr>
              <w:t>4.69</w:t>
            </w:r>
          </w:p>
        </w:tc>
        <w:tc>
          <w:tcPr>
            <w:tcW w:w="576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BCD47E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Upper-zone runoff threshold for impermeable surfaces</w:t>
            </w:r>
          </w:p>
        </w:tc>
      </w:tr>
      <w:tr w:rsidR="009D4C81" w:rsidRPr="000C1122" w14:paraId="4A897783" w14:textId="77777777" w:rsidTr="00CC4288">
        <w:trPr>
          <w:trHeight w:val="290"/>
          <w:jc w:val="center"/>
        </w:trPr>
        <w:tc>
          <w:tcPr>
            <w:tcW w:w="425" w:type="dxa"/>
            <w:vAlign w:val="center"/>
          </w:tcPr>
          <w:p w14:paraId="01810133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15</w:t>
            </w:r>
          </w:p>
        </w:tc>
        <w:tc>
          <w:tcPr>
            <w:tcW w:w="941" w:type="dxa"/>
            <w:vAlign w:val="center"/>
          </w:tcPr>
          <w:p w14:paraId="4D17B3BB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EXXKT</w:t>
            </w:r>
          </w:p>
        </w:tc>
        <w:tc>
          <w:tcPr>
            <w:tcW w:w="1264" w:type="dxa"/>
            <w:vAlign w:val="center"/>
          </w:tcPr>
          <w:p w14:paraId="2156DB3D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dimensionless</w:t>
            </w:r>
          </w:p>
        </w:tc>
        <w:tc>
          <w:tcPr>
            <w:tcW w:w="680" w:type="dxa"/>
            <w:vAlign w:val="center"/>
          </w:tcPr>
          <w:p w14:paraId="1C256AFC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</w:rPr>
              <w:t>0.006</w:t>
            </w:r>
          </w:p>
        </w:tc>
        <w:tc>
          <w:tcPr>
            <w:tcW w:w="576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860562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Routing coefficient fitting parameter</w:t>
            </w:r>
          </w:p>
        </w:tc>
      </w:tr>
      <w:tr w:rsidR="009D4C81" w:rsidRPr="000C1122" w14:paraId="20E3C915" w14:textId="77777777" w:rsidTr="00CC4288">
        <w:trPr>
          <w:trHeight w:val="290"/>
          <w:jc w:val="center"/>
        </w:trPr>
        <w:tc>
          <w:tcPr>
            <w:tcW w:w="425" w:type="dxa"/>
            <w:vAlign w:val="center"/>
          </w:tcPr>
          <w:p w14:paraId="16BAC08C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16</w:t>
            </w:r>
          </w:p>
        </w:tc>
        <w:tc>
          <w:tcPr>
            <w:tcW w:w="941" w:type="dxa"/>
            <w:vAlign w:val="center"/>
          </w:tcPr>
          <w:p w14:paraId="15797A2D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STRNE</w:t>
            </w:r>
          </w:p>
        </w:tc>
        <w:tc>
          <w:tcPr>
            <w:tcW w:w="1264" w:type="dxa"/>
            <w:vAlign w:val="center"/>
          </w:tcPr>
          <w:p w14:paraId="7050D67A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°</w:t>
            </w: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C</w:t>
            </w:r>
          </w:p>
        </w:tc>
        <w:tc>
          <w:tcPr>
            <w:tcW w:w="680" w:type="dxa"/>
            <w:vAlign w:val="center"/>
          </w:tcPr>
          <w:p w14:paraId="6841071F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</w:rPr>
              <w:t>2.94</w:t>
            </w:r>
          </w:p>
        </w:tc>
        <w:tc>
          <w:tcPr>
            <w:tcW w:w="576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BB1365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Rain-snow threshold</w:t>
            </w:r>
          </w:p>
        </w:tc>
      </w:tr>
      <w:tr w:rsidR="009D4C81" w:rsidRPr="000C1122" w14:paraId="68FDCA14" w14:textId="77777777" w:rsidTr="00CC4288">
        <w:trPr>
          <w:trHeight w:val="290"/>
          <w:jc w:val="center"/>
        </w:trPr>
        <w:tc>
          <w:tcPr>
            <w:tcW w:w="425" w:type="dxa"/>
            <w:vAlign w:val="center"/>
          </w:tcPr>
          <w:p w14:paraId="5DA5F7BB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17</w:t>
            </w:r>
          </w:p>
        </w:tc>
        <w:tc>
          <w:tcPr>
            <w:tcW w:w="941" w:type="dxa"/>
            <w:vAlign w:val="center"/>
          </w:tcPr>
          <w:p w14:paraId="431D9740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TFC</w:t>
            </w:r>
          </w:p>
        </w:tc>
        <w:tc>
          <w:tcPr>
            <w:tcW w:w="1264" w:type="dxa"/>
            <w:vAlign w:val="center"/>
          </w:tcPr>
          <w:p w14:paraId="614055AE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mm/ᵒC/day</w:t>
            </w:r>
          </w:p>
        </w:tc>
        <w:tc>
          <w:tcPr>
            <w:tcW w:w="680" w:type="dxa"/>
            <w:vAlign w:val="center"/>
          </w:tcPr>
          <w:p w14:paraId="7C23CF78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</w:rPr>
              <w:t>1.07</w:t>
            </w:r>
          </w:p>
        </w:tc>
        <w:tc>
          <w:tcPr>
            <w:tcW w:w="576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DB37F1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Melting rate in forested area</w:t>
            </w:r>
          </w:p>
        </w:tc>
      </w:tr>
      <w:tr w:rsidR="009D4C81" w:rsidRPr="000C1122" w14:paraId="39357131" w14:textId="77777777" w:rsidTr="00CC4288">
        <w:trPr>
          <w:trHeight w:val="290"/>
          <w:jc w:val="center"/>
        </w:trPr>
        <w:tc>
          <w:tcPr>
            <w:tcW w:w="425" w:type="dxa"/>
            <w:vAlign w:val="center"/>
          </w:tcPr>
          <w:p w14:paraId="6B3E3D93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18</w:t>
            </w:r>
          </w:p>
        </w:tc>
        <w:tc>
          <w:tcPr>
            <w:tcW w:w="941" w:type="dxa"/>
            <w:vAlign w:val="center"/>
          </w:tcPr>
          <w:p w14:paraId="4DCD2836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TFD</w:t>
            </w:r>
          </w:p>
        </w:tc>
        <w:tc>
          <w:tcPr>
            <w:tcW w:w="1264" w:type="dxa"/>
            <w:vAlign w:val="center"/>
          </w:tcPr>
          <w:p w14:paraId="528C8A8A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mm/ᵒC/day</w:t>
            </w:r>
          </w:p>
        </w:tc>
        <w:tc>
          <w:tcPr>
            <w:tcW w:w="680" w:type="dxa"/>
            <w:vAlign w:val="center"/>
          </w:tcPr>
          <w:p w14:paraId="74ABB1B0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</w:rPr>
              <w:t>2.57</w:t>
            </w:r>
          </w:p>
        </w:tc>
        <w:tc>
          <w:tcPr>
            <w:tcW w:w="576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CC99CE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Melting rate in open area</w:t>
            </w:r>
          </w:p>
        </w:tc>
      </w:tr>
      <w:tr w:rsidR="009D4C81" w:rsidRPr="000C1122" w14:paraId="74D73A42" w14:textId="77777777" w:rsidTr="00CC4288">
        <w:trPr>
          <w:trHeight w:val="290"/>
          <w:jc w:val="center"/>
        </w:trPr>
        <w:tc>
          <w:tcPr>
            <w:tcW w:w="425" w:type="dxa"/>
            <w:vAlign w:val="center"/>
          </w:tcPr>
          <w:p w14:paraId="52443A4B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19</w:t>
            </w:r>
          </w:p>
        </w:tc>
        <w:tc>
          <w:tcPr>
            <w:tcW w:w="941" w:type="dxa"/>
            <w:vAlign w:val="center"/>
          </w:tcPr>
          <w:p w14:paraId="1E7D32C1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TSC</w:t>
            </w:r>
          </w:p>
        </w:tc>
        <w:tc>
          <w:tcPr>
            <w:tcW w:w="1264" w:type="dxa"/>
            <w:vAlign w:val="center"/>
          </w:tcPr>
          <w:p w14:paraId="4410D1FB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°</w:t>
            </w: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C</w:t>
            </w:r>
          </w:p>
        </w:tc>
        <w:tc>
          <w:tcPr>
            <w:tcW w:w="680" w:type="dxa"/>
            <w:vAlign w:val="center"/>
          </w:tcPr>
          <w:p w14:paraId="5454690B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</w:rPr>
              <w:t>0.018</w:t>
            </w:r>
          </w:p>
        </w:tc>
        <w:tc>
          <w:tcPr>
            <w:tcW w:w="576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4EA330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Melting threshold in forested area</w:t>
            </w:r>
          </w:p>
        </w:tc>
      </w:tr>
      <w:tr w:rsidR="009D4C81" w:rsidRPr="000C1122" w14:paraId="15D6083A" w14:textId="77777777" w:rsidTr="00CC4288">
        <w:trPr>
          <w:trHeight w:val="290"/>
          <w:jc w:val="center"/>
        </w:trPr>
        <w:tc>
          <w:tcPr>
            <w:tcW w:w="425" w:type="dxa"/>
            <w:vAlign w:val="center"/>
          </w:tcPr>
          <w:p w14:paraId="7FE2DD4D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20</w:t>
            </w:r>
          </w:p>
        </w:tc>
        <w:tc>
          <w:tcPr>
            <w:tcW w:w="941" w:type="dxa"/>
            <w:vAlign w:val="center"/>
          </w:tcPr>
          <w:p w14:paraId="3D50BF65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TSD</w:t>
            </w:r>
          </w:p>
        </w:tc>
        <w:tc>
          <w:tcPr>
            <w:tcW w:w="1264" w:type="dxa"/>
            <w:vAlign w:val="center"/>
          </w:tcPr>
          <w:p w14:paraId="5DCB593C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°</w:t>
            </w: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C</w:t>
            </w:r>
          </w:p>
        </w:tc>
        <w:tc>
          <w:tcPr>
            <w:tcW w:w="680" w:type="dxa"/>
            <w:vAlign w:val="center"/>
          </w:tcPr>
          <w:p w14:paraId="5D2B40F1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</w:rPr>
              <w:t>0.43</w:t>
            </w:r>
          </w:p>
        </w:tc>
        <w:tc>
          <w:tcPr>
            <w:tcW w:w="576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6737D6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Melting threshold in open area</w:t>
            </w:r>
          </w:p>
        </w:tc>
      </w:tr>
      <w:tr w:rsidR="009D4C81" w:rsidRPr="000C1122" w14:paraId="7FDDA225" w14:textId="77777777" w:rsidTr="00CC4288">
        <w:trPr>
          <w:trHeight w:val="290"/>
          <w:jc w:val="center"/>
        </w:trPr>
        <w:tc>
          <w:tcPr>
            <w:tcW w:w="425" w:type="dxa"/>
            <w:vAlign w:val="center"/>
          </w:tcPr>
          <w:p w14:paraId="4F0659BC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21</w:t>
            </w:r>
          </w:p>
        </w:tc>
        <w:tc>
          <w:tcPr>
            <w:tcW w:w="941" w:type="dxa"/>
            <w:vAlign w:val="center"/>
          </w:tcPr>
          <w:p w14:paraId="41AD51C5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TTD</w:t>
            </w:r>
          </w:p>
        </w:tc>
        <w:tc>
          <w:tcPr>
            <w:tcW w:w="1264" w:type="dxa"/>
            <w:vAlign w:val="center"/>
          </w:tcPr>
          <w:p w14:paraId="3126CF8E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</w:p>
        </w:tc>
        <w:tc>
          <w:tcPr>
            <w:tcW w:w="680" w:type="dxa"/>
            <w:vAlign w:val="center"/>
          </w:tcPr>
          <w:p w14:paraId="38F53E06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</w:rPr>
              <w:t>0.99</w:t>
            </w:r>
          </w:p>
        </w:tc>
        <w:tc>
          <w:tcPr>
            <w:tcW w:w="576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5931F0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Cold content coefficient for snowpack</w:t>
            </w:r>
          </w:p>
        </w:tc>
      </w:tr>
      <w:tr w:rsidR="009D4C81" w:rsidRPr="000C1122" w14:paraId="61E29712" w14:textId="77777777" w:rsidTr="00CC4288">
        <w:trPr>
          <w:trHeight w:val="290"/>
          <w:jc w:val="center"/>
        </w:trPr>
        <w:tc>
          <w:tcPr>
            <w:tcW w:w="425" w:type="dxa"/>
            <w:vAlign w:val="center"/>
          </w:tcPr>
          <w:p w14:paraId="74A25D19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22</w:t>
            </w:r>
          </w:p>
        </w:tc>
        <w:tc>
          <w:tcPr>
            <w:tcW w:w="941" w:type="dxa"/>
            <w:vAlign w:val="center"/>
          </w:tcPr>
          <w:p w14:paraId="13DA8B6F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TTS</w:t>
            </w:r>
          </w:p>
        </w:tc>
        <w:tc>
          <w:tcPr>
            <w:tcW w:w="1264" w:type="dxa"/>
            <w:vAlign w:val="center"/>
          </w:tcPr>
          <w:p w14:paraId="4223E4D6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°</w:t>
            </w: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C</w:t>
            </w:r>
          </w:p>
        </w:tc>
        <w:tc>
          <w:tcPr>
            <w:tcW w:w="680" w:type="dxa"/>
            <w:vAlign w:val="center"/>
          </w:tcPr>
          <w:p w14:paraId="760EB277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</w:rPr>
              <w:t>-0.59</w:t>
            </w:r>
          </w:p>
        </w:tc>
        <w:tc>
          <w:tcPr>
            <w:tcW w:w="576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E17F6F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Priming threshold of snowpack</w:t>
            </w:r>
          </w:p>
        </w:tc>
      </w:tr>
      <w:tr w:rsidR="009D4C81" w:rsidRPr="000C1122" w14:paraId="1857A2AB" w14:textId="77777777" w:rsidTr="00CC4288">
        <w:trPr>
          <w:trHeight w:val="290"/>
          <w:jc w:val="center"/>
        </w:trPr>
        <w:tc>
          <w:tcPr>
            <w:tcW w:w="425" w:type="dxa"/>
            <w:vAlign w:val="center"/>
          </w:tcPr>
          <w:p w14:paraId="4CCA6DE5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23</w:t>
            </w:r>
          </w:p>
        </w:tc>
        <w:tc>
          <w:tcPr>
            <w:tcW w:w="941" w:type="dxa"/>
            <w:vAlign w:val="center"/>
          </w:tcPr>
          <w:p w14:paraId="0CE6DAAA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EVNAP</w:t>
            </w:r>
          </w:p>
        </w:tc>
        <w:tc>
          <w:tcPr>
            <w:tcW w:w="1264" w:type="dxa"/>
            <w:vAlign w:val="center"/>
          </w:tcPr>
          <w:p w14:paraId="0F5F5186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%</w:t>
            </w:r>
          </w:p>
        </w:tc>
        <w:tc>
          <w:tcPr>
            <w:tcW w:w="680" w:type="dxa"/>
            <w:vAlign w:val="center"/>
          </w:tcPr>
          <w:p w14:paraId="56C74A22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</w:rPr>
              <w:t>0.38</w:t>
            </w:r>
          </w:p>
        </w:tc>
        <w:tc>
          <w:tcPr>
            <w:tcW w:w="576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73ECFE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Percentage of daily evapotranspiration taken from Lower zone</w:t>
            </w:r>
          </w:p>
        </w:tc>
      </w:tr>
      <w:tr w:rsidR="009D4C81" w:rsidRPr="000C1122" w14:paraId="120259EB" w14:textId="77777777" w:rsidTr="00CC4288">
        <w:trPr>
          <w:trHeight w:val="290"/>
          <w:jc w:val="center"/>
        </w:trPr>
        <w:tc>
          <w:tcPr>
            <w:tcW w:w="425" w:type="dxa"/>
            <w:vAlign w:val="center"/>
          </w:tcPr>
          <w:p w14:paraId="75083E27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24</w:t>
            </w:r>
          </w:p>
        </w:tc>
        <w:tc>
          <w:tcPr>
            <w:tcW w:w="941" w:type="dxa"/>
            <w:vAlign w:val="center"/>
          </w:tcPr>
          <w:p w14:paraId="58455BAC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XAA</w:t>
            </w:r>
          </w:p>
        </w:tc>
        <w:tc>
          <w:tcPr>
            <w:tcW w:w="1264" w:type="dxa"/>
            <w:vAlign w:val="center"/>
          </w:tcPr>
          <w:p w14:paraId="77DAB8E9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dimensionless</w:t>
            </w:r>
          </w:p>
        </w:tc>
        <w:tc>
          <w:tcPr>
            <w:tcW w:w="680" w:type="dxa"/>
            <w:vAlign w:val="center"/>
          </w:tcPr>
          <w:p w14:paraId="1CF4C446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</w:rPr>
              <w:t>1.42</w:t>
            </w:r>
          </w:p>
        </w:tc>
        <w:tc>
          <w:tcPr>
            <w:tcW w:w="576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1A6E32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Exponent of Thornthwaite formula</w:t>
            </w:r>
          </w:p>
        </w:tc>
      </w:tr>
      <w:tr w:rsidR="009D4C81" w:rsidRPr="000C1122" w14:paraId="293AF51F" w14:textId="77777777" w:rsidTr="00CC4288">
        <w:trPr>
          <w:trHeight w:val="290"/>
          <w:jc w:val="center"/>
        </w:trPr>
        <w:tc>
          <w:tcPr>
            <w:tcW w:w="425" w:type="dxa"/>
            <w:vAlign w:val="center"/>
          </w:tcPr>
          <w:p w14:paraId="7F40599E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25</w:t>
            </w:r>
          </w:p>
        </w:tc>
        <w:tc>
          <w:tcPr>
            <w:tcW w:w="941" w:type="dxa"/>
            <w:vAlign w:val="center"/>
          </w:tcPr>
          <w:p w14:paraId="62BB0D04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XIT</w:t>
            </w:r>
          </w:p>
        </w:tc>
        <w:tc>
          <w:tcPr>
            <w:tcW w:w="1264" w:type="dxa"/>
            <w:vAlign w:val="center"/>
          </w:tcPr>
          <w:p w14:paraId="3CEF2DCB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dimensionless</w:t>
            </w:r>
          </w:p>
        </w:tc>
        <w:tc>
          <w:tcPr>
            <w:tcW w:w="680" w:type="dxa"/>
            <w:vAlign w:val="center"/>
          </w:tcPr>
          <w:p w14:paraId="3EBC8855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</w:rPr>
              <w:t>25.88</w:t>
            </w:r>
          </w:p>
        </w:tc>
        <w:tc>
          <w:tcPr>
            <w:tcW w:w="576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C6F892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Thermal index of Thornthwaite formula</w:t>
            </w:r>
          </w:p>
        </w:tc>
      </w:tr>
      <w:tr w:rsidR="009D4C81" w:rsidRPr="000C1122" w14:paraId="10D876CF" w14:textId="77777777" w:rsidTr="00CC4288">
        <w:trPr>
          <w:trHeight w:val="290"/>
          <w:jc w:val="center"/>
        </w:trPr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55DA784F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26</w:t>
            </w:r>
          </w:p>
        </w:tc>
        <w:tc>
          <w:tcPr>
            <w:tcW w:w="941" w:type="dxa"/>
            <w:tcBorders>
              <w:bottom w:val="single" w:sz="4" w:space="0" w:color="000000"/>
            </w:tcBorders>
            <w:vAlign w:val="center"/>
          </w:tcPr>
          <w:p w14:paraId="39464491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ZN</w:t>
            </w:r>
          </w:p>
        </w:tc>
        <w:tc>
          <w:tcPr>
            <w:tcW w:w="1264" w:type="dxa"/>
            <w:tcBorders>
              <w:bottom w:val="single" w:sz="4" w:space="0" w:color="000000"/>
            </w:tcBorders>
            <w:vAlign w:val="center"/>
          </w:tcPr>
          <w:p w14:paraId="57C14EA8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days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vAlign w:val="center"/>
          </w:tcPr>
          <w:p w14:paraId="2DF37706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</w:rPr>
              <w:t>2.68</w:t>
            </w:r>
          </w:p>
        </w:tc>
        <w:tc>
          <w:tcPr>
            <w:tcW w:w="5764" w:type="dxa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29DB8C" w14:textId="77777777" w:rsidR="009D4C81" w:rsidRPr="000C1122" w:rsidRDefault="009D4C81" w:rsidP="00CC428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 xml:space="preserve">Concentration time, </w:t>
            </w:r>
            <w:proofErr w:type="gramStart"/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i.e.</w:t>
            </w:r>
            <w:proofErr w:type="gramEnd"/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 xml:space="preserve"> time for water to travel from the highest upstream point to the outlet</w:t>
            </w:r>
          </w:p>
        </w:tc>
      </w:tr>
    </w:tbl>
    <w:p w14:paraId="5B529ADF" w14:textId="64FD39CB" w:rsidR="009D4C81" w:rsidRDefault="009D4C81" w:rsidP="009D4C81">
      <w:pPr>
        <w:spacing w:line="240" w:lineRule="auto"/>
        <w:jc w:val="both"/>
        <w:rPr>
          <w:rFonts w:asciiTheme="majorBidi" w:eastAsia="Times New Roman" w:hAnsiTheme="majorBidi" w:cstheme="majorBidi"/>
          <w:szCs w:val="24"/>
          <w:lang w:eastAsia="en-CA" w:bidi="fa-IR"/>
        </w:rPr>
      </w:pPr>
      <w:r>
        <w:rPr>
          <w:rFonts w:asciiTheme="majorBidi" w:eastAsia="Times New Roman" w:hAnsiTheme="majorBidi" w:cstheme="majorBidi"/>
          <w:szCs w:val="24"/>
          <w:lang w:eastAsia="en-CA" w:bidi="fa-IR"/>
        </w:rPr>
        <w:br w:type="page"/>
      </w:r>
    </w:p>
    <w:p w14:paraId="02DF873F" w14:textId="651C7BD7" w:rsidR="00995934" w:rsidRPr="000C1122" w:rsidRDefault="00995934" w:rsidP="00995934">
      <w:pPr>
        <w:pStyle w:val="Caption"/>
        <w:keepNext/>
        <w:jc w:val="center"/>
        <w:rPr>
          <w:rFonts w:asciiTheme="majorBidi" w:hAnsiTheme="majorBidi" w:cstheme="majorBidi"/>
          <w:lang w:val="en-US"/>
        </w:rPr>
      </w:pPr>
      <w:r w:rsidRPr="00881A81">
        <w:rPr>
          <w:rFonts w:asciiTheme="majorBidi" w:hAnsiTheme="majorBidi" w:cstheme="majorBidi"/>
          <w:b/>
          <w:bCs/>
        </w:rPr>
        <w:lastRenderedPageBreak/>
        <w:t>Table S</w:t>
      </w:r>
      <w:r>
        <w:rPr>
          <w:rFonts w:asciiTheme="majorBidi" w:hAnsiTheme="majorBidi" w:cstheme="majorBidi"/>
          <w:b/>
          <w:bCs/>
        </w:rPr>
        <w:t>3</w:t>
      </w:r>
      <w:r w:rsidRPr="000C1122">
        <w:rPr>
          <w:rFonts w:asciiTheme="majorBidi" w:hAnsiTheme="majorBidi" w:cstheme="majorBidi"/>
        </w:rPr>
        <w:t xml:space="preserve"> Parameters of the thermal module after calibration using the multisite calibration </w:t>
      </w:r>
      <w:proofErr w:type="gramStart"/>
      <w:r w:rsidRPr="000C1122">
        <w:rPr>
          <w:rFonts w:asciiTheme="majorBidi" w:hAnsiTheme="majorBidi" w:cstheme="majorBidi"/>
        </w:rPr>
        <w:t>method</w:t>
      </w:r>
      <w:proofErr w:type="gramEnd"/>
    </w:p>
    <w:tbl>
      <w:tblPr>
        <w:tblW w:w="900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"/>
        <w:gridCol w:w="953"/>
        <w:gridCol w:w="1264"/>
        <w:gridCol w:w="608"/>
        <w:gridCol w:w="5818"/>
      </w:tblGrid>
      <w:tr w:rsidR="00995934" w:rsidRPr="000C1122" w14:paraId="5050738A" w14:textId="77777777" w:rsidTr="00CC4288">
        <w:trPr>
          <w:trHeight w:val="290"/>
          <w:jc w:val="center"/>
        </w:trPr>
        <w:tc>
          <w:tcPr>
            <w:tcW w:w="3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4543C06" w14:textId="77777777" w:rsidR="00995934" w:rsidRPr="000C1122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No.</w:t>
            </w:r>
          </w:p>
        </w:tc>
        <w:tc>
          <w:tcPr>
            <w:tcW w:w="9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E8F9E9B" w14:textId="77777777" w:rsidR="00995934" w:rsidRPr="000C1122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Parameter</w:t>
            </w:r>
          </w:p>
        </w:tc>
        <w:tc>
          <w:tcPr>
            <w:tcW w:w="126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6C4646C" w14:textId="77777777" w:rsidR="00995934" w:rsidRPr="000C1122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Unit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4D3AFB" w14:textId="77777777" w:rsidR="00995934" w:rsidRPr="00EC247D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EC247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Value</w:t>
            </w:r>
          </w:p>
        </w:tc>
        <w:tc>
          <w:tcPr>
            <w:tcW w:w="581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DC8E6B" w14:textId="77777777" w:rsidR="00995934" w:rsidRPr="000C1122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Description</w:t>
            </w:r>
          </w:p>
        </w:tc>
      </w:tr>
      <w:tr w:rsidR="00995934" w:rsidRPr="000C1122" w14:paraId="77B8E75C" w14:textId="77777777" w:rsidTr="00CC4288">
        <w:trPr>
          <w:trHeight w:val="290"/>
          <w:jc w:val="center"/>
        </w:trPr>
        <w:tc>
          <w:tcPr>
            <w:tcW w:w="359" w:type="dxa"/>
            <w:tcBorders>
              <w:top w:val="single" w:sz="4" w:space="0" w:color="000000"/>
            </w:tcBorders>
            <w:vAlign w:val="center"/>
          </w:tcPr>
          <w:p w14:paraId="396D58B7" w14:textId="77777777" w:rsidR="00995934" w:rsidRPr="000C1122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</w:tcBorders>
            <w:vAlign w:val="center"/>
          </w:tcPr>
          <w:p w14:paraId="32F12751" w14:textId="77777777" w:rsidR="00995934" w:rsidRPr="000C1122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CRAYSO</w:t>
            </w:r>
          </w:p>
        </w:tc>
        <w:tc>
          <w:tcPr>
            <w:tcW w:w="1264" w:type="dxa"/>
            <w:tcBorders>
              <w:top w:val="single" w:sz="4" w:space="0" w:color="000000"/>
            </w:tcBorders>
            <w:vAlign w:val="center"/>
          </w:tcPr>
          <w:p w14:paraId="687E2929" w14:textId="77777777" w:rsidR="00995934" w:rsidRPr="000C1122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dimensionless</w:t>
            </w:r>
          </w:p>
        </w:tc>
        <w:tc>
          <w:tcPr>
            <w:tcW w:w="608" w:type="dxa"/>
            <w:tcBorders>
              <w:top w:val="single" w:sz="4" w:space="0" w:color="000000"/>
            </w:tcBorders>
            <w:vAlign w:val="center"/>
          </w:tcPr>
          <w:p w14:paraId="4AFE08D3" w14:textId="77777777" w:rsidR="00995934" w:rsidRPr="00EC247D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CC4288">
              <w:rPr>
                <w:sz w:val="20"/>
                <w:szCs w:val="20"/>
              </w:rPr>
              <w:t>1.28</w:t>
            </w:r>
          </w:p>
        </w:tc>
        <w:tc>
          <w:tcPr>
            <w:tcW w:w="5818" w:type="dxa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A554F5" w14:textId="77777777" w:rsidR="00995934" w:rsidRPr="000C1122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Coefficient for shortwave radiation (ratio)</w:t>
            </w:r>
          </w:p>
        </w:tc>
      </w:tr>
      <w:tr w:rsidR="00995934" w:rsidRPr="000C1122" w14:paraId="627ACAF3" w14:textId="77777777" w:rsidTr="00CC4288">
        <w:trPr>
          <w:trHeight w:val="290"/>
          <w:jc w:val="center"/>
        </w:trPr>
        <w:tc>
          <w:tcPr>
            <w:tcW w:w="359" w:type="dxa"/>
            <w:vAlign w:val="center"/>
          </w:tcPr>
          <w:p w14:paraId="0B90A2A5" w14:textId="77777777" w:rsidR="00995934" w:rsidRPr="000C1122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2</w:t>
            </w:r>
          </w:p>
        </w:tc>
        <w:tc>
          <w:tcPr>
            <w:tcW w:w="953" w:type="dxa"/>
            <w:vAlign w:val="center"/>
          </w:tcPr>
          <w:p w14:paraId="46BC4EE9" w14:textId="77777777" w:rsidR="00995934" w:rsidRPr="000C1122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CRAYIN</w:t>
            </w:r>
          </w:p>
        </w:tc>
        <w:tc>
          <w:tcPr>
            <w:tcW w:w="1264" w:type="dxa"/>
            <w:vAlign w:val="center"/>
          </w:tcPr>
          <w:p w14:paraId="412C189C" w14:textId="77777777" w:rsidR="00995934" w:rsidRPr="000C1122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dimensionless</w:t>
            </w:r>
          </w:p>
        </w:tc>
        <w:tc>
          <w:tcPr>
            <w:tcW w:w="608" w:type="dxa"/>
            <w:vAlign w:val="center"/>
          </w:tcPr>
          <w:p w14:paraId="53B8FBF3" w14:textId="77777777" w:rsidR="00995934" w:rsidRPr="00EC247D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CC4288">
              <w:rPr>
                <w:sz w:val="20"/>
                <w:szCs w:val="20"/>
              </w:rPr>
              <w:t>0.61</w:t>
            </w:r>
          </w:p>
        </w:tc>
        <w:tc>
          <w:tcPr>
            <w:tcW w:w="581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A68CF7" w14:textId="77777777" w:rsidR="00995934" w:rsidRPr="000C1122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Coefficient for longwave radiation (ratio)</w:t>
            </w:r>
          </w:p>
        </w:tc>
      </w:tr>
      <w:tr w:rsidR="00995934" w:rsidRPr="000C1122" w14:paraId="165BFA76" w14:textId="77777777" w:rsidTr="00CC4288">
        <w:trPr>
          <w:trHeight w:val="290"/>
          <w:jc w:val="center"/>
        </w:trPr>
        <w:tc>
          <w:tcPr>
            <w:tcW w:w="359" w:type="dxa"/>
            <w:vAlign w:val="center"/>
          </w:tcPr>
          <w:p w14:paraId="1BC8C9C9" w14:textId="77777777" w:rsidR="00995934" w:rsidRPr="000C1122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3</w:t>
            </w:r>
          </w:p>
        </w:tc>
        <w:tc>
          <w:tcPr>
            <w:tcW w:w="953" w:type="dxa"/>
            <w:vAlign w:val="center"/>
          </w:tcPr>
          <w:p w14:paraId="00F1E104" w14:textId="77777777" w:rsidR="00995934" w:rsidRPr="000C1122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CEVAPO</w:t>
            </w:r>
          </w:p>
        </w:tc>
        <w:tc>
          <w:tcPr>
            <w:tcW w:w="1264" w:type="dxa"/>
            <w:vAlign w:val="center"/>
          </w:tcPr>
          <w:p w14:paraId="5A520462" w14:textId="77777777" w:rsidR="00995934" w:rsidRPr="000C1122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dimensionless</w:t>
            </w:r>
          </w:p>
        </w:tc>
        <w:tc>
          <w:tcPr>
            <w:tcW w:w="608" w:type="dxa"/>
            <w:vAlign w:val="center"/>
          </w:tcPr>
          <w:p w14:paraId="177F0AB5" w14:textId="77777777" w:rsidR="00995934" w:rsidRPr="00EC247D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CC4288">
              <w:rPr>
                <w:sz w:val="20"/>
                <w:szCs w:val="20"/>
              </w:rPr>
              <w:t>0.22</w:t>
            </w:r>
          </w:p>
        </w:tc>
        <w:tc>
          <w:tcPr>
            <w:tcW w:w="581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CA7E4B" w14:textId="77777777" w:rsidR="00995934" w:rsidRPr="000C1122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Coefficient for evaporation (ratio)</w:t>
            </w:r>
          </w:p>
        </w:tc>
      </w:tr>
      <w:tr w:rsidR="00995934" w:rsidRPr="000C1122" w14:paraId="114E68BE" w14:textId="77777777" w:rsidTr="00CC4288">
        <w:trPr>
          <w:trHeight w:val="290"/>
          <w:jc w:val="center"/>
        </w:trPr>
        <w:tc>
          <w:tcPr>
            <w:tcW w:w="359" w:type="dxa"/>
            <w:vAlign w:val="center"/>
          </w:tcPr>
          <w:p w14:paraId="61A4340B" w14:textId="77777777" w:rsidR="00995934" w:rsidRPr="000C1122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4</w:t>
            </w:r>
          </w:p>
        </w:tc>
        <w:tc>
          <w:tcPr>
            <w:tcW w:w="953" w:type="dxa"/>
            <w:vAlign w:val="center"/>
          </w:tcPr>
          <w:p w14:paraId="736D6628" w14:textId="77777777" w:rsidR="00995934" w:rsidRPr="000C1122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CCONVE</w:t>
            </w:r>
          </w:p>
        </w:tc>
        <w:tc>
          <w:tcPr>
            <w:tcW w:w="1264" w:type="dxa"/>
            <w:vAlign w:val="center"/>
          </w:tcPr>
          <w:p w14:paraId="46F4F668" w14:textId="77777777" w:rsidR="00995934" w:rsidRPr="000C1122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dimensionless</w:t>
            </w:r>
          </w:p>
        </w:tc>
        <w:tc>
          <w:tcPr>
            <w:tcW w:w="608" w:type="dxa"/>
            <w:vAlign w:val="center"/>
          </w:tcPr>
          <w:p w14:paraId="3E9DC095" w14:textId="77777777" w:rsidR="00995934" w:rsidRPr="00EC247D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CC4288">
              <w:rPr>
                <w:sz w:val="20"/>
                <w:szCs w:val="20"/>
              </w:rPr>
              <w:t>2.00</w:t>
            </w:r>
          </w:p>
        </w:tc>
        <w:tc>
          <w:tcPr>
            <w:tcW w:w="581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F1F4F0" w14:textId="77777777" w:rsidR="00995934" w:rsidRPr="000C1122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Coefficient for convection (ratio)</w:t>
            </w:r>
          </w:p>
        </w:tc>
      </w:tr>
      <w:tr w:rsidR="00995934" w:rsidRPr="000C1122" w14:paraId="22EA0C9A" w14:textId="77777777" w:rsidTr="00CC4288">
        <w:trPr>
          <w:trHeight w:val="290"/>
          <w:jc w:val="center"/>
        </w:trPr>
        <w:tc>
          <w:tcPr>
            <w:tcW w:w="359" w:type="dxa"/>
            <w:vAlign w:val="center"/>
          </w:tcPr>
          <w:p w14:paraId="0814F46E" w14:textId="77777777" w:rsidR="00995934" w:rsidRPr="000C1122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5</w:t>
            </w:r>
          </w:p>
        </w:tc>
        <w:tc>
          <w:tcPr>
            <w:tcW w:w="953" w:type="dxa"/>
            <w:vAlign w:val="center"/>
          </w:tcPr>
          <w:p w14:paraId="26F1C44E" w14:textId="77777777" w:rsidR="00995934" w:rsidRPr="000C1122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CRIGEL</w:t>
            </w:r>
          </w:p>
        </w:tc>
        <w:tc>
          <w:tcPr>
            <w:tcW w:w="1264" w:type="dxa"/>
            <w:vAlign w:val="center"/>
          </w:tcPr>
          <w:p w14:paraId="24049B7C" w14:textId="77777777" w:rsidR="00995934" w:rsidRPr="000C1122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dimensionless</w:t>
            </w:r>
          </w:p>
        </w:tc>
        <w:tc>
          <w:tcPr>
            <w:tcW w:w="608" w:type="dxa"/>
            <w:vAlign w:val="center"/>
          </w:tcPr>
          <w:p w14:paraId="5FCDB1E5" w14:textId="77777777" w:rsidR="00995934" w:rsidRPr="00EC247D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CC4288">
              <w:rPr>
                <w:sz w:val="20"/>
                <w:szCs w:val="20"/>
              </w:rPr>
              <w:t>422.66</w:t>
            </w:r>
          </w:p>
        </w:tc>
        <w:tc>
          <w:tcPr>
            <w:tcW w:w="581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2E93D3" w14:textId="77777777" w:rsidR="00995934" w:rsidRPr="000C1122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Threshold snow stock for controlling water temperature</w:t>
            </w:r>
          </w:p>
        </w:tc>
      </w:tr>
      <w:tr w:rsidR="00995934" w:rsidRPr="000C1122" w14:paraId="442EC555" w14:textId="77777777" w:rsidTr="00CC4288">
        <w:trPr>
          <w:trHeight w:val="290"/>
          <w:jc w:val="center"/>
        </w:trPr>
        <w:tc>
          <w:tcPr>
            <w:tcW w:w="359" w:type="dxa"/>
            <w:vAlign w:val="center"/>
          </w:tcPr>
          <w:p w14:paraId="07F228AB" w14:textId="77777777" w:rsidR="00995934" w:rsidRPr="000C1122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6</w:t>
            </w:r>
          </w:p>
        </w:tc>
        <w:tc>
          <w:tcPr>
            <w:tcW w:w="953" w:type="dxa"/>
            <w:vAlign w:val="center"/>
          </w:tcPr>
          <w:p w14:paraId="700EEEDA" w14:textId="77777777" w:rsidR="00995934" w:rsidRPr="000C1122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TNAP</w:t>
            </w:r>
          </w:p>
        </w:tc>
        <w:tc>
          <w:tcPr>
            <w:tcW w:w="1264" w:type="dxa"/>
            <w:vAlign w:val="center"/>
          </w:tcPr>
          <w:p w14:paraId="07EE0D05" w14:textId="77777777" w:rsidR="00995934" w:rsidRPr="000C1122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°</w:t>
            </w: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C</w:t>
            </w:r>
          </w:p>
        </w:tc>
        <w:tc>
          <w:tcPr>
            <w:tcW w:w="608" w:type="dxa"/>
            <w:vAlign w:val="center"/>
          </w:tcPr>
          <w:p w14:paraId="52763AFA" w14:textId="77777777" w:rsidR="00995934" w:rsidRPr="00EC247D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CC4288">
              <w:rPr>
                <w:sz w:val="20"/>
                <w:szCs w:val="20"/>
              </w:rPr>
              <w:t>6.99</w:t>
            </w:r>
          </w:p>
        </w:tc>
        <w:tc>
          <w:tcPr>
            <w:tcW w:w="581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C17193" w14:textId="77777777" w:rsidR="00995934" w:rsidRPr="000C1122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Temperature of groundwater</w:t>
            </w:r>
          </w:p>
        </w:tc>
      </w:tr>
      <w:tr w:rsidR="00995934" w:rsidRPr="000C1122" w14:paraId="21EED7F8" w14:textId="77777777" w:rsidTr="00CC4288">
        <w:trPr>
          <w:trHeight w:val="290"/>
          <w:jc w:val="center"/>
        </w:trPr>
        <w:tc>
          <w:tcPr>
            <w:tcW w:w="359" w:type="dxa"/>
            <w:vAlign w:val="center"/>
          </w:tcPr>
          <w:p w14:paraId="515518CE" w14:textId="77777777" w:rsidR="00995934" w:rsidRPr="000C1122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7</w:t>
            </w:r>
          </w:p>
        </w:tc>
        <w:tc>
          <w:tcPr>
            <w:tcW w:w="953" w:type="dxa"/>
            <w:vAlign w:val="center"/>
          </w:tcPr>
          <w:p w14:paraId="48A58940" w14:textId="77777777" w:rsidR="00995934" w:rsidRPr="000C1122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BASSOL</w:t>
            </w:r>
          </w:p>
        </w:tc>
        <w:tc>
          <w:tcPr>
            <w:tcW w:w="1264" w:type="dxa"/>
            <w:vAlign w:val="center"/>
          </w:tcPr>
          <w:p w14:paraId="118F441B" w14:textId="77777777" w:rsidR="00995934" w:rsidRPr="000C1122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dimensionless</w:t>
            </w:r>
          </w:p>
        </w:tc>
        <w:tc>
          <w:tcPr>
            <w:tcW w:w="608" w:type="dxa"/>
            <w:vAlign w:val="center"/>
          </w:tcPr>
          <w:p w14:paraId="403469D8" w14:textId="77777777" w:rsidR="00995934" w:rsidRPr="00EC247D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CC4288">
              <w:rPr>
                <w:sz w:val="20"/>
                <w:szCs w:val="20"/>
              </w:rPr>
              <w:t>6.89</w:t>
            </w:r>
          </w:p>
        </w:tc>
        <w:tc>
          <w:tcPr>
            <w:tcW w:w="581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CD597D" w14:textId="77777777" w:rsidR="00995934" w:rsidRPr="000C1122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Amount of precipitation that will identify days with low solar radiation</w:t>
            </w:r>
          </w:p>
        </w:tc>
      </w:tr>
      <w:tr w:rsidR="00995934" w:rsidRPr="000C1122" w14:paraId="7DF4C2CE" w14:textId="77777777" w:rsidTr="00CC4288">
        <w:trPr>
          <w:trHeight w:val="290"/>
          <w:jc w:val="center"/>
        </w:trPr>
        <w:tc>
          <w:tcPr>
            <w:tcW w:w="359" w:type="dxa"/>
            <w:tcBorders>
              <w:bottom w:val="single" w:sz="4" w:space="0" w:color="000000"/>
            </w:tcBorders>
            <w:vAlign w:val="center"/>
          </w:tcPr>
          <w:p w14:paraId="62E00A7A" w14:textId="77777777" w:rsidR="00995934" w:rsidRPr="000C1122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8</w:t>
            </w:r>
          </w:p>
        </w:tc>
        <w:tc>
          <w:tcPr>
            <w:tcW w:w="953" w:type="dxa"/>
            <w:tcBorders>
              <w:bottom w:val="single" w:sz="4" w:space="0" w:color="000000"/>
            </w:tcBorders>
            <w:vAlign w:val="center"/>
          </w:tcPr>
          <w:p w14:paraId="47FECBCD" w14:textId="77777777" w:rsidR="00995934" w:rsidRPr="000C1122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CORSOL</w:t>
            </w:r>
          </w:p>
        </w:tc>
        <w:tc>
          <w:tcPr>
            <w:tcW w:w="1264" w:type="dxa"/>
            <w:tcBorders>
              <w:bottom w:val="single" w:sz="4" w:space="0" w:color="000000"/>
            </w:tcBorders>
            <w:vAlign w:val="center"/>
          </w:tcPr>
          <w:p w14:paraId="14DD5D61" w14:textId="77777777" w:rsidR="00995934" w:rsidRPr="000C1122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dimensionless</w:t>
            </w:r>
          </w:p>
        </w:tc>
        <w:tc>
          <w:tcPr>
            <w:tcW w:w="608" w:type="dxa"/>
            <w:tcBorders>
              <w:bottom w:val="single" w:sz="4" w:space="0" w:color="000000"/>
            </w:tcBorders>
            <w:vAlign w:val="center"/>
          </w:tcPr>
          <w:p w14:paraId="0B5406EB" w14:textId="77777777" w:rsidR="00995934" w:rsidRPr="00EC247D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</w:pPr>
            <w:r w:rsidRPr="00CC4288">
              <w:rPr>
                <w:sz w:val="20"/>
                <w:szCs w:val="20"/>
              </w:rPr>
              <w:t>0.00</w:t>
            </w:r>
          </w:p>
        </w:tc>
        <w:tc>
          <w:tcPr>
            <w:tcW w:w="5818" w:type="dxa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9A0D16" w14:textId="77777777" w:rsidR="00995934" w:rsidRPr="000C1122" w:rsidRDefault="00995934" w:rsidP="00CC428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en-CA"/>
              </w:rPr>
            </w:pPr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 xml:space="preserve">Correction factor for </w:t>
            </w:r>
            <w:proofErr w:type="spellStart"/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>bassol</w:t>
            </w:r>
            <w:proofErr w:type="spellEnd"/>
            <w:r w:rsidRPr="000C11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GB" w:eastAsia="en-CA"/>
              </w:rPr>
              <w:t xml:space="preserve"> (ratio)</w:t>
            </w:r>
          </w:p>
        </w:tc>
      </w:tr>
    </w:tbl>
    <w:p w14:paraId="31E2536B" w14:textId="77777777" w:rsidR="00995934" w:rsidRPr="000C1122" w:rsidRDefault="00995934" w:rsidP="00995934">
      <w:pPr>
        <w:rPr>
          <w:rFonts w:asciiTheme="majorBidi" w:hAnsiTheme="majorBidi" w:cstheme="majorBidi"/>
          <w:lang w:eastAsia="en-CA"/>
        </w:rPr>
      </w:pPr>
    </w:p>
    <w:p w14:paraId="52A71001" w14:textId="77777777" w:rsidR="00995934" w:rsidRDefault="00995934" w:rsidP="00995934">
      <w:pPr>
        <w:spacing w:line="240" w:lineRule="auto"/>
        <w:jc w:val="both"/>
        <w:rPr>
          <w:rFonts w:asciiTheme="majorBidi" w:eastAsia="Times New Roman" w:hAnsiTheme="majorBidi" w:cstheme="majorBidi"/>
          <w:szCs w:val="24"/>
          <w:lang w:eastAsia="en-CA" w:bidi="fa-IR"/>
        </w:rPr>
      </w:pPr>
      <w:r>
        <w:rPr>
          <w:rFonts w:asciiTheme="majorBidi" w:eastAsia="Times New Roman" w:hAnsiTheme="majorBidi" w:cstheme="majorBidi"/>
          <w:szCs w:val="24"/>
          <w:lang w:eastAsia="en-CA" w:bidi="fa-IR"/>
        </w:rPr>
        <w:br w:type="page"/>
      </w:r>
    </w:p>
    <w:p w14:paraId="619EFE1B" w14:textId="77777777" w:rsidR="00995934" w:rsidRDefault="00995934" w:rsidP="009D4C81">
      <w:pPr>
        <w:spacing w:line="240" w:lineRule="auto"/>
        <w:jc w:val="both"/>
        <w:rPr>
          <w:rFonts w:asciiTheme="majorBidi" w:eastAsia="Times New Roman" w:hAnsiTheme="majorBidi" w:cstheme="majorBidi"/>
          <w:szCs w:val="24"/>
          <w:lang w:eastAsia="en-CA" w:bidi="fa-IR"/>
        </w:rPr>
      </w:pPr>
    </w:p>
    <w:p w14:paraId="5C794412" w14:textId="09254FBF" w:rsidR="00BE5F7C" w:rsidRPr="000C1122" w:rsidRDefault="00BE5F7C" w:rsidP="00BE5F7C">
      <w:pPr>
        <w:pStyle w:val="Caption"/>
        <w:keepNext/>
        <w:jc w:val="center"/>
        <w:rPr>
          <w:rFonts w:asciiTheme="majorBidi" w:hAnsiTheme="majorBidi" w:cstheme="majorBidi"/>
        </w:rPr>
      </w:pPr>
      <w:r w:rsidRPr="00881A81">
        <w:rPr>
          <w:rFonts w:asciiTheme="majorBidi" w:hAnsiTheme="majorBidi" w:cstheme="majorBidi"/>
          <w:b/>
          <w:bCs/>
        </w:rPr>
        <w:t xml:space="preserve">Table </w:t>
      </w:r>
      <w:r w:rsidR="009D4C81" w:rsidRPr="00881A81">
        <w:rPr>
          <w:rFonts w:asciiTheme="majorBidi" w:hAnsiTheme="majorBidi" w:cstheme="majorBidi"/>
          <w:b/>
          <w:bCs/>
        </w:rPr>
        <w:t>S</w:t>
      </w:r>
      <w:r w:rsidR="00995934">
        <w:rPr>
          <w:rFonts w:asciiTheme="majorBidi" w:hAnsiTheme="majorBidi" w:cstheme="majorBidi"/>
          <w:b/>
          <w:bCs/>
        </w:rPr>
        <w:t>4</w:t>
      </w:r>
      <w:r w:rsidR="009D4C81" w:rsidRPr="000C1122">
        <w:rPr>
          <w:rFonts w:asciiTheme="majorBidi" w:hAnsiTheme="majorBidi" w:cstheme="majorBidi"/>
        </w:rPr>
        <w:t xml:space="preserve"> </w:t>
      </w:r>
      <w:r w:rsidRPr="000C1122">
        <w:rPr>
          <w:rFonts w:asciiTheme="majorBidi" w:hAnsiTheme="majorBidi" w:cstheme="majorBidi"/>
        </w:rPr>
        <w:t xml:space="preserve">Eight global climate models used in this study to produce future climate </w:t>
      </w:r>
      <w:proofErr w:type="gramStart"/>
      <w:r w:rsidRPr="000C1122">
        <w:rPr>
          <w:rFonts w:asciiTheme="majorBidi" w:hAnsiTheme="majorBidi" w:cstheme="majorBidi"/>
        </w:rPr>
        <w:t>data</w:t>
      </w:r>
      <w:proofErr w:type="gramEnd"/>
    </w:p>
    <w:tbl>
      <w:tblPr>
        <w:tblStyle w:val="TableGrid"/>
        <w:tblW w:w="9571" w:type="dxa"/>
        <w:jc w:val="center"/>
        <w:tblLook w:val="04A0" w:firstRow="1" w:lastRow="0" w:firstColumn="1" w:lastColumn="0" w:noHBand="0" w:noVBand="1"/>
      </w:tblPr>
      <w:tblGrid>
        <w:gridCol w:w="611"/>
        <w:gridCol w:w="1784"/>
        <w:gridCol w:w="2887"/>
        <w:gridCol w:w="2281"/>
        <w:gridCol w:w="2008"/>
      </w:tblGrid>
      <w:tr w:rsidR="00BE5F7C" w:rsidRPr="000C1122" w14:paraId="26D86CA3" w14:textId="77777777" w:rsidTr="009D2DB9">
        <w:trPr>
          <w:jc w:val="center"/>
        </w:trPr>
        <w:tc>
          <w:tcPr>
            <w:tcW w:w="611" w:type="dxa"/>
            <w:tcBorders>
              <w:left w:val="nil"/>
              <w:right w:val="nil"/>
            </w:tcBorders>
            <w:vAlign w:val="center"/>
          </w:tcPr>
          <w:p w14:paraId="33355EF3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No.</w:t>
            </w:r>
          </w:p>
        </w:tc>
        <w:tc>
          <w:tcPr>
            <w:tcW w:w="1784" w:type="dxa"/>
            <w:tcBorders>
              <w:left w:val="nil"/>
              <w:right w:val="nil"/>
            </w:tcBorders>
            <w:vAlign w:val="center"/>
          </w:tcPr>
          <w:p w14:paraId="21886626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GCM</w:t>
            </w:r>
          </w:p>
        </w:tc>
        <w:tc>
          <w:tcPr>
            <w:tcW w:w="2887" w:type="dxa"/>
            <w:tcBorders>
              <w:left w:val="nil"/>
              <w:right w:val="nil"/>
            </w:tcBorders>
            <w:vAlign w:val="center"/>
          </w:tcPr>
          <w:p w14:paraId="08C3796E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Full Name</w:t>
            </w:r>
          </w:p>
        </w:tc>
        <w:tc>
          <w:tcPr>
            <w:tcW w:w="2281" w:type="dxa"/>
            <w:tcBorders>
              <w:left w:val="nil"/>
              <w:right w:val="nil"/>
            </w:tcBorders>
            <w:vAlign w:val="center"/>
          </w:tcPr>
          <w:p w14:paraId="4E161839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Modeling Center</w:t>
            </w:r>
          </w:p>
        </w:tc>
        <w:tc>
          <w:tcPr>
            <w:tcW w:w="2008" w:type="dxa"/>
            <w:tcBorders>
              <w:left w:val="nil"/>
              <w:right w:val="nil"/>
            </w:tcBorders>
            <w:vAlign w:val="center"/>
          </w:tcPr>
          <w:p w14:paraId="40AC2371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Spatial Resolution</w:t>
            </w:r>
          </w:p>
        </w:tc>
      </w:tr>
      <w:tr w:rsidR="00BE5F7C" w:rsidRPr="000C1122" w14:paraId="707FDDD0" w14:textId="77777777" w:rsidTr="009D2DB9">
        <w:trPr>
          <w:jc w:val="center"/>
        </w:trPr>
        <w:tc>
          <w:tcPr>
            <w:tcW w:w="611" w:type="dxa"/>
            <w:tcBorders>
              <w:left w:val="nil"/>
              <w:right w:val="nil"/>
            </w:tcBorders>
            <w:vAlign w:val="center"/>
          </w:tcPr>
          <w:p w14:paraId="57CC60BC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1</w:t>
            </w:r>
          </w:p>
        </w:tc>
        <w:tc>
          <w:tcPr>
            <w:tcW w:w="1784" w:type="dxa"/>
            <w:tcBorders>
              <w:left w:val="nil"/>
              <w:right w:val="nil"/>
            </w:tcBorders>
            <w:vAlign w:val="center"/>
          </w:tcPr>
          <w:p w14:paraId="56A7FCFD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BCC-CSM2-MR</w:t>
            </w:r>
          </w:p>
        </w:tc>
        <w:tc>
          <w:tcPr>
            <w:tcW w:w="2887" w:type="dxa"/>
            <w:tcBorders>
              <w:left w:val="nil"/>
              <w:right w:val="nil"/>
            </w:tcBorders>
            <w:vAlign w:val="center"/>
          </w:tcPr>
          <w:p w14:paraId="05A156F2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Beijing Climate Center Climate System Model</w:t>
            </w:r>
          </w:p>
        </w:tc>
        <w:tc>
          <w:tcPr>
            <w:tcW w:w="2281" w:type="dxa"/>
            <w:tcBorders>
              <w:left w:val="nil"/>
              <w:right w:val="nil"/>
            </w:tcBorders>
            <w:vAlign w:val="center"/>
          </w:tcPr>
          <w:p w14:paraId="19913E02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Beijing Climate Center (BCC)</w:t>
            </w:r>
          </w:p>
        </w:tc>
        <w:tc>
          <w:tcPr>
            <w:tcW w:w="2008" w:type="dxa"/>
            <w:tcBorders>
              <w:left w:val="nil"/>
              <w:right w:val="nil"/>
            </w:tcBorders>
            <w:vAlign w:val="center"/>
          </w:tcPr>
          <w:p w14:paraId="7404A020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110 × 110 km</w:t>
            </w:r>
          </w:p>
        </w:tc>
      </w:tr>
      <w:tr w:rsidR="00BE5F7C" w:rsidRPr="000C1122" w14:paraId="66C8BB73" w14:textId="77777777" w:rsidTr="009D2DB9">
        <w:trPr>
          <w:jc w:val="center"/>
        </w:trPr>
        <w:tc>
          <w:tcPr>
            <w:tcW w:w="611" w:type="dxa"/>
            <w:tcBorders>
              <w:left w:val="nil"/>
              <w:right w:val="nil"/>
            </w:tcBorders>
            <w:vAlign w:val="center"/>
          </w:tcPr>
          <w:p w14:paraId="746D6DDE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2</w:t>
            </w:r>
          </w:p>
        </w:tc>
        <w:tc>
          <w:tcPr>
            <w:tcW w:w="1784" w:type="dxa"/>
            <w:tcBorders>
              <w:left w:val="nil"/>
              <w:right w:val="nil"/>
            </w:tcBorders>
            <w:vAlign w:val="center"/>
          </w:tcPr>
          <w:p w14:paraId="251CE0DA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CMCC-CM2-SR5</w:t>
            </w:r>
          </w:p>
        </w:tc>
        <w:tc>
          <w:tcPr>
            <w:tcW w:w="2887" w:type="dxa"/>
            <w:tcBorders>
              <w:left w:val="nil"/>
              <w:right w:val="nil"/>
            </w:tcBorders>
            <w:vAlign w:val="center"/>
          </w:tcPr>
          <w:p w14:paraId="5FEAC0C4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Euro-Mediterranean Centre on Climate Change coupled climate model</w:t>
            </w:r>
          </w:p>
        </w:tc>
        <w:tc>
          <w:tcPr>
            <w:tcW w:w="2281" w:type="dxa"/>
            <w:tcBorders>
              <w:left w:val="nil"/>
              <w:right w:val="nil"/>
            </w:tcBorders>
            <w:vAlign w:val="center"/>
          </w:tcPr>
          <w:p w14:paraId="4BF21A89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Euro-Mediterranean Centre on Climate Change</w:t>
            </w:r>
          </w:p>
        </w:tc>
        <w:tc>
          <w:tcPr>
            <w:tcW w:w="2008" w:type="dxa"/>
            <w:tcBorders>
              <w:left w:val="nil"/>
              <w:right w:val="nil"/>
            </w:tcBorders>
            <w:vAlign w:val="center"/>
          </w:tcPr>
          <w:p w14:paraId="21F0D2DD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 xml:space="preserve">0.9° </w:t>
            </w:r>
            <w:proofErr w:type="spellStart"/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lat</w:t>
            </w:r>
            <w:proofErr w:type="spellEnd"/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 xml:space="preserve"> × 1.25° </w:t>
            </w:r>
            <w:proofErr w:type="spellStart"/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lon</w:t>
            </w:r>
            <w:proofErr w:type="spellEnd"/>
          </w:p>
          <w:p w14:paraId="2ED61AA3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100 × 140 km</w:t>
            </w:r>
          </w:p>
        </w:tc>
      </w:tr>
      <w:tr w:rsidR="00BE5F7C" w:rsidRPr="000C1122" w14:paraId="60784B18" w14:textId="77777777" w:rsidTr="009D2DB9">
        <w:trPr>
          <w:jc w:val="center"/>
        </w:trPr>
        <w:tc>
          <w:tcPr>
            <w:tcW w:w="611" w:type="dxa"/>
            <w:tcBorders>
              <w:left w:val="nil"/>
              <w:right w:val="nil"/>
            </w:tcBorders>
            <w:vAlign w:val="center"/>
          </w:tcPr>
          <w:p w14:paraId="3DCC1B9F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3</w:t>
            </w:r>
          </w:p>
        </w:tc>
        <w:tc>
          <w:tcPr>
            <w:tcW w:w="1784" w:type="dxa"/>
            <w:tcBorders>
              <w:left w:val="nil"/>
              <w:right w:val="nil"/>
            </w:tcBorders>
            <w:vAlign w:val="center"/>
          </w:tcPr>
          <w:p w14:paraId="5A4C6B5E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CMCC-ESM2</w:t>
            </w:r>
          </w:p>
        </w:tc>
        <w:tc>
          <w:tcPr>
            <w:tcW w:w="2887" w:type="dxa"/>
            <w:tcBorders>
              <w:left w:val="nil"/>
              <w:right w:val="nil"/>
            </w:tcBorders>
            <w:vAlign w:val="center"/>
          </w:tcPr>
          <w:p w14:paraId="40BFCF5D" w14:textId="27BE81A4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Second</w:t>
            </w:r>
            <w:r w:rsidR="0006332D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-</w:t>
            </w: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generation CMCC Earth System Model</w:t>
            </w:r>
          </w:p>
        </w:tc>
        <w:tc>
          <w:tcPr>
            <w:tcW w:w="2281" w:type="dxa"/>
            <w:tcBorders>
              <w:left w:val="nil"/>
              <w:right w:val="nil"/>
            </w:tcBorders>
            <w:vAlign w:val="center"/>
          </w:tcPr>
          <w:p w14:paraId="1982F0F0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Euro-Mediterranean Centre on Climate Change</w:t>
            </w:r>
          </w:p>
        </w:tc>
        <w:tc>
          <w:tcPr>
            <w:tcW w:w="2008" w:type="dxa"/>
            <w:tcBorders>
              <w:left w:val="nil"/>
              <w:right w:val="nil"/>
            </w:tcBorders>
            <w:vAlign w:val="center"/>
          </w:tcPr>
          <w:p w14:paraId="4F61EBF9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 xml:space="preserve">0.9° </w:t>
            </w:r>
            <w:proofErr w:type="spellStart"/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lat</w:t>
            </w:r>
            <w:proofErr w:type="spellEnd"/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 xml:space="preserve"> × 1.25° </w:t>
            </w:r>
            <w:proofErr w:type="spellStart"/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lon</w:t>
            </w:r>
            <w:proofErr w:type="spellEnd"/>
          </w:p>
          <w:p w14:paraId="7AA67F8D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100 × 140 km</w:t>
            </w:r>
          </w:p>
        </w:tc>
      </w:tr>
      <w:tr w:rsidR="00BE5F7C" w:rsidRPr="000C1122" w14:paraId="1962B9C1" w14:textId="77777777" w:rsidTr="009D2DB9">
        <w:trPr>
          <w:jc w:val="center"/>
        </w:trPr>
        <w:tc>
          <w:tcPr>
            <w:tcW w:w="611" w:type="dxa"/>
            <w:tcBorders>
              <w:left w:val="nil"/>
              <w:right w:val="nil"/>
            </w:tcBorders>
            <w:vAlign w:val="center"/>
          </w:tcPr>
          <w:p w14:paraId="01E5AFC3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4</w:t>
            </w:r>
          </w:p>
        </w:tc>
        <w:tc>
          <w:tcPr>
            <w:tcW w:w="1784" w:type="dxa"/>
            <w:tcBorders>
              <w:left w:val="nil"/>
              <w:right w:val="nil"/>
            </w:tcBorders>
            <w:vAlign w:val="center"/>
          </w:tcPr>
          <w:p w14:paraId="63948FB9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EC-Earth3</w:t>
            </w:r>
          </w:p>
        </w:tc>
        <w:tc>
          <w:tcPr>
            <w:tcW w:w="2887" w:type="dxa"/>
            <w:tcBorders>
              <w:left w:val="nil"/>
              <w:right w:val="nil"/>
            </w:tcBorders>
            <w:vAlign w:val="center"/>
          </w:tcPr>
          <w:p w14:paraId="555A9BC7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European Centre Earth3 Model</w:t>
            </w:r>
          </w:p>
        </w:tc>
        <w:tc>
          <w:tcPr>
            <w:tcW w:w="2281" w:type="dxa"/>
            <w:tcBorders>
              <w:left w:val="nil"/>
              <w:right w:val="nil"/>
            </w:tcBorders>
            <w:vAlign w:val="center"/>
          </w:tcPr>
          <w:p w14:paraId="1016FD88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European Centre</w:t>
            </w:r>
          </w:p>
          <w:p w14:paraId="5D0914E2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for Medium-Range Weather Forecasts (ECMWF)</w:t>
            </w:r>
          </w:p>
        </w:tc>
        <w:tc>
          <w:tcPr>
            <w:tcW w:w="2008" w:type="dxa"/>
            <w:tcBorders>
              <w:left w:val="nil"/>
              <w:right w:val="nil"/>
            </w:tcBorders>
            <w:vAlign w:val="center"/>
          </w:tcPr>
          <w:p w14:paraId="40731112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40 × 40 km</w:t>
            </w:r>
          </w:p>
        </w:tc>
      </w:tr>
      <w:tr w:rsidR="00BE5F7C" w:rsidRPr="000C1122" w14:paraId="62BF5D26" w14:textId="77777777" w:rsidTr="009D2DB9">
        <w:trPr>
          <w:jc w:val="center"/>
        </w:trPr>
        <w:tc>
          <w:tcPr>
            <w:tcW w:w="611" w:type="dxa"/>
            <w:tcBorders>
              <w:left w:val="nil"/>
              <w:right w:val="nil"/>
            </w:tcBorders>
            <w:vAlign w:val="center"/>
          </w:tcPr>
          <w:p w14:paraId="7B7CEF43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5</w:t>
            </w:r>
          </w:p>
        </w:tc>
        <w:tc>
          <w:tcPr>
            <w:tcW w:w="1784" w:type="dxa"/>
            <w:tcBorders>
              <w:left w:val="nil"/>
              <w:right w:val="nil"/>
            </w:tcBorders>
            <w:vAlign w:val="center"/>
          </w:tcPr>
          <w:p w14:paraId="02F3C87E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MIROC6</w:t>
            </w:r>
          </w:p>
        </w:tc>
        <w:tc>
          <w:tcPr>
            <w:tcW w:w="2887" w:type="dxa"/>
            <w:tcBorders>
              <w:left w:val="nil"/>
              <w:right w:val="nil"/>
            </w:tcBorders>
            <w:vAlign w:val="center"/>
          </w:tcPr>
          <w:p w14:paraId="5D5F33A8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Model for Interdisciplinary Research on Climate</w:t>
            </w:r>
          </w:p>
        </w:tc>
        <w:tc>
          <w:tcPr>
            <w:tcW w:w="2281" w:type="dxa"/>
            <w:tcBorders>
              <w:left w:val="nil"/>
              <w:right w:val="nil"/>
            </w:tcBorders>
            <w:vAlign w:val="center"/>
          </w:tcPr>
          <w:p w14:paraId="284DA27B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Japanese modeling community</w:t>
            </w:r>
          </w:p>
        </w:tc>
        <w:tc>
          <w:tcPr>
            <w:tcW w:w="2008" w:type="dxa"/>
            <w:tcBorders>
              <w:left w:val="nil"/>
              <w:right w:val="nil"/>
            </w:tcBorders>
            <w:vAlign w:val="center"/>
          </w:tcPr>
          <w:p w14:paraId="455F091F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 xml:space="preserve">1.4° </w:t>
            </w:r>
            <w:proofErr w:type="spellStart"/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lat</w:t>
            </w:r>
            <w:proofErr w:type="spellEnd"/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 xml:space="preserve"> × 1.4° </w:t>
            </w:r>
            <w:proofErr w:type="spellStart"/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lon</w:t>
            </w:r>
            <w:proofErr w:type="spellEnd"/>
          </w:p>
          <w:p w14:paraId="69EDCC31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150 × 150 km</w:t>
            </w:r>
          </w:p>
        </w:tc>
      </w:tr>
      <w:tr w:rsidR="00BE5F7C" w:rsidRPr="000C1122" w14:paraId="4B923D4F" w14:textId="77777777" w:rsidTr="009D2DB9">
        <w:trPr>
          <w:jc w:val="center"/>
        </w:trPr>
        <w:tc>
          <w:tcPr>
            <w:tcW w:w="611" w:type="dxa"/>
            <w:tcBorders>
              <w:left w:val="nil"/>
              <w:right w:val="nil"/>
            </w:tcBorders>
            <w:vAlign w:val="center"/>
          </w:tcPr>
          <w:p w14:paraId="6265637A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6</w:t>
            </w:r>
          </w:p>
        </w:tc>
        <w:tc>
          <w:tcPr>
            <w:tcW w:w="1784" w:type="dxa"/>
            <w:tcBorders>
              <w:left w:val="nil"/>
              <w:right w:val="nil"/>
            </w:tcBorders>
            <w:vAlign w:val="center"/>
          </w:tcPr>
          <w:p w14:paraId="66A63601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MPI-ESM1-2-HR</w:t>
            </w:r>
          </w:p>
        </w:tc>
        <w:tc>
          <w:tcPr>
            <w:tcW w:w="2887" w:type="dxa"/>
            <w:tcBorders>
              <w:left w:val="nil"/>
              <w:right w:val="nil"/>
            </w:tcBorders>
            <w:vAlign w:val="center"/>
          </w:tcPr>
          <w:p w14:paraId="1172B9C7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Max Planck Institute for Meteorology Earth System Higher-resolution Model</w:t>
            </w:r>
          </w:p>
        </w:tc>
        <w:tc>
          <w:tcPr>
            <w:tcW w:w="2281" w:type="dxa"/>
            <w:tcBorders>
              <w:left w:val="nil"/>
              <w:right w:val="nil"/>
            </w:tcBorders>
            <w:vAlign w:val="center"/>
          </w:tcPr>
          <w:p w14:paraId="794DD2F8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Max Planck Institute</w:t>
            </w:r>
          </w:p>
        </w:tc>
        <w:tc>
          <w:tcPr>
            <w:tcW w:w="2008" w:type="dxa"/>
            <w:tcBorders>
              <w:left w:val="nil"/>
              <w:right w:val="nil"/>
            </w:tcBorders>
            <w:vAlign w:val="center"/>
          </w:tcPr>
          <w:p w14:paraId="39A35F77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100 × 100 km</w:t>
            </w:r>
          </w:p>
        </w:tc>
      </w:tr>
      <w:tr w:rsidR="00BE5F7C" w:rsidRPr="000C1122" w14:paraId="2BD7F6F5" w14:textId="77777777" w:rsidTr="009D2DB9">
        <w:trPr>
          <w:jc w:val="center"/>
        </w:trPr>
        <w:tc>
          <w:tcPr>
            <w:tcW w:w="611" w:type="dxa"/>
            <w:tcBorders>
              <w:left w:val="nil"/>
              <w:right w:val="nil"/>
            </w:tcBorders>
            <w:vAlign w:val="center"/>
          </w:tcPr>
          <w:p w14:paraId="4446DAD0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7</w:t>
            </w:r>
          </w:p>
        </w:tc>
        <w:tc>
          <w:tcPr>
            <w:tcW w:w="1784" w:type="dxa"/>
            <w:tcBorders>
              <w:left w:val="nil"/>
              <w:right w:val="nil"/>
            </w:tcBorders>
            <w:vAlign w:val="center"/>
          </w:tcPr>
          <w:p w14:paraId="6D45329B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MPI-ESM1-2-LR</w:t>
            </w:r>
          </w:p>
        </w:tc>
        <w:tc>
          <w:tcPr>
            <w:tcW w:w="2887" w:type="dxa"/>
            <w:tcBorders>
              <w:left w:val="nil"/>
              <w:right w:val="nil"/>
            </w:tcBorders>
            <w:vAlign w:val="center"/>
          </w:tcPr>
          <w:p w14:paraId="12B3445F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Max Planck Institute for Meteorology Earth System Lower-resolution Model</w:t>
            </w:r>
          </w:p>
        </w:tc>
        <w:tc>
          <w:tcPr>
            <w:tcW w:w="2281" w:type="dxa"/>
            <w:tcBorders>
              <w:left w:val="nil"/>
              <w:right w:val="nil"/>
            </w:tcBorders>
            <w:vAlign w:val="center"/>
          </w:tcPr>
          <w:p w14:paraId="02529EE5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Max Planck Institute</w:t>
            </w:r>
          </w:p>
        </w:tc>
        <w:tc>
          <w:tcPr>
            <w:tcW w:w="2008" w:type="dxa"/>
            <w:tcBorders>
              <w:left w:val="nil"/>
              <w:right w:val="nil"/>
            </w:tcBorders>
            <w:vAlign w:val="center"/>
          </w:tcPr>
          <w:p w14:paraId="36A67B61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200 × 200 km</w:t>
            </w:r>
          </w:p>
        </w:tc>
      </w:tr>
      <w:tr w:rsidR="00BE5F7C" w:rsidRPr="000C1122" w14:paraId="1E4B9091" w14:textId="77777777" w:rsidTr="009D2DB9">
        <w:trPr>
          <w:jc w:val="center"/>
        </w:trPr>
        <w:tc>
          <w:tcPr>
            <w:tcW w:w="611" w:type="dxa"/>
            <w:tcBorders>
              <w:left w:val="nil"/>
              <w:right w:val="nil"/>
            </w:tcBorders>
            <w:vAlign w:val="center"/>
          </w:tcPr>
          <w:p w14:paraId="1729E0C2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8</w:t>
            </w:r>
          </w:p>
        </w:tc>
        <w:tc>
          <w:tcPr>
            <w:tcW w:w="1784" w:type="dxa"/>
            <w:tcBorders>
              <w:left w:val="nil"/>
              <w:right w:val="nil"/>
            </w:tcBorders>
            <w:vAlign w:val="center"/>
          </w:tcPr>
          <w:p w14:paraId="3CA03E74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MRI-ESM2-0</w:t>
            </w:r>
          </w:p>
        </w:tc>
        <w:tc>
          <w:tcPr>
            <w:tcW w:w="2887" w:type="dxa"/>
            <w:tcBorders>
              <w:left w:val="nil"/>
              <w:right w:val="nil"/>
            </w:tcBorders>
            <w:vAlign w:val="center"/>
          </w:tcPr>
          <w:p w14:paraId="6A88C905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Meteorological Research Institute Earth System Model version 2.0</w:t>
            </w:r>
          </w:p>
        </w:tc>
        <w:tc>
          <w:tcPr>
            <w:tcW w:w="2281" w:type="dxa"/>
            <w:tcBorders>
              <w:left w:val="nil"/>
              <w:right w:val="nil"/>
            </w:tcBorders>
            <w:vAlign w:val="center"/>
          </w:tcPr>
          <w:p w14:paraId="1C94BFB4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Meteorological Research Institute</w:t>
            </w:r>
          </w:p>
        </w:tc>
        <w:tc>
          <w:tcPr>
            <w:tcW w:w="2008" w:type="dxa"/>
            <w:tcBorders>
              <w:left w:val="nil"/>
              <w:right w:val="nil"/>
            </w:tcBorders>
            <w:vAlign w:val="center"/>
          </w:tcPr>
          <w:p w14:paraId="118B0BAC" w14:textId="77777777" w:rsidR="00BE5F7C" w:rsidRPr="000C1122" w:rsidRDefault="00BE5F7C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100 × 100 km</w:t>
            </w:r>
          </w:p>
        </w:tc>
      </w:tr>
    </w:tbl>
    <w:p w14:paraId="53F5BE4D" w14:textId="77777777" w:rsidR="00BE5F7C" w:rsidRPr="000C1122" w:rsidRDefault="00BE5F7C" w:rsidP="00BE5F7C">
      <w:pPr>
        <w:rPr>
          <w:rFonts w:asciiTheme="majorBidi" w:hAnsiTheme="majorBidi" w:cstheme="majorBidi"/>
          <w:lang w:val="en-US" w:bidi="fa-IR"/>
        </w:rPr>
      </w:pPr>
    </w:p>
    <w:p w14:paraId="17F15662" w14:textId="45F7E116" w:rsidR="00E365A2" w:rsidRPr="000C1122" w:rsidRDefault="00E365A2" w:rsidP="00E365A2">
      <w:pPr>
        <w:pStyle w:val="Caption"/>
        <w:keepNext/>
        <w:jc w:val="center"/>
        <w:rPr>
          <w:rFonts w:asciiTheme="majorBidi" w:hAnsiTheme="majorBidi" w:cstheme="majorBidi"/>
        </w:rPr>
      </w:pPr>
      <w:r w:rsidRPr="00881A81">
        <w:rPr>
          <w:rFonts w:asciiTheme="majorBidi" w:hAnsiTheme="majorBidi" w:cstheme="majorBidi"/>
          <w:b/>
          <w:bCs/>
        </w:rPr>
        <w:t xml:space="preserve">Table </w:t>
      </w:r>
      <w:r w:rsidR="009D4C81" w:rsidRPr="00881A81">
        <w:rPr>
          <w:rFonts w:asciiTheme="majorBidi" w:hAnsiTheme="majorBidi" w:cstheme="majorBidi"/>
          <w:b/>
          <w:bCs/>
        </w:rPr>
        <w:t>S</w:t>
      </w:r>
      <w:r w:rsidR="00995934">
        <w:rPr>
          <w:rFonts w:asciiTheme="majorBidi" w:hAnsiTheme="majorBidi" w:cstheme="majorBidi"/>
          <w:b/>
          <w:bCs/>
        </w:rPr>
        <w:t>5</w:t>
      </w:r>
      <w:r w:rsidR="009D4C81" w:rsidRPr="000C1122">
        <w:rPr>
          <w:rFonts w:asciiTheme="majorBidi" w:hAnsiTheme="majorBidi" w:cstheme="majorBidi"/>
        </w:rPr>
        <w:t xml:space="preserve"> </w:t>
      </w:r>
      <w:r w:rsidRPr="000C1122">
        <w:rPr>
          <w:rFonts w:asciiTheme="majorBidi" w:hAnsiTheme="majorBidi" w:cstheme="majorBidi"/>
        </w:rPr>
        <w:t xml:space="preserve">Shared Socioeconomic Pathways (SSP) scenario </w:t>
      </w:r>
      <w:proofErr w:type="gramStart"/>
      <w:r w:rsidRPr="000C1122">
        <w:rPr>
          <w:rFonts w:asciiTheme="majorBidi" w:hAnsiTheme="majorBidi" w:cstheme="majorBidi"/>
        </w:rPr>
        <w:t>descriptions</w:t>
      </w:r>
      <w:proofErr w:type="gramEnd"/>
    </w:p>
    <w:tbl>
      <w:tblPr>
        <w:tblStyle w:val="TableGrid"/>
        <w:tblW w:w="746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7"/>
        <w:gridCol w:w="6352"/>
      </w:tblGrid>
      <w:tr w:rsidR="00E365A2" w:rsidRPr="000C1122" w14:paraId="4DABAB3F" w14:textId="77777777" w:rsidTr="009D2DB9">
        <w:trPr>
          <w:jc w:val="center"/>
        </w:trPr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BB89B" w14:textId="77777777" w:rsidR="00E365A2" w:rsidRPr="000C1122" w:rsidRDefault="00E365A2" w:rsidP="00280438">
            <w:pPr>
              <w:jc w:val="left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Scenario</w:t>
            </w:r>
          </w:p>
        </w:tc>
        <w:tc>
          <w:tcPr>
            <w:tcW w:w="6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5E555" w14:textId="77777777" w:rsidR="00E365A2" w:rsidRPr="000C1122" w:rsidRDefault="00E365A2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Description</w:t>
            </w:r>
          </w:p>
        </w:tc>
      </w:tr>
      <w:tr w:rsidR="00E365A2" w:rsidRPr="000C1122" w14:paraId="65F0D524" w14:textId="77777777" w:rsidTr="009D2DB9">
        <w:trPr>
          <w:jc w:val="center"/>
        </w:trPr>
        <w:tc>
          <w:tcPr>
            <w:tcW w:w="1117" w:type="dxa"/>
            <w:tcBorders>
              <w:top w:val="single" w:sz="4" w:space="0" w:color="auto"/>
            </w:tcBorders>
            <w:vAlign w:val="center"/>
          </w:tcPr>
          <w:p w14:paraId="4DD560A9" w14:textId="77777777" w:rsidR="00E365A2" w:rsidRPr="000C1122" w:rsidRDefault="00E365A2" w:rsidP="00280438">
            <w:pPr>
              <w:jc w:val="left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SSP2-4.5</w:t>
            </w:r>
          </w:p>
        </w:tc>
        <w:tc>
          <w:tcPr>
            <w:tcW w:w="6352" w:type="dxa"/>
            <w:tcBorders>
              <w:top w:val="single" w:sz="4" w:space="0" w:color="auto"/>
            </w:tcBorders>
            <w:vAlign w:val="center"/>
          </w:tcPr>
          <w:p w14:paraId="0DEA05E5" w14:textId="77777777" w:rsidR="00E365A2" w:rsidRPr="000C1122" w:rsidRDefault="00E365A2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Emissions in SSP2-4.5 will peak around 2040 at ~4.5W/m</w:t>
            </w:r>
            <w:r w:rsidRPr="000C1122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 w:bidi="fa-IR"/>
              </w:rPr>
              <w:t>2</w:t>
            </w: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, then decline and stabilize after the year 2100</w:t>
            </w:r>
          </w:p>
        </w:tc>
      </w:tr>
      <w:tr w:rsidR="00E365A2" w:rsidRPr="000C1122" w14:paraId="03A9CE86" w14:textId="77777777" w:rsidTr="009D2DB9">
        <w:trPr>
          <w:jc w:val="center"/>
        </w:trPr>
        <w:tc>
          <w:tcPr>
            <w:tcW w:w="1117" w:type="dxa"/>
            <w:tcBorders>
              <w:bottom w:val="single" w:sz="4" w:space="0" w:color="auto"/>
            </w:tcBorders>
            <w:vAlign w:val="center"/>
          </w:tcPr>
          <w:p w14:paraId="632DB3B2" w14:textId="77777777" w:rsidR="00E365A2" w:rsidRPr="000C1122" w:rsidRDefault="00E365A2" w:rsidP="00280438">
            <w:pPr>
              <w:jc w:val="left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SSP5- 8.5</w:t>
            </w:r>
          </w:p>
        </w:tc>
        <w:tc>
          <w:tcPr>
            <w:tcW w:w="6352" w:type="dxa"/>
            <w:tcBorders>
              <w:bottom w:val="single" w:sz="4" w:space="0" w:color="auto"/>
            </w:tcBorders>
            <w:vAlign w:val="center"/>
          </w:tcPr>
          <w:p w14:paraId="6B53A9E6" w14:textId="77777777" w:rsidR="00E365A2" w:rsidRPr="000C1122" w:rsidRDefault="00E365A2" w:rsidP="0028043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Emissions in SSP5-8.5 emissions continue to rise throughout the 21st century to ~8.5W/m</w:t>
            </w:r>
            <w:r w:rsidRPr="000C1122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 w:bidi="fa-IR"/>
              </w:rPr>
              <w:t>2</w:t>
            </w:r>
            <w:r w:rsidRPr="000C1122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 xml:space="preserve"> by the year 2100</w:t>
            </w:r>
          </w:p>
        </w:tc>
      </w:tr>
    </w:tbl>
    <w:p w14:paraId="2D5A37AA" w14:textId="575B7536" w:rsidR="00D81570" w:rsidRDefault="00D81570" w:rsidP="00D817CB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690FE87F" w14:textId="77777777" w:rsidR="0043500E" w:rsidRDefault="0043500E" w:rsidP="00FB2345">
      <w:pPr>
        <w:spacing w:line="240" w:lineRule="auto"/>
        <w:jc w:val="both"/>
        <w:rPr>
          <w:rFonts w:asciiTheme="majorBidi" w:eastAsia="Times New Roman" w:hAnsiTheme="majorBidi" w:cstheme="majorBidi"/>
          <w:szCs w:val="24"/>
          <w:lang w:eastAsia="en-CA" w:bidi="fa-IR"/>
        </w:rPr>
      </w:pPr>
      <w:r>
        <w:rPr>
          <w:rFonts w:asciiTheme="majorBidi" w:eastAsia="Times New Roman" w:hAnsiTheme="majorBidi" w:cstheme="majorBidi"/>
          <w:noProof/>
          <w:szCs w:val="24"/>
          <w:lang w:eastAsia="en-CA" w:bidi="fa-IR"/>
        </w:rPr>
        <w:lastRenderedPageBreak/>
        <w:drawing>
          <wp:inline distT="0" distB="0" distL="0" distR="0" wp14:anchorId="0B4DDAA8" wp14:editId="5152C560">
            <wp:extent cx="5732145" cy="2900128"/>
            <wp:effectExtent l="0" t="0" r="190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900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C7A8B" w14:textId="25D49096" w:rsidR="0043500E" w:rsidRPr="000C1122" w:rsidRDefault="0043500E" w:rsidP="0043500E">
      <w:pPr>
        <w:pStyle w:val="Caption"/>
        <w:jc w:val="center"/>
        <w:rPr>
          <w:rFonts w:asciiTheme="majorBidi" w:hAnsiTheme="majorBidi" w:cstheme="majorBidi"/>
        </w:rPr>
      </w:pPr>
      <w:bookmarkStart w:id="0" w:name="_Ref108615878"/>
      <w:r w:rsidRPr="008458C4">
        <w:rPr>
          <w:rFonts w:asciiTheme="majorBidi" w:hAnsiTheme="majorBidi" w:cstheme="majorBidi"/>
          <w:b/>
          <w:bCs/>
        </w:rPr>
        <w:t xml:space="preserve">Fig. </w:t>
      </w:r>
      <w:bookmarkEnd w:id="0"/>
      <w:r w:rsidR="00A06952">
        <w:rPr>
          <w:rFonts w:asciiTheme="majorBidi" w:hAnsiTheme="majorBidi" w:cstheme="majorBidi"/>
          <w:b/>
          <w:bCs/>
        </w:rPr>
        <w:t>S1</w:t>
      </w:r>
      <w:r w:rsidR="00A06952" w:rsidRPr="000C1122">
        <w:rPr>
          <w:rFonts w:asciiTheme="majorBidi" w:hAnsiTheme="majorBidi" w:cstheme="majorBidi"/>
        </w:rPr>
        <w:t xml:space="preserve"> </w:t>
      </w:r>
      <w:r w:rsidRPr="000C1122">
        <w:rPr>
          <w:rFonts w:asciiTheme="majorBidi" w:hAnsiTheme="majorBidi" w:cstheme="majorBidi"/>
        </w:rPr>
        <w:t xml:space="preserve">The simulated (blue) and observed (red) water temperature time series for </w:t>
      </w:r>
      <w:r>
        <w:rPr>
          <w:rFonts w:asciiTheme="majorBidi" w:hAnsiTheme="majorBidi" w:cstheme="majorBidi"/>
        </w:rPr>
        <w:t>station 2 (Vanderhoof) with CP=23,</w:t>
      </w:r>
      <w:r w:rsidRPr="000C1122">
        <w:rPr>
          <w:rFonts w:asciiTheme="majorBidi" w:hAnsiTheme="majorBidi" w:cstheme="majorBidi"/>
        </w:rPr>
        <w:t xml:space="preserve"> using the multisite calibration approach for </w:t>
      </w:r>
      <w:r>
        <w:rPr>
          <w:rFonts w:asciiTheme="majorBidi" w:hAnsiTheme="majorBidi" w:cstheme="majorBidi"/>
        </w:rPr>
        <w:t xml:space="preserve">the </w:t>
      </w:r>
      <w:r w:rsidRPr="000C1122">
        <w:rPr>
          <w:rFonts w:asciiTheme="majorBidi" w:hAnsiTheme="majorBidi" w:cstheme="majorBidi"/>
        </w:rPr>
        <w:t>June-September period</w:t>
      </w:r>
      <w:r w:rsidR="00A06952">
        <w:rPr>
          <w:rFonts w:asciiTheme="majorBidi" w:hAnsiTheme="majorBidi" w:cstheme="majorBidi"/>
        </w:rPr>
        <w:t>.</w:t>
      </w:r>
    </w:p>
    <w:p w14:paraId="5BD19000" w14:textId="358276AF" w:rsidR="00D81570" w:rsidRDefault="00D81570" w:rsidP="00FB2345">
      <w:pPr>
        <w:spacing w:line="240" w:lineRule="auto"/>
        <w:jc w:val="both"/>
        <w:rPr>
          <w:rFonts w:asciiTheme="majorBidi" w:eastAsia="Times New Roman" w:hAnsiTheme="majorBidi" w:cstheme="majorBidi"/>
          <w:szCs w:val="24"/>
          <w:lang w:eastAsia="en-CA" w:bidi="fa-IR"/>
        </w:rPr>
      </w:pPr>
      <w:r>
        <w:rPr>
          <w:rFonts w:asciiTheme="majorBidi" w:eastAsia="Times New Roman" w:hAnsiTheme="majorBidi" w:cstheme="majorBidi"/>
          <w:szCs w:val="24"/>
          <w:lang w:eastAsia="en-CA" w:bidi="fa-IR"/>
        </w:rPr>
        <w:br w:type="page"/>
      </w:r>
    </w:p>
    <w:p w14:paraId="31395A8A" w14:textId="443067D8" w:rsidR="00A62FAA" w:rsidRDefault="00311224" w:rsidP="00A62FAA">
      <w:pPr>
        <w:pStyle w:val="Heading1"/>
        <w:rPr>
          <w:rFonts w:asciiTheme="majorBidi" w:hAnsiTheme="majorBidi" w:cstheme="majorBidi"/>
        </w:rPr>
      </w:pPr>
      <w:r w:rsidRPr="00311224">
        <w:rPr>
          <w:rFonts w:asciiTheme="majorBidi" w:hAnsiTheme="majorBidi" w:cstheme="majorBidi"/>
        </w:rPr>
        <w:lastRenderedPageBreak/>
        <w:t xml:space="preserve">Supplementary Material Part </w:t>
      </w:r>
      <w:r>
        <w:rPr>
          <w:rFonts w:asciiTheme="majorBidi" w:hAnsiTheme="majorBidi" w:cstheme="majorBidi"/>
        </w:rPr>
        <w:t>B</w:t>
      </w:r>
    </w:p>
    <w:p w14:paraId="30C6A72B" w14:textId="647F6154" w:rsidR="005F0CE9" w:rsidRPr="00D81570" w:rsidRDefault="008D4431" w:rsidP="00C451FD">
      <w:pPr>
        <w:pStyle w:val="Caption"/>
        <w:jc w:val="center"/>
        <w:rPr>
          <w:rFonts w:asciiTheme="majorBidi" w:hAnsiTheme="majorBidi" w:cstheme="majorBidi"/>
        </w:rPr>
      </w:pPr>
      <w:r>
        <w:rPr>
          <w:iCs w:val="0"/>
          <w:noProof/>
          <w:sz w:val="16"/>
          <w:szCs w:val="16"/>
        </w:rPr>
        <w:drawing>
          <wp:inline distT="0" distB="0" distL="0" distR="0" wp14:anchorId="05C5C7CF" wp14:editId="7CE7A3EF">
            <wp:extent cx="5732145" cy="4484268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484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D2B46" w14:textId="57DB7184" w:rsidR="00A62FAA" w:rsidRPr="000C1122" w:rsidRDefault="00A62FAA" w:rsidP="00C451FD">
      <w:pPr>
        <w:pStyle w:val="Caption"/>
        <w:jc w:val="center"/>
        <w:rPr>
          <w:rFonts w:asciiTheme="majorBidi" w:hAnsiTheme="majorBidi" w:cstheme="majorBidi"/>
          <w:lang w:val="en-US"/>
        </w:rPr>
      </w:pPr>
      <w:r w:rsidRPr="00881A81">
        <w:rPr>
          <w:rFonts w:asciiTheme="majorBidi" w:hAnsiTheme="majorBidi" w:cstheme="majorBidi"/>
          <w:b/>
          <w:bCs/>
        </w:rPr>
        <w:t>Fig</w:t>
      </w:r>
      <w:r w:rsidR="008D4431" w:rsidRPr="00881A81">
        <w:rPr>
          <w:rFonts w:asciiTheme="majorBidi" w:hAnsiTheme="majorBidi" w:cstheme="majorBidi"/>
          <w:b/>
          <w:bCs/>
        </w:rPr>
        <w:t>.</w:t>
      </w:r>
      <w:r w:rsidRPr="00881A81">
        <w:rPr>
          <w:rFonts w:asciiTheme="majorBidi" w:hAnsiTheme="majorBidi" w:cstheme="majorBidi"/>
          <w:b/>
          <w:bCs/>
        </w:rPr>
        <w:t xml:space="preserve"> </w:t>
      </w:r>
      <w:r w:rsidR="00A06952" w:rsidRPr="00881A81">
        <w:rPr>
          <w:rFonts w:asciiTheme="majorBidi" w:hAnsiTheme="majorBidi" w:cstheme="majorBidi"/>
          <w:b/>
          <w:bCs/>
        </w:rPr>
        <w:t>S</w:t>
      </w:r>
      <w:r w:rsidR="00A06952">
        <w:rPr>
          <w:rFonts w:asciiTheme="majorBidi" w:hAnsiTheme="majorBidi" w:cstheme="majorBidi"/>
          <w:b/>
          <w:bCs/>
        </w:rPr>
        <w:t>2</w:t>
      </w:r>
      <w:r w:rsidR="00A06952" w:rsidRPr="000C1122">
        <w:rPr>
          <w:rFonts w:asciiTheme="majorBidi" w:hAnsiTheme="majorBidi" w:cstheme="majorBidi"/>
          <w:lang w:val="en-US"/>
        </w:rPr>
        <w:t xml:space="preserve"> </w:t>
      </w:r>
      <w:r w:rsidRPr="000C1122">
        <w:rPr>
          <w:rFonts w:asciiTheme="majorBidi" w:hAnsiTheme="majorBidi" w:cstheme="majorBidi"/>
          <w:lang w:val="en-US"/>
        </w:rPr>
        <w:t xml:space="preserve">Simulated water temperature for Vanderhoof station </w:t>
      </w:r>
      <w:r w:rsidR="008D4431">
        <w:rPr>
          <w:rFonts w:asciiTheme="majorBidi" w:hAnsiTheme="majorBidi" w:cstheme="majorBidi"/>
          <w:lang w:val="en-US"/>
        </w:rPr>
        <w:t>using</w:t>
      </w:r>
      <w:r w:rsidRPr="000C1122">
        <w:rPr>
          <w:rFonts w:asciiTheme="majorBidi" w:hAnsiTheme="majorBidi" w:cstheme="majorBidi"/>
          <w:lang w:val="en-US"/>
        </w:rPr>
        <w:t xml:space="preserve"> eight climate models with SSP2-4.5 for the 2040-2069 future time horizon and the </w:t>
      </w:r>
      <w:r w:rsidR="00A754EB" w:rsidRPr="000C1122">
        <w:rPr>
          <w:rFonts w:asciiTheme="majorBidi" w:hAnsiTheme="majorBidi" w:cstheme="majorBidi"/>
          <w:lang w:val="en-US"/>
        </w:rPr>
        <w:t>median</w:t>
      </w:r>
      <w:r w:rsidRPr="000C1122">
        <w:rPr>
          <w:rFonts w:asciiTheme="majorBidi" w:hAnsiTheme="majorBidi" w:cstheme="majorBidi"/>
          <w:lang w:val="en-US"/>
        </w:rPr>
        <w:t xml:space="preserve"> of eight-time series (</w:t>
      </w:r>
      <w:r w:rsidR="00EC247D">
        <w:rPr>
          <w:rFonts w:asciiTheme="majorBidi" w:hAnsiTheme="majorBidi" w:cstheme="majorBidi"/>
          <w:lang w:val="en-US"/>
        </w:rPr>
        <w:t>red</w:t>
      </w:r>
      <w:r w:rsidR="00EC247D" w:rsidRPr="000C1122">
        <w:rPr>
          <w:rFonts w:asciiTheme="majorBidi" w:hAnsiTheme="majorBidi" w:cstheme="majorBidi"/>
          <w:lang w:val="en-US"/>
        </w:rPr>
        <w:t xml:space="preserve"> </w:t>
      </w:r>
      <w:r w:rsidRPr="000C1122">
        <w:rPr>
          <w:rFonts w:asciiTheme="majorBidi" w:hAnsiTheme="majorBidi" w:cstheme="majorBidi"/>
          <w:lang w:val="en-US"/>
        </w:rPr>
        <w:t>line)</w:t>
      </w:r>
      <w:r w:rsidR="00EC247D">
        <w:rPr>
          <w:rFonts w:asciiTheme="majorBidi" w:hAnsiTheme="majorBidi" w:cstheme="majorBidi"/>
          <w:lang w:val="en-US"/>
        </w:rPr>
        <w:t xml:space="preserve"> </w:t>
      </w:r>
      <w:r w:rsidR="00EC247D" w:rsidRPr="00EC247D">
        <w:rPr>
          <w:rFonts w:asciiTheme="majorBidi" w:hAnsiTheme="majorBidi" w:cstheme="majorBidi"/>
          <w:lang w:val="en-US"/>
        </w:rPr>
        <w:t>together with the lower and upper boundary of simulated values</w:t>
      </w:r>
      <w:r w:rsidR="00EC247D">
        <w:rPr>
          <w:rFonts w:asciiTheme="majorBidi" w:hAnsiTheme="majorBidi" w:cstheme="majorBidi"/>
          <w:lang w:val="en-US"/>
        </w:rPr>
        <w:t xml:space="preserve"> (blue and red dotted lines)</w:t>
      </w:r>
    </w:p>
    <w:p w14:paraId="0601D514" w14:textId="667C43B9" w:rsidR="00A62FAA" w:rsidRPr="000C1122" w:rsidRDefault="008D4431" w:rsidP="00A62FAA">
      <w:pPr>
        <w:jc w:val="center"/>
        <w:rPr>
          <w:rFonts w:asciiTheme="majorBidi" w:hAnsiTheme="majorBidi" w:cstheme="majorBidi"/>
          <w:lang w:val="en-US" w:bidi="fa-IR"/>
        </w:rPr>
      </w:pPr>
      <w:r>
        <w:rPr>
          <w:rFonts w:asciiTheme="majorBidi" w:hAnsiTheme="majorBidi" w:cstheme="majorBidi"/>
          <w:noProof/>
          <w:lang w:val="en-US" w:bidi="fa-IR"/>
        </w:rPr>
        <w:lastRenderedPageBreak/>
        <w:drawing>
          <wp:inline distT="0" distB="0" distL="0" distR="0" wp14:anchorId="483EEC12" wp14:editId="6C796274">
            <wp:extent cx="5732145" cy="4481095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48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82008" w14:textId="1E3C4A09" w:rsidR="00A62FAA" w:rsidRPr="000C1122" w:rsidRDefault="00A62FAA" w:rsidP="00C451FD">
      <w:pPr>
        <w:pStyle w:val="Caption"/>
        <w:jc w:val="center"/>
        <w:rPr>
          <w:rFonts w:asciiTheme="majorBidi" w:hAnsiTheme="majorBidi" w:cstheme="majorBidi"/>
          <w:lang w:val="en-US"/>
        </w:rPr>
      </w:pPr>
      <w:r w:rsidRPr="00881A81">
        <w:rPr>
          <w:rFonts w:asciiTheme="majorBidi" w:hAnsiTheme="majorBidi" w:cstheme="majorBidi"/>
          <w:b/>
          <w:bCs/>
        </w:rPr>
        <w:t>Fig</w:t>
      </w:r>
      <w:r w:rsidR="00D81570" w:rsidRPr="00881A81">
        <w:rPr>
          <w:rFonts w:asciiTheme="majorBidi" w:hAnsiTheme="majorBidi" w:cstheme="majorBidi"/>
          <w:b/>
          <w:bCs/>
        </w:rPr>
        <w:t>.</w:t>
      </w:r>
      <w:r w:rsidRPr="00881A81">
        <w:rPr>
          <w:rFonts w:asciiTheme="majorBidi" w:hAnsiTheme="majorBidi" w:cstheme="majorBidi"/>
          <w:b/>
          <w:bCs/>
        </w:rPr>
        <w:t xml:space="preserve"> </w:t>
      </w:r>
      <w:r w:rsidR="00A06952" w:rsidRPr="00881A81">
        <w:rPr>
          <w:rFonts w:asciiTheme="majorBidi" w:hAnsiTheme="majorBidi" w:cstheme="majorBidi"/>
          <w:b/>
          <w:bCs/>
        </w:rPr>
        <w:t>S</w:t>
      </w:r>
      <w:r w:rsidR="00A06952">
        <w:rPr>
          <w:rFonts w:asciiTheme="majorBidi" w:hAnsiTheme="majorBidi" w:cstheme="majorBidi"/>
          <w:b/>
          <w:bCs/>
        </w:rPr>
        <w:t>3</w:t>
      </w:r>
      <w:r w:rsidR="00A06952">
        <w:rPr>
          <w:rFonts w:asciiTheme="majorBidi" w:hAnsiTheme="majorBidi" w:cstheme="majorBidi"/>
          <w:lang w:val="en-US"/>
        </w:rPr>
        <w:t xml:space="preserve"> </w:t>
      </w:r>
      <w:r w:rsidR="00774D66">
        <w:rPr>
          <w:rFonts w:asciiTheme="majorBidi" w:hAnsiTheme="majorBidi" w:cstheme="majorBidi"/>
          <w:lang w:val="en-US"/>
        </w:rPr>
        <w:t>Same as Fig</w:t>
      </w:r>
      <w:r w:rsidR="00D81570">
        <w:rPr>
          <w:rFonts w:asciiTheme="majorBidi" w:hAnsiTheme="majorBidi" w:cstheme="majorBidi"/>
          <w:lang w:val="en-US"/>
        </w:rPr>
        <w:t>.</w:t>
      </w:r>
      <w:r w:rsidR="00774D66">
        <w:rPr>
          <w:rFonts w:asciiTheme="majorBidi" w:hAnsiTheme="majorBidi" w:cstheme="majorBidi"/>
          <w:lang w:val="en-US"/>
        </w:rPr>
        <w:t xml:space="preserve"> </w:t>
      </w:r>
      <w:r w:rsidR="00D81570">
        <w:rPr>
          <w:rFonts w:asciiTheme="majorBidi" w:hAnsiTheme="majorBidi" w:cstheme="majorBidi"/>
          <w:lang w:val="en-US"/>
        </w:rPr>
        <w:t>S</w:t>
      </w:r>
      <w:r w:rsidR="00774D66">
        <w:rPr>
          <w:rFonts w:asciiTheme="majorBidi" w:hAnsiTheme="majorBidi" w:cstheme="majorBidi"/>
          <w:lang w:val="en-US"/>
        </w:rPr>
        <w:t xml:space="preserve">1, but for the </w:t>
      </w:r>
      <w:r w:rsidR="008D4431">
        <w:rPr>
          <w:rFonts w:asciiTheme="majorBidi" w:hAnsiTheme="majorBidi" w:cstheme="majorBidi"/>
          <w:lang w:val="en-US"/>
        </w:rPr>
        <w:t>2070–2099-time</w:t>
      </w:r>
      <w:r w:rsidR="00774D66">
        <w:rPr>
          <w:rFonts w:asciiTheme="majorBidi" w:hAnsiTheme="majorBidi" w:cstheme="majorBidi"/>
          <w:lang w:val="en-US"/>
        </w:rPr>
        <w:t xml:space="preserve"> </w:t>
      </w:r>
      <w:r w:rsidR="008D4431">
        <w:rPr>
          <w:rFonts w:asciiTheme="majorBidi" w:hAnsiTheme="majorBidi" w:cstheme="majorBidi"/>
          <w:lang w:val="en-US"/>
        </w:rPr>
        <w:t>horizon</w:t>
      </w:r>
    </w:p>
    <w:p w14:paraId="42D19C7C" w14:textId="3F780805" w:rsidR="00A62FAA" w:rsidRPr="000C1122" w:rsidRDefault="008D4431" w:rsidP="00A62FAA">
      <w:pPr>
        <w:jc w:val="center"/>
        <w:rPr>
          <w:rFonts w:asciiTheme="majorBidi" w:hAnsiTheme="majorBidi" w:cstheme="majorBidi"/>
          <w:lang w:val="en-US" w:bidi="fa-IR"/>
        </w:rPr>
      </w:pPr>
      <w:r>
        <w:rPr>
          <w:rFonts w:asciiTheme="majorBidi" w:hAnsiTheme="majorBidi" w:cstheme="majorBidi"/>
          <w:noProof/>
          <w:lang w:val="en-US" w:bidi="fa-IR"/>
        </w:rPr>
        <w:lastRenderedPageBreak/>
        <w:drawing>
          <wp:inline distT="0" distB="0" distL="0" distR="0" wp14:anchorId="7AD87058" wp14:editId="288B6BFA">
            <wp:extent cx="5732145" cy="4481095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48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D291E" w14:textId="7E8A7E72" w:rsidR="00A62FAA" w:rsidRPr="000C1122" w:rsidRDefault="00D81570" w:rsidP="00C451FD">
      <w:pPr>
        <w:pStyle w:val="Caption"/>
        <w:jc w:val="center"/>
        <w:rPr>
          <w:rFonts w:asciiTheme="majorBidi" w:hAnsiTheme="majorBidi" w:cstheme="majorBidi"/>
          <w:lang w:val="en-US"/>
        </w:rPr>
      </w:pPr>
      <w:r w:rsidRPr="00881A81">
        <w:rPr>
          <w:rFonts w:asciiTheme="majorBidi" w:hAnsiTheme="majorBidi" w:cstheme="majorBidi"/>
          <w:b/>
          <w:bCs/>
        </w:rPr>
        <w:t xml:space="preserve">Fig. </w:t>
      </w:r>
      <w:r w:rsidR="00A06952" w:rsidRPr="00881A81">
        <w:rPr>
          <w:rFonts w:asciiTheme="majorBidi" w:hAnsiTheme="majorBidi" w:cstheme="majorBidi"/>
          <w:b/>
          <w:bCs/>
        </w:rPr>
        <w:t>S</w:t>
      </w:r>
      <w:r w:rsidR="00A06952">
        <w:rPr>
          <w:rFonts w:asciiTheme="majorBidi" w:hAnsiTheme="majorBidi" w:cstheme="majorBidi"/>
          <w:b/>
          <w:bCs/>
        </w:rPr>
        <w:t>4</w:t>
      </w:r>
      <w:r w:rsidR="00A06952">
        <w:rPr>
          <w:rFonts w:asciiTheme="majorBidi" w:hAnsiTheme="majorBidi" w:cstheme="majorBidi"/>
          <w:lang w:val="en-US"/>
        </w:rPr>
        <w:t xml:space="preserve"> </w:t>
      </w:r>
      <w:r>
        <w:rPr>
          <w:rFonts w:asciiTheme="majorBidi" w:hAnsiTheme="majorBidi" w:cstheme="majorBidi"/>
          <w:lang w:val="en-US"/>
        </w:rPr>
        <w:t>Same as Fig. S1</w:t>
      </w:r>
      <w:r w:rsidR="00774D66">
        <w:rPr>
          <w:rFonts w:asciiTheme="majorBidi" w:hAnsiTheme="majorBidi" w:cstheme="majorBidi"/>
          <w:lang w:val="en-US"/>
        </w:rPr>
        <w:t>, but for the SSP5-8.5 scenario</w:t>
      </w:r>
    </w:p>
    <w:p w14:paraId="3CCF6F91" w14:textId="5E4A7889" w:rsidR="00A62FAA" w:rsidRPr="000C1122" w:rsidRDefault="008D4431" w:rsidP="00A62FAA">
      <w:pPr>
        <w:jc w:val="center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noProof/>
          <w:lang w:val="en-US"/>
        </w:rPr>
        <w:lastRenderedPageBreak/>
        <w:drawing>
          <wp:inline distT="0" distB="0" distL="0" distR="0" wp14:anchorId="69FF042C" wp14:editId="7194D78A">
            <wp:extent cx="5732145" cy="4479646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479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566E4" w14:textId="096E7D14" w:rsidR="008D4431" w:rsidRDefault="00D81570" w:rsidP="00A754EB">
      <w:pPr>
        <w:pStyle w:val="Caption"/>
        <w:jc w:val="center"/>
        <w:rPr>
          <w:rFonts w:asciiTheme="majorBidi" w:hAnsiTheme="majorBidi" w:cstheme="majorBidi"/>
          <w:lang w:val="en-US"/>
        </w:rPr>
      </w:pPr>
      <w:r w:rsidRPr="00881A81">
        <w:rPr>
          <w:rFonts w:asciiTheme="majorBidi" w:hAnsiTheme="majorBidi" w:cstheme="majorBidi"/>
          <w:b/>
          <w:bCs/>
        </w:rPr>
        <w:t xml:space="preserve">Fig. </w:t>
      </w:r>
      <w:r w:rsidR="00A06952" w:rsidRPr="00881A81">
        <w:rPr>
          <w:rFonts w:asciiTheme="majorBidi" w:hAnsiTheme="majorBidi" w:cstheme="majorBidi"/>
          <w:b/>
          <w:bCs/>
        </w:rPr>
        <w:t>S</w:t>
      </w:r>
      <w:r w:rsidR="00A06952">
        <w:rPr>
          <w:rFonts w:asciiTheme="majorBidi" w:hAnsiTheme="majorBidi" w:cstheme="majorBidi"/>
          <w:b/>
          <w:bCs/>
        </w:rPr>
        <w:t>5</w:t>
      </w:r>
      <w:r w:rsidR="00A06952">
        <w:rPr>
          <w:rFonts w:asciiTheme="majorBidi" w:hAnsiTheme="majorBidi" w:cstheme="majorBidi"/>
          <w:lang w:val="en-US"/>
        </w:rPr>
        <w:t xml:space="preserve"> </w:t>
      </w:r>
      <w:r>
        <w:rPr>
          <w:rFonts w:asciiTheme="majorBidi" w:hAnsiTheme="majorBidi" w:cstheme="majorBidi"/>
          <w:lang w:val="en-US"/>
        </w:rPr>
        <w:t>Same as Fig. S</w:t>
      </w:r>
      <w:r w:rsidR="001A5C0D">
        <w:rPr>
          <w:rFonts w:asciiTheme="majorBidi" w:hAnsiTheme="majorBidi" w:cstheme="majorBidi"/>
          <w:lang w:val="en-US"/>
        </w:rPr>
        <w:t>1</w:t>
      </w:r>
      <w:r w:rsidR="00774D66">
        <w:rPr>
          <w:rFonts w:asciiTheme="majorBidi" w:hAnsiTheme="majorBidi" w:cstheme="majorBidi"/>
          <w:lang w:val="en-US"/>
        </w:rPr>
        <w:t xml:space="preserve">, </w:t>
      </w:r>
      <w:r w:rsidR="001A5C0D" w:rsidRPr="001A5C0D">
        <w:rPr>
          <w:rFonts w:asciiTheme="majorBidi" w:hAnsiTheme="majorBidi" w:cstheme="majorBidi"/>
          <w:lang w:val="en-US"/>
        </w:rPr>
        <w:t xml:space="preserve">but for the </w:t>
      </w:r>
      <w:r w:rsidR="0006332D" w:rsidRPr="001A5C0D">
        <w:rPr>
          <w:rFonts w:asciiTheme="majorBidi" w:hAnsiTheme="majorBidi" w:cstheme="majorBidi"/>
          <w:lang w:val="en-US"/>
        </w:rPr>
        <w:t>2070–2099-time</w:t>
      </w:r>
      <w:r w:rsidR="001A5C0D" w:rsidRPr="001A5C0D">
        <w:rPr>
          <w:rFonts w:asciiTheme="majorBidi" w:hAnsiTheme="majorBidi" w:cstheme="majorBidi"/>
          <w:lang w:val="en-US"/>
        </w:rPr>
        <w:t xml:space="preserve"> horizon and the SSP5-8.5 scenario </w:t>
      </w:r>
      <w:r w:rsidR="008D4431">
        <w:rPr>
          <w:rFonts w:asciiTheme="majorBidi" w:hAnsiTheme="majorBidi" w:cstheme="majorBidi"/>
          <w:lang w:val="en-US"/>
        </w:rPr>
        <w:br w:type="page"/>
      </w:r>
    </w:p>
    <w:p w14:paraId="39306EC4" w14:textId="0EA342C7" w:rsidR="008D4431" w:rsidRDefault="008D4431" w:rsidP="00D817CB">
      <w:pPr>
        <w:rPr>
          <w:rFonts w:asciiTheme="majorBidi" w:hAnsiTheme="majorBidi" w:cstheme="majorBidi"/>
          <w:lang w:bidi="fa-IR"/>
        </w:rPr>
      </w:pPr>
    </w:p>
    <w:p w14:paraId="633D3AAE" w14:textId="0BF643FD" w:rsidR="00253F10" w:rsidRPr="000C1122" w:rsidRDefault="00311224" w:rsidP="00253F10">
      <w:pPr>
        <w:pStyle w:val="Heading1"/>
        <w:rPr>
          <w:rFonts w:asciiTheme="majorBidi" w:hAnsiTheme="majorBidi" w:cstheme="majorBidi"/>
        </w:rPr>
      </w:pPr>
      <w:r w:rsidRPr="00311224">
        <w:rPr>
          <w:rFonts w:asciiTheme="majorBidi" w:hAnsiTheme="majorBidi" w:cstheme="majorBidi"/>
        </w:rPr>
        <w:t xml:space="preserve">Supplementary Material Part </w:t>
      </w:r>
      <w:r>
        <w:rPr>
          <w:rFonts w:asciiTheme="majorBidi" w:hAnsiTheme="majorBidi" w:cstheme="majorBidi"/>
        </w:rPr>
        <w:t>C</w:t>
      </w:r>
    </w:p>
    <w:p w14:paraId="5C0C5161" w14:textId="42E71865" w:rsidR="0017263F" w:rsidRPr="000C1122" w:rsidRDefault="007405CD" w:rsidP="0017263F">
      <w:pPr>
        <w:keepNext/>
        <w:rPr>
          <w:rFonts w:asciiTheme="majorBidi" w:hAnsiTheme="majorBidi" w:cstheme="majorBidi"/>
          <w:rtl/>
          <w:lang w:val="en-US" w:bidi="fa-IR"/>
        </w:rPr>
      </w:pPr>
      <w:r>
        <w:rPr>
          <w:noProof/>
          <w:sz w:val="16"/>
          <w:szCs w:val="16"/>
        </w:rPr>
        <w:drawing>
          <wp:inline distT="0" distB="0" distL="0" distR="0" wp14:anchorId="369FBD4C" wp14:editId="0905AA69">
            <wp:extent cx="5760000" cy="5997600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59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0BC78" w14:textId="7E8AEAC0" w:rsidR="001F437C" w:rsidRDefault="0017263F" w:rsidP="00842172">
      <w:pPr>
        <w:pStyle w:val="Caption"/>
        <w:rPr>
          <w:rFonts w:asciiTheme="majorBidi" w:hAnsiTheme="majorBidi" w:cstheme="majorBidi"/>
        </w:rPr>
      </w:pPr>
      <w:r w:rsidRPr="00881A81">
        <w:rPr>
          <w:rFonts w:asciiTheme="majorBidi" w:hAnsiTheme="majorBidi" w:cstheme="majorBidi"/>
          <w:b/>
          <w:bCs/>
        </w:rPr>
        <w:t>Fig</w:t>
      </w:r>
      <w:r w:rsidR="00596452" w:rsidRPr="00881A81">
        <w:rPr>
          <w:rFonts w:asciiTheme="majorBidi" w:hAnsiTheme="majorBidi" w:cstheme="majorBidi"/>
          <w:b/>
          <w:bCs/>
        </w:rPr>
        <w:t>.</w:t>
      </w:r>
      <w:r w:rsidRPr="00881A81">
        <w:rPr>
          <w:rFonts w:asciiTheme="majorBidi" w:hAnsiTheme="majorBidi" w:cstheme="majorBidi"/>
          <w:b/>
          <w:bCs/>
        </w:rPr>
        <w:t xml:space="preserve"> </w:t>
      </w:r>
      <w:r w:rsidR="00A06952" w:rsidRPr="00881A81">
        <w:rPr>
          <w:rFonts w:asciiTheme="majorBidi" w:hAnsiTheme="majorBidi" w:cstheme="majorBidi"/>
          <w:b/>
          <w:bCs/>
        </w:rPr>
        <w:t>S</w:t>
      </w:r>
      <w:r w:rsidR="00CB4240">
        <w:rPr>
          <w:rFonts w:asciiTheme="majorBidi" w:hAnsiTheme="majorBidi" w:cstheme="majorBidi"/>
          <w:b/>
          <w:bCs/>
        </w:rPr>
        <w:t>6</w:t>
      </w:r>
      <w:r w:rsidR="00A06952" w:rsidRPr="000C1122">
        <w:rPr>
          <w:rFonts w:asciiTheme="majorBidi" w:hAnsiTheme="majorBidi" w:cstheme="majorBidi"/>
        </w:rPr>
        <w:t xml:space="preserve"> </w:t>
      </w:r>
      <w:r w:rsidRPr="000C1122">
        <w:rPr>
          <w:rFonts w:asciiTheme="majorBidi" w:hAnsiTheme="majorBidi" w:cstheme="majorBidi"/>
        </w:rPr>
        <w:t>Yearly range of water temperature variability using boxplot for baseline horiz</w:t>
      </w:r>
      <w:r w:rsidR="00842172" w:rsidRPr="000C1122">
        <w:rPr>
          <w:rFonts w:asciiTheme="majorBidi" w:hAnsiTheme="majorBidi" w:cstheme="majorBidi"/>
        </w:rPr>
        <w:t>o</w:t>
      </w:r>
      <w:r w:rsidRPr="000C1122">
        <w:rPr>
          <w:rFonts w:asciiTheme="majorBidi" w:hAnsiTheme="majorBidi" w:cstheme="majorBidi"/>
        </w:rPr>
        <w:t xml:space="preserve">n 2040-2069 for </w:t>
      </w:r>
      <w:r w:rsidR="00EC247D">
        <w:rPr>
          <w:rFonts w:asciiTheme="majorBidi" w:hAnsiTheme="majorBidi" w:cstheme="majorBidi"/>
        </w:rPr>
        <w:t>eight</w:t>
      </w:r>
      <w:r w:rsidR="00EC247D" w:rsidRPr="000C1122">
        <w:rPr>
          <w:rFonts w:asciiTheme="majorBidi" w:hAnsiTheme="majorBidi" w:cstheme="majorBidi"/>
        </w:rPr>
        <w:t xml:space="preserve"> </w:t>
      </w:r>
      <w:r w:rsidRPr="000C1122">
        <w:rPr>
          <w:rFonts w:asciiTheme="majorBidi" w:hAnsiTheme="majorBidi" w:cstheme="majorBidi"/>
        </w:rPr>
        <w:t xml:space="preserve">climate models under SSP2-4.5 climate change scenario. </w:t>
      </w:r>
      <w:r w:rsidR="00842172" w:rsidRPr="000C1122">
        <w:rPr>
          <w:rFonts w:asciiTheme="majorBidi" w:hAnsiTheme="majorBidi" w:cstheme="majorBidi"/>
        </w:rPr>
        <w:t>The l</w:t>
      </w:r>
      <w:r w:rsidRPr="000C1122">
        <w:rPr>
          <w:rFonts w:asciiTheme="majorBidi" w:hAnsiTheme="majorBidi" w:cstheme="majorBidi"/>
        </w:rPr>
        <w:t>eft Y</w:t>
      </w:r>
      <w:r w:rsidR="00842172" w:rsidRPr="000C1122">
        <w:rPr>
          <w:rFonts w:asciiTheme="majorBidi" w:hAnsiTheme="majorBidi" w:cstheme="majorBidi"/>
        </w:rPr>
        <w:t>-</w:t>
      </w:r>
      <w:r w:rsidRPr="000C1122">
        <w:rPr>
          <w:rFonts w:asciiTheme="majorBidi" w:hAnsiTheme="majorBidi" w:cstheme="majorBidi"/>
        </w:rPr>
        <w:t>axis shows temperature (</w:t>
      </w:r>
      <w:r w:rsidR="000C1122" w:rsidRPr="000C1122">
        <w:rPr>
          <w:rFonts w:asciiTheme="majorBidi" w:hAnsiTheme="majorBidi" w:cstheme="majorBidi"/>
          <w:lang w:val="en-GB"/>
        </w:rPr>
        <w:t>°</w:t>
      </w:r>
      <w:r w:rsidRPr="000C1122">
        <w:rPr>
          <w:rFonts w:asciiTheme="majorBidi" w:hAnsiTheme="majorBidi" w:cstheme="majorBidi"/>
        </w:rPr>
        <w:t xml:space="preserve">C). For this axis, </w:t>
      </w:r>
      <w:r w:rsidR="00842172" w:rsidRPr="000C1122">
        <w:rPr>
          <w:rFonts w:asciiTheme="majorBidi" w:hAnsiTheme="majorBidi" w:cstheme="majorBidi"/>
        </w:rPr>
        <w:t xml:space="preserve">the </w:t>
      </w:r>
      <w:r w:rsidR="0033009B">
        <w:rPr>
          <w:rFonts w:asciiTheme="majorBidi" w:hAnsiTheme="majorBidi" w:cstheme="majorBidi"/>
        </w:rPr>
        <w:t>m</w:t>
      </w:r>
      <w:r w:rsidRPr="000C1122">
        <w:rPr>
          <w:rFonts w:asciiTheme="majorBidi" w:hAnsiTheme="majorBidi" w:cstheme="majorBidi"/>
        </w:rPr>
        <w:t xml:space="preserve">edian value is </w:t>
      </w:r>
      <w:r w:rsidR="00842172" w:rsidRPr="000C1122">
        <w:rPr>
          <w:rFonts w:asciiTheme="majorBidi" w:hAnsiTheme="majorBidi" w:cstheme="majorBidi"/>
        </w:rPr>
        <w:t xml:space="preserve">the </w:t>
      </w:r>
      <w:r w:rsidRPr="000C1122">
        <w:rPr>
          <w:rFonts w:asciiTheme="majorBidi" w:hAnsiTheme="majorBidi" w:cstheme="majorBidi"/>
        </w:rPr>
        <w:t>red line,</w:t>
      </w:r>
      <w:r w:rsidR="00842172" w:rsidRPr="000C1122">
        <w:rPr>
          <w:rFonts w:asciiTheme="majorBidi" w:hAnsiTheme="majorBidi" w:cstheme="majorBidi"/>
        </w:rPr>
        <w:t xml:space="preserve"> and</w:t>
      </w:r>
      <w:r w:rsidRPr="000C1122">
        <w:rPr>
          <w:rFonts w:asciiTheme="majorBidi" w:hAnsiTheme="majorBidi" w:cstheme="majorBidi"/>
        </w:rPr>
        <w:t xml:space="preserve"> </w:t>
      </w:r>
      <w:r w:rsidR="00842172" w:rsidRPr="000C1122">
        <w:rPr>
          <w:rFonts w:asciiTheme="majorBidi" w:hAnsiTheme="majorBidi" w:cstheme="majorBidi"/>
        </w:rPr>
        <w:t>the black circle present</w:t>
      </w:r>
      <w:r w:rsidR="00EC247D">
        <w:rPr>
          <w:rFonts w:asciiTheme="majorBidi" w:hAnsiTheme="majorBidi" w:cstheme="majorBidi"/>
        </w:rPr>
        <w:t>s</w:t>
      </w:r>
      <w:r w:rsidR="00842172" w:rsidRPr="000C1122">
        <w:rPr>
          <w:rFonts w:asciiTheme="majorBidi" w:hAnsiTheme="majorBidi" w:cstheme="majorBidi"/>
        </w:rPr>
        <w:t xml:space="preserve"> the mean valu</w:t>
      </w:r>
      <w:r w:rsidRPr="000C1122">
        <w:rPr>
          <w:rFonts w:asciiTheme="majorBidi" w:hAnsiTheme="majorBidi" w:cstheme="majorBidi"/>
        </w:rPr>
        <w:t xml:space="preserve">e. </w:t>
      </w:r>
      <w:r w:rsidR="00EC247D">
        <w:rPr>
          <w:rFonts w:asciiTheme="majorBidi" w:hAnsiTheme="majorBidi" w:cstheme="majorBidi"/>
        </w:rPr>
        <w:t>The r</w:t>
      </w:r>
      <w:r w:rsidR="00EC247D" w:rsidRPr="000C1122">
        <w:rPr>
          <w:rFonts w:asciiTheme="majorBidi" w:hAnsiTheme="majorBidi" w:cstheme="majorBidi"/>
        </w:rPr>
        <w:t xml:space="preserve">ight </w:t>
      </w:r>
      <w:r w:rsidR="00842172" w:rsidRPr="000C1122">
        <w:rPr>
          <w:rFonts w:asciiTheme="majorBidi" w:hAnsiTheme="majorBidi" w:cstheme="majorBidi"/>
        </w:rPr>
        <w:t xml:space="preserve">Y axis is the number of days. For this axis, </w:t>
      </w:r>
      <w:proofErr w:type="spellStart"/>
      <w:r w:rsidR="00EC247D">
        <w:rPr>
          <w:rFonts w:asciiTheme="majorBidi" w:hAnsiTheme="majorBidi" w:cstheme="majorBidi"/>
        </w:rPr>
        <w:t>asteriscs</w:t>
      </w:r>
      <w:proofErr w:type="spellEnd"/>
      <w:r w:rsidR="00842172" w:rsidRPr="000C1122">
        <w:rPr>
          <w:rFonts w:asciiTheme="majorBidi" w:hAnsiTheme="majorBidi" w:cstheme="majorBidi"/>
        </w:rPr>
        <w:t xml:space="preserve"> show </w:t>
      </w:r>
      <w:r w:rsidR="00EC247D">
        <w:rPr>
          <w:rFonts w:asciiTheme="majorBidi" w:hAnsiTheme="majorBidi" w:cstheme="majorBidi"/>
        </w:rPr>
        <w:t xml:space="preserve">the </w:t>
      </w:r>
      <w:r w:rsidR="00842172" w:rsidRPr="000C1122">
        <w:rPr>
          <w:rFonts w:asciiTheme="majorBidi" w:hAnsiTheme="majorBidi" w:cstheme="majorBidi"/>
        </w:rPr>
        <w:t>annual number of days on which temperature exceeds the critical limit of 20</w:t>
      </w:r>
      <w:r w:rsidR="000C1122" w:rsidRPr="000C1122">
        <w:rPr>
          <w:rFonts w:asciiTheme="majorBidi" w:hAnsiTheme="majorBidi" w:cstheme="majorBidi"/>
          <w:lang w:val="en-GB"/>
        </w:rPr>
        <w:t>°</w:t>
      </w:r>
      <w:r w:rsidR="00842172" w:rsidRPr="000C1122">
        <w:rPr>
          <w:rFonts w:asciiTheme="majorBidi" w:hAnsiTheme="majorBidi" w:cstheme="majorBidi"/>
        </w:rPr>
        <w:t xml:space="preserve">C, also the “Maximum in the past” shows the maximum of days per year with temperature above 20 </w:t>
      </w:r>
      <w:r w:rsidR="000C1122" w:rsidRPr="000C1122">
        <w:rPr>
          <w:rFonts w:asciiTheme="majorBidi" w:hAnsiTheme="majorBidi" w:cstheme="majorBidi"/>
          <w:lang w:val="en-GB"/>
        </w:rPr>
        <w:t>°</w:t>
      </w:r>
      <w:r w:rsidR="00842172" w:rsidRPr="000C1122">
        <w:rPr>
          <w:rFonts w:asciiTheme="majorBidi" w:hAnsiTheme="majorBidi" w:cstheme="majorBidi"/>
        </w:rPr>
        <w:t xml:space="preserve">C. </w:t>
      </w:r>
      <w:r w:rsidR="00EC247D">
        <w:rPr>
          <w:rFonts w:asciiTheme="majorBidi" w:hAnsiTheme="majorBidi" w:cstheme="majorBidi"/>
        </w:rPr>
        <w:t>The u</w:t>
      </w:r>
      <w:r w:rsidR="00EC247D" w:rsidRPr="000C1122">
        <w:rPr>
          <w:rFonts w:asciiTheme="majorBidi" w:hAnsiTheme="majorBidi" w:cstheme="majorBidi"/>
        </w:rPr>
        <w:t xml:space="preserve">pper </w:t>
      </w:r>
      <w:r w:rsidR="00842172" w:rsidRPr="000C1122">
        <w:rPr>
          <w:rFonts w:asciiTheme="majorBidi" w:hAnsiTheme="majorBidi" w:cstheme="majorBidi"/>
        </w:rPr>
        <w:t>and lower limits of boxes show 25</w:t>
      </w:r>
      <w:r w:rsidR="00842172" w:rsidRPr="00B12444">
        <w:rPr>
          <w:rFonts w:asciiTheme="majorBidi" w:hAnsiTheme="majorBidi" w:cstheme="majorBidi"/>
          <w:vertAlign w:val="superscript"/>
        </w:rPr>
        <w:t>th</w:t>
      </w:r>
      <w:r w:rsidR="00842172" w:rsidRPr="000C1122">
        <w:rPr>
          <w:rFonts w:asciiTheme="majorBidi" w:hAnsiTheme="majorBidi" w:cstheme="majorBidi"/>
        </w:rPr>
        <w:t xml:space="preserve"> and 75</w:t>
      </w:r>
      <w:r w:rsidR="00842172" w:rsidRPr="00B12444">
        <w:rPr>
          <w:rFonts w:asciiTheme="majorBidi" w:hAnsiTheme="majorBidi" w:cstheme="majorBidi"/>
          <w:vertAlign w:val="superscript"/>
        </w:rPr>
        <w:t>th</w:t>
      </w:r>
      <w:r w:rsidR="00842172" w:rsidRPr="000C1122">
        <w:rPr>
          <w:rFonts w:asciiTheme="majorBidi" w:hAnsiTheme="majorBidi" w:cstheme="majorBidi"/>
        </w:rPr>
        <w:t xml:space="preserve"> percentiles. Whiskers show the most extreme data</w:t>
      </w:r>
      <w:r w:rsidR="00F97D39">
        <w:rPr>
          <w:rFonts w:asciiTheme="majorBidi" w:hAnsiTheme="majorBidi" w:cstheme="majorBidi"/>
        </w:rPr>
        <w:t>.</w:t>
      </w:r>
      <w:r w:rsidR="001F437C">
        <w:rPr>
          <w:rFonts w:asciiTheme="majorBidi" w:hAnsiTheme="majorBidi" w:cstheme="majorBidi"/>
        </w:rPr>
        <w:br w:type="page"/>
      </w:r>
    </w:p>
    <w:p w14:paraId="4F5985C5" w14:textId="66D1DCCE" w:rsidR="00057D9B" w:rsidRPr="000C1122" w:rsidRDefault="007405CD" w:rsidP="00057D9B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1C10AD72" wp14:editId="7D32B90C">
            <wp:extent cx="5760000" cy="5997600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59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13E64" w14:textId="2A47C638" w:rsidR="001F437C" w:rsidRDefault="00596452" w:rsidP="001A5C0D">
      <w:pPr>
        <w:pStyle w:val="Caption"/>
        <w:jc w:val="center"/>
        <w:rPr>
          <w:rFonts w:asciiTheme="majorBidi" w:hAnsiTheme="majorBidi" w:cstheme="majorBidi"/>
        </w:rPr>
      </w:pPr>
      <w:r w:rsidRPr="00881A81">
        <w:rPr>
          <w:rFonts w:asciiTheme="majorBidi" w:hAnsiTheme="majorBidi" w:cstheme="majorBidi"/>
          <w:b/>
          <w:bCs/>
        </w:rPr>
        <w:t xml:space="preserve">Fig. </w:t>
      </w:r>
      <w:r w:rsidR="00A06952" w:rsidRPr="00881A81">
        <w:rPr>
          <w:rFonts w:asciiTheme="majorBidi" w:hAnsiTheme="majorBidi" w:cstheme="majorBidi"/>
          <w:b/>
          <w:bCs/>
        </w:rPr>
        <w:t>S</w:t>
      </w:r>
      <w:r w:rsidR="00CB4240">
        <w:rPr>
          <w:rFonts w:asciiTheme="majorBidi" w:hAnsiTheme="majorBidi" w:cstheme="majorBidi"/>
          <w:b/>
          <w:bCs/>
        </w:rPr>
        <w:t>7</w:t>
      </w:r>
      <w:r w:rsidR="00A06952" w:rsidRPr="00596452">
        <w:rPr>
          <w:rFonts w:asciiTheme="majorBidi" w:hAnsiTheme="majorBidi" w:cstheme="majorBidi"/>
        </w:rPr>
        <w:t xml:space="preserve"> </w:t>
      </w:r>
      <w:r w:rsidRPr="00596452">
        <w:rPr>
          <w:rFonts w:asciiTheme="majorBidi" w:hAnsiTheme="majorBidi" w:cstheme="majorBidi"/>
        </w:rPr>
        <w:t>Same as Fig. S6</w:t>
      </w:r>
      <w:r w:rsidR="00774D66">
        <w:rPr>
          <w:rFonts w:asciiTheme="majorBidi" w:hAnsiTheme="majorBidi" w:cstheme="majorBidi"/>
        </w:rPr>
        <w:t xml:space="preserve">, but for the </w:t>
      </w:r>
      <w:proofErr w:type="gramStart"/>
      <w:r w:rsidR="00774D66">
        <w:rPr>
          <w:rFonts w:asciiTheme="majorBidi" w:hAnsiTheme="majorBidi" w:cstheme="majorBidi"/>
        </w:rPr>
        <w:t>2070-2099 time</w:t>
      </w:r>
      <w:proofErr w:type="gramEnd"/>
      <w:r w:rsidR="00774D66">
        <w:rPr>
          <w:rFonts w:asciiTheme="majorBidi" w:hAnsiTheme="majorBidi" w:cstheme="majorBidi"/>
        </w:rPr>
        <w:t xml:space="preserve"> horizon</w:t>
      </w:r>
      <w:r w:rsidR="001F437C">
        <w:rPr>
          <w:rFonts w:asciiTheme="majorBidi" w:hAnsiTheme="majorBidi" w:cstheme="majorBidi"/>
        </w:rPr>
        <w:br w:type="page"/>
      </w:r>
    </w:p>
    <w:p w14:paraId="490EE44C" w14:textId="471E4BEB" w:rsidR="00057D9B" w:rsidRPr="000C1122" w:rsidRDefault="007405CD" w:rsidP="00057D9B">
      <w:pPr>
        <w:rPr>
          <w:rFonts w:asciiTheme="majorBidi" w:hAnsiTheme="majorBidi" w:cstheme="majorBidi"/>
          <w:lang w:val="en-US" w:bidi="fa-IR"/>
        </w:rPr>
      </w:pPr>
      <w:r>
        <w:rPr>
          <w:rFonts w:asciiTheme="majorBidi" w:hAnsiTheme="majorBidi" w:cstheme="majorBidi"/>
          <w:noProof/>
          <w:lang w:val="en-US" w:bidi="fa-IR"/>
        </w:rPr>
        <w:lastRenderedPageBreak/>
        <w:drawing>
          <wp:inline distT="0" distB="0" distL="0" distR="0" wp14:anchorId="70534B1D" wp14:editId="0661A693">
            <wp:extent cx="5760000" cy="60012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60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22528" w14:textId="75B18241" w:rsidR="001F437C" w:rsidRDefault="00596452" w:rsidP="001A5C0D">
      <w:pPr>
        <w:pStyle w:val="Caption"/>
        <w:jc w:val="center"/>
        <w:rPr>
          <w:rFonts w:asciiTheme="majorBidi" w:hAnsiTheme="majorBidi" w:cstheme="majorBidi"/>
        </w:rPr>
      </w:pPr>
      <w:r w:rsidRPr="00881A81">
        <w:rPr>
          <w:rFonts w:asciiTheme="majorBidi" w:hAnsiTheme="majorBidi" w:cstheme="majorBidi"/>
          <w:b/>
          <w:bCs/>
        </w:rPr>
        <w:t xml:space="preserve">Fig. </w:t>
      </w:r>
      <w:r w:rsidR="00A06952" w:rsidRPr="00881A81">
        <w:rPr>
          <w:rFonts w:asciiTheme="majorBidi" w:hAnsiTheme="majorBidi" w:cstheme="majorBidi"/>
          <w:b/>
          <w:bCs/>
        </w:rPr>
        <w:t>S</w:t>
      </w:r>
      <w:r w:rsidR="00CB4240">
        <w:rPr>
          <w:rFonts w:asciiTheme="majorBidi" w:hAnsiTheme="majorBidi" w:cstheme="majorBidi"/>
          <w:b/>
          <w:bCs/>
        </w:rPr>
        <w:t>8</w:t>
      </w:r>
      <w:r w:rsidR="00A06952" w:rsidRPr="00596452">
        <w:rPr>
          <w:rFonts w:asciiTheme="majorBidi" w:hAnsiTheme="majorBidi" w:cstheme="majorBidi"/>
        </w:rPr>
        <w:t xml:space="preserve"> </w:t>
      </w:r>
      <w:r w:rsidRPr="00596452">
        <w:rPr>
          <w:rFonts w:asciiTheme="majorBidi" w:hAnsiTheme="majorBidi" w:cstheme="majorBidi"/>
        </w:rPr>
        <w:t xml:space="preserve">Same as Fig. </w:t>
      </w:r>
      <w:r w:rsidR="00CB4240" w:rsidRPr="00596452">
        <w:rPr>
          <w:rFonts w:asciiTheme="majorBidi" w:hAnsiTheme="majorBidi" w:cstheme="majorBidi"/>
        </w:rPr>
        <w:t>S</w:t>
      </w:r>
      <w:r w:rsidR="00CB4240">
        <w:rPr>
          <w:rFonts w:asciiTheme="majorBidi" w:hAnsiTheme="majorBidi" w:cstheme="majorBidi"/>
        </w:rPr>
        <w:t>6</w:t>
      </w:r>
      <w:r w:rsidR="00774D66">
        <w:rPr>
          <w:rFonts w:asciiTheme="majorBidi" w:hAnsiTheme="majorBidi" w:cstheme="majorBidi"/>
        </w:rPr>
        <w:t>, but for the SSP5-8.5 scenario</w:t>
      </w:r>
      <w:r w:rsidR="001F437C">
        <w:rPr>
          <w:rFonts w:asciiTheme="majorBidi" w:hAnsiTheme="majorBidi" w:cstheme="majorBidi"/>
        </w:rPr>
        <w:br w:type="page"/>
      </w:r>
    </w:p>
    <w:p w14:paraId="4822BE0C" w14:textId="748CF07A" w:rsidR="00465AB2" w:rsidRPr="000C1122" w:rsidRDefault="007405CD" w:rsidP="00465AB2">
      <w:pPr>
        <w:rPr>
          <w:rFonts w:asciiTheme="majorBidi" w:hAnsiTheme="majorBidi" w:cstheme="majorBidi"/>
          <w:rtl/>
          <w:lang w:val="en-US" w:bidi="fa-IR"/>
        </w:rPr>
      </w:pPr>
      <w:r>
        <w:rPr>
          <w:rFonts w:asciiTheme="majorBidi" w:hAnsiTheme="majorBidi" w:cstheme="majorBidi"/>
          <w:noProof/>
          <w:rtl/>
          <w:lang w:val="fa-IR" w:bidi="fa-IR"/>
        </w:rPr>
        <w:lastRenderedPageBreak/>
        <w:drawing>
          <wp:inline distT="0" distB="0" distL="0" distR="0" wp14:anchorId="5DF2626B" wp14:editId="495FA44A">
            <wp:extent cx="5760000" cy="60048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60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6E586" w14:textId="43F2FFF0" w:rsidR="001F437C" w:rsidRDefault="00465AB2" w:rsidP="000C1122">
      <w:pPr>
        <w:pStyle w:val="Caption"/>
        <w:jc w:val="center"/>
        <w:rPr>
          <w:rFonts w:asciiTheme="majorBidi" w:hAnsiTheme="majorBidi" w:cstheme="majorBidi"/>
        </w:rPr>
      </w:pPr>
      <w:bookmarkStart w:id="1" w:name="_Hlk122372301"/>
      <w:r w:rsidRPr="00881A81">
        <w:rPr>
          <w:rFonts w:asciiTheme="majorBidi" w:hAnsiTheme="majorBidi" w:cstheme="majorBidi"/>
          <w:b/>
          <w:bCs/>
        </w:rPr>
        <w:t>Fig</w:t>
      </w:r>
      <w:r w:rsidR="00596452" w:rsidRPr="00881A81">
        <w:rPr>
          <w:rFonts w:asciiTheme="majorBidi" w:hAnsiTheme="majorBidi" w:cstheme="majorBidi"/>
          <w:b/>
          <w:bCs/>
        </w:rPr>
        <w:t>.</w:t>
      </w:r>
      <w:r w:rsidRPr="00881A81">
        <w:rPr>
          <w:rFonts w:asciiTheme="majorBidi" w:hAnsiTheme="majorBidi" w:cstheme="majorBidi"/>
          <w:b/>
          <w:bCs/>
        </w:rPr>
        <w:t xml:space="preserve"> </w:t>
      </w:r>
      <w:r w:rsidR="00A06952" w:rsidRPr="00881A81">
        <w:rPr>
          <w:rFonts w:asciiTheme="majorBidi" w:hAnsiTheme="majorBidi" w:cstheme="majorBidi"/>
          <w:b/>
          <w:bCs/>
        </w:rPr>
        <w:t>S</w:t>
      </w:r>
      <w:r w:rsidR="00CB4240">
        <w:rPr>
          <w:rFonts w:asciiTheme="majorBidi" w:hAnsiTheme="majorBidi" w:cstheme="majorBidi"/>
          <w:b/>
          <w:bCs/>
        </w:rPr>
        <w:t>9</w:t>
      </w:r>
      <w:r w:rsidR="00A06952" w:rsidRPr="000C1122">
        <w:rPr>
          <w:rFonts w:asciiTheme="majorBidi" w:hAnsiTheme="majorBidi" w:cstheme="majorBidi"/>
        </w:rPr>
        <w:t xml:space="preserve"> </w:t>
      </w:r>
      <w:r w:rsidR="00774D66">
        <w:rPr>
          <w:rFonts w:asciiTheme="majorBidi" w:hAnsiTheme="majorBidi" w:cstheme="majorBidi"/>
        </w:rPr>
        <w:t xml:space="preserve">Same as </w:t>
      </w:r>
      <w:r w:rsidR="00596452" w:rsidRPr="000C1122">
        <w:rPr>
          <w:rFonts w:asciiTheme="majorBidi" w:hAnsiTheme="majorBidi" w:cstheme="majorBidi"/>
        </w:rPr>
        <w:t>Fig</w:t>
      </w:r>
      <w:r w:rsidR="00596452">
        <w:rPr>
          <w:rFonts w:asciiTheme="majorBidi" w:hAnsiTheme="majorBidi" w:cstheme="majorBidi"/>
        </w:rPr>
        <w:t>.</w:t>
      </w:r>
      <w:r w:rsidR="00596452" w:rsidRPr="000C1122">
        <w:rPr>
          <w:rFonts w:asciiTheme="majorBidi" w:hAnsiTheme="majorBidi" w:cstheme="majorBidi"/>
        </w:rPr>
        <w:t xml:space="preserve"> </w:t>
      </w:r>
      <w:r w:rsidR="00596452">
        <w:rPr>
          <w:rFonts w:asciiTheme="majorBidi" w:hAnsiTheme="majorBidi" w:cstheme="majorBidi"/>
        </w:rPr>
        <w:t>S6</w:t>
      </w:r>
      <w:bookmarkEnd w:id="1"/>
      <w:r w:rsidR="00774D66">
        <w:rPr>
          <w:rFonts w:asciiTheme="majorBidi" w:hAnsiTheme="majorBidi" w:cstheme="majorBidi"/>
        </w:rPr>
        <w:t xml:space="preserve">, but for the </w:t>
      </w:r>
      <w:proofErr w:type="gramStart"/>
      <w:r w:rsidR="00774D66">
        <w:rPr>
          <w:rFonts w:asciiTheme="majorBidi" w:hAnsiTheme="majorBidi" w:cstheme="majorBidi"/>
        </w:rPr>
        <w:t>2070-2099 time</w:t>
      </w:r>
      <w:proofErr w:type="gramEnd"/>
      <w:r w:rsidR="00774D66">
        <w:rPr>
          <w:rFonts w:asciiTheme="majorBidi" w:hAnsiTheme="majorBidi" w:cstheme="majorBidi"/>
        </w:rPr>
        <w:t xml:space="preserve"> horizon and the SSP5-8.5 scenario</w:t>
      </w:r>
      <w:r w:rsidR="001F437C">
        <w:rPr>
          <w:rFonts w:asciiTheme="majorBidi" w:hAnsiTheme="majorBidi" w:cstheme="majorBidi"/>
        </w:rPr>
        <w:br w:type="page"/>
      </w:r>
    </w:p>
    <w:p w14:paraId="02D8A65E" w14:textId="1D60DED6" w:rsidR="00F60B13" w:rsidRPr="000C1122" w:rsidRDefault="00F60B13" w:rsidP="00F60B13">
      <w:pPr>
        <w:pStyle w:val="Caption"/>
        <w:keepNext/>
        <w:jc w:val="center"/>
        <w:rPr>
          <w:rFonts w:asciiTheme="majorBidi" w:hAnsiTheme="majorBidi" w:cstheme="majorBidi"/>
        </w:rPr>
      </w:pPr>
      <w:r w:rsidRPr="00881A81">
        <w:rPr>
          <w:rFonts w:asciiTheme="majorBidi" w:hAnsiTheme="majorBidi" w:cstheme="majorBidi"/>
          <w:b/>
          <w:bCs/>
        </w:rPr>
        <w:lastRenderedPageBreak/>
        <w:t>Table S</w:t>
      </w:r>
      <w:r>
        <w:rPr>
          <w:rFonts w:asciiTheme="majorBidi" w:hAnsiTheme="majorBidi" w:cstheme="majorBidi"/>
          <w:b/>
          <w:bCs/>
        </w:rPr>
        <w:t>6</w:t>
      </w:r>
      <w:r w:rsidRPr="000C1122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Comparison of calibration metrics between this study and previous studies for different watersheds</w:t>
      </w:r>
    </w:p>
    <w:tbl>
      <w:tblPr>
        <w:tblStyle w:val="TableGrid"/>
        <w:tblW w:w="787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7"/>
        <w:gridCol w:w="1810"/>
        <w:gridCol w:w="1944"/>
        <w:gridCol w:w="1496"/>
      </w:tblGrid>
      <w:tr w:rsidR="00F60B13" w:rsidRPr="000C1122" w14:paraId="4FE4BF05" w14:textId="77777777" w:rsidTr="00E71096">
        <w:trPr>
          <w:jc w:val="center"/>
        </w:trPr>
        <w:tc>
          <w:tcPr>
            <w:tcW w:w="2627" w:type="dxa"/>
            <w:tcBorders>
              <w:top w:val="single" w:sz="4" w:space="0" w:color="auto"/>
            </w:tcBorders>
            <w:vAlign w:val="center"/>
          </w:tcPr>
          <w:p w14:paraId="4C731F7E" w14:textId="5775DEC3" w:rsidR="00F60B13" w:rsidRPr="000C1122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Study (Authors, Date)</w:t>
            </w:r>
          </w:p>
        </w:tc>
        <w:tc>
          <w:tcPr>
            <w:tcW w:w="1810" w:type="dxa"/>
            <w:tcBorders>
              <w:top w:val="single" w:sz="4" w:space="0" w:color="auto"/>
            </w:tcBorders>
            <w:vAlign w:val="center"/>
          </w:tcPr>
          <w:p w14:paraId="02585966" w14:textId="60937F52" w:rsidR="00F60B13" w:rsidRP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Variable</w:t>
            </w:r>
          </w:p>
        </w:tc>
        <w:tc>
          <w:tcPr>
            <w:tcW w:w="1944" w:type="dxa"/>
            <w:tcBorders>
              <w:top w:val="single" w:sz="4" w:space="0" w:color="auto"/>
            </w:tcBorders>
            <w:vAlign w:val="center"/>
          </w:tcPr>
          <w:p w14:paraId="70362D72" w14:textId="443D0268" w:rsidR="00F60B13" w:rsidRP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proofErr w:type="spellStart"/>
            <w:r w:rsidRPr="00F60B13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Meric</w:t>
            </w:r>
            <w:proofErr w:type="spellEnd"/>
          </w:p>
        </w:tc>
        <w:tc>
          <w:tcPr>
            <w:tcW w:w="1496" w:type="dxa"/>
            <w:tcBorders>
              <w:top w:val="single" w:sz="4" w:space="0" w:color="auto"/>
            </w:tcBorders>
            <w:vAlign w:val="center"/>
          </w:tcPr>
          <w:p w14:paraId="778BF938" w14:textId="40991601" w:rsidR="00F60B13" w:rsidRP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Metric</w:t>
            </w:r>
            <w:r w:rsidRPr="00F60B13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V</w:t>
            </w:r>
            <w:r w:rsidRPr="00F60B13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alue</w:t>
            </w:r>
          </w:p>
        </w:tc>
      </w:tr>
      <w:tr w:rsidR="00F60B13" w:rsidRPr="00FC4AF3" w14:paraId="156452E4" w14:textId="77777777" w:rsidTr="00E71096">
        <w:trPr>
          <w:jc w:val="center"/>
        </w:trPr>
        <w:tc>
          <w:tcPr>
            <w:tcW w:w="2627" w:type="dxa"/>
            <w:vAlign w:val="center"/>
          </w:tcPr>
          <w:p w14:paraId="15810F64" w14:textId="25C56B22" w:rsidR="00F60B13" w:rsidRPr="000C1122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F60B13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 xml:space="preserve">Islam et al. 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(</w:t>
            </w:r>
            <w:r w:rsidRPr="00F60B13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2019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810" w:type="dxa"/>
            <w:vAlign w:val="center"/>
          </w:tcPr>
          <w:p w14:paraId="137BE372" w14:textId="20626337" w:rsidR="00F60B13" w:rsidRPr="000C1122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 xml:space="preserve">Water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temperature</w:t>
            </w:r>
            <w:proofErr w:type="spellEnd"/>
          </w:p>
        </w:tc>
        <w:tc>
          <w:tcPr>
            <w:tcW w:w="1944" w:type="dxa"/>
            <w:vAlign w:val="center"/>
          </w:tcPr>
          <w:p w14:paraId="16C4CE3D" w14:textId="2A263255" w:rsid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NSE (</w:t>
            </w:r>
            <w:r w:rsidRPr="00F60B13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Calibration</w:t>
            </w: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)</w:t>
            </w:r>
          </w:p>
        </w:tc>
        <w:tc>
          <w:tcPr>
            <w:tcW w:w="1496" w:type="dxa"/>
            <w:vAlign w:val="center"/>
          </w:tcPr>
          <w:p w14:paraId="365C7E41" w14:textId="3D576B94" w:rsidR="00F60B13" w:rsidRPr="000C1122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0.76 - 0.97</w:t>
            </w:r>
          </w:p>
        </w:tc>
      </w:tr>
      <w:tr w:rsidR="00F60B13" w:rsidRPr="000C1122" w14:paraId="4FB98246" w14:textId="77777777" w:rsidTr="00E71096">
        <w:trPr>
          <w:jc w:val="center"/>
        </w:trPr>
        <w:tc>
          <w:tcPr>
            <w:tcW w:w="2627" w:type="dxa"/>
            <w:vAlign w:val="center"/>
          </w:tcPr>
          <w:p w14:paraId="44CCAF0C" w14:textId="3CDDC981" w:rsidR="00F60B13" w:rsidRPr="000C1122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F60B13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 xml:space="preserve">Islam et al. 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(</w:t>
            </w:r>
            <w:r w:rsidRPr="00F60B13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2019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810" w:type="dxa"/>
            <w:vAlign w:val="center"/>
          </w:tcPr>
          <w:p w14:paraId="02BD6649" w14:textId="6E111B0D" w:rsidR="00F60B13" w:rsidRPr="000C1122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 xml:space="preserve">Water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temperature</w:t>
            </w:r>
            <w:proofErr w:type="spellEnd"/>
          </w:p>
        </w:tc>
        <w:tc>
          <w:tcPr>
            <w:tcW w:w="1944" w:type="dxa"/>
            <w:vAlign w:val="center"/>
          </w:tcPr>
          <w:p w14:paraId="0EA8773E" w14:textId="2D4FD6A9" w:rsidR="00F60B13" w:rsidRPr="000C1122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Bias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 xml:space="preserve"> (</w:t>
            </w:r>
            <w:r w:rsidRPr="00F60B13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Calibration</w:t>
            </w: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)</w:t>
            </w:r>
          </w:p>
        </w:tc>
        <w:tc>
          <w:tcPr>
            <w:tcW w:w="1496" w:type="dxa"/>
            <w:vAlign w:val="center"/>
          </w:tcPr>
          <w:p w14:paraId="7B643E5D" w14:textId="4D928234" w:rsidR="00F60B13" w:rsidRPr="000C1122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-0.06 – 0.28</w:t>
            </w:r>
            <w:r w:rsidRPr="00F60B13"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°C</w:t>
            </w:r>
          </w:p>
        </w:tc>
      </w:tr>
      <w:tr w:rsidR="00F60B13" w:rsidRPr="000C1122" w14:paraId="6FAAFCAF" w14:textId="77777777" w:rsidTr="00E71096">
        <w:trPr>
          <w:jc w:val="center"/>
        </w:trPr>
        <w:tc>
          <w:tcPr>
            <w:tcW w:w="2627" w:type="dxa"/>
            <w:vAlign w:val="center"/>
          </w:tcPr>
          <w:p w14:paraId="1AC7A773" w14:textId="350D0D05" w:rsidR="00F60B13" w:rsidRPr="000C1122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val="en-US" w:bidi="fa-IR"/>
              </w:rPr>
            </w:pPr>
            <w:r w:rsidRPr="00F60B13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 xml:space="preserve">Islam et al. 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(</w:t>
            </w:r>
            <w:r w:rsidRPr="00F60B13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2019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810" w:type="dxa"/>
            <w:vAlign w:val="center"/>
          </w:tcPr>
          <w:p w14:paraId="0A3AB299" w14:textId="17D7F44D" w:rsidR="00F60B13" w:rsidRP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F60B1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Water temperature</w:t>
            </w:r>
          </w:p>
        </w:tc>
        <w:tc>
          <w:tcPr>
            <w:tcW w:w="1944" w:type="dxa"/>
            <w:vAlign w:val="center"/>
          </w:tcPr>
          <w:p w14:paraId="637688CC" w14:textId="16ECA3CE" w:rsidR="00F60B13" w:rsidRP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RMSE (</w:t>
            </w:r>
            <w:r w:rsidRPr="00F60B13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Calibration</w:t>
            </w: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)</w:t>
            </w:r>
          </w:p>
        </w:tc>
        <w:tc>
          <w:tcPr>
            <w:tcW w:w="1496" w:type="dxa"/>
            <w:vAlign w:val="center"/>
          </w:tcPr>
          <w:p w14:paraId="786FAF74" w14:textId="51929B99" w:rsidR="00F60B13" w:rsidRPr="000C1122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0.32 – 1.14</w:t>
            </w:r>
            <w:r w:rsidRPr="00F60B13"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°C</w:t>
            </w:r>
          </w:p>
        </w:tc>
      </w:tr>
      <w:tr w:rsidR="00F60B13" w:rsidRPr="000C1122" w14:paraId="582CD05D" w14:textId="77777777" w:rsidTr="00E71096">
        <w:trPr>
          <w:jc w:val="center"/>
        </w:trPr>
        <w:tc>
          <w:tcPr>
            <w:tcW w:w="2627" w:type="dxa"/>
            <w:vAlign w:val="center"/>
          </w:tcPr>
          <w:p w14:paraId="57E4540B" w14:textId="778E9034" w:rsidR="00F60B13" w:rsidRP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F60B13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 xml:space="preserve">Islam et al. 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(</w:t>
            </w:r>
            <w:r w:rsidRPr="00F60B13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2019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810" w:type="dxa"/>
            <w:vAlign w:val="center"/>
          </w:tcPr>
          <w:p w14:paraId="6D790A6D" w14:textId="333F0417" w:rsidR="00F60B13" w:rsidRP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 xml:space="preserve">Water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temperature</w:t>
            </w:r>
            <w:proofErr w:type="spellEnd"/>
          </w:p>
        </w:tc>
        <w:tc>
          <w:tcPr>
            <w:tcW w:w="1944" w:type="dxa"/>
            <w:vAlign w:val="center"/>
          </w:tcPr>
          <w:p w14:paraId="5791EF08" w14:textId="0707EAB9" w:rsid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Bias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 xml:space="preserve"> (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Validation</w:t>
            </w: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)</w:t>
            </w:r>
          </w:p>
        </w:tc>
        <w:tc>
          <w:tcPr>
            <w:tcW w:w="1496" w:type="dxa"/>
            <w:vAlign w:val="center"/>
          </w:tcPr>
          <w:p w14:paraId="148BF46E" w14:textId="70B722D5" w:rsid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≤ 2.0</w:t>
            </w:r>
            <w:r w:rsidRPr="00F60B13"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°C</w:t>
            </w:r>
          </w:p>
        </w:tc>
      </w:tr>
      <w:tr w:rsidR="00F60B13" w:rsidRPr="000C1122" w14:paraId="40D14646" w14:textId="77777777" w:rsidTr="00E71096">
        <w:trPr>
          <w:jc w:val="center"/>
        </w:trPr>
        <w:tc>
          <w:tcPr>
            <w:tcW w:w="2627" w:type="dxa"/>
            <w:vAlign w:val="center"/>
          </w:tcPr>
          <w:p w14:paraId="0ED18513" w14:textId="780C28B8" w:rsidR="00F60B13" w:rsidRP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F60B13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 xml:space="preserve">Islam et al. 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(</w:t>
            </w:r>
            <w:r w:rsidRPr="00F60B13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2019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810" w:type="dxa"/>
            <w:vAlign w:val="center"/>
          </w:tcPr>
          <w:p w14:paraId="16EAD763" w14:textId="05830326" w:rsidR="00F60B13" w:rsidRP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F60B1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Water temperature</w:t>
            </w:r>
          </w:p>
        </w:tc>
        <w:tc>
          <w:tcPr>
            <w:tcW w:w="1944" w:type="dxa"/>
            <w:vAlign w:val="center"/>
          </w:tcPr>
          <w:p w14:paraId="4A55AE42" w14:textId="7E6FB41C" w:rsid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RMSE (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Valid</w:t>
            </w:r>
            <w:r w:rsidRPr="00F60B13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ation</w:t>
            </w: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)</w:t>
            </w:r>
          </w:p>
        </w:tc>
        <w:tc>
          <w:tcPr>
            <w:tcW w:w="1496" w:type="dxa"/>
            <w:vAlign w:val="center"/>
          </w:tcPr>
          <w:p w14:paraId="540AE3C8" w14:textId="04E38F65" w:rsid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1.09 – 2.16</w:t>
            </w:r>
            <w:r w:rsidRPr="00F60B13"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°C</w:t>
            </w:r>
          </w:p>
        </w:tc>
      </w:tr>
      <w:tr w:rsidR="00F60B13" w:rsidRPr="000C1122" w14:paraId="44A97395" w14:textId="77777777" w:rsidTr="00E71096">
        <w:trPr>
          <w:jc w:val="center"/>
        </w:trPr>
        <w:tc>
          <w:tcPr>
            <w:tcW w:w="2627" w:type="dxa"/>
            <w:vAlign w:val="center"/>
          </w:tcPr>
          <w:p w14:paraId="7355CE2D" w14:textId="207BF0F5" w:rsidR="00F60B13" w:rsidRP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F60B13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 xml:space="preserve">Kwak et al. 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(</w:t>
            </w:r>
            <w:r w:rsidRPr="00F60B13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2017b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810" w:type="dxa"/>
            <w:vAlign w:val="center"/>
          </w:tcPr>
          <w:p w14:paraId="3DD39440" w14:textId="70EE4625" w:rsidR="00F60B13" w:rsidRP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F60B1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Water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flow</w:t>
            </w:r>
          </w:p>
        </w:tc>
        <w:tc>
          <w:tcPr>
            <w:tcW w:w="1944" w:type="dxa"/>
            <w:vAlign w:val="center"/>
          </w:tcPr>
          <w:p w14:paraId="78EB377C" w14:textId="512B2AB4" w:rsid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NSE (</w:t>
            </w:r>
            <w:r w:rsidRPr="00F60B13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Calibration</w:t>
            </w: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)</w:t>
            </w:r>
          </w:p>
        </w:tc>
        <w:tc>
          <w:tcPr>
            <w:tcW w:w="1496" w:type="dxa"/>
            <w:vAlign w:val="center"/>
          </w:tcPr>
          <w:p w14:paraId="72BC80E3" w14:textId="13F372AB" w:rsid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0.82</w:t>
            </w:r>
          </w:p>
        </w:tc>
      </w:tr>
      <w:tr w:rsidR="00F60B13" w:rsidRPr="000C1122" w14:paraId="199AE1E5" w14:textId="77777777" w:rsidTr="00E71096">
        <w:trPr>
          <w:jc w:val="center"/>
        </w:trPr>
        <w:tc>
          <w:tcPr>
            <w:tcW w:w="2627" w:type="dxa"/>
            <w:vAlign w:val="center"/>
          </w:tcPr>
          <w:p w14:paraId="3957CAF2" w14:textId="4B43EF3A" w:rsidR="00F60B13" w:rsidRP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F60B13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 xml:space="preserve">Kwak et al. 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(</w:t>
            </w:r>
            <w:r w:rsidRPr="00F60B13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2017b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810" w:type="dxa"/>
            <w:vAlign w:val="center"/>
          </w:tcPr>
          <w:p w14:paraId="781167EC" w14:textId="083D4EAA" w:rsidR="00F60B13" w:rsidRP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F60B1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Water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flow</w:t>
            </w:r>
          </w:p>
        </w:tc>
        <w:tc>
          <w:tcPr>
            <w:tcW w:w="1944" w:type="dxa"/>
            <w:vAlign w:val="center"/>
          </w:tcPr>
          <w:p w14:paraId="4ECCC9E9" w14:textId="1E10EB6B" w:rsid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NSE (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Validation</w:t>
            </w: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)</w:t>
            </w:r>
          </w:p>
        </w:tc>
        <w:tc>
          <w:tcPr>
            <w:tcW w:w="1496" w:type="dxa"/>
            <w:vAlign w:val="center"/>
          </w:tcPr>
          <w:p w14:paraId="216ACF2E" w14:textId="0CA7EBFD" w:rsid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0.93</w:t>
            </w:r>
          </w:p>
        </w:tc>
      </w:tr>
      <w:tr w:rsidR="00F60B13" w:rsidRPr="000C1122" w14:paraId="3216C900" w14:textId="77777777" w:rsidTr="00E71096">
        <w:trPr>
          <w:jc w:val="center"/>
        </w:trPr>
        <w:tc>
          <w:tcPr>
            <w:tcW w:w="2627" w:type="dxa"/>
            <w:vAlign w:val="center"/>
          </w:tcPr>
          <w:p w14:paraId="1F1A8DA3" w14:textId="30E2E6A5" w:rsidR="00F60B13" w:rsidRP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F60B13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 xml:space="preserve">Kwak et al. 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(</w:t>
            </w:r>
            <w:r w:rsidRPr="00F60B13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2017b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810" w:type="dxa"/>
            <w:vAlign w:val="center"/>
          </w:tcPr>
          <w:p w14:paraId="58B8732A" w14:textId="28E9AC61" w:rsidR="00F60B13" w:rsidRP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616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Water temperature</w:t>
            </w:r>
          </w:p>
        </w:tc>
        <w:tc>
          <w:tcPr>
            <w:tcW w:w="1944" w:type="dxa"/>
            <w:vAlign w:val="center"/>
          </w:tcPr>
          <w:p w14:paraId="37270101" w14:textId="7E5FBF93" w:rsid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RMSE (</w:t>
            </w:r>
            <w:r w:rsidRPr="00F60B13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Calibration</w:t>
            </w: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)</w:t>
            </w:r>
          </w:p>
        </w:tc>
        <w:tc>
          <w:tcPr>
            <w:tcW w:w="1496" w:type="dxa"/>
            <w:vAlign w:val="center"/>
          </w:tcPr>
          <w:p w14:paraId="6E5E48AB" w14:textId="15C0CC8E" w:rsid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0.80</w:t>
            </w:r>
            <w:r w:rsidRPr="00F60B13"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°C</w:t>
            </w:r>
          </w:p>
        </w:tc>
      </w:tr>
      <w:tr w:rsidR="00F60B13" w:rsidRPr="000C1122" w14:paraId="6BAE891F" w14:textId="77777777" w:rsidTr="00E71096">
        <w:trPr>
          <w:jc w:val="center"/>
        </w:trPr>
        <w:tc>
          <w:tcPr>
            <w:tcW w:w="2627" w:type="dxa"/>
            <w:vAlign w:val="center"/>
          </w:tcPr>
          <w:p w14:paraId="18F99DBA" w14:textId="59E7ED5A" w:rsidR="00F60B13" w:rsidRP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F60B13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 xml:space="preserve">Kwak et al. 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(</w:t>
            </w:r>
            <w:r w:rsidRPr="00F60B13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2017b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810" w:type="dxa"/>
            <w:vAlign w:val="center"/>
          </w:tcPr>
          <w:p w14:paraId="3B24B42C" w14:textId="7BA499E2" w:rsidR="00F60B13" w:rsidRP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616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Water temperature</w:t>
            </w:r>
          </w:p>
        </w:tc>
        <w:tc>
          <w:tcPr>
            <w:tcW w:w="1944" w:type="dxa"/>
            <w:vAlign w:val="center"/>
          </w:tcPr>
          <w:p w14:paraId="0A20E064" w14:textId="547D3434" w:rsid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RMSE (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Validation</w:t>
            </w: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)</w:t>
            </w:r>
          </w:p>
        </w:tc>
        <w:tc>
          <w:tcPr>
            <w:tcW w:w="1496" w:type="dxa"/>
            <w:vAlign w:val="center"/>
          </w:tcPr>
          <w:p w14:paraId="2A4D1F17" w14:textId="63A6CF95" w:rsid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0.77</w:t>
            </w:r>
            <w:r w:rsidRPr="00F60B13"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°C</w:t>
            </w:r>
          </w:p>
        </w:tc>
      </w:tr>
      <w:tr w:rsidR="00F60B13" w:rsidRPr="000C1122" w14:paraId="74066F50" w14:textId="77777777" w:rsidTr="00E71096">
        <w:trPr>
          <w:jc w:val="center"/>
        </w:trPr>
        <w:tc>
          <w:tcPr>
            <w:tcW w:w="2627" w:type="dxa"/>
            <w:vAlign w:val="center"/>
          </w:tcPr>
          <w:p w14:paraId="02D2FD03" w14:textId="1B53EBDB" w:rsidR="00F60B13" w:rsidRP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F60B13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 xml:space="preserve">Kwak et al. 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(</w:t>
            </w:r>
            <w:r w:rsidRPr="00F60B13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2017b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810" w:type="dxa"/>
            <w:vAlign w:val="center"/>
          </w:tcPr>
          <w:p w14:paraId="73411D80" w14:textId="7D8BFFD4" w:rsidR="00F60B13" w:rsidRPr="00461628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616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Water temperature</w:t>
            </w:r>
          </w:p>
        </w:tc>
        <w:tc>
          <w:tcPr>
            <w:tcW w:w="1944" w:type="dxa"/>
            <w:vAlign w:val="center"/>
          </w:tcPr>
          <w:p w14:paraId="2415A74C" w14:textId="4B34DD5E" w:rsid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Bias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 xml:space="preserve"> (</w:t>
            </w:r>
            <w:r w:rsidRPr="00F60B13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Calibration</w:t>
            </w: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)</w:t>
            </w:r>
          </w:p>
        </w:tc>
        <w:tc>
          <w:tcPr>
            <w:tcW w:w="1496" w:type="dxa"/>
            <w:vAlign w:val="center"/>
          </w:tcPr>
          <w:p w14:paraId="6DBFD976" w14:textId="5A13C0A3" w:rsid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-0.36</w:t>
            </w:r>
            <w:r w:rsidRPr="00F60B13"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°C</w:t>
            </w:r>
          </w:p>
        </w:tc>
      </w:tr>
      <w:tr w:rsidR="00F60B13" w:rsidRPr="000C1122" w14:paraId="4F00618E" w14:textId="77777777" w:rsidTr="00E71096">
        <w:trPr>
          <w:jc w:val="center"/>
        </w:trPr>
        <w:tc>
          <w:tcPr>
            <w:tcW w:w="2627" w:type="dxa"/>
            <w:vAlign w:val="center"/>
          </w:tcPr>
          <w:p w14:paraId="52D43866" w14:textId="3B15D2F3" w:rsidR="00F60B13" w:rsidRP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</w:pPr>
            <w:r w:rsidRPr="00F60B13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 xml:space="preserve">Kwak et al. 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(</w:t>
            </w:r>
            <w:r w:rsidRPr="00F60B13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2017b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810" w:type="dxa"/>
            <w:vAlign w:val="center"/>
          </w:tcPr>
          <w:p w14:paraId="328477BF" w14:textId="4F4A80B4" w:rsidR="00F60B13" w:rsidRPr="00461628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616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Water temperature</w:t>
            </w:r>
          </w:p>
        </w:tc>
        <w:tc>
          <w:tcPr>
            <w:tcW w:w="1944" w:type="dxa"/>
            <w:vAlign w:val="center"/>
          </w:tcPr>
          <w:p w14:paraId="1EF2BA4C" w14:textId="6D2B1088" w:rsid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Bias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 xml:space="preserve"> (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Validation</w:t>
            </w: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)</w:t>
            </w:r>
          </w:p>
        </w:tc>
        <w:tc>
          <w:tcPr>
            <w:tcW w:w="1496" w:type="dxa"/>
            <w:vAlign w:val="center"/>
          </w:tcPr>
          <w:p w14:paraId="60E1BC44" w14:textId="04B45736" w:rsid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-1.14</w:t>
            </w:r>
            <w:r w:rsidRPr="00F60B13"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°C</w:t>
            </w:r>
          </w:p>
        </w:tc>
      </w:tr>
      <w:tr w:rsidR="00F60B13" w:rsidRPr="000C1122" w14:paraId="4372201F" w14:textId="77777777" w:rsidTr="00E71096">
        <w:trPr>
          <w:jc w:val="center"/>
        </w:trPr>
        <w:tc>
          <w:tcPr>
            <w:tcW w:w="2627" w:type="dxa"/>
            <w:vAlign w:val="center"/>
          </w:tcPr>
          <w:p w14:paraId="6ACA4075" w14:textId="1A47EF93" w:rsidR="00F60B13" w:rsidRP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r w:rsidRPr="00F60B13"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Ouellet-Proulx et al. (2017b</w:t>
            </w: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)</w:t>
            </w:r>
          </w:p>
        </w:tc>
        <w:tc>
          <w:tcPr>
            <w:tcW w:w="1810" w:type="dxa"/>
            <w:vAlign w:val="center"/>
          </w:tcPr>
          <w:p w14:paraId="6C17B3B9" w14:textId="5A366391" w:rsidR="00F60B13" w:rsidRPr="00461628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F60B1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Water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flow</w:t>
            </w:r>
          </w:p>
        </w:tc>
        <w:tc>
          <w:tcPr>
            <w:tcW w:w="1944" w:type="dxa"/>
            <w:vAlign w:val="center"/>
          </w:tcPr>
          <w:p w14:paraId="6456BDB6" w14:textId="73969268" w:rsid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NSE (</w:t>
            </w:r>
            <w:r w:rsidRPr="00F60B13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Calibration</w:t>
            </w: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)</w:t>
            </w:r>
          </w:p>
        </w:tc>
        <w:tc>
          <w:tcPr>
            <w:tcW w:w="1496" w:type="dxa"/>
            <w:vAlign w:val="center"/>
          </w:tcPr>
          <w:p w14:paraId="6EB8D28B" w14:textId="3F3CD3B6" w:rsid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0.96</w:t>
            </w:r>
          </w:p>
        </w:tc>
      </w:tr>
      <w:tr w:rsidR="00F60B13" w:rsidRPr="000C1122" w14:paraId="72A3D769" w14:textId="77777777" w:rsidTr="00E71096">
        <w:trPr>
          <w:jc w:val="center"/>
        </w:trPr>
        <w:tc>
          <w:tcPr>
            <w:tcW w:w="2627" w:type="dxa"/>
            <w:vAlign w:val="center"/>
          </w:tcPr>
          <w:p w14:paraId="269944F0" w14:textId="7A3A4FF4" w:rsidR="00F60B13" w:rsidRP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r w:rsidRPr="00C155E8"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Ouellet-Proulx et al. (2017b)</w:t>
            </w:r>
          </w:p>
        </w:tc>
        <w:tc>
          <w:tcPr>
            <w:tcW w:w="1810" w:type="dxa"/>
            <w:vAlign w:val="center"/>
          </w:tcPr>
          <w:p w14:paraId="60F68300" w14:textId="125BA7A7" w:rsidR="00F60B13" w:rsidRPr="00461628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F60B1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Water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flow</w:t>
            </w:r>
          </w:p>
        </w:tc>
        <w:tc>
          <w:tcPr>
            <w:tcW w:w="1944" w:type="dxa"/>
            <w:vAlign w:val="center"/>
          </w:tcPr>
          <w:p w14:paraId="6C0C92B4" w14:textId="613B6B10" w:rsid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NSE (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Validation</w:t>
            </w: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)</w:t>
            </w:r>
          </w:p>
        </w:tc>
        <w:tc>
          <w:tcPr>
            <w:tcW w:w="1496" w:type="dxa"/>
            <w:vAlign w:val="center"/>
          </w:tcPr>
          <w:p w14:paraId="3964FF53" w14:textId="12634CEB" w:rsid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0.86</w:t>
            </w:r>
          </w:p>
        </w:tc>
      </w:tr>
      <w:tr w:rsidR="00F60B13" w:rsidRPr="000C1122" w14:paraId="2A7AE110" w14:textId="77777777" w:rsidTr="00E71096">
        <w:trPr>
          <w:jc w:val="center"/>
        </w:trPr>
        <w:tc>
          <w:tcPr>
            <w:tcW w:w="2627" w:type="dxa"/>
            <w:vAlign w:val="center"/>
          </w:tcPr>
          <w:p w14:paraId="23AF1332" w14:textId="2A1A34B6" w:rsidR="00F60B13" w:rsidRP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r w:rsidRPr="00C155E8"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Ouellet-Proulx et al. (2017b)</w:t>
            </w:r>
          </w:p>
        </w:tc>
        <w:tc>
          <w:tcPr>
            <w:tcW w:w="1810" w:type="dxa"/>
            <w:vAlign w:val="center"/>
          </w:tcPr>
          <w:p w14:paraId="0E803707" w14:textId="4166DD57" w:rsidR="00F60B13" w:rsidRPr="00461628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616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Water temperature</w:t>
            </w:r>
          </w:p>
        </w:tc>
        <w:tc>
          <w:tcPr>
            <w:tcW w:w="1944" w:type="dxa"/>
            <w:vAlign w:val="center"/>
          </w:tcPr>
          <w:p w14:paraId="67CBB8CE" w14:textId="22463B0F" w:rsid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RMSE (</w:t>
            </w:r>
            <w:r w:rsidRPr="00F60B13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Calibration</w:t>
            </w: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)</w:t>
            </w:r>
          </w:p>
        </w:tc>
        <w:tc>
          <w:tcPr>
            <w:tcW w:w="1496" w:type="dxa"/>
            <w:vAlign w:val="center"/>
          </w:tcPr>
          <w:p w14:paraId="0D7DB44F" w14:textId="4CD0D282" w:rsid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1.38</w:t>
            </w:r>
            <w:r w:rsidRPr="00F60B13"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°C</w:t>
            </w:r>
          </w:p>
        </w:tc>
      </w:tr>
      <w:tr w:rsidR="00F60B13" w:rsidRPr="000C1122" w14:paraId="21E05035" w14:textId="77777777" w:rsidTr="00E71096">
        <w:trPr>
          <w:jc w:val="center"/>
        </w:trPr>
        <w:tc>
          <w:tcPr>
            <w:tcW w:w="2627" w:type="dxa"/>
            <w:vAlign w:val="center"/>
          </w:tcPr>
          <w:p w14:paraId="414E648E" w14:textId="4A64E157" w:rsidR="00F60B13" w:rsidRP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r w:rsidRPr="00C155E8"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Ouellet-Proulx et al. (2017b)</w:t>
            </w:r>
          </w:p>
        </w:tc>
        <w:tc>
          <w:tcPr>
            <w:tcW w:w="1810" w:type="dxa"/>
            <w:vAlign w:val="center"/>
          </w:tcPr>
          <w:p w14:paraId="7774701A" w14:textId="515C415E" w:rsidR="00F60B13" w:rsidRPr="00461628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616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Water temperature</w:t>
            </w:r>
          </w:p>
        </w:tc>
        <w:tc>
          <w:tcPr>
            <w:tcW w:w="1944" w:type="dxa"/>
            <w:vAlign w:val="center"/>
          </w:tcPr>
          <w:p w14:paraId="48FD9174" w14:textId="5B4482CC" w:rsid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RMSE (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Validation</w:t>
            </w: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)</w:t>
            </w:r>
          </w:p>
        </w:tc>
        <w:tc>
          <w:tcPr>
            <w:tcW w:w="1496" w:type="dxa"/>
            <w:vAlign w:val="center"/>
          </w:tcPr>
          <w:p w14:paraId="42C1DA4B" w14:textId="0D6B56BB" w:rsid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1.54</w:t>
            </w:r>
            <w:r w:rsidRPr="00F60B13"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°C</w:t>
            </w:r>
          </w:p>
        </w:tc>
      </w:tr>
      <w:tr w:rsidR="00F60B13" w:rsidRPr="000C1122" w14:paraId="114592AD" w14:textId="77777777" w:rsidTr="00E71096">
        <w:trPr>
          <w:jc w:val="center"/>
        </w:trPr>
        <w:tc>
          <w:tcPr>
            <w:tcW w:w="2627" w:type="dxa"/>
            <w:vAlign w:val="center"/>
          </w:tcPr>
          <w:p w14:paraId="43B521E8" w14:textId="1B259B6D" w:rsidR="00F60B13" w:rsidRP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r w:rsidRPr="00C155E8"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Ouellet-Proulx et al. (2017b)</w:t>
            </w:r>
          </w:p>
        </w:tc>
        <w:tc>
          <w:tcPr>
            <w:tcW w:w="1810" w:type="dxa"/>
            <w:vAlign w:val="center"/>
          </w:tcPr>
          <w:p w14:paraId="16E2920F" w14:textId="7CA60909" w:rsidR="00F60B13" w:rsidRPr="00461628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616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Water temperature</w:t>
            </w:r>
          </w:p>
        </w:tc>
        <w:tc>
          <w:tcPr>
            <w:tcW w:w="1944" w:type="dxa"/>
            <w:vAlign w:val="center"/>
          </w:tcPr>
          <w:p w14:paraId="0D09F596" w14:textId="08B5A9F1" w:rsid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Bias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 xml:space="preserve"> (</w:t>
            </w:r>
            <w:r w:rsidRPr="00F60B13"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Calibration</w:t>
            </w: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)</w:t>
            </w:r>
          </w:p>
        </w:tc>
        <w:tc>
          <w:tcPr>
            <w:tcW w:w="1496" w:type="dxa"/>
            <w:vAlign w:val="center"/>
          </w:tcPr>
          <w:p w14:paraId="521F2E71" w14:textId="0080AAB0" w:rsid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0.24</w:t>
            </w:r>
            <w:r w:rsidRPr="00F60B13"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°C</w:t>
            </w:r>
          </w:p>
        </w:tc>
      </w:tr>
      <w:tr w:rsidR="00F60B13" w:rsidRPr="000C1122" w14:paraId="2608B211" w14:textId="77777777" w:rsidTr="00E71096">
        <w:trPr>
          <w:jc w:val="center"/>
        </w:trPr>
        <w:tc>
          <w:tcPr>
            <w:tcW w:w="2627" w:type="dxa"/>
            <w:tcBorders>
              <w:bottom w:val="single" w:sz="4" w:space="0" w:color="auto"/>
            </w:tcBorders>
            <w:vAlign w:val="center"/>
          </w:tcPr>
          <w:p w14:paraId="14F645D0" w14:textId="0CC86FC1" w:rsidR="00F60B13" w:rsidRP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r w:rsidRPr="00C155E8"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Ouellet-Proulx et al. (2017b)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vAlign w:val="center"/>
          </w:tcPr>
          <w:p w14:paraId="46E0EC71" w14:textId="27DECAFD" w:rsidR="00F60B13" w:rsidRPr="00461628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616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Water temperature</w:t>
            </w:r>
          </w:p>
        </w:tc>
        <w:tc>
          <w:tcPr>
            <w:tcW w:w="1944" w:type="dxa"/>
            <w:tcBorders>
              <w:bottom w:val="single" w:sz="4" w:space="0" w:color="auto"/>
            </w:tcBorders>
            <w:vAlign w:val="center"/>
          </w:tcPr>
          <w:p w14:paraId="3DDB8783" w14:textId="291E15F1" w:rsid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Bias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 xml:space="preserve"> (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fa-IR"/>
              </w:rPr>
              <w:t>Validation</w:t>
            </w: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)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vAlign w:val="center"/>
          </w:tcPr>
          <w:p w14:paraId="29EA8BFA" w14:textId="66391402" w:rsidR="00F60B13" w:rsidRDefault="00F60B13" w:rsidP="002410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0.2</w:t>
            </w:r>
            <w:r w:rsidRPr="00F60B13">
              <w:rPr>
                <w:rFonts w:asciiTheme="majorBidi" w:hAnsiTheme="majorBidi" w:cstheme="majorBidi"/>
                <w:sz w:val="20"/>
                <w:szCs w:val="20"/>
                <w:lang w:val="fr-CA" w:bidi="fa-IR"/>
              </w:rPr>
              <w:t>°C</w:t>
            </w:r>
          </w:p>
        </w:tc>
      </w:tr>
    </w:tbl>
    <w:p w14:paraId="38399AA6" w14:textId="4DD7E47E" w:rsidR="00B910C6" w:rsidRPr="000C1122" w:rsidRDefault="00000000" w:rsidP="00E71096">
      <w:pPr>
        <w:pStyle w:val="Caption"/>
        <w:jc w:val="both"/>
        <w:rPr>
          <w:rtl/>
          <w:lang w:bidi="fa-IR"/>
        </w:rPr>
      </w:pPr>
      <w:fldSimple w:instr=" ADDIN EN.REFLIST "/>
    </w:p>
    <w:sectPr w:rsidR="00B910C6" w:rsidRPr="000C1122" w:rsidSect="00D42E48">
      <w:pgSz w:w="11907" w:h="16840" w:code="9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076E1" w14:textId="77777777" w:rsidR="00A17CB4" w:rsidRDefault="00A17CB4" w:rsidP="001E207D">
      <w:pPr>
        <w:spacing w:after="0" w:line="240" w:lineRule="auto"/>
      </w:pPr>
      <w:r>
        <w:separator/>
      </w:r>
    </w:p>
  </w:endnote>
  <w:endnote w:type="continuationSeparator" w:id="0">
    <w:p w14:paraId="457D44E0" w14:textId="77777777" w:rsidR="00A17CB4" w:rsidRDefault="00A17CB4" w:rsidP="001E2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C6ACB" w14:textId="77777777" w:rsidR="00A17CB4" w:rsidRDefault="00A17CB4" w:rsidP="001E207D">
      <w:pPr>
        <w:spacing w:after="0" w:line="240" w:lineRule="auto"/>
      </w:pPr>
      <w:r>
        <w:separator/>
      </w:r>
    </w:p>
  </w:footnote>
  <w:footnote w:type="continuationSeparator" w:id="0">
    <w:p w14:paraId="1D01AAF0" w14:textId="77777777" w:rsidR="00A17CB4" w:rsidRDefault="00A17CB4" w:rsidP="001E2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B4C5E"/>
    <w:multiLevelType w:val="hybridMultilevel"/>
    <w:tmpl w:val="D152CC4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605E6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085261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2EA53D4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3C24076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873911"/>
    <w:multiLevelType w:val="hybridMultilevel"/>
    <w:tmpl w:val="FF225B06"/>
    <w:lvl w:ilvl="0" w:tplc="55A65A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4C3B1F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C196CCB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630A79"/>
    <w:multiLevelType w:val="multilevel"/>
    <w:tmpl w:val="A5B6A8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39E692E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600582C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A754E9A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CD4489B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3263B9A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5A33274"/>
    <w:multiLevelType w:val="multilevel"/>
    <w:tmpl w:val="A5B6A8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5B8575A"/>
    <w:multiLevelType w:val="hybridMultilevel"/>
    <w:tmpl w:val="C5C6E55A"/>
    <w:lvl w:ilvl="0" w:tplc="55A65A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60778A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0215790"/>
    <w:multiLevelType w:val="hybridMultilevel"/>
    <w:tmpl w:val="8E189DBC"/>
    <w:lvl w:ilvl="0" w:tplc="0E9E02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5231A7"/>
    <w:multiLevelType w:val="hybridMultilevel"/>
    <w:tmpl w:val="860C1C38"/>
    <w:lvl w:ilvl="0" w:tplc="E0B4D4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2859FF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EF41035"/>
    <w:multiLevelType w:val="hybridMultilevel"/>
    <w:tmpl w:val="05F6215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A31E87"/>
    <w:multiLevelType w:val="hybridMultilevel"/>
    <w:tmpl w:val="10A04B0C"/>
    <w:lvl w:ilvl="0" w:tplc="C1CC2AF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  <w:sz w:val="2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A605C2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1210C2B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3E34C2B"/>
    <w:multiLevelType w:val="hybridMultilevel"/>
    <w:tmpl w:val="546ACF0E"/>
    <w:lvl w:ilvl="0" w:tplc="523E79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964381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9E124B9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D8C51F8"/>
    <w:multiLevelType w:val="hybridMultilevel"/>
    <w:tmpl w:val="2BF0F72E"/>
    <w:lvl w:ilvl="0" w:tplc="6834153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  <w:sz w:val="2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D828DF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02B78D3"/>
    <w:multiLevelType w:val="hybridMultilevel"/>
    <w:tmpl w:val="C4F235B6"/>
    <w:lvl w:ilvl="0" w:tplc="2BEC51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ED160B"/>
    <w:multiLevelType w:val="hybridMultilevel"/>
    <w:tmpl w:val="4DA875DC"/>
    <w:lvl w:ilvl="0" w:tplc="2EE223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B500B3"/>
    <w:multiLevelType w:val="hybridMultilevel"/>
    <w:tmpl w:val="CE58BC08"/>
    <w:lvl w:ilvl="0" w:tplc="55A65A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535754">
    <w:abstractNumId w:val="19"/>
  </w:num>
  <w:num w:numId="2" w16cid:durableId="1352339633">
    <w:abstractNumId w:val="10"/>
  </w:num>
  <w:num w:numId="3" w16cid:durableId="818182702">
    <w:abstractNumId w:val="16"/>
  </w:num>
  <w:num w:numId="4" w16cid:durableId="1147436131">
    <w:abstractNumId w:val="2"/>
  </w:num>
  <w:num w:numId="5" w16cid:durableId="2052146808">
    <w:abstractNumId w:val="0"/>
  </w:num>
  <w:num w:numId="6" w16cid:durableId="1714690484">
    <w:abstractNumId w:val="1"/>
  </w:num>
  <w:num w:numId="7" w16cid:durableId="1375692355">
    <w:abstractNumId w:val="28"/>
  </w:num>
  <w:num w:numId="8" w16cid:durableId="925303255">
    <w:abstractNumId w:val="8"/>
  </w:num>
  <w:num w:numId="9" w16cid:durableId="579290734">
    <w:abstractNumId w:val="27"/>
  </w:num>
  <w:num w:numId="10" w16cid:durableId="2012903101">
    <w:abstractNumId w:val="21"/>
  </w:num>
  <w:num w:numId="11" w16cid:durableId="414788526">
    <w:abstractNumId w:val="30"/>
  </w:num>
  <w:num w:numId="12" w16cid:durableId="1062293756">
    <w:abstractNumId w:val="29"/>
  </w:num>
  <w:num w:numId="13" w16cid:durableId="1312171810">
    <w:abstractNumId w:val="22"/>
  </w:num>
  <w:num w:numId="14" w16cid:durableId="1962761551">
    <w:abstractNumId w:val="20"/>
  </w:num>
  <w:num w:numId="15" w16cid:durableId="1308321979">
    <w:abstractNumId w:val="3"/>
  </w:num>
  <w:num w:numId="16" w16cid:durableId="258298406">
    <w:abstractNumId w:val="4"/>
  </w:num>
  <w:num w:numId="17" w16cid:durableId="1635909998">
    <w:abstractNumId w:val="11"/>
  </w:num>
  <w:num w:numId="18" w16cid:durableId="115955008">
    <w:abstractNumId w:val="12"/>
  </w:num>
  <w:num w:numId="19" w16cid:durableId="2077389123">
    <w:abstractNumId w:val="6"/>
  </w:num>
  <w:num w:numId="20" w16cid:durableId="1488397857">
    <w:abstractNumId w:val="14"/>
  </w:num>
  <w:num w:numId="21" w16cid:durableId="319236755">
    <w:abstractNumId w:val="7"/>
  </w:num>
  <w:num w:numId="22" w16cid:durableId="1207453736">
    <w:abstractNumId w:val="25"/>
  </w:num>
  <w:num w:numId="23" w16cid:durableId="799960515">
    <w:abstractNumId w:val="9"/>
  </w:num>
  <w:num w:numId="24" w16cid:durableId="1602301290">
    <w:abstractNumId w:val="24"/>
  </w:num>
  <w:num w:numId="25" w16cid:durableId="997609988">
    <w:abstractNumId w:val="17"/>
  </w:num>
  <w:num w:numId="26" w16cid:durableId="1135609866">
    <w:abstractNumId w:val="13"/>
  </w:num>
  <w:num w:numId="27" w16cid:durableId="1906062033">
    <w:abstractNumId w:val="26"/>
  </w:num>
  <w:num w:numId="28" w16cid:durableId="710149236">
    <w:abstractNumId w:val="18"/>
  </w:num>
  <w:num w:numId="29" w16cid:durableId="1649360517">
    <w:abstractNumId w:val="15"/>
  </w:num>
  <w:num w:numId="30" w16cid:durableId="1820878696">
    <w:abstractNumId w:val="31"/>
  </w:num>
  <w:num w:numId="31" w16cid:durableId="94329991">
    <w:abstractNumId w:val="5"/>
  </w:num>
  <w:num w:numId="32" w16cid:durableId="213852328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CA" w:vendorID="64" w:dllVersion="6" w:nlCheck="1" w:checkStyle="0"/>
  <w:activeWritingStyle w:appName="MSWord" w:lang="en-CA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fr-CA" w:vendorID="64" w:dllVersion="0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E3MzezNLAwMzM1NbNQ0lEKTi0uzszPAykwM6wFAJPoYxc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limatic Change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aa0rwt24z2f20e5zsdx5et7dex5xwepvtez&quot;&gt;Mostafa Thesis Library&lt;record-ids&gt;&lt;item&gt;389&lt;/item&gt;&lt;item&gt;600&lt;/item&gt;&lt;/record-ids&gt;&lt;/item&gt;&lt;/Libraries&gt;"/>
  </w:docVars>
  <w:rsids>
    <w:rsidRoot w:val="00CD61BD"/>
    <w:rsid w:val="00001854"/>
    <w:rsid w:val="0000407A"/>
    <w:rsid w:val="00006002"/>
    <w:rsid w:val="000072C9"/>
    <w:rsid w:val="00011071"/>
    <w:rsid w:val="000148F6"/>
    <w:rsid w:val="00015CDE"/>
    <w:rsid w:val="000165E8"/>
    <w:rsid w:val="00016985"/>
    <w:rsid w:val="000173E2"/>
    <w:rsid w:val="00017E40"/>
    <w:rsid w:val="000236A9"/>
    <w:rsid w:val="000247F7"/>
    <w:rsid w:val="0002592C"/>
    <w:rsid w:val="00025BD3"/>
    <w:rsid w:val="00030BE4"/>
    <w:rsid w:val="000315C9"/>
    <w:rsid w:val="00033EEE"/>
    <w:rsid w:val="00034555"/>
    <w:rsid w:val="00034705"/>
    <w:rsid w:val="00034EC7"/>
    <w:rsid w:val="00035E08"/>
    <w:rsid w:val="0003636F"/>
    <w:rsid w:val="000436A4"/>
    <w:rsid w:val="000438F7"/>
    <w:rsid w:val="00045891"/>
    <w:rsid w:val="0004612D"/>
    <w:rsid w:val="00046770"/>
    <w:rsid w:val="00046BE5"/>
    <w:rsid w:val="00047283"/>
    <w:rsid w:val="00051DC7"/>
    <w:rsid w:val="00053017"/>
    <w:rsid w:val="00053A49"/>
    <w:rsid w:val="00053DFF"/>
    <w:rsid w:val="000549EE"/>
    <w:rsid w:val="00055D1C"/>
    <w:rsid w:val="000561ED"/>
    <w:rsid w:val="000564FB"/>
    <w:rsid w:val="00056C7A"/>
    <w:rsid w:val="00057883"/>
    <w:rsid w:val="00057D9B"/>
    <w:rsid w:val="0006046F"/>
    <w:rsid w:val="00061515"/>
    <w:rsid w:val="000619EF"/>
    <w:rsid w:val="00062675"/>
    <w:rsid w:val="00062F8B"/>
    <w:rsid w:val="000630E2"/>
    <w:rsid w:val="0006332D"/>
    <w:rsid w:val="00064167"/>
    <w:rsid w:val="00066E19"/>
    <w:rsid w:val="000678F9"/>
    <w:rsid w:val="00070B8E"/>
    <w:rsid w:val="00073489"/>
    <w:rsid w:val="00076252"/>
    <w:rsid w:val="00081ED2"/>
    <w:rsid w:val="00083F29"/>
    <w:rsid w:val="00084D92"/>
    <w:rsid w:val="000868AD"/>
    <w:rsid w:val="00087943"/>
    <w:rsid w:val="00090C4D"/>
    <w:rsid w:val="000910E6"/>
    <w:rsid w:val="000915E2"/>
    <w:rsid w:val="00091905"/>
    <w:rsid w:val="00092F05"/>
    <w:rsid w:val="0009409C"/>
    <w:rsid w:val="00095AFF"/>
    <w:rsid w:val="00096859"/>
    <w:rsid w:val="00096FD7"/>
    <w:rsid w:val="00097155"/>
    <w:rsid w:val="000A13C5"/>
    <w:rsid w:val="000A2060"/>
    <w:rsid w:val="000A2AFC"/>
    <w:rsid w:val="000A3C03"/>
    <w:rsid w:val="000A591F"/>
    <w:rsid w:val="000A6843"/>
    <w:rsid w:val="000A764A"/>
    <w:rsid w:val="000B2BF2"/>
    <w:rsid w:val="000B47B6"/>
    <w:rsid w:val="000B4A00"/>
    <w:rsid w:val="000C0725"/>
    <w:rsid w:val="000C1122"/>
    <w:rsid w:val="000C21B7"/>
    <w:rsid w:val="000C27C1"/>
    <w:rsid w:val="000C61AF"/>
    <w:rsid w:val="000C733B"/>
    <w:rsid w:val="000C7BBB"/>
    <w:rsid w:val="000C7CBC"/>
    <w:rsid w:val="000D213A"/>
    <w:rsid w:val="000D3C2F"/>
    <w:rsid w:val="000D44C8"/>
    <w:rsid w:val="000D490A"/>
    <w:rsid w:val="000D4A09"/>
    <w:rsid w:val="000D4D72"/>
    <w:rsid w:val="000E0F03"/>
    <w:rsid w:val="000E33B4"/>
    <w:rsid w:val="000E694D"/>
    <w:rsid w:val="000F5BE0"/>
    <w:rsid w:val="000F7A0A"/>
    <w:rsid w:val="00100C97"/>
    <w:rsid w:val="0010206A"/>
    <w:rsid w:val="0010233F"/>
    <w:rsid w:val="00103B9A"/>
    <w:rsid w:val="001046BA"/>
    <w:rsid w:val="00104C8B"/>
    <w:rsid w:val="001064E6"/>
    <w:rsid w:val="00110F69"/>
    <w:rsid w:val="00112556"/>
    <w:rsid w:val="00113143"/>
    <w:rsid w:val="00113729"/>
    <w:rsid w:val="00114287"/>
    <w:rsid w:val="001160A8"/>
    <w:rsid w:val="00122D7E"/>
    <w:rsid w:val="00123453"/>
    <w:rsid w:val="00123DE3"/>
    <w:rsid w:val="001241D1"/>
    <w:rsid w:val="001266A1"/>
    <w:rsid w:val="001310B9"/>
    <w:rsid w:val="0013131E"/>
    <w:rsid w:val="0013141D"/>
    <w:rsid w:val="001337F2"/>
    <w:rsid w:val="001339DA"/>
    <w:rsid w:val="00133BF6"/>
    <w:rsid w:val="00133FBE"/>
    <w:rsid w:val="00136685"/>
    <w:rsid w:val="00136749"/>
    <w:rsid w:val="00137177"/>
    <w:rsid w:val="00137B9B"/>
    <w:rsid w:val="00141FD3"/>
    <w:rsid w:val="00144438"/>
    <w:rsid w:val="001462A9"/>
    <w:rsid w:val="001469EF"/>
    <w:rsid w:val="00146D45"/>
    <w:rsid w:val="001472DB"/>
    <w:rsid w:val="00147311"/>
    <w:rsid w:val="00147BAF"/>
    <w:rsid w:val="00152FEA"/>
    <w:rsid w:val="00153BC8"/>
    <w:rsid w:val="00157026"/>
    <w:rsid w:val="001608E0"/>
    <w:rsid w:val="0016120B"/>
    <w:rsid w:val="00161FDC"/>
    <w:rsid w:val="00162DA7"/>
    <w:rsid w:val="001631F9"/>
    <w:rsid w:val="00163644"/>
    <w:rsid w:val="00170868"/>
    <w:rsid w:val="00170ED5"/>
    <w:rsid w:val="00171116"/>
    <w:rsid w:val="00171301"/>
    <w:rsid w:val="0017263F"/>
    <w:rsid w:val="00172940"/>
    <w:rsid w:val="00173BB6"/>
    <w:rsid w:val="00174C93"/>
    <w:rsid w:val="00176C08"/>
    <w:rsid w:val="001808D3"/>
    <w:rsid w:val="00182C7E"/>
    <w:rsid w:val="00184A16"/>
    <w:rsid w:val="00186D83"/>
    <w:rsid w:val="00190BA8"/>
    <w:rsid w:val="00192F33"/>
    <w:rsid w:val="001942F3"/>
    <w:rsid w:val="00195D33"/>
    <w:rsid w:val="00196B31"/>
    <w:rsid w:val="00196C5E"/>
    <w:rsid w:val="0019745F"/>
    <w:rsid w:val="001978DC"/>
    <w:rsid w:val="001A32A4"/>
    <w:rsid w:val="001A4A17"/>
    <w:rsid w:val="001A5C0D"/>
    <w:rsid w:val="001B1A5F"/>
    <w:rsid w:val="001B251E"/>
    <w:rsid w:val="001B5BEE"/>
    <w:rsid w:val="001B5D30"/>
    <w:rsid w:val="001B603C"/>
    <w:rsid w:val="001B634C"/>
    <w:rsid w:val="001B6DC9"/>
    <w:rsid w:val="001B7549"/>
    <w:rsid w:val="001C06E0"/>
    <w:rsid w:val="001C1079"/>
    <w:rsid w:val="001C1402"/>
    <w:rsid w:val="001C35DD"/>
    <w:rsid w:val="001C555C"/>
    <w:rsid w:val="001C6143"/>
    <w:rsid w:val="001C6E19"/>
    <w:rsid w:val="001D06A8"/>
    <w:rsid w:val="001D1BCC"/>
    <w:rsid w:val="001D6152"/>
    <w:rsid w:val="001D71D6"/>
    <w:rsid w:val="001D7C6D"/>
    <w:rsid w:val="001E1634"/>
    <w:rsid w:val="001E207D"/>
    <w:rsid w:val="001E41E3"/>
    <w:rsid w:val="001E5700"/>
    <w:rsid w:val="001F1F14"/>
    <w:rsid w:val="001F437C"/>
    <w:rsid w:val="001F744E"/>
    <w:rsid w:val="001F7B3C"/>
    <w:rsid w:val="001F7B6E"/>
    <w:rsid w:val="00201F6E"/>
    <w:rsid w:val="00203150"/>
    <w:rsid w:val="00206036"/>
    <w:rsid w:val="00210959"/>
    <w:rsid w:val="00211A9C"/>
    <w:rsid w:val="0021480F"/>
    <w:rsid w:val="002151AC"/>
    <w:rsid w:val="00216E9E"/>
    <w:rsid w:val="00220247"/>
    <w:rsid w:val="002214FD"/>
    <w:rsid w:val="00222937"/>
    <w:rsid w:val="00225B69"/>
    <w:rsid w:val="00227FE3"/>
    <w:rsid w:val="00231129"/>
    <w:rsid w:val="00231219"/>
    <w:rsid w:val="00231A4B"/>
    <w:rsid w:val="002332A0"/>
    <w:rsid w:val="00236C42"/>
    <w:rsid w:val="002373A2"/>
    <w:rsid w:val="00240224"/>
    <w:rsid w:val="002405F0"/>
    <w:rsid w:val="00240EBD"/>
    <w:rsid w:val="002410FE"/>
    <w:rsid w:val="00242BB7"/>
    <w:rsid w:val="00242E8F"/>
    <w:rsid w:val="0024314B"/>
    <w:rsid w:val="0024406E"/>
    <w:rsid w:val="00250C27"/>
    <w:rsid w:val="002514C8"/>
    <w:rsid w:val="00251DAD"/>
    <w:rsid w:val="00253F10"/>
    <w:rsid w:val="002631C4"/>
    <w:rsid w:val="00263C04"/>
    <w:rsid w:val="00267FF0"/>
    <w:rsid w:val="00270DEF"/>
    <w:rsid w:val="00271AB8"/>
    <w:rsid w:val="00272FF9"/>
    <w:rsid w:val="00273C75"/>
    <w:rsid w:val="002751A1"/>
    <w:rsid w:val="002752D6"/>
    <w:rsid w:val="00276EAA"/>
    <w:rsid w:val="00277615"/>
    <w:rsid w:val="00277812"/>
    <w:rsid w:val="00280735"/>
    <w:rsid w:val="002821B2"/>
    <w:rsid w:val="00284667"/>
    <w:rsid w:val="00284CE0"/>
    <w:rsid w:val="00287DE9"/>
    <w:rsid w:val="00291E34"/>
    <w:rsid w:val="002928D4"/>
    <w:rsid w:val="002973D6"/>
    <w:rsid w:val="002A566E"/>
    <w:rsid w:val="002A6914"/>
    <w:rsid w:val="002B15CC"/>
    <w:rsid w:val="002B304A"/>
    <w:rsid w:val="002B3139"/>
    <w:rsid w:val="002B6A65"/>
    <w:rsid w:val="002B72FF"/>
    <w:rsid w:val="002C3ECF"/>
    <w:rsid w:val="002C4A42"/>
    <w:rsid w:val="002D0996"/>
    <w:rsid w:val="002D0B3C"/>
    <w:rsid w:val="002D17C0"/>
    <w:rsid w:val="002D2C65"/>
    <w:rsid w:val="002D3980"/>
    <w:rsid w:val="002D3CCC"/>
    <w:rsid w:val="002D41A5"/>
    <w:rsid w:val="002D492A"/>
    <w:rsid w:val="002D5B7B"/>
    <w:rsid w:val="002E5EC6"/>
    <w:rsid w:val="002E5EE3"/>
    <w:rsid w:val="002E62B6"/>
    <w:rsid w:val="002E72EB"/>
    <w:rsid w:val="002F1CC4"/>
    <w:rsid w:val="002F230B"/>
    <w:rsid w:val="002F3A34"/>
    <w:rsid w:val="002F5EB5"/>
    <w:rsid w:val="002F63D3"/>
    <w:rsid w:val="002F693F"/>
    <w:rsid w:val="00300DFE"/>
    <w:rsid w:val="003018B0"/>
    <w:rsid w:val="00301D68"/>
    <w:rsid w:val="00304C0D"/>
    <w:rsid w:val="00304C6C"/>
    <w:rsid w:val="00305034"/>
    <w:rsid w:val="00307837"/>
    <w:rsid w:val="00311224"/>
    <w:rsid w:val="00311F86"/>
    <w:rsid w:val="00312CDD"/>
    <w:rsid w:val="0031494C"/>
    <w:rsid w:val="003150C9"/>
    <w:rsid w:val="00315D98"/>
    <w:rsid w:val="00315FF1"/>
    <w:rsid w:val="00316A98"/>
    <w:rsid w:val="00317262"/>
    <w:rsid w:val="003216A1"/>
    <w:rsid w:val="00322D38"/>
    <w:rsid w:val="003250C8"/>
    <w:rsid w:val="003251A5"/>
    <w:rsid w:val="003255C3"/>
    <w:rsid w:val="003266C7"/>
    <w:rsid w:val="00326871"/>
    <w:rsid w:val="0033009B"/>
    <w:rsid w:val="00330F3B"/>
    <w:rsid w:val="00332677"/>
    <w:rsid w:val="00336787"/>
    <w:rsid w:val="00336E08"/>
    <w:rsid w:val="00340602"/>
    <w:rsid w:val="00342503"/>
    <w:rsid w:val="00342FD6"/>
    <w:rsid w:val="00344ED5"/>
    <w:rsid w:val="00347267"/>
    <w:rsid w:val="00347379"/>
    <w:rsid w:val="003526FB"/>
    <w:rsid w:val="0035271C"/>
    <w:rsid w:val="00353FDB"/>
    <w:rsid w:val="00356C1C"/>
    <w:rsid w:val="00357282"/>
    <w:rsid w:val="00360511"/>
    <w:rsid w:val="00364553"/>
    <w:rsid w:val="003654B9"/>
    <w:rsid w:val="00367246"/>
    <w:rsid w:val="0036797A"/>
    <w:rsid w:val="003712FF"/>
    <w:rsid w:val="0037219E"/>
    <w:rsid w:val="00373E71"/>
    <w:rsid w:val="00374FE2"/>
    <w:rsid w:val="00380FC5"/>
    <w:rsid w:val="00382F8A"/>
    <w:rsid w:val="00382FE1"/>
    <w:rsid w:val="0038415D"/>
    <w:rsid w:val="003848D1"/>
    <w:rsid w:val="00386205"/>
    <w:rsid w:val="003871A5"/>
    <w:rsid w:val="00387D8E"/>
    <w:rsid w:val="00391E82"/>
    <w:rsid w:val="00393608"/>
    <w:rsid w:val="0039493B"/>
    <w:rsid w:val="00394BBF"/>
    <w:rsid w:val="00394BEA"/>
    <w:rsid w:val="00397237"/>
    <w:rsid w:val="003A06FF"/>
    <w:rsid w:val="003A109A"/>
    <w:rsid w:val="003A2E0A"/>
    <w:rsid w:val="003A46AF"/>
    <w:rsid w:val="003B0043"/>
    <w:rsid w:val="003B0293"/>
    <w:rsid w:val="003B07EE"/>
    <w:rsid w:val="003B7BF1"/>
    <w:rsid w:val="003C142B"/>
    <w:rsid w:val="003C2F6F"/>
    <w:rsid w:val="003C3405"/>
    <w:rsid w:val="003C3EC9"/>
    <w:rsid w:val="003C6C68"/>
    <w:rsid w:val="003C6CA4"/>
    <w:rsid w:val="003C7221"/>
    <w:rsid w:val="003C7AF9"/>
    <w:rsid w:val="003D08FB"/>
    <w:rsid w:val="003D0D2B"/>
    <w:rsid w:val="003D1AAF"/>
    <w:rsid w:val="003D3B1C"/>
    <w:rsid w:val="003D3B4F"/>
    <w:rsid w:val="003D61D4"/>
    <w:rsid w:val="003D71C3"/>
    <w:rsid w:val="003E02B7"/>
    <w:rsid w:val="003E02CF"/>
    <w:rsid w:val="003E3352"/>
    <w:rsid w:val="003E4050"/>
    <w:rsid w:val="003E4536"/>
    <w:rsid w:val="003E6366"/>
    <w:rsid w:val="003E63F3"/>
    <w:rsid w:val="003F2E1C"/>
    <w:rsid w:val="003F301D"/>
    <w:rsid w:val="003F31E1"/>
    <w:rsid w:val="003F4972"/>
    <w:rsid w:val="003F52F5"/>
    <w:rsid w:val="003F5A62"/>
    <w:rsid w:val="003F6C07"/>
    <w:rsid w:val="003F73C5"/>
    <w:rsid w:val="003F75B4"/>
    <w:rsid w:val="004012CD"/>
    <w:rsid w:val="004022AF"/>
    <w:rsid w:val="00404EBF"/>
    <w:rsid w:val="0040658C"/>
    <w:rsid w:val="004067B6"/>
    <w:rsid w:val="00406808"/>
    <w:rsid w:val="0040777F"/>
    <w:rsid w:val="00412700"/>
    <w:rsid w:val="0041443A"/>
    <w:rsid w:val="004148DF"/>
    <w:rsid w:val="00416A1E"/>
    <w:rsid w:val="004204BE"/>
    <w:rsid w:val="004213DF"/>
    <w:rsid w:val="00422BE2"/>
    <w:rsid w:val="00423756"/>
    <w:rsid w:val="00423B82"/>
    <w:rsid w:val="00425275"/>
    <w:rsid w:val="00426132"/>
    <w:rsid w:val="00426472"/>
    <w:rsid w:val="004267A8"/>
    <w:rsid w:val="0042698D"/>
    <w:rsid w:val="00432834"/>
    <w:rsid w:val="0043316E"/>
    <w:rsid w:val="00434CC3"/>
    <w:rsid w:val="0043500E"/>
    <w:rsid w:val="00436575"/>
    <w:rsid w:val="0044294C"/>
    <w:rsid w:val="00446869"/>
    <w:rsid w:val="004476DB"/>
    <w:rsid w:val="0045027C"/>
    <w:rsid w:val="004559F4"/>
    <w:rsid w:val="0045765F"/>
    <w:rsid w:val="00461556"/>
    <w:rsid w:val="004619B1"/>
    <w:rsid w:val="00464625"/>
    <w:rsid w:val="00465200"/>
    <w:rsid w:val="00465221"/>
    <w:rsid w:val="00465AB2"/>
    <w:rsid w:val="00467BCA"/>
    <w:rsid w:val="00467C7B"/>
    <w:rsid w:val="00467EF6"/>
    <w:rsid w:val="0047375C"/>
    <w:rsid w:val="004739FE"/>
    <w:rsid w:val="00473BC5"/>
    <w:rsid w:val="00473EFC"/>
    <w:rsid w:val="00475CC1"/>
    <w:rsid w:val="004765F7"/>
    <w:rsid w:val="00476633"/>
    <w:rsid w:val="00476883"/>
    <w:rsid w:val="00482581"/>
    <w:rsid w:val="004846BE"/>
    <w:rsid w:val="004902B5"/>
    <w:rsid w:val="0049063C"/>
    <w:rsid w:val="00492AF5"/>
    <w:rsid w:val="00492D4F"/>
    <w:rsid w:val="004932FE"/>
    <w:rsid w:val="0049713F"/>
    <w:rsid w:val="00497C1E"/>
    <w:rsid w:val="004A07E0"/>
    <w:rsid w:val="004A2F5D"/>
    <w:rsid w:val="004A3411"/>
    <w:rsid w:val="004A3522"/>
    <w:rsid w:val="004A37E6"/>
    <w:rsid w:val="004A46DC"/>
    <w:rsid w:val="004A4F9C"/>
    <w:rsid w:val="004A6582"/>
    <w:rsid w:val="004B01FF"/>
    <w:rsid w:val="004B05B1"/>
    <w:rsid w:val="004B2C4C"/>
    <w:rsid w:val="004B5B4F"/>
    <w:rsid w:val="004B62BC"/>
    <w:rsid w:val="004C6BC4"/>
    <w:rsid w:val="004C6D01"/>
    <w:rsid w:val="004D112C"/>
    <w:rsid w:val="004D1779"/>
    <w:rsid w:val="004D1E47"/>
    <w:rsid w:val="004D2486"/>
    <w:rsid w:val="004D2994"/>
    <w:rsid w:val="004D7CDF"/>
    <w:rsid w:val="004E5034"/>
    <w:rsid w:val="004E5FD3"/>
    <w:rsid w:val="004E7F5D"/>
    <w:rsid w:val="004F4AC7"/>
    <w:rsid w:val="004F50DA"/>
    <w:rsid w:val="004F6F32"/>
    <w:rsid w:val="0050053B"/>
    <w:rsid w:val="00503BAA"/>
    <w:rsid w:val="00505B6F"/>
    <w:rsid w:val="00505C33"/>
    <w:rsid w:val="00507416"/>
    <w:rsid w:val="005077B7"/>
    <w:rsid w:val="0051040A"/>
    <w:rsid w:val="0051065E"/>
    <w:rsid w:val="005119D2"/>
    <w:rsid w:val="005127B7"/>
    <w:rsid w:val="005131F9"/>
    <w:rsid w:val="00514E50"/>
    <w:rsid w:val="005201F4"/>
    <w:rsid w:val="00520E3B"/>
    <w:rsid w:val="0052200C"/>
    <w:rsid w:val="005221E6"/>
    <w:rsid w:val="00523AF3"/>
    <w:rsid w:val="00524E86"/>
    <w:rsid w:val="00525C81"/>
    <w:rsid w:val="005270A6"/>
    <w:rsid w:val="00530404"/>
    <w:rsid w:val="00530542"/>
    <w:rsid w:val="00530B61"/>
    <w:rsid w:val="00531C4C"/>
    <w:rsid w:val="0053314F"/>
    <w:rsid w:val="005348D0"/>
    <w:rsid w:val="0054117B"/>
    <w:rsid w:val="005414F0"/>
    <w:rsid w:val="00541C21"/>
    <w:rsid w:val="005420D4"/>
    <w:rsid w:val="005422C1"/>
    <w:rsid w:val="00547432"/>
    <w:rsid w:val="005557E7"/>
    <w:rsid w:val="0055610E"/>
    <w:rsid w:val="00557019"/>
    <w:rsid w:val="0055778B"/>
    <w:rsid w:val="0056322A"/>
    <w:rsid w:val="00564BC8"/>
    <w:rsid w:val="005655DA"/>
    <w:rsid w:val="0057467F"/>
    <w:rsid w:val="00575686"/>
    <w:rsid w:val="00582383"/>
    <w:rsid w:val="0058351A"/>
    <w:rsid w:val="005839E2"/>
    <w:rsid w:val="00583ED6"/>
    <w:rsid w:val="0058471D"/>
    <w:rsid w:val="00584EAD"/>
    <w:rsid w:val="005862D7"/>
    <w:rsid w:val="0059142C"/>
    <w:rsid w:val="0059256A"/>
    <w:rsid w:val="005927BD"/>
    <w:rsid w:val="005936D7"/>
    <w:rsid w:val="00593A56"/>
    <w:rsid w:val="00596452"/>
    <w:rsid w:val="00597192"/>
    <w:rsid w:val="005A0EAA"/>
    <w:rsid w:val="005A11C9"/>
    <w:rsid w:val="005A28CE"/>
    <w:rsid w:val="005A5B34"/>
    <w:rsid w:val="005B04C1"/>
    <w:rsid w:val="005B2B0A"/>
    <w:rsid w:val="005B3F30"/>
    <w:rsid w:val="005B4D09"/>
    <w:rsid w:val="005B4F34"/>
    <w:rsid w:val="005B5B5B"/>
    <w:rsid w:val="005B5FAB"/>
    <w:rsid w:val="005B628B"/>
    <w:rsid w:val="005B75D5"/>
    <w:rsid w:val="005C14CC"/>
    <w:rsid w:val="005C1C2D"/>
    <w:rsid w:val="005C326D"/>
    <w:rsid w:val="005C3875"/>
    <w:rsid w:val="005D06D2"/>
    <w:rsid w:val="005D165F"/>
    <w:rsid w:val="005D420A"/>
    <w:rsid w:val="005D45F4"/>
    <w:rsid w:val="005D757B"/>
    <w:rsid w:val="005E167A"/>
    <w:rsid w:val="005E200D"/>
    <w:rsid w:val="005E2776"/>
    <w:rsid w:val="005E3A14"/>
    <w:rsid w:val="005E460E"/>
    <w:rsid w:val="005E4E56"/>
    <w:rsid w:val="005E6504"/>
    <w:rsid w:val="005E7413"/>
    <w:rsid w:val="005F0CE9"/>
    <w:rsid w:val="005F4B19"/>
    <w:rsid w:val="005F5280"/>
    <w:rsid w:val="005F582B"/>
    <w:rsid w:val="005F63DB"/>
    <w:rsid w:val="005F719C"/>
    <w:rsid w:val="00600AFF"/>
    <w:rsid w:val="00601D53"/>
    <w:rsid w:val="00602807"/>
    <w:rsid w:val="00602D01"/>
    <w:rsid w:val="006052F0"/>
    <w:rsid w:val="006057C7"/>
    <w:rsid w:val="00606671"/>
    <w:rsid w:val="00606F4C"/>
    <w:rsid w:val="00607A19"/>
    <w:rsid w:val="00612451"/>
    <w:rsid w:val="0061272E"/>
    <w:rsid w:val="00612EF1"/>
    <w:rsid w:val="0061308B"/>
    <w:rsid w:val="00613262"/>
    <w:rsid w:val="006141BA"/>
    <w:rsid w:val="00615041"/>
    <w:rsid w:val="0061538F"/>
    <w:rsid w:val="00615D79"/>
    <w:rsid w:val="00620579"/>
    <w:rsid w:val="0062377F"/>
    <w:rsid w:val="00624360"/>
    <w:rsid w:val="006267DB"/>
    <w:rsid w:val="0062717B"/>
    <w:rsid w:val="0063065E"/>
    <w:rsid w:val="00631187"/>
    <w:rsid w:val="0063285D"/>
    <w:rsid w:val="00632D60"/>
    <w:rsid w:val="00634D36"/>
    <w:rsid w:val="00634DDF"/>
    <w:rsid w:val="0063549F"/>
    <w:rsid w:val="00641F0F"/>
    <w:rsid w:val="00642BDC"/>
    <w:rsid w:val="00643DE1"/>
    <w:rsid w:val="0064402A"/>
    <w:rsid w:val="0064483E"/>
    <w:rsid w:val="00646820"/>
    <w:rsid w:val="00646BDA"/>
    <w:rsid w:val="006508A4"/>
    <w:rsid w:val="00651335"/>
    <w:rsid w:val="0065190A"/>
    <w:rsid w:val="00652AC9"/>
    <w:rsid w:val="00653FF2"/>
    <w:rsid w:val="00654139"/>
    <w:rsid w:val="006543A9"/>
    <w:rsid w:val="006549C0"/>
    <w:rsid w:val="00654F91"/>
    <w:rsid w:val="006553B5"/>
    <w:rsid w:val="0065765B"/>
    <w:rsid w:val="00657979"/>
    <w:rsid w:val="006671ED"/>
    <w:rsid w:val="00667B26"/>
    <w:rsid w:val="00673A2A"/>
    <w:rsid w:val="00674B67"/>
    <w:rsid w:val="00674DD9"/>
    <w:rsid w:val="006762E0"/>
    <w:rsid w:val="006762E4"/>
    <w:rsid w:val="00677A73"/>
    <w:rsid w:val="00680421"/>
    <w:rsid w:val="00680E29"/>
    <w:rsid w:val="00681F87"/>
    <w:rsid w:val="00682769"/>
    <w:rsid w:val="00683853"/>
    <w:rsid w:val="00683C0A"/>
    <w:rsid w:val="006849B0"/>
    <w:rsid w:val="0068589D"/>
    <w:rsid w:val="00685D00"/>
    <w:rsid w:val="00687EEE"/>
    <w:rsid w:val="0069017B"/>
    <w:rsid w:val="00692BFC"/>
    <w:rsid w:val="00693917"/>
    <w:rsid w:val="00693DD6"/>
    <w:rsid w:val="00694619"/>
    <w:rsid w:val="00695409"/>
    <w:rsid w:val="006962CD"/>
    <w:rsid w:val="006A17EB"/>
    <w:rsid w:val="006A4394"/>
    <w:rsid w:val="006A533D"/>
    <w:rsid w:val="006A5408"/>
    <w:rsid w:val="006A706F"/>
    <w:rsid w:val="006B0A43"/>
    <w:rsid w:val="006B2D3D"/>
    <w:rsid w:val="006B4B5D"/>
    <w:rsid w:val="006B5C2B"/>
    <w:rsid w:val="006B7B6E"/>
    <w:rsid w:val="006B7F51"/>
    <w:rsid w:val="006C11B2"/>
    <w:rsid w:val="006C144C"/>
    <w:rsid w:val="006C55EE"/>
    <w:rsid w:val="006C5CA5"/>
    <w:rsid w:val="006C5E5E"/>
    <w:rsid w:val="006C5F5F"/>
    <w:rsid w:val="006C6325"/>
    <w:rsid w:val="006C6C92"/>
    <w:rsid w:val="006C73C5"/>
    <w:rsid w:val="006D34B4"/>
    <w:rsid w:val="006D34EB"/>
    <w:rsid w:val="006D4850"/>
    <w:rsid w:val="006D4B64"/>
    <w:rsid w:val="006D5F9B"/>
    <w:rsid w:val="006E2116"/>
    <w:rsid w:val="006E2AB8"/>
    <w:rsid w:val="006E2E30"/>
    <w:rsid w:val="006E6B55"/>
    <w:rsid w:val="006F0381"/>
    <w:rsid w:val="006F0E80"/>
    <w:rsid w:val="006F0EF6"/>
    <w:rsid w:val="006F2C0E"/>
    <w:rsid w:val="006F32C9"/>
    <w:rsid w:val="006F372A"/>
    <w:rsid w:val="006F4CEE"/>
    <w:rsid w:val="006F622A"/>
    <w:rsid w:val="006F64AC"/>
    <w:rsid w:val="006F7644"/>
    <w:rsid w:val="006F7C17"/>
    <w:rsid w:val="00701915"/>
    <w:rsid w:val="00705569"/>
    <w:rsid w:val="007071A9"/>
    <w:rsid w:val="007079EB"/>
    <w:rsid w:val="007109FE"/>
    <w:rsid w:val="00716108"/>
    <w:rsid w:val="00716C39"/>
    <w:rsid w:val="00720CB0"/>
    <w:rsid w:val="00722FA7"/>
    <w:rsid w:val="00723DFA"/>
    <w:rsid w:val="00723E9F"/>
    <w:rsid w:val="00724EE3"/>
    <w:rsid w:val="00730091"/>
    <w:rsid w:val="007310F4"/>
    <w:rsid w:val="00732D3B"/>
    <w:rsid w:val="0074032C"/>
    <w:rsid w:val="007405CD"/>
    <w:rsid w:val="00740891"/>
    <w:rsid w:val="00741BD6"/>
    <w:rsid w:val="007425D4"/>
    <w:rsid w:val="00744349"/>
    <w:rsid w:val="00744404"/>
    <w:rsid w:val="00744BA3"/>
    <w:rsid w:val="00744C85"/>
    <w:rsid w:val="00746517"/>
    <w:rsid w:val="00747F05"/>
    <w:rsid w:val="007501E9"/>
    <w:rsid w:val="00751D51"/>
    <w:rsid w:val="007522D4"/>
    <w:rsid w:val="00756C9A"/>
    <w:rsid w:val="00757355"/>
    <w:rsid w:val="00757998"/>
    <w:rsid w:val="00761AF9"/>
    <w:rsid w:val="00765BF1"/>
    <w:rsid w:val="00766653"/>
    <w:rsid w:val="00766D69"/>
    <w:rsid w:val="0077015E"/>
    <w:rsid w:val="0077360A"/>
    <w:rsid w:val="0077475F"/>
    <w:rsid w:val="00774D66"/>
    <w:rsid w:val="00775171"/>
    <w:rsid w:val="00777026"/>
    <w:rsid w:val="00777F76"/>
    <w:rsid w:val="007810B5"/>
    <w:rsid w:val="0078171D"/>
    <w:rsid w:val="00781CDB"/>
    <w:rsid w:val="00781CE5"/>
    <w:rsid w:val="007844BD"/>
    <w:rsid w:val="00785975"/>
    <w:rsid w:val="00790455"/>
    <w:rsid w:val="00792873"/>
    <w:rsid w:val="007928D9"/>
    <w:rsid w:val="00793B7E"/>
    <w:rsid w:val="00794883"/>
    <w:rsid w:val="00796274"/>
    <w:rsid w:val="00796CD5"/>
    <w:rsid w:val="007974B1"/>
    <w:rsid w:val="007A024E"/>
    <w:rsid w:val="007A07F7"/>
    <w:rsid w:val="007A3F42"/>
    <w:rsid w:val="007A5D04"/>
    <w:rsid w:val="007B0957"/>
    <w:rsid w:val="007B2139"/>
    <w:rsid w:val="007B2593"/>
    <w:rsid w:val="007B2CCF"/>
    <w:rsid w:val="007B3C80"/>
    <w:rsid w:val="007B3D2B"/>
    <w:rsid w:val="007B4074"/>
    <w:rsid w:val="007B5450"/>
    <w:rsid w:val="007B7C54"/>
    <w:rsid w:val="007B7FFD"/>
    <w:rsid w:val="007C0038"/>
    <w:rsid w:val="007C0F6B"/>
    <w:rsid w:val="007C1376"/>
    <w:rsid w:val="007C3695"/>
    <w:rsid w:val="007C462C"/>
    <w:rsid w:val="007C53B8"/>
    <w:rsid w:val="007C6419"/>
    <w:rsid w:val="007D11A8"/>
    <w:rsid w:val="007D23C8"/>
    <w:rsid w:val="007D5212"/>
    <w:rsid w:val="007D685F"/>
    <w:rsid w:val="007D6A94"/>
    <w:rsid w:val="007D6E82"/>
    <w:rsid w:val="007D72EC"/>
    <w:rsid w:val="007E0119"/>
    <w:rsid w:val="007E0C39"/>
    <w:rsid w:val="007E1558"/>
    <w:rsid w:val="007E16BF"/>
    <w:rsid w:val="007E2AC0"/>
    <w:rsid w:val="007E508D"/>
    <w:rsid w:val="007E5191"/>
    <w:rsid w:val="007E5DC3"/>
    <w:rsid w:val="007E760E"/>
    <w:rsid w:val="007E7B97"/>
    <w:rsid w:val="007F17A0"/>
    <w:rsid w:val="007F2B3B"/>
    <w:rsid w:val="007F5CBC"/>
    <w:rsid w:val="008020E4"/>
    <w:rsid w:val="00802A68"/>
    <w:rsid w:val="00805265"/>
    <w:rsid w:val="008075F8"/>
    <w:rsid w:val="00807A8A"/>
    <w:rsid w:val="008117BE"/>
    <w:rsid w:val="00811CFC"/>
    <w:rsid w:val="00814D4C"/>
    <w:rsid w:val="00815132"/>
    <w:rsid w:val="00815381"/>
    <w:rsid w:val="00815F76"/>
    <w:rsid w:val="008214E4"/>
    <w:rsid w:val="00822822"/>
    <w:rsid w:val="008233DE"/>
    <w:rsid w:val="008251F9"/>
    <w:rsid w:val="008255D4"/>
    <w:rsid w:val="00825721"/>
    <w:rsid w:val="00826BFB"/>
    <w:rsid w:val="0082789E"/>
    <w:rsid w:val="00832587"/>
    <w:rsid w:val="00832BBF"/>
    <w:rsid w:val="00833534"/>
    <w:rsid w:val="008336E0"/>
    <w:rsid w:val="008346AB"/>
    <w:rsid w:val="00835AF9"/>
    <w:rsid w:val="00842172"/>
    <w:rsid w:val="00842D35"/>
    <w:rsid w:val="008434D6"/>
    <w:rsid w:val="00843D38"/>
    <w:rsid w:val="00845A8D"/>
    <w:rsid w:val="00845C48"/>
    <w:rsid w:val="0084722F"/>
    <w:rsid w:val="008472EF"/>
    <w:rsid w:val="008549CF"/>
    <w:rsid w:val="00855B1D"/>
    <w:rsid w:val="008567CE"/>
    <w:rsid w:val="00856E5D"/>
    <w:rsid w:val="00856FCD"/>
    <w:rsid w:val="00860D82"/>
    <w:rsid w:val="008623F3"/>
    <w:rsid w:val="00863FD6"/>
    <w:rsid w:val="0086566E"/>
    <w:rsid w:val="008658EF"/>
    <w:rsid w:val="00866E7D"/>
    <w:rsid w:val="00870F4E"/>
    <w:rsid w:val="00872D38"/>
    <w:rsid w:val="00874D6C"/>
    <w:rsid w:val="0087555C"/>
    <w:rsid w:val="00876525"/>
    <w:rsid w:val="00877B4E"/>
    <w:rsid w:val="00880D1F"/>
    <w:rsid w:val="00881A81"/>
    <w:rsid w:val="00882D9D"/>
    <w:rsid w:val="00884CBD"/>
    <w:rsid w:val="00886AF1"/>
    <w:rsid w:val="00890180"/>
    <w:rsid w:val="00890CC2"/>
    <w:rsid w:val="00891DA8"/>
    <w:rsid w:val="0089362A"/>
    <w:rsid w:val="0089445F"/>
    <w:rsid w:val="008944B8"/>
    <w:rsid w:val="008A1FF2"/>
    <w:rsid w:val="008A2239"/>
    <w:rsid w:val="008A452C"/>
    <w:rsid w:val="008A5A64"/>
    <w:rsid w:val="008A6D16"/>
    <w:rsid w:val="008B0FFC"/>
    <w:rsid w:val="008B4152"/>
    <w:rsid w:val="008B43F5"/>
    <w:rsid w:val="008B4DCD"/>
    <w:rsid w:val="008B5989"/>
    <w:rsid w:val="008B613E"/>
    <w:rsid w:val="008B7E6D"/>
    <w:rsid w:val="008C0EDF"/>
    <w:rsid w:val="008C14CC"/>
    <w:rsid w:val="008C2666"/>
    <w:rsid w:val="008C5835"/>
    <w:rsid w:val="008D0438"/>
    <w:rsid w:val="008D17C9"/>
    <w:rsid w:val="008D4431"/>
    <w:rsid w:val="008D4B2D"/>
    <w:rsid w:val="008D5E38"/>
    <w:rsid w:val="008D754F"/>
    <w:rsid w:val="008E11AB"/>
    <w:rsid w:val="008E16F9"/>
    <w:rsid w:val="008E3D3B"/>
    <w:rsid w:val="008E4DC6"/>
    <w:rsid w:val="008E59E8"/>
    <w:rsid w:val="008E6AB8"/>
    <w:rsid w:val="008E6EEB"/>
    <w:rsid w:val="008E7357"/>
    <w:rsid w:val="008F0AFC"/>
    <w:rsid w:val="008F1006"/>
    <w:rsid w:val="008F12DD"/>
    <w:rsid w:val="008F55D3"/>
    <w:rsid w:val="008F7835"/>
    <w:rsid w:val="009045AB"/>
    <w:rsid w:val="00904773"/>
    <w:rsid w:val="00904BD9"/>
    <w:rsid w:val="0090532E"/>
    <w:rsid w:val="00905B54"/>
    <w:rsid w:val="00906CDF"/>
    <w:rsid w:val="00910D28"/>
    <w:rsid w:val="009145E7"/>
    <w:rsid w:val="00914B19"/>
    <w:rsid w:val="00924985"/>
    <w:rsid w:val="00930788"/>
    <w:rsid w:val="00931ADE"/>
    <w:rsid w:val="009329C0"/>
    <w:rsid w:val="00932C8D"/>
    <w:rsid w:val="00937210"/>
    <w:rsid w:val="00940BF9"/>
    <w:rsid w:val="0094166C"/>
    <w:rsid w:val="00942D9A"/>
    <w:rsid w:val="009448FA"/>
    <w:rsid w:val="0094508D"/>
    <w:rsid w:val="00950E7D"/>
    <w:rsid w:val="009528EA"/>
    <w:rsid w:val="00956158"/>
    <w:rsid w:val="009608BC"/>
    <w:rsid w:val="00960C84"/>
    <w:rsid w:val="00960DA9"/>
    <w:rsid w:val="00960F90"/>
    <w:rsid w:val="00961608"/>
    <w:rsid w:val="00961DA9"/>
    <w:rsid w:val="00961F15"/>
    <w:rsid w:val="0096215E"/>
    <w:rsid w:val="0096423D"/>
    <w:rsid w:val="00966814"/>
    <w:rsid w:val="0096741A"/>
    <w:rsid w:val="00971CFD"/>
    <w:rsid w:val="00971D18"/>
    <w:rsid w:val="00972570"/>
    <w:rsid w:val="00973955"/>
    <w:rsid w:val="00976961"/>
    <w:rsid w:val="00982A33"/>
    <w:rsid w:val="00983504"/>
    <w:rsid w:val="009840D0"/>
    <w:rsid w:val="00984553"/>
    <w:rsid w:val="00985BD3"/>
    <w:rsid w:val="009860FA"/>
    <w:rsid w:val="00986BB5"/>
    <w:rsid w:val="00987D80"/>
    <w:rsid w:val="00990D0D"/>
    <w:rsid w:val="00991D3B"/>
    <w:rsid w:val="00992183"/>
    <w:rsid w:val="009921C4"/>
    <w:rsid w:val="00992516"/>
    <w:rsid w:val="0099317C"/>
    <w:rsid w:val="00994365"/>
    <w:rsid w:val="00995934"/>
    <w:rsid w:val="009967EE"/>
    <w:rsid w:val="009A1F50"/>
    <w:rsid w:val="009A7C92"/>
    <w:rsid w:val="009B09F1"/>
    <w:rsid w:val="009B0C88"/>
    <w:rsid w:val="009B20BE"/>
    <w:rsid w:val="009B3AFC"/>
    <w:rsid w:val="009B3CB6"/>
    <w:rsid w:val="009B516E"/>
    <w:rsid w:val="009B692E"/>
    <w:rsid w:val="009C1F99"/>
    <w:rsid w:val="009C7D1D"/>
    <w:rsid w:val="009D123E"/>
    <w:rsid w:val="009D291E"/>
    <w:rsid w:val="009D2DB9"/>
    <w:rsid w:val="009D3564"/>
    <w:rsid w:val="009D3CE0"/>
    <w:rsid w:val="009D4304"/>
    <w:rsid w:val="009D4C81"/>
    <w:rsid w:val="009D4CBC"/>
    <w:rsid w:val="009D4F4E"/>
    <w:rsid w:val="009D565D"/>
    <w:rsid w:val="009D5D47"/>
    <w:rsid w:val="009D6698"/>
    <w:rsid w:val="009D6C08"/>
    <w:rsid w:val="009D6F1A"/>
    <w:rsid w:val="009D6F3B"/>
    <w:rsid w:val="009D7199"/>
    <w:rsid w:val="009E1491"/>
    <w:rsid w:val="009E25DF"/>
    <w:rsid w:val="009E3D7D"/>
    <w:rsid w:val="009E6A33"/>
    <w:rsid w:val="009F0962"/>
    <w:rsid w:val="009F0F6E"/>
    <w:rsid w:val="009F4F04"/>
    <w:rsid w:val="009F5D47"/>
    <w:rsid w:val="009F78BC"/>
    <w:rsid w:val="00A00FDA"/>
    <w:rsid w:val="00A01FEC"/>
    <w:rsid w:val="00A03ACD"/>
    <w:rsid w:val="00A03C31"/>
    <w:rsid w:val="00A0591F"/>
    <w:rsid w:val="00A065BD"/>
    <w:rsid w:val="00A06952"/>
    <w:rsid w:val="00A06DB3"/>
    <w:rsid w:val="00A11B74"/>
    <w:rsid w:val="00A121A3"/>
    <w:rsid w:val="00A126AB"/>
    <w:rsid w:val="00A131FC"/>
    <w:rsid w:val="00A13470"/>
    <w:rsid w:val="00A13F5D"/>
    <w:rsid w:val="00A14165"/>
    <w:rsid w:val="00A14A4F"/>
    <w:rsid w:val="00A160CA"/>
    <w:rsid w:val="00A163AC"/>
    <w:rsid w:val="00A17CB4"/>
    <w:rsid w:val="00A20A50"/>
    <w:rsid w:val="00A2146D"/>
    <w:rsid w:val="00A223DE"/>
    <w:rsid w:val="00A2431E"/>
    <w:rsid w:val="00A259B8"/>
    <w:rsid w:val="00A264AF"/>
    <w:rsid w:val="00A3185A"/>
    <w:rsid w:val="00A31B75"/>
    <w:rsid w:val="00A3229A"/>
    <w:rsid w:val="00A33776"/>
    <w:rsid w:val="00A40BC9"/>
    <w:rsid w:val="00A43311"/>
    <w:rsid w:val="00A43457"/>
    <w:rsid w:val="00A45DC9"/>
    <w:rsid w:val="00A46231"/>
    <w:rsid w:val="00A5081B"/>
    <w:rsid w:val="00A50E9F"/>
    <w:rsid w:val="00A51551"/>
    <w:rsid w:val="00A526B1"/>
    <w:rsid w:val="00A5390F"/>
    <w:rsid w:val="00A53D53"/>
    <w:rsid w:val="00A54E96"/>
    <w:rsid w:val="00A561EF"/>
    <w:rsid w:val="00A569A6"/>
    <w:rsid w:val="00A5739C"/>
    <w:rsid w:val="00A600D4"/>
    <w:rsid w:val="00A6059B"/>
    <w:rsid w:val="00A619D2"/>
    <w:rsid w:val="00A62FAA"/>
    <w:rsid w:val="00A63B9A"/>
    <w:rsid w:val="00A6506D"/>
    <w:rsid w:val="00A65E84"/>
    <w:rsid w:val="00A668BC"/>
    <w:rsid w:val="00A7301E"/>
    <w:rsid w:val="00A73AA9"/>
    <w:rsid w:val="00A754EB"/>
    <w:rsid w:val="00A81620"/>
    <w:rsid w:val="00A837D3"/>
    <w:rsid w:val="00A851EE"/>
    <w:rsid w:val="00A85FDE"/>
    <w:rsid w:val="00A87747"/>
    <w:rsid w:val="00A901C8"/>
    <w:rsid w:val="00A90E44"/>
    <w:rsid w:val="00A91179"/>
    <w:rsid w:val="00A93D3A"/>
    <w:rsid w:val="00A950A6"/>
    <w:rsid w:val="00A9621F"/>
    <w:rsid w:val="00AA04EE"/>
    <w:rsid w:val="00AA1ABA"/>
    <w:rsid w:val="00AA77B2"/>
    <w:rsid w:val="00AA7E71"/>
    <w:rsid w:val="00AB01DF"/>
    <w:rsid w:val="00AB0727"/>
    <w:rsid w:val="00AB28C2"/>
    <w:rsid w:val="00AB4434"/>
    <w:rsid w:val="00AC17F6"/>
    <w:rsid w:val="00AC1CCE"/>
    <w:rsid w:val="00AC302F"/>
    <w:rsid w:val="00AC48CB"/>
    <w:rsid w:val="00AC78E3"/>
    <w:rsid w:val="00AC7921"/>
    <w:rsid w:val="00AC7F0E"/>
    <w:rsid w:val="00AD002E"/>
    <w:rsid w:val="00AD0247"/>
    <w:rsid w:val="00AD08FD"/>
    <w:rsid w:val="00AD0F07"/>
    <w:rsid w:val="00AD2E75"/>
    <w:rsid w:val="00AD45DC"/>
    <w:rsid w:val="00AD5ABB"/>
    <w:rsid w:val="00AD6E78"/>
    <w:rsid w:val="00AE3320"/>
    <w:rsid w:val="00AE3385"/>
    <w:rsid w:val="00AE4A41"/>
    <w:rsid w:val="00AE52CB"/>
    <w:rsid w:val="00AE674A"/>
    <w:rsid w:val="00AF1302"/>
    <w:rsid w:val="00AF1458"/>
    <w:rsid w:val="00AF3BBF"/>
    <w:rsid w:val="00AF6B0A"/>
    <w:rsid w:val="00B0055B"/>
    <w:rsid w:val="00B00572"/>
    <w:rsid w:val="00B026A5"/>
    <w:rsid w:val="00B03C83"/>
    <w:rsid w:val="00B11711"/>
    <w:rsid w:val="00B11D05"/>
    <w:rsid w:val="00B11EB3"/>
    <w:rsid w:val="00B12092"/>
    <w:rsid w:val="00B12444"/>
    <w:rsid w:val="00B12A93"/>
    <w:rsid w:val="00B12C3C"/>
    <w:rsid w:val="00B14D37"/>
    <w:rsid w:val="00B21352"/>
    <w:rsid w:val="00B21370"/>
    <w:rsid w:val="00B21E50"/>
    <w:rsid w:val="00B22392"/>
    <w:rsid w:val="00B23A05"/>
    <w:rsid w:val="00B23C13"/>
    <w:rsid w:val="00B241BA"/>
    <w:rsid w:val="00B24C3D"/>
    <w:rsid w:val="00B27959"/>
    <w:rsid w:val="00B3113B"/>
    <w:rsid w:val="00B3389E"/>
    <w:rsid w:val="00B37B43"/>
    <w:rsid w:val="00B406AE"/>
    <w:rsid w:val="00B41CC6"/>
    <w:rsid w:val="00B44922"/>
    <w:rsid w:val="00B45358"/>
    <w:rsid w:val="00B46066"/>
    <w:rsid w:val="00B46D99"/>
    <w:rsid w:val="00B47160"/>
    <w:rsid w:val="00B47D09"/>
    <w:rsid w:val="00B50FE6"/>
    <w:rsid w:val="00B51851"/>
    <w:rsid w:val="00B51CD6"/>
    <w:rsid w:val="00B546BA"/>
    <w:rsid w:val="00B5537A"/>
    <w:rsid w:val="00B55718"/>
    <w:rsid w:val="00B57EFD"/>
    <w:rsid w:val="00B6039A"/>
    <w:rsid w:val="00B6122B"/>
    <w:rsid w:val="00B70904"/>
    <w:rsid w:val="00B70D16"/>
    <w:rsid w:val="00B70D75"/>
    <w:rsid w:val="00B71E1E"/>
    <w:rsid w:val="00B72AD4"/>
    <w:rsid w:val="00B759DA"/>
    <w:rsid w:val="00B76849"/>
    <w:rsid w:val="00B825A1"/>
    <w:rsid w:val="00B83060"/>
    <w:rsid w:val="00B83ED7"/>
    <w:rsid w:val="00B84E73"/>
    <w:rsid w:val="00B86268"/>
    <w:rsid w:val="00B910C6"/>
    <w:rsid w:val="00B92AF7"/>
    <w:rsid w:val="00B938B2"/>
    <w:rsid w:val="00B94072"/>
    <w:rsid w:val="00B96151"/>
    <w:rsid w:val="00B9736B"/>
    <w:rsid w:val="00B97417"/>
    <w:rsid w:val="00B9778F"/>
    <w:rsid w:val="00BA03BB"/>
    <w:rsid w:val="00BA0C64"/>
    <w:rsid w:val="00BA416E"/>
    <w:rsid w:val="00BA41DE"/>
    <w:rsid w:val="00BA4A66"/>
    <w:rsid w:val="00BA54B9"/>
    <w:rsid w:val="00BA5CD4"/>
    <w:rsid w:val="00BA73A5"/>
    <w:rsid w:val="00BA7A23"/>
    <w:rsid w:val="00BA7B4F"/>
    <w:rsid w:val="00BA7E5D"/>
    <w:rsid w:val="00BB010C"/>
    <w:rsid w:val="00BB1EC3"/>
    <w:rsid w:val="00BB39AE"/>
    <w:rsid w:val="00BB3D18"/>
    <w:rsid w:val="00BB52C1"/>
    <w:rsid w:val="00BB7776"/>
    <w:rsid w:val="00BC3C86"/>
    <w:rsid w:val="00BC48C3"/>
    <w:rsid w:val="00BC4F1F"/>
    <w:rsid w:val="00BC7FC2"/>
    <w:rsid w:val="00BD2102"/>
    <w:rsid w:val="00BD4813"/>
    <w:rsid w:val="00BE3D45"/>
    <w:rsid w:val="00BE5CE8"/>
    <w:rsid w:val="00BE5F7C"/>
    <w:rsid w:val="00BE7057"/>
    <w:rsid w:val="00BF0CC9"/>
    <w:rsid w:val="00BF156F"/>
    <w:rsid w:val="00BF300D"/>
    <w:rsid w:val="00BF47E9"/>
    <w:rsid w:val="00BF4F54"/>
    <w:rsid w:val="00BF5572"/>
    <w:rsid w:val="00C004C1"/>
    <w:rsid w:val="00C00A6B"/>
    <w:rsid w:val="00C04DEF"/>
    <w:rsid w:val="00C05F2B"/>
    <w:rsid w:val="00C06108"/>
    <w:rsid w:val="00C062DC"/>
    <w:rsid w:val="00C06CDB"/>
    <w:rsid w:val="00C07902"/>
    <w:rsid w:val="00C112A0"/>
    <w:rsid w:val="00C1316A"/>
    <w:rsid w:val="00C138CF"/>
    <w:rsid w:val="00C13BED"/>
    <w:rsid w:val="00C22A03"/>
    <w:rsid w:val="00C22B32"/>
    <w:rsid w:val="00C2410B"/>
    <w:rsid w:val="00C27B77"/>
    <w:rsid w:val="00C306A0"/>
    <w:rsid w:val="00C36DD2"/>
    <w:rsid w:val="00C377C7"/>
    <w:rsid w:val="00C4122C"/>
    <w:rsid w:val="00C43AD4"/>
    <w:rsid w:val="00C447D9"/>
    <w:rsid w:val="00C451FD"/>
    <w:rsid w:val="00C458DF"/>
    <w:rsid w:val="00C4680C"/>
    <w:rsid w:val="00C5055E"/>
    <w:rsid w:val="00C538DC"/>
    <w:rsid w:val="00C54EAF"/>
    <w:rsid w:val="00C555B0"/>
    <w:rsid w:val="00C56EC5"/>
    <w:rsid w:val="00C57074"/>
    <w:rsid w:val="00C57108"/>
    <w:rsid w:val="00C57E7B"/>
    <w:rsid w:val="00C675F6"/>
    <w:rsid w:val="00C67F30"/>
    <w:rsid w:val="00C705AF"/>
    <w:rsid w:val="00C713C9"/>
    <w:rsid w:val="00C7251E"/>
    <w:rsid w:val="00C7538C"/>
    <w:rsid w:val="00C82549"/>
    <w:rsid w:val="00C83E14"/>
    <w:rsid w:val="00C860AD"/>
    <w:rsid w:val="00C92DEC"/>
    <w:rsid w:val="00C941B9"/>
    <w:rsid w:val="00C962CE"/>
    <w:rsid w:val="00C97A0D"/>
    <w:rsid w:val="00C97A56"/>
    <w:rsid w:val="00CA2567"/>
    <w:rsid w:val="00CA46BA"/>
    <w:rsid w:val="00CA5099"/>
    <w:rsid w:val="00CB16CF"/>
    <w:rsid w:val="00CB4240"/>
    <w:rsid w:val="00CB431C"/>
    <w:rsid w:val="00CB4361"/>
    <w:rsid w:val="00CB5178"/>
    <w:rsid w:val="00CB6BB3"/>
    <w:rsid w:val="00CB733A"/>
    <w:rsid w:val="00CB770B"/>
    <w:rsid w:val="00CC10E3"/>
    <w:rsid w:val="00CC2E74"/>
    <w:rsid w:val="00CC3B30"/>
    <w:rsid w:val="00CC6107"/>
    <w:rsid w:val="00CD0747"/>
    <w:rsid w:val="00CD144B"/>
    <w:rsid w:val="00CD4033"/>
    <w:rsid w:val="00CD61BD"/>
    <w:rsid w:val="00CD6343"/>
    <w:rsid w:val="00CD6B53"/>
    <w:rsid w:val="00CD7BC7"/>
    <w:rsid w:val="00CE07E7"/>
    <w:rsid w:val="00CE1ECB"/>
    <w:rsid w:val="00CE3DD4"/>
    <w:rsid w:val="00CE4306"/>
    <w:rsid w:val="00CF046A"/>
    <w:rsid w:val="00CF17D4"/>
    <w:rsid w:val="00CF3F39"/>
    <w:rsid w:val="00CF614E"/>
    <w:rsid w:val="00CF742F"/>
    <w:rsid w:val="00D0072B"/>
    <w:rsid w:val="00D01FE6"/>
    <w:rsid w:val="00D043EC"/>
    <w:rsid w:val="00D04845"/>
    <w:rsid w:val="00D059DF"/>
    <w:rsid w:val="00D06AAE"/>
    <w:rsid w:val="00D07902"/>
    <w:rsid w:val="00D12D65"/>
    <w:rsid w:val="00D13D84"/>
    <w:rsid w:val="00D15B1A"/>
    <w:rsid w:val="00D20372"/>
    <w:rsid w:val="00D20ACF"/>
    <w:rsid w:val="00D20D33"/>
    <w:rsid w:val="00D22BE1"/>
    <w:rsid w:val="00D244BA"/>
    <w:rsid w:val="00D24CF0"/>
    <w:rsid w:val="00D25A4B"/>
    <w:rsid w:val="00D276ED"/>
    <w:rsid w:val="00D303B2"/>
    <w:rsid w:val="00D310A7"/>
    <w:rsid w:val="00D34D82"/>
    <w:rsid w:val="00D34FF3"/>
    <w:rsid w:val="00D358A7"/>
    <w:rsid w:val="00D378A1"/>
    <w:rsid w:val="00D40DFE"/>
    <w:rsid w:val="00D426C8"/>
    <w:rsid w:val="00D42E48"/>
    <w:rsid w:val="00D43709"/>
    <w:rsid w:val="00D4584E"/>
    <w:rsid w:val="00D471BF"/>
    <w:rsid w:val="00D47D58"/>
    <w:rsid w:val="00D47DC6"/>
    <w:rsid w:val="00D50020"/>
    <w:rsid w:val="00D53563"/>
    <w:rsid w:val="00D53BDB"/>
    <w:rsid w:val="00D541F6"/>
    <w:rsid w:val="00D56627"/>
    <w:rsid w:val="00D56B27"/>
    <w:rsid w:val="00D57AC4"/>
    <w:rsid w:val="00D607D2"/>
    <w:rsid w:val="00D6161F"/>
    <w:rsid w:val="00D62721"/>
    <w:rsid w:val="00D630D2"/>
    <w:rsid w:val="00D63326"/>
    <w:rsid w:val="00D670DA"/>
    <w:rsid w:val="00D707C3"/>
    <w:rsid w:val="00D71BD0"/>
    <w:rsid w:val="00D73F67"/>
    <w:rsid w:val="00D76B9C"/>
    <w:rsid w:val="00D80FBA"/>
    <w:rsid w:val="00D81570"/>
    <w:rsid w:val="00D817CB"/>
    <w:rsid w:val="00D822A2"/>
    <w:rsid w:val="00D82765"/>
    <w:rsid w:val="00D827FF"/>
    <w:rsid w:val="00D84630"/>
    <w:rsid w:val="00D85A43"/>
    <w:rsid w:val="00D85C29"/>
    <w:rsid w:val="00D86A6E"/>
    <w:rsid w:val="00D86FDD"/>
    <w:rsid w:val="00D87A78"/>
    <w:rsid w:val="00D913A5"/>
    <w:rsid w:val="00D92170"/>
    <w:rsid w:val="00D925C7"/>
    <w:rsid w:val="00D926B7"/>
    <w:rsid w:val="00D95AD0"/>
    <w:rsid w:val="00D95B97"/>
    <w:rsid w:val="00D96462"/>
    <w:rsid w:val="00D97CAE"/>
    <w:rsid w:val="00DA1F52"/>
    <w:rsid w:val="00DA3C15"/>
    <w:rsid w:val="00DA41E9"/>
    <w:rsid w:val="00DA4D38"/>
    <w:rsid w:val="00DB008C"/>
    <w:rsid w:val="00DB1634"/>
    <w:rsid w:val="00DB30FA"/>
    <w:rsid w:val="00DB3FD1"/>
    <w:rsid w:val="00DB4CB7"/>
    <w:rsid w:val="00DB4D00"/>
    <w:rsid w:val="00DB4E4E"/>
    <w:rsid w:val="00DB5091"/>
    <w:rsid w:val="00DB5F12"/>
    <w:rsid w:val="00DB626E"/>
    <w:rsid w:val="00DB62DE"/>
    <w:rsid w:val="00DB71FD"/>
    <w:rsid w:val="00DB78E3"/>
    <w:rsid w:val="00DC0146"/>
    <w:rsid w:val="00DC0E60"/>
    <w:rsid w:val="00DC219A"/>
    <w:rsid w:val="00DC31CD"/>
    <w:rsid w:val="00DC3F23"/>
    <w:rsid w:val="00DC4612"/>
    <w:rsid w:val="00DC4945"/>
    <w:rsid w:val="00DC6872"/>
    <w:rsid w:val="00DD0B22"/>
    <w:rsid w:val="00DD2609"/>
    <w:rsid w:val="00DD26B4"/>
    <w:rsid w:val="00DD2EEC"/>
    <w:rsid w:val="00DD4C17"/>
    <w:rsid w:val="00DD500A"/>
    <w:rsid w:val="00DD69B0"/>
    <w:rsid w:val="00DD6FBA"/>
    <w:rsid w:val="00DE1FC6"/>
    <w:rsid w:val="00DE36CE"/>
    <w:rsid w:val="00DE44AE"/>
    <w:rsid w:val="00DE4ECE"/>
    <w:rsid w:val="00DE4FB4"/>
    <w:rsid w:val="00DE4FBA"/>
    <w:rsid w:val="00DE5F66"/>
    <w:rsid w:val="00DE67AB"/>
    <w:rsid w:val="00DE78CD"/>
    <w:rsid w:val="00DF05E3"/>
    <w:rsid w:val="00DF07CC"/>
    <w:rsid w:val="00DF1345"/>
    <w:rsid w:val="00DF1E26"/>
    <w:rsid w:val="00DF4242"/>
    <w:rsid w:val="00DF64C1"/>
    <w:rsid w:val="00DF71F8"/>
    <w:rsid w:val="00DF7CD9"/>
    <w:rsid w:val="00E0103B"/>
    <w:rsid w:val="00E025B1"/>
    <w:rsid w:val="00E02CD7"/>
    <w:rsid w:val="00E043FC"/>
    <w:rsid w:val="00E051F5"/>
    <w:rsid w:val="00E067C3"/>
    <w:rsid w:val="00E0715B"/>
    <w:rsid w:val="00E11C7B"/>
    <w:rsid w:val="00E11E70"/>
    <w:rsid w:val="00E122B3"/>
    <w:rsid w:val="00E12873"/>
    <w:rsid w:val="00E137B5"/>
    <w:rsid w:val="00E14E69"/>
    <w:rsid w:val="00E1612C"/>
    <w:rsid w:val="00E17F89"/>
    <w:rsid w:val="00E2006A"/>
    <w:rsid w:val="00E20153"/>
    <w:rsid w:val="00E207DD"/>
    <w:rsid w:val="00E21E1B"/>
    <w:rsid w:val="00E25AA4"/>
    <w:rsid w:val="00E277A5"/>
    <w:rsid w:val="00E33396"/>
    <w:rsid w:val="00E33622"/>
    <w:rsid w:val="00E33E87"/>
    <w:rsid w:val="00E3479D"/>
    <w:rsid w:val="00E360F6"/>
    <w:rsid w:val="00E365A2"/>
    <w:rsid w:val="00E36AD6"/>
    <w:rsid w:val="00E37A0D"/>
    <w:rsid w:val="00E401BC"/>
    <w:rsid w:val="00E41D98"/>
    <w:rsid w:val="00E43DA3"/>
    <w:rsid w:val="00E44C42"/>
    <w:rsid w:val="00E45F72"/>
    <w:rsid w:val="00E465EC"/>
    <w:rsid w:val="00E50D28"/>
    <w:rsid w:val="00E517FF"/>
    <w:rsid w:val="00E51F76"/>
    <w:rsid w:val="00E52997"/>
    <w:rsid w:val="00E52F28"/>
    <w:rsid w:val="00E531E8"/>
    <w:rsid w:val="00E534E4"/>
    <w:rsid w:val="00E53D2A"/>
    <w:rsid w:val="00E5497B"/>
    <w:rsid w:val="00E55458"/>
    <w:rsid w:val="00E55E4D"/>
    <w:rsid w:val="00E56B8B"/>
    <w:rsid w:val="00E5705E"/>
    <w:rsid w:val="00E60DC5"/>
    <w:rsid w:val="00E6285A"/>
    <w:rsid w:val="00E62D68"/>
    <w:rsid w:val="00E640FE"/>
    <w:rsid w:val="00E64CB9"/>
    <w:rsid w:val="00E65566"/>
    <w:rsid w:val="00E667A9"/>
    <w:rsid w:val="00E67ADD"/>
    <w:rsid w:val="00E71096"/>
    <w:rsid w:val="00E72C7E"/>
    <w:rsid w:val="00E768A1"/>
    <w:rsid w:val="00E77D98"/>
    <w:rsid w:val="00E814F1"/>
    <w:rsid w:val="00E840A2"/>
    <w:rsid w:val="00E8468F"/>
    <w:rsid w:val="00E8610C"/>
    <w:rsid w:val="00E86A5F"/>
    <w:rsid w:val="00E87A51"/>
    <w:rsid w:val="00E927D5"/>
    <w:rsid w:val="00E93260"/>
    <w:rsid w:val="00E937BF"/>
    <w:rsid w:val="00E93E0B"/>
    <w:rsid w:val="00E94F9C"/>
    <w:rsid w:val="00E9601D"/>
    <w:rsid w:val="00EA17BA"/>
    <w:rsid w:val="00EA2175"/>
    <w:rsid w:val="00EA2BF0"/>
    <w:rsid w:val="00EA4AC1"/>
    <w:rsid w:val="00EA5D25"/>
    <w:rsid w:val="00EB17C7"/>
    <w:rsid w:val="00EB20B6"/>
    <w:rsid w:val="00EB4381"/>
    <w:rsid w:val="00EB4F5B"/>
    <w:rsid w:val="00EB4FE8"/>
    <w:rsid w:val="00EB5752"/>
    <w:rsid w:val="00EB6213"/>
    <w:rsid w:val="00EC0DDF"/>
    <w:rsid w:val="00EC237C"/>
    <w:rsid w:val="00EC247D"/>
    <w:rsid w:val="00EC30B0"/>
    <w:rsid w:val="00EC49B4"/>
    <w:rsid w:val="00ED018F"/>
    <w:rsid w:val="00ED108A"/>
    <w:rsid w:val="00ED2CA8"/>
    <w:rsid w:val="00ED33D4"/>
    <w:rsid w:val="00ED55ED"/>
    <w:rsid w:val="00ED76D0"/>
    <w:rsid w:val="00EE19B0"/>
    <w:rsid w:val="00EE2476"/>
    <w:rsid w:val="00EE3789"/>
    <w:rsid w:val="00EE3810"/>
    <w:rsid w:val="00EE3A76"/>
    <w:rsid w:val="00EE5DEB"/>
    <w:rsid w:val="00EE5F53"/>
    <w:rsid w:val="00EE607B"/>
    <w:rsid w:val="00EE656B"/>
    <w:rsid w:val="00EE70F6"/>
    <w:rsid w:val="00EE72A0"/>
    <w:rsid w:val="00EF0DC5"/>
    <w:rsid w:val="00EF3894"/>
    <w:rsid w:val="00EF491B"/>
    <w:rsid w:val="00EF6920"/>
    <w:rsid w:val="00EF6D3D"/>
    <w:rsid w:val="00F00892"/>
    <w:rsid w:val="00F02283"/>
    <w:rsid w:val="00F02C3D"/>
    <w:rsid w:val="00F0321B"/>
    <w:rsid w:val="00F0333A"/>
    <w:rsid w:val="00F06A24"/>
    <w:rsid w:val="00F07549"/>
    <w:rsid w:val="00F11BBE"/>
    <w:rsid w:val="00F13D48"/>
    <w:rsid w:val="00F14535"/>
    <w:rsid w:val="00F14B09"/>
    <w:rsid w:val="00F1722B"/>
    <w:rsid w:val="00F20C1C"/>
    <w:rsid w:val="00F2180B"/>
    <w:rsid w:val="00F226F5"/>
    <w:rsid w:val="00F2306E"/>
    <w:rsid w:val="00F2791D"/>
    <w:rsid w:val="00F27A57"/>
    <w:rsid w:val="00F30543"/>
    <w:rsid w:val="00F309AD"/>
    <w:rsid w:val="00F32A88"/>
    <w:rsid w:val="00F33673"/>
    <w:rsid w:val="00F34CEC"/>
    <w:rsid w:val="00F351AD"/>
    <w:rsid w:val="00F362C4"/>
    <w:rsid w:val="00F3686F"/>
    <w:rsid w:val="00F42A9F"/>
    <w:rsid w:val="00F43104"/>
    <w:rsid w:val="00F45750"/>
    <w:rsid w:val="00F46675"/>
    <w:rsid w:val="00F51BED"/>
    <w:rsid w:val="00F524A2"/>
    <w:rsid w:val="00F53027"/>
    <w:rsid w:val="00F5467F"/>
    <w:rsid w:val="00F5572E"/>
    <w:rsid w:val="00F56FDB"/>
    <w:rsid w:val="00F609A5"/>
    <w:rsid w:val="00F60B13"/>
    <w:rsid w:val="00F62B8C"/>
    <w:rsid w:val="00F6344F"/>
    <w:rsid w:val="00F635FD"/>
    <w:rsid w:val="00F667CC"/>
    <w:rsid w:val="00F73276"/>
    <w:rsid w:val="00F744A7"/>
    <w:rsid w:val="00F75D8F"/>
    <w:rsid w:val="00F81978"/>
    <w:rsid w:val="00F83C8E"/>
    <w:rsid w:val="00F85053"/>
    <w:rsid w:val="00F85541"/>
    <w:rsid w:val="00F85775"/>
    <w:rsid w:val="00F85970"/>
    <w:rsid w:val="00F87195"/>
    <w:rsid w:val="00F9080F"/>
    <w:rsid w:val="00F910EF"/>
    <w:rsid w:val="00F91FBC"/>
    <w:rsid w:val="00F93394"/>
    <w:rsid w:val="00F95016"/>
    <w:rsid w:val="00F97D39"/>
    <w:rsid w:val="00F97FF2"/>
    <w:rsid w:val="00FA22F7"/>
    <w:rsid w:val="00FA4B1D"/>
    <w:rsid w:val="00FB098A"/>
    <w:rsid w:val="00FB123D"/>
    <w:rsid w:val="00FB15FC"/>
    <w:rsid w:val="00FB2345"/>
    <w:rsid w:val="00FB2AD5"/>
    <w:rsid w:val="00FB43D0"/>
    <w:rsid w:val="00FB6CB1"/>
    <w:rsid w:val="00FB7708"/>
    <w:rsid w:val="00FC1648"/>
    <w:rsid w:val="00FC177A"/>
    <w:rsid w:val="00FC3C19"/>
    <w:rsid w:val="00FC4AF3"/>
    <w:rsid w:val="00FC553C"/>
    <w:rsid w:val="00FD0B39"/>
    <w:rsid w:val="00FD318D"/>
    <w:rsid w:val="00FD41B8"/>
    <w:rsid w:val="00FD649D"/>
    <w:rsid w:val="00FD6984"/>
    <w:rsid w:val="00FD6B93"/>
    <w:rsid w:val="00FE027E"/>
    <w:rsid w:val="00FE0C96"/>
    <w:rsid w:val="00FE1227"/>
    <w:rsid w:val="00FE257E"/>
    <w:rsid w:val="00FE2AD9"/>
    <w:rsid w:val="00FE3CBE"/>
    <w:rsid w:val="00FE680A"/>
    <w:rsid w:val="00FE6D47"/>
    <w:rsid w:val="00FF02EA"/>
    <w:rsid w:val="00FF062D"/>
    <w:rsid w:val="00FF1CE1"/>
    <w:rsid w:val="00FF436C"/>
    <w:rsid w:val="00FF4566"/>
    <w:rsid w:val="00FF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8CA4A9D"/>
  <w14:defaultImageDpi w14:val="32767"/>
  <w15:chartTrackingRefBased/>
  <w15:docId w15:val="{75AE8765-CF94-43AB-827F-E0D677F5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2C1"/>
    <w:pPr>
      <w:jc w:val="lowKashida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2E74"/>
    <w:pPr>
      <w:outlineLvl w:val="0"/>
    </w:pPr>
    <w:rPr>
      <w:b/>
      <w:bCs/>
      <w:sz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2E74"/>
    <w:pPr>
      <w:outlineLvl w:val="1"/>
    </w:pPr>
    <w:rPr>
      <w:b/>
      <w:bCs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3027"/>
    <w:pPr>
      <w:outlineLvl w:val="2"/>
    </w:pPr>
    <w:rPr>
      <w:i/>
      <w:i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2E74"/>
    <w:rPr>
      <w:rFonts w:ascii="Times New Roman" w:hAnsi="Times New Roman"/>
      <w:b/>
      <w:bCs/>
      <w:sz w:val="2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8B0FFC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8B0FFC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8B0FF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401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01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01BC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01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01BC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0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1BC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E025B1"/>
    <w:pPr>
      <w:spacing w:after="0"/>
      <w:jc w:val="center"/>
    </w:pPr>
    <w:rPr>
      <w:rFonts w:cs="Times New Roman"/>
      <w:noProof/>
      <w:sz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025B1"/>
    <w:rPr>
      <w:rFonts w:ascii="Times New Roman" w:hAnsi="Times New Roman" w:cs="Times New Roman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025B1"/>
    <w:pPr>
      <w:spacing w:line="240" w:lineRule="auto"/>
    </w:pPr>
    <w:rPr>
      <w:rFonts w:cs="Times New Roman"/>
      <w:noProof/>
      <w:sz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025B1"/>
    <w:rPr>
      <w:rFonts w:ascii="Times New Roman" w:hAnsi="Times New Roman" w:cs="Times New Roman"/>
      <w:noProof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CC2E74"/>
    <w:rPr>
      <w:rFonts w:ascii="Times New Roman" w:hAnsi="Times New Roman"/>
      <w:b/>
      <w:bCs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53027"/>
    <w:rPr>
      <w:rFonts w:ascii="Times New Roman" w:hAnsi="Times New Roman"/>
      <w:i/>
      <w:iCs/>
      <w:lang w:val="en-US"/>
    </w:rPr>
  </w:style>
  <w:style w:type="paragraph" w:styleId="Caption">
    <w:name w:val="caption"/>
    <w:basedOn w:val="Normal"/>
    <w:next w:val="Normal"/>
    <w:unhideWhenUsed/>
    <w:qFormat/>
    <w:rsid w:val="001160A8"/>
    <w:pPr>
      <w:spacing w:after="200" w:line="240" w:lineRule="auto"/>
    </w:pPr>
    <w:rPr>
      <w:iCs/>
      <w:sz w:val="20"/>
      <w:szCs w:val="18"/>
    </w:rPr>
  </w:style>
  <w:style w:type="table" w:styleId="TableGrid">
    <w:name w:val="Table Grid"/>
    <w:basedOn w:val="TableNormal"/>
    <w:uiPriority w:val="39"/>
    <w:rsid w:val="00B97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F0F6E"/>
    <w:rPr>
      <w:color w:val="808080"/>
    </w:rPr>
  </w:style>
  <w:style w:type="paragraph" w:styleId="TOC2">
    <w:name w:val="toc 2"/>
    <w:basedOn w:val="Normal"/>
    <w:next w:val="Normal"/>
    <w:autoRedefine/>
    <w:uiPriority w:val="39"/>
    <w:unhideWhenUsed/>
    <w:rsid w:val="006F764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F7644"/>
    <w:pPr>
      <w:spacing w:after="100"/>
      <w:ind w:left="440"/>
    </w:pPr>
  </w:style>
  <w:style w:type="paragraph" w:styleId="FootnoteText">
    <w:name w:val="footnote text"/>
    <w:aliases w:val="پاورقي, Char5,Char"/>
    <w:basedOn w:val="Normal"/>
    <w:link w:val="FootnoteTextChar"/>
    <w:unhideWhenUsed/>
    <w:rsid w:val="001E207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پاورقي Char, Char5 Char,Char Char"/>
    <w:basedOn w:val="DefaultParagraphFont"/>
    <w:link w:val="FootnoteText"/>
    <w:rsid w:val="001E207D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nhideWhenUsed/>
    <w:rsid w:val="001E207D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06046F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583ED6"/>
    <w:pPr>
      <w:ind w:left="720"/>
      <w:contextualSpacing/>
    </w:pPr>
  </w:style>
  <w:style w:type="paragraph" w:styleId="Revision">
    <w:name w:val="Revision"/>
    <w:hidden/>
    <w:uiPriority w:val="99"/>
    <w:semiHidden/>
    <w:rsid w:val="005C1C2D"/>
    <w:pPr>
      <w:spacing w:after="0" w:line="240" w:lineRule="auto"/>
    </w:pPr>
    <w:rPr>
      <w:rFonts w:ascii="Times New Roman" w:hAnsi="Times New Roman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7A5D04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F2791D"/>
  </w:style>
  <w:style w:type="character" w:styleId="FollowedHyperlink">
    <w:name w:val="FollowedHyperlink"/>
    <w:basedOn w:val="DefaultParagraphFont"/>
    <w:uiPriority w:val="99"/>
    <w:semiHidden/>
    <w:unhideWhenUsed/>
    <w:rsid w:val="005119D2"/>
    <w:rPr>
      <w:color w:val="954F72" w:themeColor="followedHyperlink"/>
      <w:u w:val="single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CF046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74D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D66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74D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D66"/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51D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127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035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75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3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274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032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9482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70D3-95A9-4B36-A7CB-148A3A34B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</Pages>
  <Words>1111</Words>
  <Characters>6339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Khorsandi Mostafa</dc:creator>
  <cp:keywords/>
  <dc:description/>
  <cp:lastModifiedBy>Khorsandi Mostafa</cp:lastModifiedBy>
  <cp:revision>38</cp:revision>
  <dcterms:created xsi:type="dcterms:W3CDTF">2022-12-19T22:41:00Z</dcterms:created>
  <dcterms:modified xsi:type="dcterms:W3CDTF">2023-08-22T23:07:00Z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374593f53c7371bb4ea3b3360ca7f61003beb15eebbf65a7580dee518580ee0e</vt:lpwstr>
  </property>
</Properties>
</file>