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575" w:rsidRPr="00F35CE5" w:rsidRDefault="00030575" w:rsidP="00030575">
      <w:pPr>
        <w:spacing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35C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Supplementary Table 1. Details of </w:t>
      </w:r>
      <w:r w:rsidR="00557CF9" w:rsidRPr="00F35C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17 </w:t>
      </w:r>
      <w:r w:rsidRPr="00F35C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groundnut genotypes used in the study  </w:t>
      </w:r>
    </w:p>
    <w:tbl>
      <w:tblPr>
        <w:tblW w:w="5451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10"/>
        <w:gridCol w:w="1555"/>
        <w:gridCol w:w="7226"/>
        <w:gridCol w:w="1645"/>
        <w:gridCol w:w="1097"/>
        <w:gridCol w:w="3019"/>
      </w:tblGrid>
      <w:tr w:rsidR="00557CF9" w:rsidRPr="009C0DFD" w:rsidTr="00F35CE5">
        <w:trPr>
          <w:trHeight w:val="144"/>
          <w:jc w:val="center"/>
        </w:trPr>
        <w:tc>
          <w:tcPr>
            <w:tcW w:w="294" w:type="pct"/>
            <w:vAlign w:val="center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S.No</w:t>
            </w:r>
            <w:proofErr w:type="spellEnd"/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3" w:type="pct"/>
            <w:vAlign w:val="center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Genotype</w:t>
            </w:r>
          </w:p>
        </w:tc>
        <w:tc>
          <w:tcPr>
            <w:tcW w:w="2338" w:type="pct"/>
            <w:vAlign w:val="center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Pedigree</w:t>
            </w:r>
          </w:p>
        </w:tc>
        <w:tc>
          <w:tcPr>
            <w:tcW w:w="532" w:type="pct"/>
            <w:vAlign w:val="center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Habit Group</w:t>
            </w:r>
          </w:p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SB/VB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Year of Release</w:t>
            </w:r>
          </w:p>
        </w:tc>
        <w:tc>
          <w:tcPr>
            <w:tcW w:w="977" w:type="pct"/>
            <w:vAlign w:val="center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Released Institute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TPT 1</w:t>
            </w:r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E.C 106983 × 3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1989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TPT 2</w:t>
            </w:r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GAUG 1 × Nc.Ac.FLA.14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1989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3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TPT 3</w:t>
            </w:r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Selection from TMV 10, a Virginia bunch variety with variegated </w:t>
            </w:r>
            <w:proofErr w:type="spellStart"/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testa</w:t>
            </w:r>
            <w:proofErr w:type="spellEnd"/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3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TAG 24*</w:t>
            </w:r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TGS 2 </w:t>
            </w: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×</w:t>
            </w:r>
            <w:r w:rsidRPr="009C0DF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TGE 1 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BARC, Mumbai 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TPT 4</w:t>
            </w:r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JL 24 × Ah316/S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3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Narayani</w:t>
            </w:r>
            <w:proofErr w:type="spellEnd"/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JL 24 × Ah316/S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3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Kalahasti</w:t>
            </w:r>
            <w:proofErr w:type="spellEnd"/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TCG1709 × TCG1518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3" w:type="pct"/>
          </w:tcPr>
          <w:p w:rsidR="00030575" w:rsidRPr="005F745A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Prasuna</w:t>
            </w:r>
            <w:proofErr w:type="spellEnd"/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TCG1717 × TCG1518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Abhaya</w:t>
            </w:r>
            <w:proofErr w:type="spellEnd"/>
          </w:p>
        </w:tc>
        <w:tc>
          <w:tcPr>
            <w:tcW w:w="2338" w:type="pct"/>
          </w:tcPr>
          <w:p w:rsidR="00030575" w:rsidRPr="00445EA1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445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134 × TAG 24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Greeshma</w:t>
            </w:r>
            <w:proofErr w:type="spellEnd"/>
          </w:p>
        </w:tc>
        <w:tc>
          <w:tcPr>
            <w:tcW w:w="2338" w:type="pct"/>
          </w:tcPr>
          <w:p w:rsidR="00030575" w:rsidRPr="00445EA1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TIR</w:t>
            </w:r>
            <w:r w:rsidRPr="00445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46 × JUG 37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Rohini</w:t>
            </w:r>
          </w:p>
        </w:tc>
        <w:tc>
          <w:tcPr>
            <w:tcW w:w="2338" w:type="pct"/>
          </w:tcPr>
          <w:p w:rsidR="00030575" w:rsidRPr="005F745A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Tirupati 4 × TIR 45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Bheema</w:t>
            </w:r>
          </w:p>
        </w:tc>
        <w:tc>
          <w:tcPr>
            <w:tcW w:w="2338" w:type="pct"/>
          </w:tcPr>
          <w:p w:rsidR="00030575" w:rsidRPr="005F745A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TAG 24 × TG 19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ICGV 00350</w:t>
            </w:r>
          </w:p>
        </w:tc>
        <w:tc>
          <w:tcPr>
            <w:tcW w:w="2338" w:type="pct"/>
          </w:tcPr>
          <w:p w:rsidR="00030575" w:rsidRPr="00445EA1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ICGV</w:t>
            </w:r>
            <w:r w:rsidRPr="00445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87290 × ICGV 87846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Dharani</w:t>
            </w:r>
          </w:p>
        </w:tc>
        <w:tc>
          <w:tcPr>
            <w:tcW w:w="2338" w:type="pct"/>
          </w:tcPr>
          <w:p w:rsidR="00030575" w:rsidRPr="00422FFC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VRI 2 × TCGP </w:t>
            </w:r>
            <w:r w:rsidRPr="00422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32" w:type="pct"/>
          </w:tcPr>
          <w:p w:rsidR="00030575" w:rsidRPr="00D20CD3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5F745A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977" w:type="pct"/>
          </w:tcPr>
          <w:p w:rsidR="00030575" w:rsidRPr="00445EA1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5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TCGS 1073</w:t>
            </w:r>
          </w:p>
        </w:tc>
        <w:tc>
          <w:tcPr>
            <w:tcW w:w="2338" w:type="pct"/>
          </w:tcPr>
          <w:p w:rsidR="00030575" w:rsidRPr="00422FFC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22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Narayani</w:t>
            </w:r>
            <w:proofErr w:type="spellEnd"/>
            <w:r w:rsidRPr="00422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× JAL 30</w:t>
            </w:r>
          </w:p>
        </w:tc>
        <w:tc>
          <w:tcPr>
            <w:tcW w:w="532" w:type="pct"/>
          </w:tcPr>
          <w:p w:rsidR="00030575" w:rsidRPr="00D20CD3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5F745A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977" w:type="pct"/>
          </w:tcPr>
          <w:p w:rsidR="00030575" w:rsidRPr="00445EA1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5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TCGS 1157</w:t>
            </w:r>
          </w:p>
        </w:tc>
        <w:tc>
          <w:tcPr>
            <w:tcW w:w="2338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TAG 24 × Jyothi</w:t>
            </w:r>
          </w:p>
        </w:tc>
        <w:tc>
          <w:tcPr>
            <w:tcW w:w="532" w:type="pct"/>
          </w:tcPr>
          <w:p w:rsidR="00030575" w:rsidRPr="00960107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60107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977" w:type="pct"/>
          </w:tcPr>
          <w:p w:rsidR="00030575" w:rsidRPr="00422FFC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TCGS  894</w:t>
            </w:r>
          </w:p>
        </w:tc>
        <w:tc>
          <w:tcPr>
            <w:tcW w:w="2338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TIR 46 × </w:t>
            </w:r>
            <w:proofErr w:type="spellStart"/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Kadiri</w:t>
            </w:r>
            <w:proofErr w:type="spellEnd"/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134</w:t>
            </w:r>
          </w:p>
        </w:tc>
        <w:tc>
          <w:tcPr>
            <w:tcW w:w="532" w:type="pct"/>
          </w:tcPr>
          <w:p w:rsidR="00030575" w:rsidRPr="00960107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60107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977" w:type="pct"/>
          </w:tcPr>
          <w:p w:rsidR="00030575" w:rsidRPr="00422FFC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</w:tbl>
    <w:p w:rsidR="009C0DFD" w:rsidRPr="00F35CE5" w:rsidRDefault="009C0DFD" w:rsidP="00F35CE5">
      <w:pPr>
        <w:spacing w:after="0" w:line="240" w:lineRule="auto"/>
        <w:ind w:left="90" w:right="-622" w:hanging="90"/>
        <w:jc w:val="both"/>
        <w:rPr>
          <w:rFonts w:ascii="Times New Roman" w:eastAsia="Times New Roman" w:hAnsi="Times New Roman" w:cs="Times New Roman"/>
          <w:color w:val="333333"/>
          <w:sz w:val="12"/>
          <w:szCs w:val="10"/>
          <w:shd w:val="clear" w:color="auto" w:fill="FFFFFF"/>
        </w:rPr>
      </w:pPr>
    </w:p>
    <w:p w:rsidR="00487F9D" w:rsidRDefault="00030575" w:rsidP="00487F9D">
      <w:pPr>
        <w:spacing w:after="0"/>
        <w:ind w:left="-567" w:right="-622"/>
        <w:jc w:val="both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 RARS, Regional Agricultural Rese</w:t>
      </w:r>
      <w:r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arch Station, Tirupati; BARC, B</w:t>
      </w:r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aba Atomic Research </w:t>
      </w:r>
      <w:r w:rsidR="009C0DF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Center</w:t>
      </w:r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;</w:t>
      </w:r>
      <w:r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 SB, Spanish Bunch; VB, Virginia Bunch</w:t>
      </w:r>
    </w:p>
    <w:p w:rsidR="00487F9D" w:rsidRDefault="00487F9D" w:rsidP="00487F9D">
      <w:pPr>
        <w:spacing w:after="0"/>
        <w:ind w:left="-567" w:right="-622"/>
        <w:jc w:val="both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hd w:val="clear" w:color="auto" w:fill="FFFFFF"/>
        </w:rPr>
        <w:t>*</w:t>
      </w:r>
      <w:r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H</w:t>
      </w:r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ybridization </w:t>
      </w:r>
      <w:r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between </w:t>
      </w:r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mutant TGS2 obtained by irradiation with gamma rays (200 </w:t>
      </w:r>
      <w:proofErr w:type="spellStart"/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Gy</w:t>
      </w:r>
      <w:proofErr w:type="spellEnd"/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) and mutant TGE1 obtained by irradiation with X-rays (750 </w:t>
      </w:r>
      <w:proofErr w:type="spellStart"/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Gy</w:t>
      </w:r>
      <w:proofErr w:type="spellEnd"/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). </w:t>
      </w:r>
    </w:p>
    <w:p w:rsidR="00030575" w:rsidRDefault="00030575" w:rsidP="00F35CE5">
      <w:pPr>
        <w:ind w:left="90" w:hanging="90"/>
        <w:jc w:val="both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557CF9" w:rsidRDefault="00557CF9" w:rsidP="004A7572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9C0DFD" w:rsidRDefault="009C0DFD" w:rsidP="004A7572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4A7572" w:rsidRDefault="004A7572" w:rsidP="00487F9D">
      <w:pPr>
        <w:spacing w:after="0" w:line="240" w:lineRule="auto"/>
        <w:ind w:left="90" w:hanging="9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F35CE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lastRenderedPageBreak/>
        <w:t>Supplementary Table 2</w:t>
      </w:r>
      <w:r w:rsidR="009C0DFD" w:rsidRPr="00F35CE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.</w:t>
      </w:r>
      <w:proofErr w:type="gramEnd"/>
      <w:r w:rsidR="00F54AB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Pr="009C0DFD">
        <w:rPr>
          <w:rFonts w:ascii="Times New Roman" w:hAnsi="Times New Roman" w:cs="Times New Roman"/>
          <w:b/>
          <w:bCs/>
          <w:color w:val="000000"/>
          <w:sz w:val="24"/>
          <w:szCs w:val="24"/>
        </w:rPr>
        <w:t>List o</w:t>
      </w:r>
      <w:r w:rsidRPr="0096010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 Yield Gene </w:t>
      </w:r>
      <w:r w:rsidRPr="00F35C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targeted markers of rice used in the study</w:t>
      </w:r>
    </w:p>
    <w:p w:rsidR="00B66A1A" w:rsidRDefault="00B66A1A" w:rsidP="00487F9D">
      <w:pPr>
        <w:spacing w:after="0" w:line="240" w:lineRule="auto"/>
        <w:ind w:left="90" w:hanging="9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16238" w:type="dxa"/>
        <w:tblLook w:val="04A0"/>
      </w:tblPr>
      <w:tblGrid>
        <w:gridCol w:w="540"/>
        <w:gridCol w:w="1683"/>
        <w:gridCol w:w="3510"/>
        <w:gridCol w:w="595"/>
        <w:gridCol w:w="2392"/>
        <w:gridCol w:w="4193"/>
        <w:gridCol w:w="1976"/>
        <w:gridCol w:w="69"/>
        <w:gridCol w:w="1280"/>
      </w:tblGrid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S. No.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Trait to be studied in Groundnut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Genes identified to be associated with corresponding trait in Rice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Chr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Marker</w:t>
            </w:r>
          </w:p>
        </w:tc>
        <w:tc>
          <w:tcPr>
            <w:tcW w:w="41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Gene Function</w:t>
            </w:r>
          </w:p>
        </w:tc>
        <w:tc>
          <w:tcPr>
            <w:tcW w:w="20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Reference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Plant height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sd1/GA20ox2 (semi-dwarfing), LOC_Os01g66100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sd1-h</w:t>
            </w:r>
          </w:p>
        </w:tc>
        <w:tc>
          <w:tcPr>
            <w:tcW w:w="41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GA20 oxidase-2 (GA20ox-2) </w:t>
            </w:r>
          </w:p>
        </w:tc>
        <w:tc>
          <w:tcPr>
            <w:tcW w:w="20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Monna et al., 2002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Plant Architecture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MOC1 (MONOCULM 1), LOC_Os06g40780 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MOC1</w:t>
            </w:r>
          </w:p>
        </w:tc>
        <w:tc>
          <w:tcPr>
            <w:tcW w:w="41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GRAS family nuclear protein, expresses mainly in axillary buds</w:t>
            </w:r>
          </w:p>
        </w:tc>
        <w:tc>
          <w:tcPr>
            <w:tcW w:w="20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Shao et al., 2019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OsSPL14/WFP/IPA1, LOC_Os08g39890</w:t>
            </w:r>
          </w:p>
        </w:tc>
        <w:tc>
          <w:tcPr>
            <w:tcW w:w="5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</w:t>
            </w:r>
          </w:p>
        </w:tc>
        <w:tc>
          <w:tcPr>
            <w:tcW w:w="2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OsSPL14</w:t>
            </w:r>
          </w:p>
        </w:tc>
        <w:tc>
          <w:tcPr>
            <w:tcW w:w="41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squamosa promoter binding protein-like 14, (also known as wealthy farmer's panicle / ideal plant architecture 1 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Mohapatra et al, 2018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PLANT ARCHITECTURE AND YIELD 1, LOC_Os08g31470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PAY1sp6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peptidase, trypsin-like serine and cysteine proteases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Zhao et al., 2015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3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Yield Contributing Genes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Gn1a/OsCKX2 (Grain number), LOC_Os01g10110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ex Gn1a</w:t>
            </w:r>
          </w:p>
        </w:tc>
        <w:tc>
          <w:tcPr>
            <w:tcW w:w="41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Cytokinin oxidase/dehydrogenase regulation of grain production</w:t>
            </w:r>
          </w:p>
        </w:tc>
        <w:tc>
          <w:tcPr>
            <w:tcW w:w="20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Kim et al., 2016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GN2 (GRAINS NUMBER 2), LOC_Os02g56630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RM3535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OsWAK</w:t>
            </w:r>
            <w:proofErr w:type="spellEnd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(Wall-associated </w:t>
            </w:r>
            <w:proofErr w:type="spellStart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kinase</w:t>
            </w:r>
            <w:proofErr w:type="spellEnd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) receptor-like protein kinase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Chen et al., 2017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YLD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RM223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Haritha et al., 2018</w:t>
            </w:r>
          </w:p>
        </w:tc>
      </w:tr>
      <w:tr w:rsidR="00B66A1A" w:rsidRPr="00F54AB1" w:rsidTr="00F54AB1">
        <w:trPr>
          <w:gridAfter w:val="2"/>
          <w:wAfter w:w="1529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HY2-4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NAL1 / SPIKELET NUMBER (SPIKE), LOC_Os04g52479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SPIKE- indel 3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peptidase, trypsin-like serine and cysteine proteases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Kim et al., 2016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EP3 (ERECT PANICLE) LOC_Os02g15950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S5 803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putative F-box protein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Piao et al., 2009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Hybrid sterility, LOC_Os06g11010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S5-1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eukaryotic aspartyl protease domain containing protein, wide compatibility genes, pollination, fertilization, hybrid sterility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Li et al., 2017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APO1/OsAPO1/ SCM2, LOC_Os06g45460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SCM2 indel1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OsFBX202 - F-box domain containing protein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Kim et al., 2016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DEP1/DN1/qPE9-1/OsDEP1 (DENSE AND ERECT PANICLE), </w:t>
            </w: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lastRenderedPageBreak/>
              <w:t>LOC_Os09g26999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lastRenderedPageBreak/>
              <w:t>9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exDep1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PEBP-domain protein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Huang et al., 2009</w:t>
            </w:r>
          </w:p>
        </w:tc>
      </w:tr>
      <w:tr w:rsidR="00B66A1A" w:rsidRPr="00F54AB1" w:rsidTr="00F54AB1">
        <w:trPr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DEP1 indel1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DEP1-1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Li et al., 2017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Dep1s7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Kim et al., 2016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4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Seed Quality Genes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GS2/OsGRF4/GL2/ GLW2/LGS1/PT2 (Grain size), LOC_Os02g47280 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RM3212</w:t>
            </w:r>
          </w:p>
        </w:tc>
        <w:tc>
          <w:tcPr>
            <w:tcW w:w="41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growth-regulating factor 4</w:t>
            </w:r>
          </w:p>
        </w:tc>
        <w:tc>
          <w:tcPr>
            <w:tcW w:w="20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Zhang et al., 2013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GS3 (Grain size), RAP ID -Os03g0407400)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3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RGS1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transmembrane protein; negative regulator for grain size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Ngangkham</w:t>
            </w:r>
            <w:proofErr w:type="spellEnd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et al., 2018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SR17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Ngangkham</w:t>
            </w:r>
            <w:proofErr w:type="spellEnd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et al., 2018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GS5/OsSCP26/ SCP26/OsGS5 (Grain size), LOC_Os05g06660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C62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Li et al., 2011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RM593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Yan et al., 2014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GS5 indel 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Kim et al., 2016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RM574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OsSCP26 - Putative Serine Carboxypeptidase homologue, expressed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Bidanchiet</w:t>
            </w:r>
            <w:proofErr w:type="spellEnd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al., 2018</w:t>
            </w:r>
          </w:p>
        </w:tc>
      </w:tr>
      <w:tr w:rsidR="00B66A1A" w:rsidRPr="00F54AB1" w:rsidTr="00F54AB1">
        <w:trPr>
          <w:gridAfter w:val="1"/>
          <w:wAfter w:w="1460" w:type="dxa"/>
          <w:trHeight w:val="1303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AP2/EREBP#073, AP2/EREBP73, AP2-3, SSH1, OsSSH1, </w:t>
            </w:r>
            <w:proofErr w:type="spellStart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OsSNB</w:t>
            </w:r>
            <w:proofErr w:type="spellEnd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DLN181, DLN181a, DLN181b, OsDLN181, OsDLN181a, OsDLN181b, SUI4, OsSUI4, SUI4/SNB, LOC_Os07g13170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OsSNB2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APETALA2/ethylene-responsive element binding protein 73, APETALA2-3, suppression of shattering1, DLN repressor 181, DLN motif protein 181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Ma et al., 2019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GW2 (Grain weight), LOC_Os02g14720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GW2SNP2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Ring type E-3 ubiquitin ligase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Zhang et al., 2015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GW004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Ngangkham</w:t>
            </w:r>
            <w:proofErr w:type="spellEnd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et al., 2018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GW5 /SW5/ GSE5 (Grain width/</w:t>
            </w:r>
            <w:proofErr w:type="spellStart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Seedwidth</w:t>
            </w:r>
            <w:proofErr w:type="spellEnd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),LOC_Os05g09520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RM3328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Wang et al., 2008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RMw513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Calmodulin binding protein, protein IQ-DOMAIN 14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Zhao et al., 2015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N1212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Y.D. Zhang et al., 2015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GW7 /GL7/qGW7/ qGL7/ </w:t>
            </w: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lastRenderedPageBreak/>
              <w:t>SLG7/Qpy7 (Grain weight), LOC_Os07g41200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lastRenderedPageBreak/>
              <w:t>7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RM22015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TONNEAU1-recruiting motif protein/ </w:t>
            </w: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lastRenderedPageBreak/>
              <w:t>expressed protein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lastRenderedPageBreak/>
              <w:t>Bian</w:t>
            </w:r>
            <w:proofErr w:type="spellEnd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et al., 2013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GRAIN LENGTH AND WEIGHT ON CHROMOSOME 7/OsSPL13, LOC_Os07g32170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GLW7/OsSPL13/SPL13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SQUAMOSA PROMOTER-BINDING-LIKE POTEIN 13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Si et al., 2016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RM505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(qgrl7.1 -Grain Filling/Grain </w:t>
            </w:r>
            <w:proofErr w:type="spellStart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Plumpiness</w:t>
            </w:r>
            <w:proofErr w:type="spellEnd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), Grain length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Liu et al., 2017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RM21945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Verma et al., 2015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GW8/ SPL16/ OsSPL16/ SLP1/ qGW8 (Grain weight), LOC_Os08g41940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GW8 PRO2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Squamosa promoter-binding-like protein 16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Wang et al., 2012</w:t>
            </w:r>
          </w:p>
        </w:tc>
      </w:tr>
      <w:tr w:rsidR="00B66A1A" w:rsidRPr="00F54AB1" w:rsidTr="00F54AB1">
        <w:trPr>
          <w:gridAfter w:val="1"/>
          <w:wAfter w:w="1460" w:type="dxa"/>
          <w:trHeight w:val="300"/>
        </w:trPr>
        <w:tc>
          <w:tcPr>
            <w:tcW w:w="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</w:t>
            </w:r>
            <w:r w:rsidR="00F54AB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eed Filling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GIF1/OsCIN2/OsGIF1/WB1 (Grain incomplete filling), LOC_Os04g33740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4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exGIF1</w:t>
            </w:r>
          </w:p>
        </w:tc>
        <w:tc>
          <w:tcPr>
            <w:tcW w:w="41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glycosyl hydrolases</w:t>
            </w:r>
          </w:p>
        </w:tc>
        <w:tc>
          <w:tcPr>
            <w:tcW w:w="20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Wang et al., 2008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RM16942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Wang et al., 2008</w:t>
            </w:r>
          </w:p>
        </w:tc>
      </w:tr>
      <w:tr w:rsidR="00B66A1A" w:rsidRPr="00F54AB1" w:rsidTr="00F54AB1">
        <w:trPr>
          <w:gridAfter w:val="1"/>
          <w:wAfter w:w="1460" w:type="dxa"/>
          <w:trHeight w:val="300"/>
        </w:trPr>
        <w:tc>
          <w:tcPr>
            <w:tcW w:w="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Flowering Time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Hd1 (heading date), LOC_Os06g16370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Hd1</w:t>
            </w:r>
          </w:p>
        </w:tc>
        <w:tc>
          <w:tcPr>
            <w:tcW w:w="41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CCT/B-box zinc finger protein</w:t>
            </w:r>
          </w:p>
        </w:tc>
        <w:tc>
          <w:tcPr>
            <w:tcW w:w="20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Yano et al., 2000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Hd1 AGC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Gaafar</w:t>
            </w:r>
            <w:proofErr w:type="spellEnd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., 2010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Hd3a (heading date 3a), LOC_Os06g06320. 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Hd3a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OsFTL2 FT-Like2 homologous to Flowering Locus T gene, Phosphatidyl ethanolamine-binding protein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Tsuji et al., 2015</w:t>
            </w:r>
          </w:p>
        </w:tc>
      </w:tr>
      <w:tr w:rsidR="00B66A1A" w:rsidRPr="00F54AB1" w:rsidTr="00F54AB1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Hd5/DTH8/Ghd8/ OsHAP3H/LHD1/ EF8/CAR8/OsNF-YB11, LOC_Os08g07740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DTH8-INDEL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OsHAP3 SUBUNIT OF A CCAAT-BOX BINDING PROTEIN (a histone-like CCAAT-box binding transcription factor) 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Dai et al., 2012</w:t>
            </w:r>
          </w:p>
        </w:tc>
      </w:tr>
      <w:tr w:rsidR="00B66A1A" w:rsidRPr="00F54AB1" w:rsidTr="00F54AB1">
        <w:trPr>
          <w:gridAfter w:val="2"/>
          <w:wAfter w:w="1529" w:type="dxa"/>
          <w:trHeight w:val="300"/>
        </w:trPr>
        <w:tc>
          <w:tcPr>
            <w:tcW w:w="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Seed Micronutrient Content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YSL2 (Yellow stripe like),LOC-Os02g43370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vf0226164188</w:t>
            </w:r>
          </w:p>
        </w:tc>
        <w:tc>
          <w:tcPr>
            <w:tcW w:w="41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Transposan</w:t>
            </w:r>
            <w:proofErr w:type="spellEnd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protein, putative, unclassified, expressed</w:t>
            </w:r>
          </w:p>
        </w:tc>
        <w:tc>
          <w:tcPr>
            <w:tcW w:w="19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Indel primers designed in current study using Primer 3 software</w:t>
            </w:r>
          </w:p>
        </w:tc>
      </w:tr>
      <w:tr w:rsidR="00B66A1A" w:rsidRPr="00F54AB1" w:rsidTr="00F54AB1">
        <w:trPr>
          <w:gridAfter w:val="2"/>
          <w:wAfter w:w="1529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6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vf0226169288</w:t>
            </w: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B66A1A" w:rsidRPr="00F54AB1" w:rsidTr="00F54AB1">
        <w:trPr>
          <w:gridAfter w:val="2"/>
          <w:wAfter w:w="1529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6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vf0226164382</w:t>
            </w: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B66A1A" w:rsidRPr="00F54AB1" w:rsidTr="00F54AB1">
        <w:trPr>
          <w:gridAfter w:val="2"/>
          <w:wAfter w:w="1529" w:type="dxa"/>
          <w:trHeight w:val="290"/>
        </w:trPr>
        <w:tc>
          <w:tcPr>
            <w:tcW w:w="5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YSL15(Yellow stripe like), LOC-Os02g43410</w:t>
            </w:r>
          </w:p>
        </w:tc>
        <w:tc>
          <w:tcPr>
            <w:tcW w:w="5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</w:t>
            </w:r>
          </w:p>
        </w:tc>
        <w:tc>
          <w:tcPr>
            <w:tcW w:w="2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02g43410</w:t>
            </w:r>
          </w:p>
        </w:tc>
        <w:tc>
          <w:tcPr>
            <w:tcW w:w="41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Iron </w:t>
            </w:r>
            <w:proofErr w:type="spellStart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phytosidarophore</w:t>
            </w:r>
            <w:proofErr w:type="spellEnd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transporter</w:t>
            </w: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  <w:tr w:rsidR="00B66A1A" w:rsidRPr="00F54AB1" w:rsidTr="00F54AB1">
        <w:trPr>
          <w:gridAfter w:val="2"/>
          <w:wAfter w:w="1529" w:type="dxa"/>
          <w:trHeight w:val="290"/>
        </w:trPr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YSL13 (Yellow stripe like), LOC-Os04g44300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4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04g44300</w:t>
            </w:r>
          </w:p>
        </w:tc>
        <w:tc>
          <w:tcPr>
            <w:tcW w:w="4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Probable metal </w:t>
            </w:r>
            <w:proofErr w:type="spellStart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nicotianamine</w:t>
            </w:r>
            <w:proofErr w:type="spellEnd"/>
            <w:r w:rsidRPr="00F54AB1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transporter</w:t>
            </w:r>
          </w:p>
        </w:tc>
        <w:tc>
          <w:tcPr>
            <w:tcW w:w="19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66A1A" w:rsidRPr="00F54AB1" w:rsidRDefault="00B66A1A" w:rsidP="00F5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</w:p>
        </w:tc>
      </w:tr>
    </w:tbl>
    <w:tbl>
      <w:tblPr>
        <w:tblpPr w:leftFromText="180" w:rightFromText="180" w:vertAnchor="text" w:horzAnchor="margin" w:tblpXSpec="center" w:tblpY="-689"/>
        <w:tblW w:w="16238" w:type="dxa"/>
        <w:tblLayout w:type="fixed"/>
        <w:tblLook w:val="04A0"/>
      </w:tblPr>
      <w:tblGrid>
        <w:gridCol w:w="1377"/>
        <w:gridCol w:w="1673"/>
        <w:gridCol w:w="688"/>
        <w:gridCol w:w="2757"/>
        <w:gridCol w:w="1968"/>
        <w:gridCol w:w="786"/>
        <w:gridCol w:w="4037"/>
        <w:gridCol w:w="1474"/>
        <w:gridCol w:w="1478"/>
      </w:tblGrid>
      <w:tr w:rsidR="002B1C03" w:rsidRPr="00C92AC8" w:rsidTr="002B1C03">
        <w:trPr>
          <w:trHeight w:val="552"/>
        </w:trPr>
        <w:tc>
          <w:tcPr>
            <w:tcW w:w="16238" w:type="dxa"/>
            <w:gridSpan w:val="9"/>
            <w:tcBorders>
              <w:left w:val="nil"/>
            </w:tcBorders>
            <w:shd w:val="clear" w:color="auto" w:fill="auto"/>
            <w:vAlign w:val="center"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Supplementary Table 3. Rice yield and seed size gene Orthologs found in </w:t>
            </w:r>
            <w:r w:rsidRPr="000121E1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</w:rPr>
              <w:t xml:space="preserve">A. </w:t>
            </w:r>
            <w:proofErr w:type="spellStart"/>
            <w:r w:rsidRPr="000121E1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</w:rPr>
              <w:t>hypogaea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genome, chromosome distribution and their location</w:t>
            </w:r>
          </w:p>
        </w:tc>
      </w:tr>
      <w:tr w:rsidR="002B1C03" w:rsidRPr="00C92AC8" w:rsidTr="002B1C03">
        <w:trPr>
          <w:trHeight w:val="144"/>
        </w:trPr>
        <w:tc>
          <w:tcPr>
            <w:tcW w:w="64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Rice genes </w:t>
            </w:r>
          </w:p>
        </w:tc>
        <w:tc>
          <w:tcPr>
            <w:tcW w:w="97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Rice gene ortholog of </w:t>
            </w:r>
            <w:r w:rsidRPr="0073418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A. </w:t>
            </w:r>
            <w:proofErr w:type="spellStart"/>
            <w:r w:rsidRPr="0073418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hypogaea</w:t>
            </w:r>
            <w:proofErr w:type="spellEnd"/>
          </w:p>
        </w:tc>
      </w:tr>
      <w:tr w:rsidR="002B1C03" w:rsidRPr="00C92AC8" w:rsidTr="002B1C03">
        <w:trPr>
          <w:trHeight w:val="494"/>
        </w:trPr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Trait Governed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Chr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Gene Function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3"/>
                <w:szCs w:val="23"/>
              </w:rPr>
              <w:t>Arachis</w:t>
            </w: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3"/>
                <w:szCs w:val="23"/>
              </w:rPr>
              <w:t xml:space="preserve"> Gene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Chr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Gene Function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Chr Start (bp)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Chr End (bp)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i/>
                <w:iCs/>
                <w:color w:val="000000"/>
                <w:sz w:val="23"/>
                <w:szCs w:val="23"/>
              </w:rPr>
              <w:t>Gn1a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Grain</w:t>
            </w:r>
            <w:r w:rsidR="00F54AB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 xml:space="preserve"> or seed</w:t>
            </w: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 xml:space="preserve"> number/plant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arahy.6Z1DTG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94873927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94879978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arahy.K2AT2P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94938761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94944365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arahy.VUSB1V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94901563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94906152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arahy.ZP1VNA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94987985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94991588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arahy.IXQ7CK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95003690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95008859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arahy.QM99BA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41283378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41288376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arahy.46YZYG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9566772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9569838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arahy.KIE2XR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125871002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125874225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arahy.7YV5MC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 xml:space="preserve">cytokinin oxidase/dehydrogenase 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111030885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111036561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arahy.E69B57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11209566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11212624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arahy.T07MCP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1358925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1361175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arahy.MEWG3I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1357528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1358197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arahy.G4U6W9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40418962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40420038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arahy.IUS8SN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 xml:space="preserve">cytokinin dehydrogenase 5-like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55673394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55676630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arahy.HS4ETS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97966577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97970965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arahy.22S773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148802938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148806971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arahy.G2KK8P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148817551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148822324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arahy.NB98VA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148851151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148856049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arahy.95G8P9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148782971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148789346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arahy.V0WFIB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148856415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148857504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arahy.VN3YD3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148829475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148834413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arahy.S7A2EF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43008953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43014087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arahy.0N24AQ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12837601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12840527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arahy.1E8W48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149676810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149683529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i/>
                <w:iCs/>
                <w:color w:val="000000"/>
                <w:sz w:val="23"/>
                <w:szCs w:val="23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arahy.W51I50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8455010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8458111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arahy.3XUI20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113055511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113057812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arahy.SFX2CC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113058560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113059234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arahy.76U9D5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120269882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120274721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>OsSPL14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Panicle branching and grain number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Squamosa promoter binding protein-like 14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arahy.W5ECAN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squamosa promoter binding protein-like 14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116514813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116521071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arahy.JYN5FU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squamosa promoter binding protein-like 14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133169240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133172520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arahy.NWS29J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squamosa promoter binding protein-like 14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143387157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143393308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sd1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Plant height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Gibberelin</w:t>
            </w:r>
            <w:proofErr w:type="spellEnd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20 </w:t>
            </w:r>
            <w:proofErr w:type="spellStart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oxidase</w:t>
            </w:r>
            <w:proofErr w:type="spellEnd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2-like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arahy.M32WB3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96604553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96607968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arahy.RF8D1A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97689814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97691760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arahy.BLJ7SD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119800329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119803558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arahy.QH4I6C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29463351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29465950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arahy.822FWS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112865361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112867715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arahy.2861FR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111807397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111809794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arahy.47A3W6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579788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582139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arahy.TS21P9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9746064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9750980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arahy.F7AUT2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109934486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109936817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arahy.R01U6H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1535948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1539001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arahy.422KT0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30584585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30585698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arahy.C5YR29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113165828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113169352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arahy.22IVZ0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122485223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122488173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arahy.IXQG45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31198647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31203055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arahy.DP7WE9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142327260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142328637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arahy.D8TDQV</w:t>
            </w: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37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124190184</w:t>
            </w:r>
          </w:p>
        </w:tc>
        <w:tc>
          <w:tcPr>
            <w:tcW w:w="147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124192537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arahy.JY6JSS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579788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582139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arahy.QV02Z8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156853124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156855627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arahy.GH5A87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143734566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143737125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arahy.VJ5WH4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146243328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146245898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arahy.C5TJ0J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125676721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125681049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arahy.4TCZ1X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157818648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157820991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arahy.K8MVYG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2104635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2107190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>GW2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Grain</w:t>
            </w:r>
            <w:r w:rsidR="00F54AB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or seed</w:t>
            </w: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width 2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E3 ubiquitin-protein ligase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arahy.UI60BE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ligase 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101931004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101933494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arahy.YREA25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ubiquitin protein ligase 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104264587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104269526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arahy.U26HEC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ubiquitin protein ligase 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5984904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5992388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arahy.FX1Z4A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126580389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126596198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arahy.T63L49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RIE1-like isoform X2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13316610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13325464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arahy.W2FENU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3770024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3773112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arahy.XI1KBX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17376687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17383323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arahy.TDR434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48720243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48726068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arahy.8YHQ6Y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63636794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63642334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arahy.4JD3YM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RIN2-like isoform X3 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114640221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114649155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arahy.SBV9CP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Ubiquitin ligase SCF complex subunit </w:t>
            </w:r>
            <w:proofErr w:type="spellStart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cullin</w:t>
            </w:r>
            <w:proofErr w:type="spellEnd"/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108223218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108225243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arahy.WNC7YQ</w:t>
            </w: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37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ubiquitin protein ligase 5</w:t>
            </w:r>
          </w:p>
        </w:tc>
        <w:tc>
          <w:tcPr>
            <w:tcW w:w="1474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136639109</w:t>
            </w:r>
          </w:p>
        </w:tc>
        <w:tc>
          <w:tcPr>
            <w:tcW w:w="147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136644108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arahy.YUC3W2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ubiquitin protein ligase 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143758259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143768132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arahy.G4V0MI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RIN2-like isoform X3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99000125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99019021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arahy.407K2U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Ubiquitin-protein ligase, putative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109720105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109723214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arahy.ULYV8E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141015919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141031728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arahy.UE6XF8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19624970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19629518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arahy.V7CRUC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81155833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81161567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arahy.V4XZ4Q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Ubiquitin ligase SCF complex subunit </w:t>
            </w:r>
            <w:proofErr w:type="spellStart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cullin</w:t>
            </w:r>
            <w:proofErr w:type="spellEnd"/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133513218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133517271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arahy.WP6JS3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RIN2-like isoform X3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141428001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141437099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GW5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Grain</w:t>
            </w:r>
            <w:r w:rsidR="00F54AB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or seed</w:t>
            </w: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width 5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Calmodulin binding </w:t>
            </w: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protein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lastRenderedPageBreak/>
              <w:t>arahy.SYM6HI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 binding protein-like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89103228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89108389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arahy.Z1AXDZ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96374961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96381971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arahy.6IHK1L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pyruvate dehydrogenase E1 component, alpha subunit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32586306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32589297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arahy.9X98AJ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Calmodulin-binding protein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32030322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32035083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arahy.NSK5D4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126802308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126807726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arahy.PIMJ0B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37863635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37866370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arahy.1J3RWB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syntaxin</w:t>
            </w:r>
            <w:proofErr w:type="spellEnd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, </w:t>
            </w:r>
            <w:proofErr w:type="spellStart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</w:t>
            </w:r>
            <w:proofErr w:type="spellEnd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12902798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12906511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arahy.3F0XG2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99998934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100003978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arahy.GM51F1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5720578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5724168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arahy.KXLH0Y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5716176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5718770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arahy.RSK3K5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5640255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5644774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arahy.XSRH3V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5667015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5670778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arahy.3T6VK1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3141879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3146552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arahy.13F19V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113362251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113367406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arahy.2T4A42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147781024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147788544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arahy.79N218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uncharacterized protein LOC100797598 isoform X2 ; Calmodulin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137337339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137338345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arahy.R2NPVK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116775765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116781461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arahy.RV2MLL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93486388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93487822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arahy.5CXD2A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39807302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39810048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arahy.T2UMYP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33908587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33913324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arahy.GK1SJ0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144955831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144961150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arahy.1Y8NUF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protein;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16087933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16092123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arahy.35SLR1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16103209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16106002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arahy.8I98WG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16112993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16116947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arahy.FSM3AC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16180086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16182352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arahy.R41K8Z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16055140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16059198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arahy.TZF7UT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probable protein S-acyltransferase 22-like ; (</w:t>
            </w:r>
            <w:proofErr w:type="spellStart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almodulin</w:t>
            </w:r>
            <w:proofErr w:type="spellEnd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138639643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138642219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arahy.LG7ZS8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5451926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5456586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GW8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Grain</w:t>
            </w:r>
            <w:r w:rsidR="00F54AB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or seed</w:t>
            </w: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width 8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Squamosa promoter-binding-like protein 16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arahy.YYFQ06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squamosa promoter-binding-like protein 16-like  </w:t>
            </w:r>
          </w:p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115933761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115937461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GS2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Grain</w:t>
            </w:r>
            <w:r w:rsidR="00F54AB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/seed</w:t>
            </w: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size 2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Growth-regulating factor 4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arahy.KV1X6M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growth-regulating factor 4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66975933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66979061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arahy.G4PR1G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growth-regulating factor 4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94527987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9453117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HD3A    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Heading date</w:t>
            </w:r>
            <w:r w:rsidR="00F54AB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/flowering</w:t>
            </w: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and Grain</w:t>
            </w:r>
            <w:r w:rsidR="00F54AB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or seed</w:t>
            </w: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yield/plant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T gene, Phosphatidylethanolamine-binding protein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arahy.711CF1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PEBP (phosphatidylethanolamine-binding protein)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91056857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91058647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arahy.9X2P9A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556893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562588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arahy.DYRS20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 (Phosphatidylethanolamine-binding protein PEBP)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101515604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101518031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arahy.I7DBCX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563342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565188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arahy.M4T34S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PEBP (phosphatidylethanolamine-binding protein)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91075304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91077677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arahy.TCE5WS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136432462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136435303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arahy.S8RL65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128475989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128479574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arahy.V0UB6N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128454149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128456460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arahy.XGVA1E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128493080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128494201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arahy.FFIH3X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112576170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112577954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arahy.T6PK46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100220562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100223017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arahy.02PX6U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71914130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71915947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arahy.LUT2QN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96587319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96589586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arahy.M2THPA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96067127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96070620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arahy.G6F3P2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463134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466222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arahy.SB1I92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30510005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30511446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arahy.IZ8FG5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114868429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114870091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arahy.VGT3DW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flowering locus protein T; </w:t>
            </w: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3263221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3265309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57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arahy.1WC97K</w:t>
            </w: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37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PEBP (phosphatidylethanolamine-binding protein) </w:t>
            </w:r>
          </w:p>
        </w:tc>
        <w:tc>
          <w:tcPr>
            <w:tcW w:w="1474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105768710</w:t>
            </w:r>
          </w:p>
        </w:tc>
        <w:tc>
          <w:tcPr>
            <w:tcW w:w="147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105770108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arahy.BBG51B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119113529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119115956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arahy.SWS1EB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PEBP (phosphatidylethanolamine-binding protein)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105751031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105752343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arahy.PBX2T9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139222068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139224866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arahy.JQBA31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142928610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142929731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arahy.L2SG6N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142889679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142891990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arahy.MKP2FL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142911519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142915104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arahy.FW8Z6T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144414793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144416287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arahy.NBC3HK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157748194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157750008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arahy.CIFX90</w:t>
            </w: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96936470</w:t>
            </w:r>
          </w:p>
        </w:tc>
        <w:tc>
          <w:tcPr>
            <w:tcW w:w="147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96938403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arahy.EM6VH3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flowering locus protein T; Phosphatidylethanolamine-binding </w:t>
            </w: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127109490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127113119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arahy.VQ1Q3Q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127276002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127278695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arahy.4GAQ4U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115182498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115185383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arahy.9K247M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6315186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6316626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arahy.5H2LSK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12120552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12123149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arahy.2I11L4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5682075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5684382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arahy.E8V3SA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141627892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141628952</w:t>
            </w:r>
          </w:p>
        </w:tc>
      </w:tr>
    </w:tbl>
    <w:p w:rsidR="00487F9D" w:rsidRDefault="00487F9D" w:rsidP="002B1C03">
      <w:pPr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F901F5" w:rsidRDefault="00F901F5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081FBC" w:rsidRDefault="00081FBC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5750A3" w:rsidRDefault="005750A3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0D34D0" w:rsidRDefault="000D34D0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001E27" w:rsidRDefault="00001E27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001E27" w:rsidRDefault="00001E27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0D34D0" w:rsidRDefault="000D34D0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2B1C03" w:rsidRDefault="002B1C03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5750A3" w:rsidRPr="009F158C" w:rsidRDefault="005750A3" w:rsidP="005750A3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Supplementary Table 4. </w:t>
      </w:r>
      <w:r w:rsidRPr="009F158C">
        <w:rPr>
          <w:rFonts w:ascii="Times New Roman" w:hAnsi="Times New Roman" w:cs="Times New Roman"/>
          <w:b/>
          <w:sz w:val="24"/>
          <w:szCs w:val="24"/>
        </w:rPr>
        <w:t xml:space="preserve">Collinearity of cereal and legume genomes </w:t>
      </w:r>
      <w:proofErr w:type="spellStart"/>
      <w:r w:rsidRPr="009F158C">
        <w:rPr>
          <w:rFonts w:ascii="Times New Roman" w:hAnsi="Times New Roman" w:cs="Times New Roman"/>
          <w:b/>
          <w:sz w:val="24"/>
          <w:szCs w:val="24"/>
        </w:rPr>
        <w:t>analysed</w:t>
      </w:r>
      <w:proofErr w:type="spellEnd"/>
      <w:r w:rsidRPr="009F158C">
        <w:rPr>
          <w:rFonts w:ascii="Times New Roman" w:hAnsi="Times New Roman" w:cs="Times New Roman"/>
          <w:b/>
          <w:sz w:val="24"/>
          <w:szCs w:val="24"/>
        </w:rPr>
        <w:t xml:space="preserve"> with genomic sequences of molecular model crops </w:t>
      </w:r>
    </w:p>
    <w:p w:rsidR="005750A3" w:rsidRPr="009F158C" w:rsidRDefault="005750A3" w:rsidP="005750A3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Layout w:type="fixed"/>
        <w:tblLook w:val="04A0"/>
      </w:tblPr>
      <w:tblGrid>
        <w:gridCol w:w="1987"/>
        <w:gridCol w:w="2021"/>
        <w:gridCol w:w="320"/>
        <w:gridCol w:w="1539"/>
        <w:gridCol w:w="720"/>
        <w:gridCol w:w="1290"/>
        <w:gridCol w:w="1636"/>
        <w:gridCol w:w="471"/>
        <w:gridCol w:w="2095"/>
        <w:gridCol w:w="882"/>
        <w:gridCol w:w="1213"/>
      </w:tblGrid>
      <w:tr w:rsidR="005750A3" w:rsidRPr="00807CC5" w:rsidTr="00487F9D">
        <w:trPr>
          <w:trHeight w:val="272"/>
          <w:jc w:val="center"/>
        </w:trPr>
        <w:tc>
          <w:tcPr>
            <w:tcW w:w="7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9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F1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Poaceae</w:t>
            </w:r>
            <w:proofErr w:type="spellEnd"/>
          </w:p>
        </w:tc>
      </w:tr>
      <w:tr w:rsidR="005750A3" w:rsidRPr="00807CC5" w:rsidTr="00487F9D">
        <w:trPr>
          <w:trHeight w:val="474"/>
          <w:jc w:val="center"/>
        </w:trPr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Molecular Model Genomes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Osindica</w:t>
            </w:r>
            <w:proofErr w:type="spellEnd"/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Group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Os Japonica Group</w:t>
            </w:r>
          </w:p>
        </w:tc>
        <w:tc>
          <w:tcPr>
            <w:tcW w:w="70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Z. mays</w:t>
            </w:r>
          </w:p>
        </w:tc>
        <w:tc>
          <w:tcPr>
            <w:tcW w:w="74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T. </w:t>
            </w:r>
            <w:proofErr w:type="spellStart"/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aestivum</w:t>
            </w:r>
            <w:proofErr w:type="spellEnd"/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S. bicolor</w:t>
            </w:r>
          </w:p>
        </w:tc>
        <w:tc>
          <w:tcPr>
            <w:tcW w:w="7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Hv subsp. vulgare</w:t>
            </w:r>
          </w:p>
        </w:tc>
      </w:tr>
      <w:tr w:rsidR="005750A3" w:rsidRPr="00807CC5" w:rsidTr="00487F9D">
        <w:trPr>
          <w:trHeight w:val="610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Arabidopsis thaliana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55% Matches: 29%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 xml:space="preserve">Uncovered: 48% </w:t>
            </w:r>
          </w:p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Matches: 34%</w:t>
            </w:r>
          </w:p>
        </w:tc>
        <w:tc>
          <w:tcPr>
            <w:tcW w:w="7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46% Matches: 35%</w:t>
            </w:r>
          </w:p>
        </w:tc>
        <w:tc>
          <w:tcPr>
            <w:tcW w:w="7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48%  Matches: 33%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49% Matches: 33%</w:t>
            </w:r>
          </w:p>
        </w:tc>
        <w:tc>
          <w:tcPr>
            <w:tcW w:w="7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 xml:space="preserve">Uncovered: 50% </w:t>
            </w:r>
          </w:p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Matches: 32%</w:t>
            </w:r>
          </w:p>
        </w:tc>
      </w:tr>
      <w:tr w:rsidR="005750A3" w:rsidRPr="00807CC5" w:rsidTr="00487F9D">
        <w:trPr>
          <w:trHeight w:val="504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Oryza sativa Japonica Group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7% Covered: 93%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keepNext/>
              <w:keepLines/>
              <w:spacing w:before="40" w:after="40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13% Matches: 68%</w:t>
            </w:r>
          </w:p>
        </w:tc>
        <w:tc>
          <w:tcPr>
            <w:tcW w:w="7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9% Matches: 70%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12% Matches: 69%</w:t>
            </w:r>
          </w:p>
        </w:tc>
        <w:tc>
          <w:tcPr>
            <w:tcW w:w="7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14% Matches: 67%</w:t>
            </w:r>
          </w:p>
        </w:tc>
      </w:tr>
      <w:tr w:rsidR="005750A3" w:rsidRPr="00807CC5" w:rsidTr="00487F9D">
        <w:trPr>
          <w:trHeight w:val="357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Oryza sativa Indica Group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 xml:space="preserve">Uncovered: 7% </w:t>
            </w:r>
          </w:p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Covered: 93%</w:t>
            </w:r>
          </w:p>
        </w:tc>
        <w:tc>
          <w:tcPr>
            <w:tcW w:w="145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0A3" w:rsidRPr="00807CC5" w:rsidTr="00487F9D">
        <w:trPr>
          <w:trHeight w:val="342"/>
          <w:jc w:val="center"/>
        </w:trPr>
        <w:tc>
          <w:tcPr>
            <w:tcW w:w="7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9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F1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Leguminaceae</w:t>
            </w:r>
            <w:proofErr w:type="spellEnd"/>
          </w:p>
        </w:tc>
      </w:tr>
      <w:tr w:rsidR="005750A3" w:rsidRPr="00807CC5" w:rsidTr="00487F9D">
        <w:trPr>
          <w:gridAfter w:val="1"/>
          <w:wAfter w:w="427" w:type="pct"/>
          <w:trHeight w:val="357"/>
          <w:jc w:val="center"/>
        </w:trPr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Molecular Model Genomes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G. max</w:t>
            </w:r>
          </w:p>
        </w:tc>
        <w:tc>
          <w:tcPr>
            <w:tcW w:w="79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P. vulgaris</w:t>
            </w:r>
          </w:p>
        </w:tc>
        <w:tc>
          <w:tcPr>
            <w:tcW w:w="103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V. radiata var. radiata</w:t>
            </w:r>
          </w:p>
        </w:tc>
        <w:tc>
          <w:tcPr>
            <w:tcW w:w="121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Vigna angularis</w:t>
            </w: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750A3" w:rsidRPr="00807CC5" w:rsidTr="00487F9D">
        <w:trPr>
          <w:gridAfter w:val="1"/>
          <w:wAfter w:w="427" w:type="pct"/>
          <w:trHeight w:val="357"/>
          <w:jc w:val="center"/>
        </w:trPr>
        <w:tc>
          <w:tcPr>
            <w:tcW w:w="7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Arabidopsis thaliana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27%</w:t>
            </w:r>
          </w:p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Matches: 49%</w:t>
            </w:r>
          </w:p>
        </w:tc>
        <w:tc>
          <w:tcPr>
            <w:tcW w:w="797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25% Matches: 50%</w:t>
            </w:r>
          </w:p>
        </w:tc>
        <w:tc>
          <w:tcPr>
            <w:tcW w:w="1032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26%</w:t>
            </w:r>
          </w:p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Matches: 49%</w:t>
            </w:r>
          </w:p>
        </w:tc>
        <w:tc>
          <w:tcPr>
            <w:tcW w:w="1216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27% Matches: 49%</w:t>
            </w:r>
          </w:p>
        </w:tc>
      </w:tr>
      <w:tr w:rsidR="005750A3" w:rsidRPr="00807CC5" w:rsidTr="00487F9D">
        <w:trPr>
          <w:gridAfter w:val="1"/>
          <w:wAfter w:w="427" w:type="pct"/>
          <w:trHeight w:val="357"/>
          <w:jc w:val="center"/>
        </w:trPr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Oryza sativa Japonica Group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38%</w:t>
            </w:r>
          </w:p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Matches: 41%</w:t>
            </w:r>
          </w:p>
        </w:tc>
        <w:tc>
          <w:tcPr>
            <w:tcW w:w="79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41% Matches: 38%</w:t>
            </w:r>
          </w:p>
        </w:tc>
        <w:tc>
          <w:tcPr>
            <w:tcW w:w="103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36%</w:t>
            </w:r>
          </w:p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Matches: 42%</w:t>
            </w:r>
          </w:p>
        </w:tc>
        <w:tc>
          <w:tcPr>
            <w:tcW w:w="121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45% Matches: 36%</w:t>
            </w:r>
          </w:p>
        </w:tc>
      </w:tr>
      <w:tr w:rsidR="005750A3" w:rsidRPr="00807CC5" w:rsidTr="00487F9D">
        <w:trPr>
          <w:gridAfter w:val="1"/>
          <w:wAfter w:w="427" w:type="pct"/>
          <w:trHeight w:val="128"/>
          <w:jc w:val="center"/>
        </w:trPr>
        <w:tc>
          <w:tcPr>
            <w:tcW w:w="7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beforeAutospacing="1" w:after="40" w:afterAutospacing="1" w:line="360" w:lineRule="auto"/>
              <w:outlineLvl w:val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2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beforeAutospacing="1" w:after="40" w:afterAutospacing="1" w:line="36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beforeAutospacing="1" w:after="40" w:afterAutospacing="1" w:line="36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beforeAutospacing="1" w:after="40" w:afterAutospacing="1" w:line="36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beforeAutospacing="1" w:after="40" w:afterAutospacing="1" w:line="36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50A3" w:rsidRPr="009F158C" w:rsidRDefault="005750A3" w:rsidP="005750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F158C">
        <w:rPr>
          <w:rFonts w:ascii="Times New Roman" w:hAnsi="Times New Roman" w:cs="Times New Roman"/>
          <w:b/>
          <w:bCs/>
          <w:sz w:val="24"/>
          <w:szCs w:val="24"/>
        </w:rPr>
        <w:t xml:space="preserve">Source: </w:t>
      </w:r>
      <w:r w:rsidRPr="009F158C">
        <w:rPr>
          <w:rFonts w:ascii="Times New Roman" w:hAnsi="Times New Roman" w:cs="Times New Roman"/>
          <w:sz w:val="24"/>
          <w:szCs w:val="24"/>
          <w:u w:val="single"/>
        </w:rPr>
        <w:t>http://plants.ensembl.org/compara_analyses</w:t>
      </w:r>
    </w:p>
    <w:p w:rsidR="005750A3" w:rsidRDefault="005750A3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081FBC" w:rsidRDefault="00081FBC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5750A3" w:rsidRDefault="005750A3" w:rsidP="0070799D">
      <w:pPr>
        <w:ind w:left="90" w:hanging="90"/>
        <w:rPr>
          <w:rFonts w:ascii="Times New Roman" w:eastAsia="Times New Roman" w:hAnsi="Times New Roman" w:cs="Times New Roman"/>
          <w:b/>
          <w:bCs/>
          <w:color w:val="333333"/>
          <w:sz w:val="24"/>
          <w:shd w:val="clear" w:color="auto" w:fill="FFFFFF"/>
        </w:rPr>
      </w:pPr>
    </w:p>
    <w:p w:rsidR="00201B35" w:rsidRDefault="00201B35" w:rsidP="0070799D">
      <w:pPr>
        <w:ind w:left="90" w:hanging="90"/>
        <w:rPr>
          <w:rFonts w:ascii="Times New Roman" w:eastAsia="Times New Roman" w:hAnsi="Times New Roman" w:cs="Times New Roman"/>
          <w:b/>
          <w:bCs/>
          <w:color w:val="333333"/>
          <w:sz w:val="24"/>
          <w:shd w:val="clear" w:color="auto" w:fill="FFFFFF"/>
        </w:rPr>
        <w:sectPr w:rsidR="00201B35" w:rsidSect="005750A3">
          <w:pgSz w:w="16838" w:h="11906" w:orient="landscape"/>
          <w:pgMar w:top="1440" w:right="1440" w:bottom="1440" w:left="1440" w:header="706" w:footer="706" w:gutter="0"/>
          <w:cols w:space="708"/>
          <w:docGrid w:linePitch="360"/>
        </w:sectPr>
      </w:pPr>
    </w:p>
    <w:p w:rsidR="00201B35" w:rsidRPr="005851F0" w:rsidRDefault="00201B35" w:rsidP="00201B35">
      <w:pPr>
        <w:tabs>
          <w:tab w:val="left" w:pos="8910"/>
        </w:tabs>
        <w:spacing w:after="0" w:line="240" w:lineRule="auto"/>
        <w:ind w:left="810" w:right="-2" w:hanging="81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7"/>
          <w:szCs w:val="27"/>
          <w:lang w:val="en-IN" w:eastAsia="en-IN" w:bidi="te-IN"/>
        </w:rPr>
        <w:lastRenderedPageBreak/>
        <w:drawing>
          <wp:anchor distT="0" distB="0" distL="114300" distR="114300" simplePos="0" relativeHeight="251647488" behindDoc="0" locked="0" layoutInCell="1" allowOverlap="1">
            <wp:simplePos x="0" y="0"/>
            <wp:positionH relativeFrom="column">
              <wp:posOffset>584265</wp:posOffset>
            </wp:positionH>
            <wp:positionV relativeFrom="paragraph">
              <wp:posOffset>191782</wp:posOffset>
            </wp:positionV>
            <wp:extent cx="3751580" cy="1825625"/>
            <wp:effectExtent l="19050" t="19050" r="20320" b="22225"/>
            <wp:wrapTopAndBottom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3311" b="26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1580" cy="1825625"/>
                    </a:xfrm>
                    <a:prstGeom prst="rect">
                      <a:avLst/>
                    </a:prstGeom>
                    <a:noFill/>
                    <a:ln w="9525" algn="ctr">
                      <a:solidFill>
                        <a:schemeClr val="tx1"/>
                      </a:solidFill>
                      <a:round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S. </w:t>
      </w:r>
      <w:r w:rsidRPr="005851F0">
        <w:rPr>
          <w:rFonts w:ascii="Times New Roman" w:eastAsia="Times New Roman" w:hAnsi="Times New Roman" w:cs="Times New Roman"/>
          <w:b/>
          <w:sz w:val="24"/>
          <w:szCs w:val="24"/>
        </w:rPr>
        <w:t>Fig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.1</w:t>
      </w:r>
      <w:r w:rsidRPr="005851F0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5851F0">
        <w:rPr>
          <w:rFonts w:ascii="Times New Roman" w:eastAsia="Times New Roman" w:hAnsi="Times New Roman" w:cs="Times New Roman"/>
          <w:bCs/>
          <w:sz w:val="24"/>
          <w:szCs w:val="24"/>
        </w:rPr>
        <w:t xml:space="preserve">Representative gel image showing standardization of markers with rice genotype, a </w:t>
      </w:r>
      <w:r w:rsidRPr="005851F0">
        <w:rPr>
          <w:rFonts w:ascii="Times New Roman" w:hAnsi="Times New Roman"/>
          <w:bCs/>
          <w:sz w:val="24"/>
          <w:szCs w:val="24"/>
        </w:rPr>
        <w:t xml:space="preserve">cultivated popular rice variety NLR 34449 (Nellore </w:t>
      </w:r>
      <w:proofErr w:type="spellStart"/>
      <w:r w:rsidRPr="005851F0">
        <w:rPr>
          <w:rFonts w:ascii="Times New Roman" w:hAnsi="Times New Roman"/>
          <w:bCs/>
          <w:sz w:val="24"/>
          <w:szCs w:val="24"/>
        </w:rPr>
        <w:t>Mashuri</w:t>
      </w:r>
      <w:proofErr w:type="spellEnd"/>
      <w:r w:rsidRPr="005851F0">
        <w:rPr>
          <w:rFonts w:ascii="Times New Roman" w:hAnsi="Times New Roman"/>
          <w:bCs/>
          <w:sz w:val="24"/>
          <w:szCs w:val="24"/>
        </w:rPr>
        <w:t xml:space="preserve">) </w:t>
      </w:r>
      <w:r w:rsidRPr="005851F0">
        <w:rPr>
          <w:rFonts w:ascii="Times New Roman" w:eastAsia="Times New Roman" w:hAnsi="Times New Roman" w:cs="Times New Roman"/>
          <w:bCs/>
          <w:sz w:val="24"/>
          <w:szCs w:val="24"/>
        </w:rPr>
        <w:t>at 58</w:t>
      </w:r>
      <w:r w:rsidRPr="005851F0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°</w:t>
      </w:r>
      <w:r w:rsidRPr="005851F0">
        <w:rPr>
          <w:rFonts w:ascii="Times New Roman" w:eastAsia="Times New Roman" w:hAnsi="Times New Roman" w:cs="Times New Roman"/>
          <w:bCs/>
          <w:sz w:val="24"/>
          <w:szCs w:val="24"/>
        </w:rPr>
        <w:t>C annealing temperature</w:t>
      </w:r>
    </w:p>
    <w:p w:rsidR="00201B35" w:rsidRDefault="00201B35" w:rsidP="00201B35">
      <w:pPr>
        <w:jc w:val="center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noProof/>
          <w:sz w:val="27"/>
          <w:szCs w:val="27"/>
          <w:lang w:val="en-IN" w:eastAsia="en-IN" w:bidi="te-IN"/>
        </w:rPr>
        <w:drawing>
          <wp:anchor distT="0" distB="0" distL="114300" distR="114300" simplePos="0" relativeHeight="251668992" behindDoc="0" locked="0" layoutInCell="1" allowOverlap="1">
            <wp:simplePos x="0" y="0"/>
            <wp:positionH relativeFrom="column">
              <wp:posOffset>3172188</wp:posOffset>
            </wp:positionH>
            <wp:positionV relativeFrom="paragraph">
              <wp:posOffset>401682</wp:posOffset>
            </wp:positionV>
            <wp:extent cx="3096895" cy="2313305"/>
            <wp:effectExtent l="19050" t="19050" r="8255" b="0"/>
            <wp:wrapTopAndBottom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/>
                    <a:srcRect r="3275"/>
                    <a:stretch/>
                  </pic:blipFill>
                  <pic:spPr bwMode="auto">
                    <a:xfrm>
                      <a:off x="0" y="0"/>
                      <a:ext cx="3096895" cy="2313305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7"/>
          <w:szCs w:val="27"/>
          <w:lang w:val="en-IN" w:eastAsia="en-IN" w:bidi="te-IN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-74295</wp:posOffset>
            </wp:positionH>
            <wp:positionV relativeFrom="paragraph">
              <wp:posOffset>401683</wp:posOffset>
            </wp:positionV>
            <wp:extent cx="3090545" cy="2271395"/>
            <wp:effectExtent l="19050" t="19050" r="0" b="0"/>
            <wp:wrapTopAndBottom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l="530" r="1147"/>
                    <a:stretch/>
                  </pic:blipFill>
                  <pic:spPr bwMode="auto">
                    <a:xfrm>
                      <a:off x="0" y="0"/>
                      <a:ext cx="3090545" cy="2271395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201B35" w:rsidRPr="005851F0" w:rsidRDefault="00201B35" w:rsidP="00201B35">
      <w:pPr>
        <w:spacing w:after="0" w:line="240" w:lineRule="auto"/>
        <w:ind w:left="720" w:right="-1352" w:hanging="720"/>
        <w:jc w:val="both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S. </w:t>
      </w:r>
      <w:r w:rsidRPr="005851F0">
        <w:rPr>
          <w:rFonts w:ascii="Times New Roman" w:hAnsi="Times New Roman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>.</w:t>
      </w:r>
      <w:r w:rsidRPr="005851F0">
        <w:rPr>
          <w:rFonts w:ascii="Times New Roman" w:hAnsi="Times New Roman"/>
          <w:b/>
          <w:sz w:val="24"/>
          <w:szCs w:val="24"/>
        </w:rPr>
        <w:t xml:space="preserve"> 2.</w:t>
      </w:r>
      <w:r w:rsidRPr="00DC4443">
        <w:rPr>
          <w:rFonts w:ascii="Times New Roman" w:hAnsi="Times New Roman"/>
          <w:b/>
          <w:sz w:val="24"/>
          <w:szCs w:val="24"/>
        </w:rPr>
        <w:t>Standardization of chosen set of markers with groundnut genotypes</w:t>
      </w:r>
    </w:p>
    <w:p w:rsidR="00201B35" w:rsidRDefault="00201B35" w:rsidP="00201B35">
      <w:pPr>
        <w:spacing w:after="0" w:line="240" w:lineRule="auto"/>
        <w:ind w:left="709" w:right="-1352" w:hanging="709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Rice: </w:t>
      </w:r>
      <w:r w:rsidRPr="005851F0">
        <w:rPr>
          <w:rFonts w:ascii="Times New Roman" w:hAnsi="Times New Roman"/>
        </w:rPr>
        <w:t xml:space="preserve">cultivated popular rice variety NLR 34449 (Nellore </w:t>
      </w:r>
      <w:proofErr w:type="spellStart"/>
      <w:r w:rsidRPr="005851F0">
        <w:rPr>
          <w:rFonts w:ascii="Times New Roman" w:hAnsi="Times New Roman"/>
        </w:rPr>
        <w:t>Mashuri</w:t>
      </w:r>
      <w:proofErr w:type="spellEnd"/>
      <w:r w:rsidRPr="005851F0">
        <w:rPr>
          <w:rFonts w:ascii="Times New Roman" w:hAnsi="Times New Roman"/>
        </w:rPr>
        <w:t xml:space="preserve">), Wild genotype of groundnut: </w:t>
      </w:r>
    </w:p>
    <w:p w:rsidR="00201B35" w:rsidRDefault="00201B35" w:rsidP="00201B35">
      <w:pPr>
        <w:spacing w:after="0" w:line="240" w:lineRule="auto"/>
        <w:ind w:left="709" w:right="-1352" w:hanging="709"/>
        <w:jc w:val="both"/>
        <w:outlineLvl w:val="0"/>
        <w:rPr>
          <w:rFonts w:ascii="Times New Roman" w:hAnsi="Times New Roman"/>
        </w:rPr>
      </w:pPr>
      <w:r w:rsidRPr="005851F0">
        <w:rPr>
          <w:rFonts w:ascii="Times New Roman" w:hAnsi="Times New Roman"/>
          <w:i/>
        </w:rPr>
        <w:t xml:space="preserve">Arachisglabrata, </w:t>
      </w:r>
      <w:r w:rsidRPr="005851F0">
        <w:rPr>
          <w:rFonts w:ascii="Times New Roman" w:hAnsi="Times New Roman"/>
        </w:rPr>
        <w:t>Dharani: cultivated popular groundnut variety</w:t>
      </w:r>
      <w:r>
        <w:rPr>
          <w:rFonts w:ascii="Times New Roman" w:hAnsi="Times New Roman"/>
        </w:rPr>
        <w:t xml:space="preserve"> released from ANGRAU</w:t>
      </w:r>
    </w:p>
    <w:p w:rsidR="00201B35" w:rsidRDefault="00201B35" w:rsidP="00201B35">
      <w:pPr>
        <w:spacing w:after="0" w:line="240" w:lineRule="auto"/>
        <w:ind w:left="709" w:right="-1352" w:hanging="709"/>
        <w:jc w:val="both"/>
        <w:outlineLvl w:val="0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 w:rsidRPr="00F35CE5">
        <w:rPr>
          <w:rFonts w:ascii="Times New Roman" w:eastAsia="Times New Roman" w:hAnsi="Times New Roman" w:cs="Times New Roman"/>
          <w:bCs/>
          <w:noProof/>
          <w:color w:val="333333"/>
          <w:sz w:val="24"/>
          <w:szCs w:val="24"/>
          <w:shd w:val="clear" w:color="auto" w:fill="FFFFFF"/>
          <w:lang w:val="en-IN" w:eastAsia="en-IN" w:bidi="te-IN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margin">
              <wp:posOffset>627522</wp:posOffset>
            </wp:positionH>
            <wp:positionV relativeFrom="paragraph">
              <wp:posOffset>362649</wp:posOffset>
            </wp:positionV>
            <wp:extent cx="3881120" cy="1765935"/>
            <wp:effectExtent l="19050" t="19050" r="5080" b="5715"/>
            <wp:wrapTopAndBottom/>
            <wp:docPr id="1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1120" cy="17659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201B35" w:rsidRDefault="00201B35" w:rsidP="00201B35">
      <w:pPr>
        <w:spacing w:after="0" w:line="240" w:lineRule="auto"/>
        <w:ind w:left="709" w:right="-1352" w:hanging="709"/>
        <w:jc w:val="both"/>
        <w:outlineLvl w:val="0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</w:p>
    <w:p w:rsidR="00201B35" w:rsidRPr="00201B35" w:rsidRDefault="00201B35" w:rsidP="00201B35">
      <w:pPr>
        <w:spacing w:after="0" w:line="240" w:lineRule="auto"/>
        <w:ind w:left="709" w:right="-1352" w:hanging="709"/>
        <w:jc w:val="both"/>
        <w:outlineLvl w:val="0"/>
        <w:rPr>
          <w:rFonts w:ascii="Times New Roman" w:hAnsi="Times New Roman"/>
          <w:b/>
        </w:rPr>
      </w:pPr>
      <w:r w:rsidRPr="00201B35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</w:rPr>
        <w:t>S. Fig 3.</w:t>
      </w:r>
      <w:r w:rsidRPr="00201B35">
        <w:rPr>
          <w:rFonts w:ascii="Times New Roman" w:hAnsi="Times New Roman"/>
          <w:b/>
          <w:sz w:val="24"/>
          <w:szCs w:val="24"/>
        </w:rPr>
        <w:t>Gel image showing SCM2 Indel 1 marker amplified faintly</w:t>
      </w:r>
    </w:p>
    <w:p w:rsidR="00201B35" w:rsidRPr="00F35CE5" w:rsidRDefault="00201B35" w:rsidP="00201B35">
      <w:pPr>
        <w:spacing w:after="0" w:line="240" w:lineRule="auto"/>
        <w:ind w:right="26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noProof/>
          <w:color w:val="333333"/>
          <w:sz w:val="24"/>
          <w:szCs w:val="24"/>
          <w:lang w:val="en-IN" w:eastAsia="en-IN" w:bidi="te-IN"/>
        </w:rPr>
        <w:lastRenderedPageBreak/>
        <w:drawing>
          <wp:anchor distT="0" distB="0" distL="114300" distR="114300" simplePos="0" relativeHeight="251690496" behindDoc="0" locked="0" layoutInCell="1" allowOverlap="1">
            <wp:simplePos x="0" y="0"/>
            <wp:positionH relativeFrom="margin">
              <wp:posOffset>-143070</wp:posOffset>
            </wp:positionH>
            <wp:positionV relativeFrom="paragraph">
              <wp:posOffset>3649242</wp:posOffset>
            </wp:positionV>
            <wp:extent cx="4899660" cy="788035"/>
            <wp:effectExtent l="1905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134" t="51163" r="15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9660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Cs/>
          <w:noProof/>
          <w:color w:val="333333"/>
          <w:sz w:val="24"/>
          <w:szCs w:val="24"/>
          <w:lang w:val="en-IN" w:eastAsia="en-IN" w:bidi="te-IN"/>
        </w:rPr>
        <w:drawing>
          <wp:anchor distT="0" distB="0" distL="114300" distR="114300" simplePos="0" relativeHeight="251688448" behindDoc="0" locked="0" layoutInCell="1" allowOverlap="1">
            <wp:simplePos x="0" y="0"/>
            <wp:positionH relativeFrom="margin">
              <wp:posOffset>-86282</wp:posOffset>
            </wp:positionH>
            <wp:positionV relativeFrom="paragraph">
              <wp:posOffset>261646</wp:posOffset>
            </wp:positionV>
            <wp:extent cx="4930775" cy="3388995"/>
            <wp:effectExtent l="19050" t="0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941" t="1362" r="1556" b="16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775" cy="338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134CB" w:rsidRPr="00201B35" w:rsidRDefault="00201B35" w:rsidP="005750A3">
      <w:pPr>
        <w:ind w:left="90" w:hanging="90"/>
        <w:rPr>
          <w:rFonts w:ascii="Times New Roman" w:eastAsia="Times New Roman" w:hAnsi="Times New Roman" w:cs="Times New Roman"/>
          <w:b/>
          <w:bCs/>
          <w:color w:val="333333"/>
          <w:sz w:val="24"/>
          <w:shd w:val="clear" w:color="auto" w:fill="FFFFFF"/>
        </w:rPr>
      </w:pPr>
      <w:r w:rsidRPr="00201B3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S. Fig 4. </w:t>
      </w:r>
      <w:r w:rsidRPr="00201B35">
        <w:rPr>
          <w:rFonts w:ascii="Times New Roman" w:hAnsi="Times New Roman"/>
          <w:b/>
          <w:bCs/>
          <w:sz w:val="24"/>
          <w:szCs w:val="24"/>
        </w:rPr>
        <w:t>Gel images showing rice gene tagged markers amplified only in rice</w:t>
      </w:r>
    </w:p>
    <w:sectPr w:rsidR="009134CB" w:rsidRPr="00201B35" w:rsidSect="00F35CE5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51673B"/>
    <w:multiLevelType w:val="hybridMultilevel"/>
    <w:tmpl w:val="4EA211B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20"/>
  <w:characterSpacingControl w:val="doNotCompress"/>
  <w:compat/>
  <w:rsids>
    <w:rsidRoot w:val="004117ED"/>
    <w:rsid w:val="00001E27"/>
    <w:rsid w:val="00030575"/>
    <w:rsid w:val="00081FBC"/>
    <w:rsid w:val="000D34D0"/>
    <w:rsid w:val="001958CD"/>
    <w:rsid w:val="001C264E"/>
    <w:rsid w:val="001F7F9B"/>
    <w:rsid w:val="00201B35"/>
    <w:rsid w:val="002B1C03"/>
    <w:rsid w:val="002D221D"/>
    <w:rsid w:val="004117ED"/>
    <w:rsid w:val="00413DF9"/>
    <w:rsid w:val="0041553A"/>
    <w:rsid w:val="00422FFC"/>
    <w:rsid w:val="00425CB2"/>
    <w:rsid w:val="00445EA1"/>
    <w:rsid w:val="00487F9D"/>
    <w:rsid w:val="004A2160"/>
    <w:rsid w:val="004A7572"/>
    <w:rsid w:val="00557CF9"/>
    <w:rsid w:val="005750A3"/>
    <w:rsid w:val="005F745A"/>
    <w:rsid w:val="006340AC"/>
    <w:rsid w:val="006B3375"/>
    <w:rsid w:val="0070799D"/>
    <w:rsid w:val="007A7BE7"/>
    <w:rsid w:val="007B50A5"/>
    <w:rsid w:val="007F4623"/>
    <w:rsid w:val="0085466C"/>
    <w:rsid w:val="008E4E44"/>
    <w:rsid w:val="009134CB"/>
    <w:rsid w:val="0092346A"/>
    <w:rsid w:val="00960107"/>
    <w:rsid w:val="009A7629"/>
    <w:rsid w:val="009C0DFD"/>
    <w:rsid w:val="009F3341"/>
    <w:rsid w:val="00A34085"/>
    <w:rsid w:val="00A85A70"/>
    <w:rsid w:val="00B66A1A"/>
    <w:rsid w:val="00C265DD"/>
    <w:rsid w:val="00D20CD3"/>
    <w:rsid w:val="00D2435A"/>
    <w:rsid w:val="00D40BFD"/>
    <w:rsid w:val="00EB6D8B"/>
    <w:rsid w:val="00F20D24"/>
    <w:rsid w:val="00F35CE5"/>
    <w:rsid w:val="00F51575"/>
    <w:rsid w:val="00F54AB1"/>
    <w:rsid w:val="00F652E9"/>
    <w:rsid w:val="00F901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575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05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901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01F5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F901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01F5"/>
    <w:rPr>
      <w:rFonts w:eastAsiaTheme="minorEastAsia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01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5"/>
    <w:rPr>
      <w:rFonts w:ascii="Segoe UI" w:eastAsiaTheme="minorEastAsia" w:hAnsi="Segoe UI" w:cs="Segoe UI"/>
      <w:sz w:val="18"/>
      <w:szCs w:val="18"/>
      <w:lang w:val="en-US"/>
    </w:rPr>
  </w:style>
  <w:style w:type="paragraph" w:styleId="Revision">
    <w:name w:val="Revision"/>
    <w:hidden/>
    <w:uiPriority w:val="99"/>
    <w:semiHidden/>
    <w:rsid w:val="00F901F5"/>
    <w:pPr>
      <w:spacing w:after="0" w:line="240" w:lineRule="auto"/>
    </w:pPr>
    <w:rPr>
      <w:rFonts w:eastAsiaTheme="minorEastAsia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4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16</Pages>
  <Words>3008</Words>
  <Characters>17152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Bhimireddy Sukrutha</dc:creator>
  <cp:keywords/>
  <dc:description/>
  <cp:lastModifiedBy>ADMIN</cp:lastModifiedBy>
  <cp:revision>27</cp:revision>
  <dcterms:created xsi:type="dcterms:W3CDTF">2022-09-18T02:05:00Z</dcterms:created>
  <dcterms:modified xsi:type="dcterms:W3CDTF">2022-12-21T10:42:00Z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4f95595f30e4c0829c822113af814a86bab2ea99c529db10c838996b5224599c</vt:lpwstr>
  </property>
</Properties>
</file>