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654F" w14:textId="77777777" w:rsidR="00DC6783" w:rsidRDefault="00DC6783" w:rsidP="0014600D">
      <w:pPr>
        <w:spacing w:line="480" w:lineRule="auto"/>
        <w:jc w:val="center"/>
        <w:rPr>
          <w:rFonts w:ascii="Arial" w:hAnsi="Arial" w:cs="Arial"/>
          <w:b/>
          <w:color w:val="000000" w:themeColor="text1"/>
          <w:sz w:val="22"/>
          <w:szCs w:val="22"/>
        </w:rPr>
      </w:pPr>
      <w:r>
        <w:rPr>
          <w:rFonts w:ascii="Arial" w:hAnsi="Arial" w:cs="Arial"/>
          <w:b/>
          <w:color w:val="000000" w:themeColor="text1"/>
          <w:sz w:val="22"/>
          <w:szCs w:val="22"/>
        </w:rPr>
        <w:t>E</w:t>
      </w:r>
      <w:r w:rsidRPr="00581CBB">
        <w:rPr>
          <w:rFonts w:ascii="Arial" w:hAnsi="Arial" w:cs="Arial"/>
          <w:b/>
          <w:color w:val="000000" w:themeColor="text1"/>
          <w:sz w:val="22"/>
          <w:szCs w:val="22"/>
        </w:rPr>
        <w:t>ffects of</w:t>
      </w:r>
      <w:r>
        <w:rPr>
          <w:rFonts w:ascii="Arial" w:hAnsi="Arial" w:cs="Arial"/>
          <w:b/>
          <w:color w:val="000000" w:themeColor="text1"/>
          <w:sz w:val="22"/>
          <w:szCs w:val="22"/>
        </w:rPr>
        <w:t xml:space="preserve"> acute</w:t>
      </w:r>
      <w:r w:rsidRPr="00581CBB">
        <w:rPr>
          <w:rFonts w:ascii="Arial" w:hAnsi="Arial" w:cs="Arial"/>
          <w:b/>
          <w:color w:val="000000" w:themeColor="text1"/>
          <w:sz w:val="22"/>
          <w:szCs w:val="22"/>
        </w:rPr>
        <w:t xml:space="preserve"> </w:t>
      </w:r>
      <w:r w:rsidRPr="00581CBB">
        <w:rPr>
          <w:rFonts w:ascii="Arial" w:hAnsi="Arial" w:cs="Arial"/>
          <w:b/>
          <w:sz w:val="22"/>
          <w:szCs w:val="22"/>
        </w:rPr>
        <w:t>Δ</w:t>
      </w:r>
      <w:r w:rsidRPr="00581CBB">
        <w:rPr>
          <w:rFonts w:ascii="Arial" w:hAnsi="Arial" w:cs="Arial"/>
          <w:b/>
          <w:sz w:val="22"/>
          <w:szCs w:val="22"/>
          <w:vertAlign w:val="superscript"/>
        </w:rPr>
        <w:t>9</w:t>
      </w:r>
      <w:r w:rsidRPr="00581CBB">
        <w:rPr>
          <w:rFonts w:ascii="Arial" w:hAnsi="Arial" w:cs="Arial"/>
          <w:b/>
          <w:sz w:val="22"/>
          <w:szCs w:val="22"/>
        </w:rPr>
        <w:t>-tetrahydrocannabinol</w:t>
      </w:r>
      <w:r w:rsidRPr="00581CBB">
        <w:rPr>
          <w:rFonts w:ascii="Arial" w:hAnsi="Arial" w:cs="Arial"/>
          <w:b/>
          <w:color w:val="000000" w:themeColor="text1"/>
          <w:sz w:val="22"/>
          <w:szCs w:val="22"/>
        </w:rPr>
        <w:t xml:space="preserve"> on behavior</w:t>
      </w:r>
      <w:r>
        <w:rPr>
          <w:rFonts w:ascii="Arial" w:hAnsi="Arial" w:cs="Arial"/>
          <w:b/>
          <w:color w:val="000000" w:themeColor="text1"/>
          <w:sz w:val="22"/>
          <w:szCs w:val="22"/>
        </w:rPr>
        <w:t xml:space="preserve"> and the endocannabinoid system in HIV-1 Tat transgenic female and male mice </w:t>
      </w:r>
    </w:p>
    <w:p w14:paraId="78BC7BE9" w14:textId="77777777" w:rsidR="00DC6783" w:rsidRDefault="00DC6783" w:rsidP="0014600D">
      <w:pPr>
        <w:autoSpaceDE w:val="0"/>
        <w:autoSpaceDN w:val="0"/>
        <w:adjustRightInd w:val="0"/>
        <w:spacing w:line="480" w:lineRule="auto"/>
        <w:jc w:val="center"/>
        <w:rPr>
          <w:rFonts w:ascii="Arial" w:hAnsi="Arial" w:cs="Arial"/>
          <w:color w:val="000000" w:themeColor="text1"/>
          <w:sz w:val="22"/>
          <w:szCs w:val="22"/>
        </w:rPr>
      </w:pPr>
    </w:p>
    <w:p w14:paraId="71EA8F5B" w14:textId="77777777" w:rsidR="00DC6783" w:rsidRPr="00826664" w:rsidRDefault="00DC6783" w:rsidP="0014600D">
      <w:pPr>
        <w:autoSpaceDE w:val="0"/>
        <w:autoSpaceDN w:val="0"/>
        <w:adjustRightInd w:val="0"/>
        <w:spacing w:line="480" w:lineRule="auto"/>
        <w:jc w:val="center"/>
        <w:rPr>
          <w:rFonts w:ascii="Arial" w:hAnsi="Arial" w:cs="Arial"/>
          <w:color w:val="000000" w:themeColor="text1"/>
          <w:sz w:val="22"/>
          <w:szCs w:val="22"/>
        </w:rPr>
      </w:pPr>
    </w:p>
    <w:p w14:paraId="4E8A7DAF" w14:textId="77777777" w:rsidR="00DC6783" w:rsidRPr="007242F0" w:rsidRDefault="00DC6783" w:rsidP="0014600D">
      <w:pPr>
        <w:pStyle w:val="Standard"/>
        <w:spacing w:after="0" w:line="480" w:lineRule="auto"/>
        <w:jc w:val="center"/>
        <w:rPr>
          <w:rFonts w:ascii="Arial" w:hAnsi="Arial" w:cs="Arial"/>
          <w:color w:val="000000" w:themeColor="text1"/>
        </w:rPr>
      </w:pPr>
      <w:proofErr w:type="spellStart"/>
      <w:r w:rsidRPr="007242F0">
        <w:rPr>
          <w:rFonts w:ascii="Arial" w:hAnsi="Arial" w:cs="Arial"/>
          <w:color w:val="000000" w:themeColor="text1"/>
          <w:shd w:val="clear" w:color="auto" w:fill="FFFFFF"/>
        </w:rPr>
        <w:t>Barkha</w:t>
      </w:r>
      <w:proofErr w:type="spellEnd"/>
      <w:r w:rsidRPr="007242F0">
        <w:rPr>
          <w:rFonts w:ascii="Arial" w:hAnsi="Arial" w:cs="Arial"/>
          <w:color w:val="000000" w:themeColor="text1"/>
          <w:shd w:val="clear" w:color="auto" w:fill="FFFFFF"/>
        </w:rPr>
        <w:t xml:space="preserve"> J. Yadav-Samudrala</w:t>
      </w:r>
      <w:r w:rsidRPr="007242F0">
        <w:rPr>
          <w:rFonts w:ascii="Arial" w:hAnsi="Arial" w:cs="Arial"/>
          <w:color w:val="000000" w:themeColor="text1"/>
          <w:shd w:val="clear" w:color="auto" w:fill="FFFFFF"/>
          <w:vertAlign w:val="superscript"/>
        </w:rPr>
        <w:t>1</w:t>
      </w:r>
      <w:r w:rsidRPr="007242F0">
        <w:rPr>
          <w:rFonts w:ascii="Arial" w:hAnsi="Arial" w:cs="Arial"/>
          <w:color w:val="000000" w:themeColor="text1"/>
          <w:shd w:val="clear" w:color="auto" w:fill="FFFFFF"/>
        </w:rPr>
        <w:t>, Ben L. Gorman</w:t>
      </w:r>
      <w:r w:rsidRPr="007242F0">
        <w:rPr>
          <w:rFonts w:ascii="Arial" w:hAnsi="Arial" w:cs="Arial"/>
          <w:color w:val="000000" w:themeColor="text1"/>
          <w:shd w:val="clear" w:color="auto" w:fill="FFFFFF"/>
          <w:vertAlign w:val="superscript"/>
        </w:rPr>
        <w:t>1</w:t>
      </w:r>
      <w:r w:rsidRPr="007242F0">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Hailey Dodson</w:t>
      </w:r>
      <w:r w:rsidRPr="007242F0">
        <w:rPr>
          <w:rFonts w:ascii="Arial" w:hAnsi="Arial" w:cs="Arial"/>
          <w:color w:val="000000" w:themeColor="text1"/>
          <w:shd w:val="clear" w:color="auto" w:fill="FFFFFF"/>
          <w:vertAlign w:val="superscript"/>
        </w:rPr>
        <w:t>1</w:t>
      </w:r>
      <w:r>
        <w:rPr>
          <w:rFonts w:ascii="Arial" w:hAnsi="Arial" w:cs="Arial"/>
          <w:color w:val="000000" w:themeColor="text1"/>
          <w:shd w:val="clear" w:color="auto" w:fill="FFFFFF"/>
        </w:rPr>
        <w:t>, Shreya Ramineni</w:t>
      </w:r>
      <w:r w:rsidRPr="007242F0">
        <w:rPr>
          <w:rFonts w:ascii="Arial" w:hAnsi="Arial" w:cs="Arial"/>
          <w:color w:val="000000" w:themeColor="text1"/>
          <w:shd w:val="clear" w:color="auto" w:fill="FFFFFF"/>
          <w:vertAlign w:val="superscript"/>
        </w:rPr>
        <w:t>1</w:t>
      </w:r>
      <w:r>
        <w:rPr>
          <w:rFonts w:ascii="Arial" w:hAnsi="Arial" w:cs="Arial"/>
          <w:color w:val="000000" w:themeColor="text1"/>
          <w:shd w:val="clear" w:color="auto" w:fill="FFFFFF"/>
        </w:rPr>
        <w:t>, Diane Wallace</w:t>
      </w:r>
      <w:r w:rsidRPr="007242F0">
        <w:rPr>
          <w:rFonts w:ascii="Arial" w:hAnsi="Arial" w:cs="Arial"/>
          <w:color w:val="000000" w:themeColor="text1"/>
          <w:shd w:val="clear" w:color="auto" w:fill="FFFFFF"/>
          <w:vertAlign w:val="superscript"/>
        </w:rPr>
        <w:t>2</w:t>
      </w:r>
      <w:r>
        <w:rPr>
          <w:rFonts w:ascii="Arial" w:hAnsi="Arial" w:cs="Arial"/>
          <w:color w:val="000000" w:themeColor="text1"/>
          <w:shd w:val="clear" w:color="auto" w:fill="FFFFFF"/>
        </w:rPr>
        <w:t>, Michelle R. Peace</w:t>
      </w:r>
      <w:r w:rsidRPr="00FE343A">
        <w:rPr>
          <w:rFonts w:ascii="Arial" w:hAnsi="Arial" w:cs="Arial"/>
          <w:color w:val="000000" w:themeColor="text1"/>
          <w:shd w:val="clear" w:color="auto" w:fill="FFFFFF"/>
          <w:vertAlign w:val="superscript"/>
        </w:rPr>
        <w:t>3</w:t>
      </w:r>
      <w:r>
        <w:rPr>
          <w:rFonts w:ascii="Arial" w:hAnsi="Arial" w:cs="Arial"/>
          <w:color w:val="000000" w:themeColor="text1"/>
          <w:shd w:val="clear" w:color="auto" w:fill="FFFFFF"/>
        </w:rPr>
        <w:t>, Justin L. Poklis</w:t>
      </w:r>
      <w:r>
        <w:rPr>
          <w:rFonts w:ascii="Arial" w:hAnsi="Arial" w:cs="Arial"/>
          <w:color w:val="000000" w:themeColor="text1"/>
          <w:shd w:val="clear" w:color="auto" w:fill="FFFFFF"/>
          <w:vertAlign w:val="superscript"/>
        </w:rPr>
        <w:t>4</w:t>
      </w:r>
      <w:r>
        <w:rPr>
          <w:rFonts w:ascii="Arial" w:hAnsi="Arial" w:cs="Arial"/>
          <w:color w:val="000000" w:themeColor="text1"/>
          <w:shd w:val="clear" w:color="auto" w:fill="FFFFFF"/>
        </w:rPr>
        <w:t xml:space="preserve">, </w:t>
      </w:r>
      <w:r w:rsidRPr="007242F0">
        <w:rPr>
          <w:rFonts w:ascii="Arial" w:hAnsi="Arial" w:cs="Arial"/>
          <w:color w:val="000000" w:themeColor="text1"/>
          <w:shd w:val="clear" w:color="auto" w:fill="FFFFFF"/>
        </w:rPr>
        <w:t>Wei Jiang</w:t>
      </w:r>
      <w:r>
        <w:rPr>
          <w:rFonts w:ascii="Arial" w:hAnsi="Arial" w:cs="Arial"/>
          <w:color w:val="000000" w:themeColor="text1"/>
          <w:shd w:val="clear" w:color="auto" w:fill="FFFFFF"/>
          <w:vertAlign w:val="superscript"/>
        </w:rPr>
        <w:t>5</w:t>
      </w:r>
      <w:r w:rsidRPr="007242F0">
        <w:rPr>
          <w:rFonts w:ascii="Arial" w:hAnsi="Arial" w:cs="Arial"/>
          <w:color w:val="000000" w:themeColor="text1"/>
          <w:shd w:val="clear" w:color="auto" w:fill="FFFFFF"/>
          <w:vertAlign w:val="superscript"/>
        </w:rPr>
        <w:t>,</w:t>
      </w:r>
      <w:r>
        <w:rPr>
          <w:rFonts w:ascii="Arial" w:hAnsi="Arial" w:cs="Arial"/>
          <w:color w:val="000000" w:themeColor="text1"/>
          <w:shd w:val="clear" w:color="auto" w:fill="FFFFFF"/>
          <w:vertAlign w:val="superscript"/>
        </w:rPr>
        <w:t>6</w:t>
      </w:r>
      <w:r w:rsidRPr="007242F0">
        <w:rPr>
          <w:rFonts w:ascii="Arial" w:hAnsi="Arial" w:cs="Arial"/>
          <w:color w:val="000000" w:themeColor="text1"/>
          <w:shd w:val="clear" w:color="auto" w:fill="FFFFFF"/>
        </w:rPr>
        <w:t xml:space="preserve">, </w:t>
      </w:r>
      <w:r w:rsidRPr="007242F0">
        <w:rPr>
          <w:rFonts w:ascii="Arial" w:hAnsi="Arial" w:cs="Arial"/>
          <w:color w:val="000000" w:themeColor="text1"/>
        </w:rPr>
        <w:t>and Sylvia Fitting</w:t>
      </w:r>
      <w:proofErr w:type="gramStart"/>
      <w:r w:rsidRPr="007242F0">
        <w:rPr>
          <w:rFonts w:ascii="Arial" w:hAnsi="Arial" w:cs="Arial"/>
          <w:color w:val="000000" w:themeColor="text1"/>
          <w:vertAlign w:val="superscript"/>
        </w:rPr>
        <w:t>1,</w:t>
      </w:r>
      <w:r w:rsidRPr="007242F0">
        <w:rPr>
          <w:rFonts w:ascii="Arial" w:hAnsi="Arial" w:cs="Arial"/>
          <w:color w:val="000000" w:themeColor="text1"/>
        </w:rPr>
        <w:t>*</w:t>
      </w:r>
      <w:proofErr w:type="gramEnd"/>
    </w:p>
    <w:p w14:paraId="32048482" w14:textId="77777777" w:rsidR="00DC6783" w:rsidRPr="00826664" w:rsidRDefault="00DC6783" w:rsidP="0014600D">
      <w:pPr>
        <w:pStyle w:val="Standard"/>
        <w:spacing w:after="0" w:line="480" w:lineRule="auto"/>
        <w:jc w:val="center"/>
        <w:rPr>
          <w:rFonts w:ascii="Arial" w:hAnsi="Arial" w:cs="Arial"/>
          <w:color w:val="000000" w:themeColor="text1"/>
        </w:rPr>
      </w:pPr>
    </w:p>
    <w:p w14:paraId="725C3236" w14:textId="77777777" w:rsidR="00DC6783" w:rsidRPr="00581CBB" w:rsidRDefault="00DC6783" w:rsidP="0014600D">
      <w:pPr>
        <w:pStyle w:val="Standard"/>
        <w:spacing w:after="0" w:line="480" w:lineRule="auto"/>
        <w:jc w:val="center"/>
        <w:rPr>
          <w:rFonts w:ascii="Arial" w:hAnsi="Arial" w:cs="Arial"/>
          <w:color w:val="000000" w:themeColor="text1"/>
        </w:rPr>
      </w:pPr>
      <w:r w:rsidRPr="00826664">
        <w:rPr>
          <w:rFonts w:ascii="Arial" w:hAnsi="Arial" w:cs="Arial"/>
          <w:color w:val="000000" w:themeColor="text1"/>
          <w:vertAlign w:val="superscript"/>
        </w:rPr>
        <w:t>1</w:t>
      </w:r>
      <w:r w:rsidRPr="00826664">
        <w:rPr>
          <w:rFonts w:ascii="Arial" w:hAnsi="Arial" w:cs="Arial"/>
          <w:color w:val="000000" w:themeColor="text1"/>
        </w:rPr>
        <w:t xml:space="preserve">Department of Psychology &amp; Neuroscience, University of North Carolina at Chapel Hill, Chapel Hill, NC, </w:t>
      </w:r>
      <w:r>
        <w:rPr>
          <w:rFonts w:ascii="Arial" w:hAnsi="Arial" w:cs="Arial"/>
          <w:color w:val="000000" w:themeColor="text1"/>
        </w:rPr>
        <w:t xml:space="preserve">27599, </w:t>
      </w:r>
      <w:r w:rsidRPr="00826664">
        <w:rPr>
          <w:rFonts w:ascii="Arial" w:hAnsi="Arial" w:cs="Arial"/>
          <w:color w:val="000000" w:themeColor="text1"/>
        </w:rPr>
        <w:t>USA;</w:t>
      </w:r>
      <w:r>
        <w:rPr>
          <w:rFonts w:ascii="Arial" w:hAnsi="Arial" w:cs="Arial"/>
          <w:color w:val="000000" w:themeColor="text1"/>
        </w:rPr>
        <w:t xml:space="preserve"> </w:t>
      </w:r>
      <w:r>
        <w:rPr>
          <w:rFonts w:ascii="Arial" w:hAnsi="Arial" w:cs="Arial"/>
          <w:color w:val="000000" w:themeColor="text1"/>
          <w:shd w:val="clear" w:color="auto" w:fill="FFFFFF"/>
          <w:vertAlign w:val="superscript"/>
        </w:rPr>
        <w:t>2</w:t>
      </w:r>
      <w:r w:rsidRPr="00826664">
        <w:rPr>
          <w:rFonts w:ascii="Arial" w:hAnsi="Arial" w:cs="Arial"/>
          <w:color w:val="000000" w:themeColor="text1"/>
        </w:rPr>
        <w:t>Department of</w:t>
      </w:r>
      <w:r>
        <w:rPr>
          <w:rFonts w:ascii="Arial" w:hAnsi="Arial" w:cs="Arial"/>
          <w:color w:val="000000" w:themeColor="text1"/>
        </w:rPr>
        <w:t xml:space="preserve"> Chemistry, </w:t>
      </w:r>
      <w:r w:rsidRPr="00826664">
        <w:rPr>
          <w:rFonts w:ascii="Arial" w:hAnsi="Arial" w:cs="Arial"/>
          <w:color w:val="000000" w:themeColor="text1"/>
        </w:rPr>
        <w:t xml:space="preserve">University of North Carolina at Chapel Hill, Chapel Hill, NC, </w:t>
      </w:r>
      <w:r>
        <w:rPr>
          <w:rFonts w:ascii="Arial" w:hAnsi="Arial" w:cs="Arial"/>
          <w:color w:val="000000" w:themeColor="text1"/>
        </w:rPr>
        <w:t xml:space="preserve">27599, </w:t>
      </w:r>
      <w:r w:rsidRPr="00826664">
        <w:rPr>
          <w:rFonts w:ascii="Arial" w:hAnsi="Arial" w:cs="Arial"/>
          <w:color w:val="000000" w:themeColor="text1"/>
        </w:rPr>
        <w:t>USA;</w:t>
      </w:r>
      <w:r>
        <w:rPr>
          <w:rFonts w:ascii="Arial" w:hAnsi="Arial" w:cs="Arial"/>
          <w:color w:val="000000" w:themeColor="text1"/>
        </w:rPr>
        <w:t xml:space="preserve"> </w:t>
      </w:r>
      <w:r>
        <w:rPr>
          <w:rFonts w:ascii="Arial" w:hAnsi="Arial" w:cs="Arial"/>
          <w:color w:val="000000" w:themeColor="text1"/>
          <w:shd w:val="clear" w:color="auto" w:fill="FFFFFF"/>
          <w:vertAlign w:val="superscript"/>
        </w:rPr>
        <w:t>3</w:t>
      </w:r>
      <w:r w:rsidRPr="00826664">
        <w:rPr>
          <w:rFonts w:ascii="Arial" w:hAnsi="Arial" w:cs="Arial"/>
          <w:color w:val="000000" w:themeColor="text1"/>
        </w:rPr>
        <w:t>Department of</w:t>
      </w:r>
      <w:r>
        <w:rPr>
          <w:rFonts w:ascii="Arial" w:hAnsi="Arial" w:cs="Arial"/>
          <w:color w:val="000000" w:themeColor="text1"/>
        </w:rPr>
        <w:t xml:space="preserve"> Pharmacology &amp; Toxicology</w:t>
      </w:r>
      <w:r w:rsidRPr="00826664">
        <w:rPr>
          <w:rFonts w:ascii="Arial" w:hAnsi="Arial" w:cs="Arial"/>
          <w:color w:val="000000" w:themeColor="text1"/>
        </w:rPr>
        <w:t xml:space="preserve">, </w:t>
      </w:r>
      <w:r>
        <w:rPr>
          <w:rFonts w:ascii="Arial" w:hAnsi="Arial" w:cs="Arial"/>
          <w:color w:val="000000" w:themeColor="text1"/>
        </w:rPr>
        <w:t>Virginia Commonwealth University, Richmond</w:t>
      </w:r>
      <w:r w:rsidRPr="00826664">
        <w:rPr>
          <w:rFonts w:ascii="Arial" w:hAnsi="Arial" w:cs="Arial"/>
          <w:color w:val="000000" w:themeColor="text1"/>
        </w:rPr>
        <w:t xml:space="preserve">, </w:t>
      </w:r>
      <w:r>
        <w:rPr>
          <w:rFonts w:ascii="Arial" w:hAnsi="Arial" w:cs="Arial"/>
          <w:color w:val="000000" w:themeColor="text1"/>
        </w:rPr>
        <w:t>VA</w:t>
      </w:r>
      <w:r w:rsidRPr="00826664">
        <w:rPr>
          <w:rFonts w:ascii="Arial" w:hAnsi="Arial" w:cs="Arial"/>
          <w:color w:val="000000" w:themeColor="text1"/>
        </w:rPr>
        <w:t xml:space="preserve">, </w:t>
      </w:r>
      <w:r>
        <w:rPr>
          <w:rFonts w:ascii="Arial" w:hAnsi="Arial" w:cs="Arial"/>
          <w:color w:val="000000" w:themeColor="text1"/>
        </w:rPr>
        <w:t xml:space="preserve">23298, </w:t>
      </w:r>
      <w:r w:rsidRPr="00826664">
        <w:rPr>
          <w:rFonts w:ascii="Arial" w:hAnsi="Arial" w:cs="Arial"/>
          <w:color w:val="000000" w:themeColor="text1"/>
        </w:rPr>
        <w:t xml:space="preserve">USA; </w:t>
      </w:r>
      <w:r>
        <w:rPr>
          <w:rFonts w:ascii="Arial" w:hAnsi="Arial" w:cs="Arial"/>
          <w:color w:val="000000" w:themeColor="text1"/>
          <w:shd w:val="clear" w:color="auto" w:fill="FFFFFF"/>
          <w:vertAlign w:val="superscript"/>
        </w:rPr>
        <w:t>4</w:t>
      </w:r>
      <w:r w:rsidRPr="00826664">
        <w:rPr>
          <w:rFonts w:ascii="Arial" w:hAnsi="Arial" w:cs="Arial"/>
          <w:color w:val="000000" w:themeColor="text1"/>
        </w:rPr>
        <w:t>Department of</w:t>
      </w:r>
      <w:r>
        <w:rPr>
          <w:rFonts w:ascii="Arial" w:hAnsi="Arial" w:cs="Arial"/>
          <w:color w:val="000000" w:themeColor="text1"/>
        </w:rPr>
        <w:t xml:space="preserve"> Forensic Science</w:t>
      </w:r>
      <w:r w:rsidRPr="00826664">
        <w:rPr>
          <w:rFonts w:ascii="Arial" w:hAnsi="Arial" w:cs="Arial"/>
          <w:color w:val="000000" w:themeColor="text1"/>
        </w:rPr>
        <w:t xml:space="preserve">, </w:t>
      </w:r>
      <w:r>
        <w:rPr>
          <w:rFonts w:ascii="Arial" w:hAnsi="Arial" w:cs="Arial"/>
          <w:color w:val="000000" w:themeColor="text1"/>
        </w:rPr>
        <w:t>Virginia Commonwealth University, Richmond</w:t>
      </w:r>
      <w:r w:rsidRPr="00826664">
        <w:rPr>
          <w:rFonts w:ascii="Arial" w:hAnsi="Arial" w:cs="Arial"/>
          <w:color w:val="000000" w:themeColor="text1"/>
        </w:rPr>
        <w:t xml:space="preserve">, </w:t>
      </w:r>
      <w:r>
        <w:rPr>
          <w:rFonts w:ascii="Arial" w:hAnsi="Arial" w:cs="Arial"/>
          <w:color w:val="000000" w:themeColor="text1"/>
        </w:rPr>
        <w:t>VA</w:t>
      </w:r>
      <w:r w:rsidRPr="00826664">
        <w:rPr>
          <w:rFonts w:ascii="Arial" w:hAnsi="Arial" w:cs="Arial"/>
          <w:color w:val="000000" w:themeColor="text1"/>
        </w:rPr>
        <w:t xml:space="preserve">, </w:t>
      </w:r>
      <w:r>
        <w:rPr>
          <w:rFonts w:ascii="Arial" w:hAnsi="Arial" w:cs="Arial"/>
          <w:color w:val="000000" w:themeColor="text1"/>
        </w:rPr>
        <w:t xml:space="preserve">23284, </w:t>
      </w:r>
      <w:r w:rsidRPr="00826664">
        <w:rPr>
          <w:rFonts w:ascii="Arial" w:hAnsi="Arial" w:cs="Arial"/>
          <w:color w:val="000000" w:themeColor="text1"/>
        </w:rPr>
        <w:t xml:space="preserve">USA; </w:t>
      </w:r>
      <w:r>
        <w:rPr>
          <w:rFonts w:ascii="Arial" w:hAnsi="Arial" w:cs="Arial"/>
          <w:color w:val="000000" w:themeColor="text1"/>
          <w:shd w:val="clear" w:color="auto" w:fill="FFFFFF"/>
          <w:vertAlign w:val="superscript"/>
        </w:rPr>
        <w:t>5</w:t>
      </w:r>
      <w:r w:rsidRPr="00826664">
        <w:rPr>
          <w:rFonts w:ascii="Arial" w:hAnsi="Arial" w:cs="Arial"/>
          <w:color w:val="000000" w:themeColor="text1"/>
        </w:rPr>
        <w:t xml:space="preserve">Department of Microbiology and Immunology, Medical University of South Carolina, Charleston, SC, </w:t>
      </w:r>
      <w:r>
        <w:rPr>
          <w:rFonts w:ascii="Arial" w:hAnsi="Arial" w:cs="Arial"/>
          <w:color w:val="000000" w:themeColor="text1"/>
        </w:rPr>
        <w:t xml:space="preserve">29425, </w:t>
      </w:r>
      <w:r w:rsidRPr="00826664">
        <w:rPr>
          <w:rFonts w:ascii="Arial" w:hAnsi="Arial" w:cs="Arial"/>
          <w:color w:val="000000" w:themeColor="text1"/>
        </w:rPr>
        <w:t xml:space="preserve">USA; </w:t>
      </w:r>
      <w:r>
        <w:rPr>
          <w:rFonts w:ascii="Arial" w:hAnsi="Arial" w:cs="Arial"/>
          <w:color w:val="000000" w:themeColor="text1"/>
          <w:shd w:val="clear" w:color="auto" w:fill="FFFFFF"/>
          <w:vertAlign w:val="superscript"/>
        </w:rPr>
        <w:t>6</w:t>
      </w:r>
      <w:r w:rsidRPr="00826664">
        <w:rPr>
          <w:rFonts w:ascii="Arial" w:hAnsi="Arial" w:cs="Arial"/>
          <w:color w:val="000000" w:themeColor="text1"/>
        </w:rPr>
        <w:t xml:space="preserve">Division of </w:t>
      </w:r>
      <w:r w:rsidRPr="00581CBB">
        <w:rPr>
          <w:rFonts w:ascii="Arial" w:hAnsi="Arial" w:cs="Arial"/>
          <w:color w:val="000000" w:themeColor="text1"/>
        </w:rPr>
        <w:t xml:space="preserve">Infectious Diseases, Department of Medicine, Medical University of South Carolina, Charleston, SC, </w:t>
      </w:r>
      <w:r>
        <w:rPr>
          <w:rFonts w:ascii="Arial" w:hAnsi="Arial" w:cs="Arial"/>
          <w:color w:val="000000" w:themeColor="text1"/>
        </w:rPr>
        <w:t xml:space="preserve">29425, </w:t>
      </w:r>
      <w:r w:rsidRPr="00581CBB">
        <w:rPr>
          <w:rFonts w:ascii="Arial" w:hAnsi="Arial" w:cs="Arial"/>
          <w:color w:val="000000" w:themeColor="text1"/>
        </w:rPr>
        <w:t xml:space="preserve">USA </w:t>
      </w:r>
    </w:p>
    <w:p w14:paraId="55FF2A4A" w14:textId="77777777" w:rsidR="00DC6783" w:rsidRPr="00581CBB" w:rsidRDefault="00DC6783" w:rsidP="0014600D">
      <w:pPr>
        <w:spacing w:line="480" w:lineRule="auto"/>
        <w:rPr>
          <w:rFonts w:ascii="Arial" w:hAnsi="Arial" w:cs="Arial"/>
          <w:b/>
          <w:color w:val="000000" w:themeColor="text1"/>
          <w:sz w:val="22"/>
          <w:szCs w:val="22"/>
        </w:rPr>
      </w:pPr>
    </w:p>
    <w:p w14:paraId="39064FA5" w14:textId="77777777" w:rsidR="00DC6783" w:rsidRDefault="00DC6783" w:rsidP="0014600D">
      <w:pPr>
        <w:spacing w:line="480" w:lineRule="auto"/>
        <w:rPr>
          <w:rFonts w:ascii="Arial" w:hAnsi="Arial" w:cs="Arial"/>
          <w:b/>
          <w:color w:val="000000" w:themeColor="text1"/>
          <w:sz w:val="22"/>
          <w:szCs w:val="22"/>
        </w:rPr>
      </w:pPr>
    </w:p>
    <w:p w14:paraId="422A42F6" w14:textId="77777777" w:rsidR="00DC6783" w:rsidRPr="00581CBB" w:rsidRDefault="00DC6783" w:rsidP="0014600D">
      <w:pPr>
        <w:spacing w:line="480" w:lineRule="auto"/>
        <w:rPr>
          <w:rFonts w:ascii="Arial" w:hAnsi="Arial" w:cs="Arial"/>
          <w:b/>
          <w:color w:val="000000" w:themeColor="text1"/>
          <w:sz w:val="22"/>
          <w:szCs w:val="22"/>
        </w:rPr>
      </w:pPr>
    </w:p>
    <w:p w14:paraId="6A579EEC" w14:textId="77777777" w:rsidR="00DC6783" w:rsidRPr="00826664" w:rsidRDefault="00DC6783" w:rsidP="0014600D">
      <w:pPr>
        <w:spacing w:line="480" w:lineRule="auto"/>
        <w:rPr>
          <w:rFonts w:ascii="Arial" w:hAnsi="Arial" w:cs="Arial"/>
          <w:b/>
          <w:color w:val="000000" w:themeColor="text1"/>
          <w:sz w:val="22"/>
          <w:szCs w:val="22"/>
        </w:rPr>
      </w:pPr>
      <w:r w:rsidRPr="00826664">
        <w:rPr>
          <w:rFonts w:ascii="Arial" w:hAnsi="Arial" w:cs="Arial"/>
          <w:b/>
          <w:color w:val="000000" w:themeColor="text1"/>
          <w:sz w:val="22"/>
          <w:szCs w:val="22"/>
          <w:shd w:val="clear" w:color="auto" w:fill="FFFFFF"/>
        </w:rPr>
        <w:t>*</w:t>
      </w:r>
      <w:r w:rsidRPr="00826664">
        <w:rPr>
          <w:rFonts w:ascii="Arial" w:hAnsi="Arial" w:cs="Arial"/>
          <w:b/>
          <w:color w:val="000000" w:themeColor="text1"/>
          <w:sz w:val="22"/>
          <w:szCs w:val="22"/>
        </w:rPr>
        <w:t>Corresponding Author:</w:t>
      </w:r>
    </w:p>
    <w:p w14:paraId="3E78AF7B" w14:textId="77777777" w:rsidR="00DC6783" w:rsidRPr="007242F0" w:rsidRDefault="00DC6783" w:rsidP="0014600D">
      <w:pPr>
        <w:spacing w:line="480" w:lineRule="auto"/>
        <w:rPr>
          <w:rFonts w:ascii="Arial" w:hAnsi="Arial" w:cs="Arial"/>
          <w:color w:val="000000" w:themeColor="text1"/>
          <w:sz w:val="22"/>
          <w:szCs w:val="22"/>
        </w:rPr>
      </w:pPr>
      <w:r w:rsidRPr="007242F0">
        <w:rPr>
          <w:rFonts w:ascii="Arial" w:hAnsi="Arial" w:cs="Arial"/>
          <w:color w:val="000000" w:themeColor="text1"/>
          <w:sz w:val="22"/>
          <w:szCs w:val="22"/>
        </w:rPr>
        <w:t xml:space="preserve">Sylvia Fitting, Ph.D. </w:t>
      </w:r>
    </w:p>
    <w:p w14:paraId="36F0E32B" w14:textId="77777777" w:rsidR="00DC6783" w:rsidRPr="007242F0" w:rsidRDefault="00DC6783" w:rsidP="0014600D">
      <w:pPr>
        <w:spacing w:line="480" w:lineRule="auto"/>
        <w:rPr>
          <w:rFonts w:ascii="Arial" w:hAnsi="Arial" w:cs="Arial"/>
          <w:color w:val="000000" w:themeColor="text1"/>
          <w:sz w:val="22"/>
          <w:szCs w:val="22"/>
        </w:rPr>
      </w:pPr>
      <w:r w:rsidRPr="007242F0">
        <w:rPr>
          <w:rFonts w:ascii="Arial" w:hAnsi="Arial" w:cs="Arial"/>
          <w:color w:val="000000" w:themeColor="text1"/>
          <w:sz w:val="22"/>
          <w:szCs w:val="22"/>
        </w:rPr>
        <w:t>Department of Psychology and Neuroscience</w:t>
      </w:r>
    </w:p>
    <w:p w14:paraId="5247A829" w14:textId="77777777" w:rsidR="00DC6783" w:rsidRPr="007242F0" w:rsidRDefault="00DC6783" w:rsidP="0014600D">
      <w:pPr>
        <w:spacing w:line="480" w:lineRule="auto"/>
        <w:rPr>
          <w:rFonts w:ascii="Arial" w:hAnsi="Arial" w:cs="Arial"/>
          <w:color w:val="000000" w:themeColor="text1"/>
          <w:sz w:val="22"/>
          <w:szCs w:val="22"/>
        </w:rPr>
      </w:pPr>
      <w:r w:rsidRPr="007242F0">
        <w:rPr>
          <w:rFonts w:ascii="Arial" w:hAnsi="Arial" w:cs="Arial"/>
          <w:color w:val="000000" w:themeColor="text1"/>
          <w:sz w:val="22"/>
          <w:szCs w:val="22"/>
        </w:rPr>
        <w:t>University of North Carolina</w:t>
      </w:r>
    </w:p>
    <w:p w14:paraId="220B07EF" w14:textId="77777777" w:rsidR="00DC6783" w:rsidRPr="007242F0" w:rsidRDefault="00DC6783" w:rsidP="0014600D">
      <w:pPr>
        <w:spacing w:line="480" w:lineRule="auto"/>
        <w:rPr>
          <w:rFonts w:ascii="Arial" w:hAnsi="Arial" w:cs="Arial"/>
          <w:color w:val="000000" w:themeColor="text1"/>
          <w:sz w:val="22"/>
          <w:szCs w:val="22"/>
          <w:lang w:val="fr-FR"/>
        </w:rPr>
      </w:pPr>
      <w:r w:rsidRPr="007242F0">
        <w:rPr>
          <w:rFonts w:ascii="Arial" w:hAnsi="Arial" w:cs="Arial"/>
          <w:color w:val="000000" w:themeColor="text1"/>
          <w:sz w:val="22"/>
          <w:szCs w:val="22"/>
          <w:lang w:val="fr-FR"/>
        </w:rPr>
        <w:t>Chapel Hill, NC  27599</w:t>
      </w:r>
    </w:p>
    <w:p w14:paraId="1C3C29E7" w14:textId="77777777" w:rsidR="00DC6783" w:rsidRPr="007242F0" w:rsidRDefault="00DC6783" w:rsidP="0014600D">
      <w:pPr>
        <w:spacing w:line="480" w:lineRule="auto"/>
        <w:rPr>
          <w:rFonts w:ascii="Arial" w:hAnsi="Arial" w:cs="Arial"/>
          <w:color w:val="000000" w:themeColor="text1"/>
          <w:sz w:val="22"/>
          <w:szCs w:val="22"/>
          <w:lang w:val="fr-FR"/>
        </w:rPr>
      </w:pPr>
      <w:proofErr w:type="gramStart"/>
      <w:r w:rsidRPr="007242F0">
        <w:rPr>
          <w:rFonts w:ascii="Arial" w:hAnsi="Arial" w:cs="Arial"/>
          <w:color w:val="000000" w:themeColor="text1"/>
          <w:sz w:val="22"/>
          <w:szCs w:val="22"/>
          <w:lang w:val="fr-FR"/>
        </w:rPr>
        <w:t>Phone:</w:t>
      </w:r>
      <w:proofErr w:type="gramEnd"/>
      <w:r w:rsidRPr="007242F0">
        <w:rPr>
          <w:rFonts w:ascii="Arial" w:hAnsi="Arial" w:cs="Arial"/>
          <w:color w:val="000000" w:themeColor="text1"/>
          <w:sz w:val="22"/>
          <w:szCs w:val="22"/>
          <w:lang w:val="fr-FR"/>
        </w:rPr>
        <w:t xml:space="preserve"> 919-962-6595</w:t>
      </w:r>
    </w:p>
    <w:p w14:paraId="4B2040BC" w14:textId="77777777" w:rsidR="00DC6783" w:rsidRPr="007242F0" w:rsidRDefault="00DC6783" w:rsidP="0014600D">
      <w:pPr>
        <w:spacing w:line="480" w:lineRule="auto"/>
        <w:rPr>
          <w:rFonts w:ascii="Arial" w:hAnsi="Arial" w:cs="Arial"/>
          <w:color w:val="000000" w:themeColor="text1"/>
          <w:sz w:val="22"/>
          <w:szCs w:val="22"/>
          <w:lang w:val="fr-FR"/>
        </w:rPr>
      </w:pPr>
      <w:proofErr w:type="gramStart"/>
      <w:r w:rsidRPr="007242F0">
        <w:rPr>
          <w:rFonts w:ascii="Arial" w:hAnsi="Arial" w:cs="Arial"/>
          <w:color w:val="000000" w:themeColor="text1"/>
          <w:sz w:val="22"/>
          <w:szCs w:val="22"/>
          <w:lang w:val="fr-FR"/>
        </w:rPr>
        <w:t>Fax:</w:t>
      </w:r>
      <w:proofErr w:type="gramEnd"/>
      <w:r w:rsidRPr="007242F0">
        <w:rPr>
          <w:rFonts w:ascii="Arial" w:hAnsi="Arial" w:cs="Arial"/>
          <w:color w:val="000000" w:themeColor="text1"/>
          <w:sz w:val="22"/>
          <w:szCs w:val="22"/>
          <w:lang w:val="fr-FR"/>
        </w:rPr>
        <w:t xml:space="preserve"> 919-962-2537</w:t>
      </w:r>
    </w:p>
    <w:p w14:paraId="2F604085" w14:textId="77777777" w:rsidR="00DC6783" w:rsidRPr="007242F0" w:rsidRDefault="00DC6783" w:rsidP="0014600D">
      <w:pPr>
        <w:spacing w:line="480" w:lineRule="auto"/>
        <w:rPr>
          <w:rFonts w:ascii="Arial" w:hAnsi="Arial" w:cs="Arial"/>
          <w:sz w:val="22"/>
          <w:szCs w:val="22"/>
          <w:lang w:val="fr-FR"/>
        </w:rPr>
      </w:pPr>
      <w:proofErr w:type="gramStart"/>
      <w:r w:rsidRPr="007242F0">
        <w:rPr>
          <w:rFonts w:ascii="Arial" w:hAnsi="Arial" w:cs="Arial"/>
          <w:color w:val="000000" w:themeColor="text1"/>
          <w:sz w:val="22"/>
          <w:szCs w:val="22"/>
          <w:lang w:val="fr-FR"/>
        </w:rPr>
        <w:t>E-mail:</w:t>
      </w:r>
      <w:proofErr w:type="gramEnd"/>
      <w:r w:rsidRPr="007242F0">
        <w:rPr>
          <w:rFonts w:ascii="Arial" w:hAnsi="Arial" w:cs="Arial"/>
          <w:color w:val="000000" w:themeColor="text1"/>
          <w:sz w:val="22"/>
          <w:szCs w:val="22"/>
          <w:lang w:val="fr-FR"/>
        </w:rPr>
        <w:t xml:space="preserve"> </w:t>
      </w:r>
      <w:hyperlink r:id="rId4" w:history="1">
        <w:r w:rsidRPr="007242F0">
          <w:rPr>
            <w:rStyle w:val="Hyperlink"/>
            <w:rFonts w:ascii="Arial" w:hAnsi="Arial" w:cs="Arial"/>
            <w:sz w:val="22"/>
            <w:szCs w:val="22"/>
            <w:lang w:val="fr-FR"/>
          </w:rPr>
          <w:t>sfitting@email.unc.edu</w:t>
        </w:r>
      </w:hyperlink>
    </w:p>
    <w:p w14:paraId="1A97E817" w14:textId="77777777" w:rsidR="00DC6783" w:rsidRDefault="00DC6783" w:rsidP="006C370E">
      <w:pPr>
        <w:pageBreakBefore/>
        <w:spacing w:line="480" w:lineRule="auto"/>
        <w:rPr>
          <w:rFonts w:ascii="Arial" w:hAnsi="Arial" w:cs="Arial"/>
          <w:b/>
          <w:bCs/>
          <w:color w:val="000000" w:themeColor="text1"/>
          <w:sz w:val="22"/>
          <w:szCs w:val="22"/>
        </w:rPr>
      </w:pPr>
      <w:r>
        <w:rPr>
          <w:rFonts w:ascii="Arial" w:hAnsi="Arial" w:cs="Arial"/>
          <w:b/>
          <w:bCs/>
          <w:color w:val="000000" w:themeColor="text1"/>
          <w:sz w:val="22"/>
          <w:szCs w:val="22"/>
        </w:rPr>
        <w:lastRenderedPageBreak/>
        <w:t>Materials and Methods</w:t>
      </w:r>
    </w:p>
    <w:p w14:paraId="50AF6F8E" w14:textId="77777777" w:rsidR="00DC6783" w:rsidRPr="009154D2" w:rsidRDefault="00DC6783" w:rsidP="006C370E">
      <w:pPr>
        <w:spacing w:line="480" w:lineRule="auto"/>
        <w:rPr>
          <w:rFonts w:ascii="Arial" w:hAnsi="Arial" w:cs="Arial"/>
          <w:b/>
          <w:bCs/>
          <w:color w:val="000000" w:themeColor="text1"/>
          <w:sz w:val="22"/>
          <w:szCs w:val="22"/>
        </w:rPr>
      </w:pPr>
    </w:p>
    <w:p w14:paraId="75577313" w14:textId="77777777" w:rsidR="00DC6783" w:rsidRDefault="00DC6783" w:rsidP="00590D91">
      <w:pPr>
        <w:pStyle w:val="p"/>
        <w:spacing w:before="0" w:beforeAutospacing="0" w:after="0" w:afterAutospacing="0" w:line="480" w:lineRule="auto"/>
        <w:rPr>
          <w:rFonts w:ascii="Arial" w:hAnsi="Arial" w:cs="Arial"/>
          <w:color w:val="000000" w:themeColor="text1"/>
          <w:sz w:val="22"/>
          <w:szCs w:val="22"/>
        </w:rPr>
      </w:pPr>
      <w:r>
        <w:rPr>
          <w:rFonts w:ascii="Arial" w:hAnsi="Arial" w:cs="Arial"/>
          <w:b/>
          <w:color w:val="000000" w:themeColor="text1"/>
          <w:sz w:val="22"/>
          <w:szCs w:val="22"/>
        </w:rPr>
        <w:t>Analysis of e</w:t>
      </w:r>
      <w:r w:rsidRPr="00517649">
        <w:rPr>
          <w:rFonts w:ascii="Arial" w:hAnsi="Arial" w:cs="Arial"/>
          <w:b/>
          <w:color w:val="000000" w:themeColor="text1"/>
          <w:sz w:val="22"/>
          <w:szCs w:val="22"/>
        </w:rPr>
        <w:t>ndocannabinoid</w:t>
      </w:r>
      <w:r>
        <w:rPr>
          <w:rFonts w:ascii="Arial" w:hAnsi="Arial" w:cs="Arial"/>
          <w:b/>
          <w:color w:val="000000" w:themeColor="text1"/>
          <w:sz w:val="22"/>
          <w:szCs w:val="22"/>
        </w:rPr>
        <w:t>s</w:t>
      </w:r>
      <w:r w:rsidRPr="00517649">
        <w:rPr>
          <w:rFonts w:ascii="Arial" w:hAnsi="Arial" w:cs="Arial"/>
          <w:b/>
          <w:color w:val="000000" w:themeColor="text1"/>
          <w:sz w:val="22"/>
          <w:szCs w:val="22"/>
        </w:rPr>
        <w:t xml:space="preserve"> and </w:t>
      </w:r>
      <w:r>
        <w:rPr>
          <w:rFonts w:ascii="Arial" w:hAnsi="Arial" w:cs="Arial"/>
          <w:b/>
          <w:color w:val="000000" w:themeColor="text1"/>
          <w:sz w:val="22"/>
          <w:szCs w:val="22"/>
        </w:rPr>
        <w:t>related lipids</w:t>
      </w:r>
    </w:p>
    <w:p w14:paraId="36E68D99" w14:textId="77777777" w:rsidR="00DC6783" w:rsidRPr="00517649" w:rsidRDefault="00DC6783" w:rsidP="00590D91">
      <w:pPr>
        <w:pStyle w:val="p"/>
        <w:spacing w:before="0" w:beforeAutospacing="0" w:after="0" w:afterAutospacing="0" w:line="480" w:lineRule="auto"/>
        <w:ind w:firstLine="720"/>
        <w:rPr>
          <w:rFonts w:ascii="Arial" w:hAnsi="Arial" w:cs="Arial"/>
          <w:color w:val="000000" w:themeColor="text1"/>
          <w:sz w:val="22"/>
          <w:szCs w:val="22"/>
        </w:rPr>
      </w:pPr>
      <w:r w:rsidRPr="00517649">
        <w:rPr>
          <w:rFonts w:ascii="Arial" w:hAnsi="Arial" w:cs="Arial"/>
          <w:color w:val="000000" w:themeColor="text1"/>
          <w:sz w:val="22"/>
          <w:szCs w:val="22"/>
          <w:shd w:val="clear" w:color="auto" w:fill="FFFFFF"/>
        </w:rPr>
        <w:t>2-AG</w:t>
      </w:r>
      <w:r>
        <w:rPr>
          <w:rFonts w:ascii="Arial" w:hAnsi="Arial" w:cs="Arial"/>
          <w:color w:val="000000" w:themeColor="text1"/>
          <w:sz w:val="22"/>
          <w:szCs w:val="22"/>
          <w:shd w:val="clear" w:color="auto" w:fill="FFFFFF"/>
        </w:rPr>
        <w:t xml:space="preserve">, </w:t>
      </w:r>
      <w:r w:rsidRPr="00517649">
        <w:rPr>
          <w:rFonts w:ascii="Arial" w:hAnsi="Arial" w:cs="Arial"/>
          <w:color w:val="000000" w:themeColor="text1"/>
          <w:sz w:val="22"/>
          <w:szCs w:val="22"/>
          <w:shd w:val="clear" w:color="auto" w:fill="FFFFFF"/>
        </w:rPr>
        <w:t>AEA</w:t>
      </w:r>
      <w:r>
        <w:rPr>
          <w:rFonts w:ascii="Arial" w:hAnsi="Arial" w:cs="Arial"/>
          <w:color w:val="000000" w:themeColor="text1"/>
          <w:sz w:val="22"/>
          <w:szCs w:val="22"/>
          <w:shd w:val="clear" w:color="auto" w:fill="FFFFFF"/>
        </w:rPr>
        <w:t>,</w:t>
      </w:r>
      <w:r w:rsidRPr="00517649">
        <w:rPr>
          <w:rFonts w:ascii="Arial" w:hAnsi="Arial" w:cs="Arial"/>
          <w:color w:val="000000" w:themeColor="text1"/>
          <w:sz w:val="22"/>
          <w:szCs w:val="22"/>
          <w:shd w:val="clear" w:color="auto" w:fill="FFFFFF"/>
        </w:rPr>
        <w:t xml:space="preserve"> OEA</w:t>
      </w:r>
      <w:r>
        <w:rPr>
          <w:rFonts w:ascii="Arial" w:hAnsi="Arial" w:cs="Arial"/>
          <w:color w:val="000000" w:themeColor="text1"/>
          <w:sz w:val="22"/>
          <w:szCs w:val="22"/>
          <w:shd w:val="clear" w:color="auto" w:fill="FFFFFF"/>
        </w:rPr>
        <w:t>,</w:t>
      </w:r>
      <w:r w:rsidRPr="00517649">
        <w:rPr>
          <w:rFonts w:ascii="Arial" w:hAnsi="Arial" w:cs="Arial"/>
          <w:color w:val="000000" w:themeColor="text1"/>
          <w:sz w:val="22"/>
          <w:szCs w:val="22"/>
          <w:shd w:val="clear" w:color="auto" w:fill="FFFFFF"/>
        </w:rPr>
        <w:t xml:space="preserve"> PEA, and </w:t>
      </w:r>
      <w:r>
        <w:rPr>
          <w:rFonts w:ascii="Arial" w:hAnsi="Arial" w:cs="Arial"/>
          <w:color w:val="000000" w:themeColor="text1"/>
          <w:sz w:val="22"/>
          <w:szCs w:val="22"/>
          <w:shd w:val="clear" w:color="auto" w:fill="FFFFFF"/>
        </w:rPr>
        <w:t>AA</w:t>
      </w:r>
      <w:r w:rsidRPr="00517649">
        <w:rPr>
          <w:rFonts w:ascii="Arial" w:hAnsi="Arial" w:cs="Arial"/>
          <w:color w:val="000000" w:themeColor="text1"/>
          <w:sz w:val="22"/>
          <w:szCs w:val="22"/>
          <w:shd w:val="clear" w:color="auto" w:fill="FFFFFF"/>
        </w:rPr>
        <w:t xml:space="preserve"> were quantified via </w:t>
      </w:r>
      <w:r w:rsidRPr="00E554F8">
        <w:rPr>
          <w:rFonts w:ascii="Arial" w:hAnsi="Arial" w:cs="Arial"/>
          <w:color w:val="000000" w:themeColor="text1"/>
          <w:sz w:val="22"/>
          <w:szCs w:val="22"/>
        </w:rPr>
        <w:t xml:space="preserve">ultraperformance liquid chromatography-tandem mass spectrometry (UPLC-MS/MS) </w:t>
      </w:r>
      <w:r w:rsidRPr="00517649">
        <w:rPr>
          <w:rFonts w:ascii="Arial" w:hAnsi="Arial" w:cs="Arial"/>
          <w:color w:val="000000" w:themeColor="text1"/>
          <w:sz w:val="22"/>
          <w:szCs w:val="22"/>
          <w:shd w:val="clear" w:color="auto" w:fill="FFFFFF"/>
        </w:rPr>
        <w:t xml:space="preserve">in </w:t>
      </w:r>
      <w:r>
        <w:rPr>
          <w:rFonts w:ascii="Arial" w:hAnsi="Arial" w:cs="Arial"/>
          <w:color w:val="000000" w:themeColor="text1"/>
          <w:sz w:val="22"/>
          <w:szCs w:val="22"/>
          <w:shd w:val="clear" w:color="auto" w:fill="FFFFFF"/>
        </w:rPr>
        <w:t xml:space="preserve">four CNS regions </w:t>
      </w:r>
      <w:r w:rsidRPr="00517649">
        <w:rPr>
          <w:rFonts w:ascii="Arial" w:hAnsi="Arial" w:cs="Arial"/>
          <w:color w:val="000000" w:themeColor="text1"/>
          <w:sz w:val="22"/>
          <w:szCs w:val="22"/>
          <w:shd w:val="clear" w:color="auto" w:fill="FFFFFF"/>
        </w:rPr>
        <w:t>of male and female Tat transgenic mice</w:t>
      </w:r>
      <w:r>
        <w:rPr>
          <w:rFonts w:ascii="Arial" w:hAnsi="Arial" w:cs="Arial"/>
          <w:color w:val="000000" w:themeColor="text1"/>
          <w:sz w:val="22"/>
          <w:szCs w:val="22"/>
          <w:shd w:val="clear" w:color="auto" w:fill="FFFFFF"/>
        </w:rPr>
        <w:t xml:space="preserve">, including the </w:t>
      </w:r>
      <w:r>
        <w:rPr>
          <w:rFonts w:ascii="Arial" w:hAnsi="Arial" w:cs="Arial"/>
          <w:color w:val="212121"/>
          <w:sz w:val="22"/>
          <w:szCs w:val="22"/>
          <w:shd w:val="clear" w:color="auto" w:fill="FFFFFF"/>
        </w:rPr>
        <w:t xml:space="preserve">prefrontal cortex, striatum, cerebellum, </w:t>
      </w:r>
      <w:r w:rsidRPr="006C370E">
        <w:rPr>
          <w:rFonts w:ascii="Arial" w:hAnsi="Arial" w:cs="Arial"/>
          <w:color w:val="000000" w:themeColor="text1"/>
          <w:sz w:val="22"/>
          <w:szCs w:val="22"/>
          <w:shd w:val="clear" w:color="auto" w:fill="FFFFFF"/>
        </w:rPr>
        <w:t>and spinal cord</w:t>
      </w:r>
      <w:r>
        <w:rPr>
          <w:rFonts w:ascii="Arial" w:hAnsi="Arial" w:cs="Arial"/>
          <w:color w:val="000000" w:themeColor="text1"/>
          <w:sz w:val="22"/>
          <w:szCs w:val="22"/>
          <w:shd w:val="clear" w:color="auto" w:fill="FFFFFF"/>
        </w:rPr>
        <w:t xml:space="preserve"> (all samples were derived from the right hemisphere)</w:t>
      </w:r>
      <w:r w:rsidRPr="006C370E">
        <w:rPr>
          <w:rFonts w:ascii="Arial" w:hAnsi="Arial" w:cs="Arial"/>
          <w:color w:val="000000" w:themeColor="text1"/>
          <w:sz w:val="22"/>
          <w:szCs w:val="22"/>
          <w:shd w:val="clear" w:color="auto" w:fill="FFFFFF"/>
        </w:rPr>
        <w:t>.</w:t>
      </w:r>
      <w:r w:rsidRPr="006C370E">
        <w:rPr>
          <w:rStyle w:val="apple-converted-space"/>
          <w:rFonts w:ascii="Arial" w:eastAsiaTheme="minorEastAsia" w:hAnsi="Arial" w:cs="Arial"/>
          <w:color w:val="000000" w:themeColor="text1"/>
          <w:sz w:val="22"/>
          <w:szCs w:val="22"/>
          <w:shd w:val="clear" w:color="auto" w:fill="FFFFFF"/>
        </w:rPr>
        <w:t> </w:t>
      </w:r>
      <w:r w:rsidRPr="006C370E">
        <w:rPr>
          <w:rFonts w:ascii="Arial" w:hAnsi="Arial" w:cs="Arial"/>
          <w:color w:val="000000" w:themeColor="text1"/>
          <w:sz w:val="22"/>
          <w:szCs w:val="22"/>
        </w:rPr>
        <w:t xml:space="preserve"> Mice were sacrificed 1 h after drug injection (vehicle or 10 mg/kg THC) via rapid decapitation following isoflurane-induced anesthesia. The four CNS regions were dissected, collected, and snap-frozen in liquid nitrogen within 10 min after decapitation. Samples were stored at </w:t>
      </w:r>
      <w:r w:rsidRPr="006C370E">
        <w:rPr>
          <w:rFonts w:ascii="Arial" w:hAnsi="Arial" w:cs="Arial"/>
          <w:color w:val="000000" w:themeColor="text1"/>
          <w:sz w:val="22"/>
          <w:szCs w:val="22"/>
          <w:shd w:val="clear" w:color="auto" w:fill="FFFFFF"/>
        </w:rPr>
        <w:t xml:space="preserve">−80 °C until the day of analysis. </w:t>
      </w:r>
      <w:r>
        <w:rPr>
          <w:rFonts w:ascii="Arial" w:hAnsi="Arial" w:cs="Arial"/>
          <w:color w:val="000000" w:themeColor="text1"/>
          <w:sz w:val="22"/>
          <w:szCs w:val="22"/>
        </w:rPr>
        <w:t xml:space="preserve">Samples </w:t>
      </w:r>
      <w:r>
        <w:rPr>
          <w:rFonts w:ascii="Arial" w:hAnsi="Arial" w:cs="Arial"/>
          <w:color w:val="212121"/>
          <w:sz w:val="22"/>
          <w:szCs w:val="22"/>
          <w:shd w:val="clear" w:color="auto" w:fill="FFFFFF"/>
        </w:rPr>
        <w:t>from the</w:t>
      </w:r>
      <w:r w:rsidRPr="0050496F">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right hemisphere</w:t>
      </w:r>
      <w:r>
        <w:rPr>
          <w:rFonts w:ascii="Arial" w:hAnsi="Arial" w:cs="Arial"/>
          <w:color w:val="000000" w:themeColor="text1"/>
          <w:sz w:val="22"/>
          <w:szCs w:val="22"/>
        </w:rPr>
        <w:t xml:space="preserve"> were processed and substrates quantified in a similar manner to previous studies </w:t>
      </w:r>
      <w:r>
        <w:rPr>
          <w:rFonts w:ascii="Arial" w:hAnsi="Arial" w:cs="Arial"/>
          <w:noProof/>
          <w:color w:val="000000" w:themeColor="text1"/>
          <w:sz w:val="22"/>
          <w:szCs w:val="22"/>
        </w:rPr>
        <w:t>(Dempsey et al., 2019; League et al., 2021)</w:t>
      </w:r>
      <w:r>
        <w:rPr>
          <w:rFonts w:ascii="Arial" w:hAnsi="Arial" w:cs="Arial"/>
          <w:color w:val="000000" w:themeColor="text1"/>
          <w:sz w:val="22"/>
          <w:szCs w:val="22"/>
        </w:rPr>
        <w:t xml:space="preserve">. Briefly, </w:t>
      </w:r>
      <w:r w:rsidRPr="00DC3CA9">
        <w:rPr>
          <w:rFonts w:ascii="Arial" w:hAnsi="Arial" w:cs="Arial"/>
          <w:color w:val="000000" w:themeColor="text1"/>
          <w:sz w:val="22"/>
          <w:szCs w:val="22"/>
        </w:rPr>
        <w:t>seven</w:t>
      </w:r>
      <w:r>
        <w:rPr>
          <w:rFonts w:ascii="Arial" w:hAnsi="Arial" w:cs="Arial"/>
          <w:color w:val="000000" w:themeColor="text1"/>
          <w:sz w:val="22"/>
          <w:szCs w:val="22"/>
        </w:rPr>
        <w:t>-</w:t>
      </w:r>
      <w:r w:rsidRPr="00DC3CA9">
        <w:rPr>
          <w:rFonts w:ascii="Arial" w:hAnsi="Arial" w:cs="Arial"/>
          <w:color w:val="000000" w:themeColor="text1"/>
          <w:sz w:val="22"/>
          <w:szCs w:val="22"/>
        </w:rPr>
        <w:t xml:space="preserve">point calibration curves were prepared at the following concentrations: </w:t>
      </w:r>
      <w:r w:rsidRPr="00DC3CA9">
        <w:rPr>
          <w:rFonts w:ascii="Arial" w:hAnsi="Arial" w:cs="Arial"/>
          <w:sz w:val="22"/>
          <w:szCs w:val="22"/>
        </w:rPr>
        <w:t xml:space="preserve">0.028 </w:t>
      </w:r>
      <w:proofErr w:type="spellStart"/>
      <w:r w:rsidRPr="00DC3CA9">
        <w:rPr>
          <w:rFonts w:ascii="Arial" w:hAnsi="Arial" w:cs="Arial"/>
          <w:sz w:val="22"/>
          <w:szCs w:val="22"/>
        </w:rPr>
        <w:t>pmol</w:t>
      </w:r>
      <w:proofErr w:type="spellEnd"/>
      <w:r w:rsidRPr="00DC3CA9">
        <w:rPr>
          <w:rFonts w:ascii="Arial" w:hAnsi="Arial" w:cs="Arial"/>
          <w:sz w:val="22"/>
          <w:szCs w:val="22"/>
        </w:rPr>
        <w:t xml:space="preserve"> to 2.8 </w:t>
      </w:r>
      <w:proofErr w:type="spellStart"/>
      <w:r w:rsidRPr="00DC3CA9">
        <w:rPr>
          <w:rFonts w:ascii="Arial" w:hAnsi="Arial" w:cs="Arial"/>
          <w:sz w:val="22"/>
          <w:szCs w:val="22"/>
        </w:rPr>
        <w:t>pmol</w:t>
      </w:r>
      <w:proofErr w:type="spellEnd"/>
      <w:r w:rsidRPr="00DC3CA9">
        <w:rPr>
          <w:rFonts w:ascii="Arial" w:hAnsi="Arial" w:cs="Arial"/>
          <w:sz w:val="22"/>
          <w:szCs w:val="22"/>
        </w:rPr>
        <w:t xml:space="preserve"> for AEA, 26 </w:t>
      </w:r>
      <w:proofErr w:type="spellStart"/>
      <w:r w:rsidRPr="00DC3CA9">
        <w:rPr>
          <w:rFonts w:ascii="Arial" w:hAnsi="Arial" w:cs="Arial"/>
          <w:sz w:val="22"/>
          <w:szCs w:val="22"/>
        </w:rPr>
        <w:t>pmol</w:t>
      </w:r>
      <w:proofErr w:type="spellEnd"/>
      <w:r w:rsidRPr="00DC3CA9">
        <w:rPr>
          <w:rFonts w:ascii="Arial" w:hAnsi="Arial" w:cs="Arial"/>
          <w:sz w:val="22"/>
          <w:szCs w:val="22"/>
        </w:rPr>
        <w:t xml:space="preserve"> to 2600 </w:t>
      </w:r>
      <w:proofErr w:type="spellStart"/>
      <w:r w:rsidRPr="00DC3CA9">
        <w:rPr>
          <w:rFonts w:ascii="Arial" w:hAnsi="Arial" w:cs="Arial"/>
          <w:sz w:val="22"/>
          <w:szCs w:val="22"/>
        </w:rPr>
        <w:t>pmol</w:t>
      </w:r>
      <w:proofErr w:type="spellEnd"/>
      <w:r w:rsidRPr="00DC3CA9">
        <w:rPr>
          <w:rFonts w:ascii="Arial" w:hAnsi="Arial" w:cs="Arial"/>
          <w:sz w:val="22"/>
          <w:szCs w:val="22"/>
        </w:rPr>
        <w:t xml:space="preserve"> for 2-AG, 3.1 </w:t>
      </w:r>
      <w:proofErr w:type="spellStart"/>
      <w:r w:rsidRPr="00DC3CA9">
        <w:rPr>
          <w:rFonts w:ascii="Arial" w:hAnsi="Arial" w:cs="Arial"/>
          <w:sz w:val="22"/>
          <w:szCs w:val="22"/>
        </w:rPr>
        <w:t>pmol</w:t>
      </w:r>
      <w:proofErr w:type="spellEnd"/>
      <w:r w:rsidRPr="00DC3CA9">
        <w:rPr>
          <w:rFonts w:ascii="Arial" w:hAnsi="Arial" w:cs="Arial"/>
          <w:sz w:val="22"/>
          <w:szCs w:val="22"/>
        </w:rPr>
        <w:t xml:space="preserve"> to 310 </w:t>
      </w:r>
      <w:proofErr w:type="spellStart"/>
      <w:r w:rsidRPr="00DC3CA9">
        <w:rPr>
          <w:rFonts w:ascii="Arial" w:hAnsi="Arial" w:cs="Arial"/>
          <w:sz w:val="22"/>
          <w:szCs w:val="22"/>
        </w:rPr>
        <w:t>pmol</w:t>
      </w:r>
      <w:proofErr w:type="spellEnd"/>
      <w:r w:rsidRPr="00DC3CA9">
        <w:rPr>
          <w:rFonts w:ascii="Arial" w:hAnsi="Arial" w:cs="Arial"/>
          <w:sz w:val="22"/>
          <w:szCs w:val="22"/>
        </w:rPr>
        <w:t xml:space="preserve"> for OEA, 3.3 to 330 </w:t>
      </w:r>
      <w:proofErr w:type="spellStart"/>
      <w:r w:rsidRPr="00DC3CA9">
        <w:rPr>
          <w:rFonts w:ascii="Arial" w:hAnsi="Arial" w:cs="Arial"/>
          <w:sz w:val="22"/>
          <w:szCs w:val="22"/>
        </w:rPr>
        <w:t>pmol</w:t>
      </w:r>
      <w:proofErr w:type="spellEnd"/>
      <w:r w:rsidRPr="00DC3CA9">
        <w:rPr>
          <w:rFonts w:ascii="Arial" w:hAnsi="Arial" w:cs="Arial"/>
          <w:sz w:val="22"/>
          <w:szCs w:val="22"/>
        </w:rPr>
        <w:t xml:space="preserve"> for PEA, and 0.33 nmol to 33 nmol for AA along with negative and blank controls. </w:t>
      </w:r>
      <w:r w:rsidRPr="00517649">
        <w:rPr>
          <w:rFonts w:ascii="Arial" w:hAnsi="Arial" w:cs="Arial"/>
          <w:color w:val="000000" w:themeColor="text1"/>
          <w:sz w:val="22"/>
          <w:szCs w:val="22"/>
        </w:rPr>
        <w:t xml:space="preserve">The internal standard (ISTD) was added to each calibrator, control, and sample except the blank control at concentrations of </w:t>
      </w:r>
      <w:r w:rsidRPr="00DC3CA9">
        <w:rPr>
          <w:rFonts w:ascii="Arial" w:hAnsi="Arial" w:cs="Arial"/>
          <w:sz w:val="22"/>
          <w:szCs w:val="22"/>
        </w:rPr>
        <w:t xml:space="preserve">0.28 </w:t>
      </w:r>
      <w:proofErr w:type="spellStart"/>
      <w:r w:rsidRPr="00DC3CA9">
        <w:rPr>
          <w:rFonts w:ascii="Arial" w:hAnsi="Arial" w:cs="Arial"/>
          <w:sz w:val="22"/>
          <w:szCs w:val="22"/>
        </w:rPr>
        <w:t>pmol</w:t>
      </w:r>
      <w:proofErr w:type="spellEnd"/>
      <w:r w:rsidRPr="00DC3CA9">
        <w:rPr>
          <w:rFonts w:ascii="Arial" w:hAnsi="Arial" w:cs="Arial"/>
          <w:sz w:val="22"/>
          <w:szCs w:val="22"/>
        </w:rPr>
        <w:t xml:space="preserve"> AEA-d8, 26 </w:t>
      </w:r>
      <w:proofErr w:type="spellStart"/>
      <w:r w:rsidRPr="00DC3CA9">
        <w:rPr>
          <w:rFonts w:ascii="Arial" w:hAnsi="Arial" w:cs="Arial"/>
          <w:sz w:val="22"/>
          <w:szCs w:val="22"/>
        </w:rPr>
        <w:t>pmol</w:t>
      </w:r>
      <w:proofErr w:type="spellEnd"/>
      <w:r w:rsidRPr="00DC3CA9">
        <w:rPr>
          <w:rFonts w:ascii="Arial" w:hAnsi="Arial" w:cs="Arial"/>
          <w:sz w:val="22"/>
          <w:szCs w:val="22"/>
        </w:rPr>
        <w:t xml:space="preserve"> 2-AG-d8, 31 OEA-d8, 33 PEA-d8, and 0.33 nmol</w:t>
      </w:r>
      <w:r w:rsidRPr="00DC3CA9">
        <w:rPr>
          <w:rFonts w:ascii="Arial" w:hAnsi="Arial" w:cs="Arial"/>
          <w:color w:val="000000" w:themeColor="text1"/>
          <w:sz w:val="22"/>
          <w:szCs w:val="22"/>
        </w:rPr>
        <w:t xml:space="preserve"> AA-d8</w:t>
      </w:r>
      <w:r w:rsidRPr="00517649">
        <w:rPr>
          <w:rFonts w:ascii="Arial" w:hAnsi="Arial" w:cs="Arial"/>
          <w:color w:val="000000" w:themeColor="text1"/>
          <w:sz w:val="22"/>
          <w:szCs w:val="22"/>
        </w:rPr>
        <w:t xml:space="preserve">. </w:t>
      </w:r>
      <w:r w:rsidRPr="006C370E">
        <w:rPr>
          <w:rFonts w:ascii="Arial" w:hAnsi="Arial" w:cs="Arial"/>
          <w:color w:val="000000" w:themeColor="text1"/>
          <w:sz w:val="22"/>
          <w:szCs w:val="22"/>
        </w:rPr>
        <w:t>The calibrator, control and samples were analyzed as previou</w:t>
      </w:r>
      <w:r w:rsidRPr="00517649">
        <w:rPr>
          <w:rFonts w:ascii="Arial" w:hAnsi="Arial" w:cs="Arial"/>
          <w:color w:val="000000" w:themeColor="text1"/>
          <w:sz w:val="22"/>
          <w:szCs w:val="22"/>
        </w:rPr>
        <w:t>sly described</w:t>
      </w:r>
      <w:r>
        <w:rPr>
          <w:rFonts w:ascii="Arial" w:hAnsi="Arial" w:cs="Arial"/>
          <w:color w:val="000000" w:themeColor="text1"/>
          <w:sz w:val="22"/>
          <w:szCs w:val="22"/>
        </w:rPr>
        <w:t xml:space="preserve"> </w:t>
      </w:r>
      <w:r>
        <w:rPr>
          <w:rFonts w:ascii="Arial" w:hAnsi="Arial" w:cs="Arial"/>
          <w:noProof/>
          <w:color w:val="000000" w:themeColor="text1"/>
          <w:sz w:val="22"/>
          <w:szCs w:val="22"/>
        </w:rPr>
        <w:t>(Dempsey et al., 2019)</w:t>
      </w:r>
      <w:r w:rsidRPr="00517649">
        <w:rPr>
          <w:rFonts w:ascii="Arial" w:hAnsi="Arial" w:cs="Arial"/>
          <w:color w:val="000000" w:themeColor="text1"/>
          <w:sz w:val="22"/>
          <w:szCs w:val="22"/>
        </w:rPr>
        <w:t>.</w:t>
      </w:r>
      <w:r>
        <w:rPr>
          <w:rFonts w:ascii="Arial" w:hAnsi="Arial" w:cs="Arial"/>
          <w:color w:val="000000" w:themeColor="text1"/>
          <w:sz w:val="22"/>
          <w:szCs w:val="22"/>
        </w:rPr>
        <w:t xml:space="preserve"> In brief, s</w:t>
      </w:r>
      <w:r w:rsidRPr="00517649">
        <w:rPr>
          <w:rFonts w:ascii="Arial" w:hAnsi="Arial" w:cs="Arial"/>
          <w:color w:val="000000" w:themeColor="text1"/>
          <w:sz w:val="22"/>
          <w:szCs w:val="22"/>
        </w:rPr>
        <w:t xml:space="preserve">amples were homogenized in 100 </w:t>
      </w:r>
      <w:proofErr w:type="spellStart"/>
      <w:r w:rsidRPr="00517649">
        <w:rPr>
          <w:rFonts w:ascii="Arial" w:hAnsi="Arial" w:cs="Arial"/>
          <w:color w:val="000000" w:themeColor="text1"/>
          <w:sz w:val="22"/>
          <w:szCs w:val="22"/>
        </w:rPr>
        <w:t>μL</w:t>
      </w:r>
      <w:proofErr w:type="spellEnd"/>
      <w:r w:rsidRPr="00517649">
        <w:rPr>
          <w:rFonts w:ascii="Arial" w:hAnsi="Arial" w:cs="Arial"/>
          <w:color w:val="000000" w:themeColor="text1"/>
          <w:sz w:val="22"/>
          <w:szCs w:val="22"/>
        </w:rPr>
        <w:t xml:space="preserve"> ethanol and then 900 </w:t>
      </w:r>
      <w:proofErr w:type="spellStart"/>
      <w:r w:rsidRPr="00517649">
        <w:rPr>
          <w:rFonts w:ascii="Arial" w:hAnsi="Arial" w:cs="Arial"/>
          <w:color w:val="000000" w:themeColor="text1"/>
          <w:sz w:val="22"/>
          <w:szCs w:val="22"/>
        </w:rPr>
        <w:t>μL</w:t>
      </w:r>
      <w:proofErr w:type="spellEnd"/>
      <w:r w:rsidRPr="00517649">
        <w:rPr>
          <w:rFonts w:ascii="Arial" w:hAnsi="Arial" w:cs="Arial"/>
          <w:color w:val="000000" w:themeColor="text1"/>
          <w:sz w:val="22"/>
          <w:szCs w:val="22"/>
        </w:rPr>
        <w:t xml:space="preserve"> water was added. Sample cleanup was performed using UCT Clean Up® C18 solid phase extraction column (United Chemical Technologies, Inc., Bristol, PA) conditioned with methanol followed by water. Samples were added and the columns were then washed with deionized water</w:t>
      </w:r>
      <w:r>
        <w:rPr>
          <w:rFonts w:ascii="Arial" w:hAnsi="Arial" w:cs="Arial"/>
          <w:color w:val="000000" w:themeColor="text1"/>
          <w:sz w:val="22"/>
          <w:szCs w:val="22"/>
        </w:rPr>
        <w:t xml:space="preserve"> and hexane</w:t>
      </w:r>
      <w:r w:rsidRPr="00517649">
        <w:rPr>
          <w:rFonts w:ascii="Arial" w:hAnsi="Arial" w:cs="Arial"/>
          <w:color w:val="000000" w:themeColor="text1"/>
          <w:sz w:val="22"/>
          <w:szCs w:val="22"/>
        </w:rPr>
        <w:t xml:space="preserve">. </w:t>
      </w:r>
      <w:r w:rsidRPr="00DC3CA9">
        <w:rPr>
          <w:rFonts w:ascii="Arial" w:hAnsi="Arial" w:cs="Arial"/>
          <w:color w:val="000000" w:themeColor="text1"/>
          <w:sz w:val="22"/>
          <w:szCs w:val="22"/>
        </w:rPr>
        <w:t xml:space="preserve">Lipids were eluted with </w:t>
      </w:r>
      <w:r w:rsidRPr="00DC3CA9">
        <w:rPr>
          <w:rFonts w:ascii="Arial" w:hAnsi="Arial" w:cs="Arial"/>
          <w:color w:val="000000"/>
          <w:sz w:val="22"/>
          <w:szCs w:val="22"/>
        </w:rPr>
        <w:t xml:space="preserve">eluted 78:20:2 </w:t>
      </w:r>
      <w:proofErr w:type="spellStart"/>
      <w:proofErr w:type="gramStart"/>
      <w:r w:rsidRPr="00DC3CA9">
        <w:rPr>
          <w:rFonts w:ascii="Arial" w:hAnsi="Arial" w:cs="Arial"/>
          <w:color w:val="000000"/>
          <w:sz w:val="22"/>
          <w:szCs w:val="22"/>
        </w:rPr>
        <w:t>dichloromethane:isopropanol</w:t>
      </w:r>
      <w:proofErr w:type="gramEnd"/>
      <w:r w:rsidRPr="00DC3CA9">
        <w:rPr>
          <w:rFonts w:ascii="Arial" w:hAnsi="Arial" w:cs="Arial"/>
          <w:color w:val="000000"/>
          <w:sz w:val="22"/>
          <w:szCs w:val="22"/>
        </w:rPr>
        <w:t>:ammonium</w:t>
      </w:r>
      <w:proofErr w:type="spellEnd"/>
      <w:r w:rsidRPr="00DC3CA9">
        <w:rPr>
          <w:rFonts w:ascii="Arial" w:hAnsi="Arial" w:cs="Arial"/>
          <w:color w:val="000000"/>
          <w:sz w:val="22"/>
          <w:szCs w:val="22"/>
        </w:rPr>
        <w:t xml:space="preserve"> hydroxide followed by ethyl acetate</w:t>
      </w:r>
      <w:r w:rsidRPr="00DC3CA9">
        <w:rPr>
          <w:rFonts w:ascii="Arial" w:hAnsi="Arial" w:cs="Arial"/>
          <w:color w:val="000000" w:themeColor="text1"/>
          <w:sz w:val="22"/>
          <w:szCs w:val="22"/>
        </w:rPr>
        <w:t>. The samples were th</w:t>
      </w:r>
      <w:r>
        <w:rPr>
          <w:rFonts w:ascii="Arial" w:hAnsi="Arial" w:cs="Arial"/>
          <w:color w:val="000000" w:themeColor="text1"/>
          <w:sz w:val="22"/>
          <w:szCs w:val="22"/>
        </w:rPr>
        <w:t>e</w:t>
      </w:r>
      <w:r w:rsidRPr="00DC3CA9">
        <w:rPr>
          <w:rFonts w:ascii="Arial" w:hAnsi="Arial" w:cs="Arial"/>
          <w:color w:val="000000" w:themeColor="text1"/>
          <w:sz w:val="22"/>
          <w:szCs w:val="22"/>
        </w:rPr>
        <w:t xml:space="preserve">n evaporated under nitrogen and reconstituted in mobile phase. A </w:t>
      </w:r>
      <w:proofErr w:type="spellStart"/>
      <w:r w:rsidRPr="00DC3CA9">
        <w:rPr>
          <w:rFonts w:ascii="Arial" w:hAnsi="Arial" w:cs="Arial"/>
          <w:color w:val="000000" w:themeColor="text1"/>
          <w:sz w:val="22"/>
          <w:szCs w:val="22"/>
        </w:rPr>
        <w:t>Sciex</w:t>
      </w:r>
      <w:proofErr w:type="spellEnd"/>
      <w:r w:rsidRPr="00DC3CA9">
        <w:rPr>
          <w:rFonts w:ascii="Arial" w:hAnsi="Arial" w:cs="Arial"/>
          <w:color w:val="000000" w:themeColor="text1"/>
          <w:sz w:val="22"/>
          <w:szCs w:val="22"/>
        </w:rPr>
        <w:t xml:space="preserve"> </w:t>
      </w:r>
      <w:proofErr w:type="spellStart"/>
      <w:r w:rsidRPr="00DC3CA9">
        <w:rPr>
          <w:rFonts w:ascii="Arial" w:hAnsi="Arial" w:cs="Arial"/>
          <w:color w:val="000000" w:themeColor="text1"/>
          <w:sz w:val="22"/>
          <w:szCs w:val="22"/>
        </w:rPr>
        <w:t>ExionLC</w:t>
      </w:r>
      <w:proofErr w:type="spellEnd"/>
      <w:r w:rsidRPr="00DC3CA9">
        <w:rPr>
          <w:rFonts w:ascii="Arial" w:hAnsi="Arial" w:cs="Arial"/>
          <w:color w:val="000000" w:themeColor="text1"/>
          <w:sz w:val="22"/>
          <w:szCs w:val="22"/>
        </w:rPr>
        <w:t xml:space="preserve"> system attached to a </w:t>
      </w:r>
      <w:proofErr w:type="spellStart"/>
      <w:r w:rsidRPr="00DC3CA9">
        <w:rPr>
          <w:rFonts w:ascii="Arial" w:hAnsi="Arial" w:cs="Arial"/>
          <w:color w:val="000000" w:themeColor="text1"/>
          <w:sz w:val="22"/>
          <w:szCs w:val="22"/>
        </w:rPr>
        <w:t>Sciex</w:t>
      </w:r>
      <w:proofErr w:type="spellEnd"/>
      <w:r w:rsidRPr="00DC3CA9">
        <w:rPr>
          <w:rFonts w:ascii="Arial" w:hAnsi="Arial" w:cs="Arial"/>
          <w:color w:val="000000" w:themeColor="text1"/>
          <w:sz w:val="22"/>
          <w:szCs w:val="22"/>
        </w:rPr>
        <w:t xml:space="preserve"> 6500 QTRAP system with an </w:t>
      </w:r>
      <w:proofErr w:type="spellStart"/>
      <w:r w:rsidRPr="00DC3CA9">
        <w:rPr>
          <w:rFonts w:ascii="Arial" w:hAnsi="Arial" w:cs="Arial"/>
          <w:color w:val="000000" w:themeColor="text1"/>
          <w:sz w:val="22"/>
          <w:szCs w:val="22"/>
        </w:rPr>
        <w:t>IonDrive</w:t>
      </w:r>
      <w:proofErr w:type="spellEnd"/>
      <w:r w:rsidRPr="00DC3CA9">
        <w:rPr>
          <w:rFonts w:ascii="Arial" w:hAnsi="Arial" w:cs="Arial"/>
          <w:color w:val="000000" w:themeColor="text1"/>
          <w:sz w:val="22"/>
          <w:szCs w:val="22"/>
        </w:rPr>
        <w:t xml:space="preserve"> Turbo V source for </w:t>
      </w:r>
      <w:proofErr w:type="spellStart"/>
      <w:r w:rsidRPr="00DC3CA9">
        <w:rPr>
          <w:rFonts w:ascii="Arial" w:hAnsi="Arial" w:cs="Arial"/>
          <w:color w:val="000000" w:themeColor="text1"/>
          <w:sz w:val="22"/>
          <w:szCs w:val="22"/>
        </w:rPr>
        <w:t>TurbolonSpray</w:t>
      </w:r>
      <w:proofErr w:type="spellEnd"/>
      <w:r w:rsidRPr="00DC3CA9">
        <w:rPr>
          <w:rFonts w:ascii="Arial" w:hAnsi="Arial" w:cs="Arial"/>
          <w:color w:val="000000" w:themeColor="text1"/>
          <w:sz w:val="22"/>
          <w:szCs w:val="22"/>
        </w:rPr>
        <w:t>® (</w:t>
      </w:r>
      <w:proofErr w:type="spellStart"/>
      <w:r w:rsidRPr="00DC3CA9">
        <w:rPr>
          <w:rFonts w:ascii="Arial" w:hAnsi="Arial" w:cs="Arial"/>
          <w:color w:val="000000" w:themeColor="text1"/>
          <w:sz w:val="22"/>
          <w:szCs w:val="22"/>
        </w:rPr>
        <w:t>Sciex</w:t>
      </w:r>
      <w:proofErr w:type="spellEnd"/>
      <w:r w:rsidRPr="00DC3CA9">
        <w:rPr>
          <w:rFonts w:ascii="Arial" w:hAnsi="Arial" w:cs="Arial"/>
          <w:color w:val="000000" w:themeColor="text1"/>
          <w:sz w:val="22"/>
          <w:szCs w:val="22"/>
        </w:rPr>
        <w:t xml:space="preserve">, Ontario, Canada) </w:t>
      </w:r>
      <w:r w:rsidRPr="00DC3CA9">
        <w:rPr>
          <w:rFonts w:ascii="Arial" w:hAnsi="Arial" w:cs="Arial"/>
          <w:color w:val="000000" w:themeColor="text1"/>
          <w:sz w:val="22"/>
          <w:szCs w:val="22"/>
        </w:rPr>
        <w:lastRenderedPageBreak/>
        <w:t>controlled by Analyst software (</w:t>
      </w:r>
      <w:proofErr w:type="spellStart"/>
      <w:r w:rsidRPr="00DC3CA9">
        <w:rPr>
          <w:rFonts w:ascii="Arial" w:hAnsi="Arial" w:cs="Arial"/>
          <w:color w:val="000000" w:themeColor="text1"/>
          <w:sz w:val="22"/>
          <w:szCs w:val="22"/>
        </w:rPr>
        <w:t>Sciex</w:t>
      </w:r>
      <w:proofErr w:type="spellEnd"/>
      <w:r w:rsidRPr="00DC3CA9">
        <w:rPr>
          <w:rFonts w:ascii="Arial" w:hAnsi="Arial" w:cs="Arial"/>
          <w:color w:val="000000" w:themeColor="text1"/>
          <w:sz w:val="22"/>
          <w:szCs w:val="22"/>
        </w:rPr>
        <w:t>, Ontario, Canada) was used for the analysis of AEA, 2-AG, OEA, PEA, and AA.</w:t>
      </w:r>
    </w:p>
    <w:p w14:paraId="45D2FD6D" w14:textId="77777777" w:rsidR="00DC6783" w:rsidRPr="00517649" w:rsidRDefault="00DC6783" w:rsidP="006C370E">
      <w:pPr>
        <w:pStyle w:val="p"/>
        <w:spacing w:before="0" w:beforeAutospacing="0" w:after="0" w:afterAutospacing="0" w:line="480" w:lineRule="auto"/>
        <w:ind w:firstLine="720"/>
        <w:rPr>
          <w:rFonts w:ascii="Arial" w:hAnsi="Arial" w:cs="Arial"/>
          <w:color w:val="000000" w:themeColor="text1"/>
          <w:sz w:val="22"/>
          <w:szCs w:val="22"/>
        </w:rPr>
      </w:pPr>
      <w:r w:rsidRPr="00517649">
        <w:rPr>
          <w:rFonts w:ascii="Arial" w:hAnsi="Arial" w:cs="Arial"/>
          <w:color w:val="000000" w:themeColor="text1"/>
          <w:sz w:val="22"/>
          <w:szCs w:val="22"/>
        </w:rPr>
        <w:t xml:space="preserve">Chromatographic separation of AEA, 2-AG, </w:t>
      </w:r>
      <w:r>
        <w:rPr>
          <w:rFonts w:ascii="Arial" w:hAnsi="Arial" w:cs="Arial"/>
          <w:color w:val="000000" w:themeColor="text1"/>
          <w:sz w:val="22"/>
          <w:szCs w:val="22"/>
        </w:rPr>
        <w:t xml:space="preserve">OEA, PEA, </w:t>
      </w:r>
      <w:r w:rsidRPr="00517649">
        <w:rPr>
          <w:rFonts w:ascii="Arial" w:hAnsi="Arial" w:cs="Arial"/>
          <w:color w:val="000000" w:themeColor="text1"/>
          <w:sz w:val="22"/>
          <w:szCs w:val="22"/>
        </w:rPr>
        <w:t xml:space="preserve">and AA was performed on a Discovery® HS C18 Column 15 cm × 2.1 mm, 3 </w:t>
      </w:r>
      <w:proofErr w:type="spellStart"/>
      <w:r w:rsidRPr="00517649">
        <w:rPr>
          <w:rFonts w:ascii="Arial" w:hAnsi="Arial" w:cs="Arial"/>
          <w:color w:val="000000" w:themeColor="text1"/>
          <w:sz w:val="22"/>
          <w:szCs w:val="22"/>
        </w:rPr>
        <w:t>μm</w:t>
      </w:r>
      <w:proofErr w:type="spellEnd"/>
      <w:r w:rsidRPr="00517649">
        <w:rPr>
          <w:rFonts w:ascii="Arial" w:hAnsi="Arial" w:cs="Arial"/>
          <w:color w:val="000000" w:themeColor="text1"/>
          <w:sz w:val="22"/>
          <w:szCs w:val="22"/>
        </w:rPr>
        <w:t xml:space="preserve"> (</w:t>
      </w:r>
      <w:proofErr w:type="spellStart"/>
      <w:r w:rsidRPr="00517649">
        <w:rPr>
          <w:rFonts w:ascii="Arial" w:hAnsi="Arial" w:cs="Arial"/>
          <w:color w:val="000000" w:themeColor="text1"/>
          <w:sz w:val="22"/>
          <w:szCs w:val="22"/>
        </w:rPr>
        <w:t>Supelco</w:t>
      </w:r>
      <w:proofErr w:type="spellEnd"/>
      <w:r w:rsidRPr="00517649">
        <w:rPr>
          <w:rFonts w:ascii="Arial" w:hAnsi="Arial" w:cs="Arial"/>
          <w:color w:val="000000" w:themeColor="text1"/>
          <w:sz w:val="22"/>
          <w:szCs w:val="22"/>
        </w:rPr>
        <w:t>: Bellefonte, PA) kept at 25</w:t>
      </w:r>
      <w:r>
        <w:rPr>
          <w:rFonts w:ascii="Arial" w:hAnsi="Arial" w:cs="Arial"/>
          <w:color w:val="000000" w:themeColor="text1"/>
          <w:sz w:val="22"/>
          <w:szCs w:val="22"/>
        </w:rPr>
        <w:t xml:space="preserve"> </w:t>
      </w:r>
      <w:r w:rsidRPr="00517649">
        <w:rPr>
          <w:rFonts w:ascii="Arial" w:hAnsi="Arial" w:cs="Arial"/>
          <w:color w:val="000000" w:themeColor="text1"/>
          <w:sz w:val="22"/>
          <w:szCs w:val="22"/>
        </w:rPr>
        <w:t>°C. The mobile phase consisted of A: acetonitrile and B: water with 1 g/L ammonium acetate and 0.1</w:t>
      </w:r>
      <w:r>
        <w:rPr>
          <w:rFonts w:ascii="Arial" w:hAnsi="Arial" w:cs="Arial"/>
          <w:color w:val="000000" w:themeColor="text1"/>
          <w:sz w:val="22"/>
          <w:szCs w:val="22"/>
        </w:rPr>
        <w:t xml:space="preserve"> </w:t>
      </w:r>
      <w:r w:rsidRPr="00517649">
        <w:rPr>
          <w:rFonts w:ascii="Arial" w:hAnsi="Arial" w:cs="Arial"/>
          <w:color w:val="000000" w:themeColor="text1"/>
          <w:sz w:val="22"/>
          <w:szCs w:val="22"/>
        </w:rPr>
        <w:t>% formic acid. The following gradient was used: 0.0–2.4 min at 40</w:t>
      </w:r>
      <w:r>
        <w:rPr>
          <w:rFonts w:ascii="Arial" w:hAnsi="Arial" w:cs="Arial"/>
          <w:color w:val="000000" w:themeColor="text1"/>
          <w:sz w:val="22"/>
          <w:szCs w:val="22"/>
        </w:rPr>
        <w:t xml:space="preserve"> </w:t>
      </w:r>
      <w:r w:rsidRPr="00517649">
        <w:rPr>
          <w:rFonts w:ascii="Arial" w:hAnsi="Arial" w:cs="Arial"/>
          <w:color w:val="000000" w:themeColor="text1"/>
          <w:sz w:val="22"/>
          <w:szCs w:val="22"/>
        </w:rPr>
        <w:t>% A, 2.5–6.0 min at 40</w:t>
      </w:r>
      <w:r>
        <w:rPr>
          <w:rFonts w:ascii="Arial" w:hAnsi="Arial" w:cs="Arial"/>
          <w:color w:val="000000" w:themeColor="text1"/>
          <w:sz w:val="22"/>
          <w:szCs w:val="22"/>
        </w:rPr>
        <w:t xml:space="preserve"> </w:t>
      </w:r>
      <w:r w:rsidRPr="00517649">
        <w:rPr>
          <w:rFonts w:ascii="Arial" w:hAnsi="Arial" w:cs="Arial"/>
          <w:color w:val="000000" w:themeColor="text1"/>
          <w:sz w:val="22"/>
          <w:szCs w:val="22"/>
        </w:rPr>
        <w:t>% A, hold for 2.1 min at 40</w:t>
      </w:r>
      <w:r>
        <w:rPr>
          <w:rFonts w:ascii="Arial" w:hAnsi="Arial" w:cs="Arial"/>
          <w:color w:val="000000" w:themeColor="text1"/>
          <w:sz w:val="22"/>
          <w:szCs w:val="22"/>
        </w:rPr>
        <w:t xml:space="preserve"> </w:t>
      </w:r>
      <w:r w:rsidRPr="00517649">
        <w:rPr>
          <w:rFonts w:ascii="Arial" w:hAnsi="Arial" w:cs="Arial"/>
          <w:color w:val="000000" w:themeColor="text1"/>
          <w:sz w:val="22"/>
          <w:szCs w:val="22"/>
        </w:rPr>
        <w:t>% A, then 8.1–9 min 100</w:t>
      </w:r>
      <w:r>
        <w:rPr>
          <w:rFonts w:ascii="Arial" w:hAnsi="Arial" w:cs="Arial"/>
          <w:color w:val="000000" w:themeColor="text1"/>
          <w:sz w:val="22"/>
          <w:szCs w:val="22"/>
        </w:rPr>
        <w:t xml:space="preserve"> </w:t>
      </w:r>
      <w:r w:rsidRPr="00517649">
        <w:rPr>
          <w:rFonts w:ascii="Arial" w:hAnsi="Arial" w:cs="Arial"/>
          <w:color w:val="000000" w:themeColor="text1"/>
          <w:sz w:val="22"/>
          <w:szCs w:val="22"/>
        </w:rPr>
        <w:t>% A, hold at 100</w:t>
      </w:r>
      <w:r>
        <w:rPr>
          <w:rFonts w:ascii="Arial" w:hAnsi="Arial" w:cs="Arial"/>
          <w:color w:val="000000" w:themeColor="text1"/>
          <w:sz w:val="22"/>
          <w:szCs w:val="22"/>
        </w:rPr>
        <w:t xml:space="preserve"> </w:t>
      </w:r>
      <w:r w:rsidRPr="00517649">
        <w:rPr>
          <w:rFonts w:ascii="Arial" w:hAnsi="Arial" w:cs="Arial"/>
          <w:color w:val="000000" w:themeColor="text1"/>
          <w:sz w:val="22"/>
          <w:szCs w:val="22"/>
        </w:rPr>
        <w:t>% A for 3.1 min and return to 40</w:t>
      </w:r>
      <w:r>
        <w:rPr>
          <w:rFonts w:ascii="Arial" w:hAnsi="Arial" w:cs="Arial"/>
          <w:color w:val="000000" w:themeColor="text1"/>
          <w:sz w:val="22"/>
          <w:szCs w:val="22"/>
        </w:rPr>
        <w:t xml:space="preserve"> </w:t>
      </w:r>
      <w:r w:rsidRPr="00517649">
        <w:rPr>
          <w:rFonts w:ascii="Arial" w:hAnsi="Arial" w:cs="Arial"/>
          <w:color w:val="000000" w:themeColor="text1"/>
          <w:sz w:val="22"/>
          <w:szCs w:val="22"/>
        </w:rPr>
        <w:t>% A at 12.1 min with a flow rate of 1.0 mL/min. The source temperature was 600</w:t>
      </w:r>
      <w:r>
        <w:rPr>
          <w:rFonts w:ascii="Arial" w:hAnsi="Arial" w:cs="Arial"/>
          <w:color w:val="000000" w:themeColor="text1"/>
          <w:sz w:val="22"/>
          <w:szCs w:val="22"/>
        </w:rPr>
        <w:t xml:space="preserve"> </w:t>
      </w:r>
      <w:r w:rsidRPr="00517649">
        <w:rPr>
          <w:rFonts w:ascii="Arial" w:hAnsi="Arial" w:cs="Arial"/>
          <w:color w:val="000000" w:themeColor="text1"/>
          <w:sz w:val="22"/>
          <w:szCs w:val="22"/>
        </w:rPr>
        <w:t xml:space="preserve">°C with </w:t>
      </w:r>
      <w:proofErr w:type="spellStart"/>
      <w:r w:rsidRPr="00517649">
        <w:rPr>
          <w:rFonts w:ascii="Arial" w:hAnsi="Arial" w:cs="Arial"/>
          <w:color w:val="000000" w:themeColor="text1"/>
          <w:sz w:val="22"/>
          <w:szCs w:val="22"/>
        </w:rPr>
        <w:t>ionspray</w:t>
      </w:r>
      <w:proofErr w:type="spellEnd"/>
      <w:r w:rsidRPr="00517649">
        <w:rPr>
          <w:rFonts w:ascii="Arial" w:hAnsi="Arial" w:cs="Arial"/>
          <w:color w:val="000000" w:themeColor="text1"/>
          <w:sz w:val="22"/>
          <w:szCs w:val="22"/>
        </w:rPr>
        <w:t xml:space="preserve"> voltage of 5,000 V. The curtain gas and source gases 1 and 2 had flow rates of 30, 60, and 50 mL/min, respectively. The mass spectrometer was operated in multiple reaction monitoring (MRM) positive </w:t>
      </w:r>
      <w:r w:rsidRPr="0056120C">
        <w:rPr>
          <w:rFonts w:ascii="Arial" w:hAnsi="Arial" w:cs="Arial"/>
          <w:color w:val="000000" w:themeColor="text1"/>
          <w:sz w:val="22"/>
          <w:szCs w:val="22"/>
        </w:rPr>
        <w:t>ionization mode for AEA, 2-AG, OEA, PEA, and negative ionization mode for AA. The following transitio</w:t>
      </w:r>
      <w:r w:rsidRPr="00517649">
        <w:rPr>
          <w:rFonts w:ascii="Arial" w:hAnsi="Arial" w:cs="Arial"/>
          <w:color w:val="000000" w:themeColor="text1"/>
          <w:sz w:val="22"/>
          <w:szCs w:val="22"/>
        </w:rPr>
        <w:t xml:space="preserve">n ions (m/z) with the corresponding collection energies (eV) in parentheses were measured as follows: </w:t>
      </w:r>
      <w:r w:rsidRPr="00DC3CA9">
        <w:rPr>
          <w:rFonts w:ascii="Arial" w:hAnsi="Arial" w:cs="Arial"/>
          <w:color w:val="000000" w:themeColor="text1"/>
          <w:sz w:val="22"/>
          <w:szCs w:val="22"/>
        </w:rPr>
        <w:t xml:space="preserve">AEA: 348&gt;62 (13) &amp; 348&gt;91 (60); AEA-d8: 356&gt;63 (13); 2-AG: 379&gt;287 (26) &amp; 379&gt;296 (28); 2-AG-d8: 384&gt;287 (26); OEA: 326&gt;62 (40) &amp; 326 &gt; 283 (40); OEA-d4 330 &gt; 66 (40); PEA: 300 &gt; 62 (31) &amp; 300 &gt; 283 (31); PEA-d4: 304 &gt; 62 (31); AA: 303&gt;259 (-25) &amp; 303&gt;59 (-60); AA-d8: 311&gt;267 (-25). </w:t>
      </w:r>
      <w:r w:rsidRPr="00517649">
        <w:rPr>
          <w:rFonts w:ascii="Arial" w:hAnsi="Arial" w:cs="Arial"/>
          <w:color w:val="000000" w:themeColor="text1"/>
          <w:sz w:val="22"/>
          <w:szCs w:val="22"/>
        </w:rPr>
        <w:t>The total run time for the analytical method was 14 min. Calibration curves were analyzed with each analytical batch for each analyte. A linear regression of the ratio of the peak area counts of analyte and corresponding deuterated ISTD vs. concentration was used to construct calibration curves.</w:t>
      </w:r>
    </w:p>
    <w:p w14:paraId="4A510614" w14:textId="77777777" w:rsidR="00DC6783" w:rsidRDefault="00DC6783" w:rsidP="006C370E">
      <w:pPr>
        <w:spacing w:line="480" w:lineRule="auto"/>
        <w:rPr>
          <w:rFonts w:ascii="Arial" w:hAnsi="Arial" w:cs="Arial"/>
          <w:b/>
          <w:bCs/>
          <w:color w:val="000000" w:themeColor="text1"/>
          <w:sz w:val="22"/>
          <w:szCs w:val="22"/>
        </w:rPr>
      </w:pPr>
    </w:p>
    <w:p w14:paraId="2163120C" w14:textId="77777777" w:rsidR="00DC6783" w:rsidRPr="009154D2" w:rsidRDefault="00DC6783" w:rsidP="009154D2">
      <w:pPr>
        <w:spacing w:line="480" w:lineRule="auto"/>
        <w:rPr>
          <w:rFonts w:ascii="Arial" w:hAnsi="Arial" w:cs="Arial"/>
          <w:b/>
          <w:color w:val="000000" w:themeColor="text1"/>
          <w:sz w:val="22"/>
          <w:szCs w:val="22"/>
        </w:rPr>
      </w:pPr>
      <w:r w:rsidRPr="009154D2">
        <w:rPr>
          <w:rFonts w:ascii="Arial" w:hAnsi="Arial" w:cs="Arial"/>
          <w:b/>
          <w:color w:val="000000" w:themeColor="text1"/>
          <w:sz w:val="22"/>
          <w:szCs w:val="22"/>
        </w:rPr>
        <w:t>Plasma Sample Preparation</w:t>
      </w:r>
    </w:p>
    <w:p w14:paraId="70B81599" w14:textId="77777777" w:rsidR="00DC6783" w:rsidRPr="009154D2" w:rsidRDefault="00DC6783" w:rsidP="009154D2">
      <w:pPr>
        <w:spacing w:line="480" w:lineRule="auto"/>
        <w:ind w:firstLine="720"/>
        <w:rPr>
          <w:rFonts w:ascii="Arial" w:hAnsi="Arial" w:cs="Arial"/>
          <w:color w:val="000000" w:themeColor="text1"/>
          <w:sz w:val="22"/>
          <w:szCs w:val="22"/>
        </w:rPr>
      </w:pPr>
      <w:r>
        <w:rPr>
          <w:rFonts w:ascii="Arial" w:hAnsi="Arial" w:cs="Arial"/>
          <w:color w:val="000000" w:themeColor="text1"/>
          <w:sz w:val="22"/>
          <w:szCs w:val="22"/>
        </w:rPr>
        <w:t>F</w:t>
      </w:r>
      <w:r w:rsidRPr="00517649">
        <w:rPr>
          <w:rFonts w:ascii="Arial" w:hAnsi="Arial" w:cs="Arial"/>
          <w:color w:val="000000" w:themeColor="text1"/>
          <w:sz w:val="22"/>
          <w:szCs w:val="22"/>
        </w:rPr>
        <w:t>ollowing isoflurane-induced anesthesia</w:t>
      </w:r>
      <w:r>
        <w:rPr>
          <w:rFonts w:ascii="Arial" w:hAnsi="Arial" w:cs="Arial"/>
          <w:color w:val="000000" w:themeColor="text1"/>
          <w:sz w:val="22"/>
          <w:szCs w:val="22"/>
        </w:rPr>
        <w:t xml:space="preserve">, </w:t>
      </w:r>
      <w:r w:rsidRPr="009154D2">
        <w:rPr>
          <w:rFonts w:ascii="Arial" w:hAnsi="Arial" w:cs="Arial"/>
          <w:color w:val="000000" w:themeColor="text1"/>
          <w:sz w:val="22"/>
          <w:szCs w:val="22"/>
        </w:rPr>
        <w:t>300 µL of blood was drawn</w:t>
      </w:r>
      <w:r>
        <w:rPr>
          <w:rFonts w:ascii="Arial" w:hAnsi="Arial" w:cs="Arial"/>
          <w:color w:val="000000" w:themeColor="text1"/>
          <w:sz w:val="22"/>
          <w:szCs w:val="22"/>
        </w:rPr>
        <w:t xml:space="preserve"> from mice</w:t>
      </w:r>
      <w:r w:rsidRPr="009154D2">
        <w:rPr>
          <w:rFonts w:ascii="Arial" w:hAnsi="Arial" w:cs="Arial"/>
          <w:color w:val="000000" w:themeColor="text1"/>
          <w:sz w:val="22"/>
          <w:szCs w:val="22"/>
        </w:rPr>
        <w:t xml:space="preserve"> via cardiac puncture</w:t>
      </w:r>
      <w:r>
        <w:rPr>
          <w:rFonts w:ascii="Arial" w:hAnsi="Arial" w:cs="Arial"/>
          <w:color w:val="000000" w:themeColor="text1"/>
          <w:sz w:val="22"/>
          <w:szCs w:val="22"/>
        </w:rPr>
        <w:t>. M</w:t>
      </w:r>
      <w:r>
        <w:rPr>
          <w:rFonts w:ascii="Arial" w:hAnsi="Arial" w:cs="Arial"/>
          <w:color w:val="000000" w:themeColor="text1"/>
          <w:sz w:val="22"/>
          <w:szCs w:val="22"/>
          <w:shd w:val="clear" w:color="auto" w:fill="FFFFFF"/>
        </w:rPr>
        <w:t xml:space="preserve">ice were sacrificed immediately after blood collection and the cortex was dissected for </w:t>
      </w:r>
      <w:r w:rsidRPr="00E554F8">
        <w:rPr>
          <w:rFonts w:ascii="Arial" w:hAnsi="Arial" w:cs="Arial"/>
          <w:color w:val="000000" w:themeColor="text1"/>
          <w:sz w:val="22"/>
          <w:szCs w:val="22"/>
        </w:rPr>
        <w:t>UPLC-MS/MS</w:t>
      </w:r>
      <w:r>
        <w:rPr>
          <w:rFonts w:ascii="Arial" w:hAnsi="Arial" w:cs="Arial"/>
          <w:color w:val="000000" w:themeColor="text1"/>
          <w:sz w:val="22"/>
          <w:szCs w:val="22"/>
        </w:rPr>
        <w:t xml:space="preserve"> analysis</w:t>
      </w:r>
      <w:r>
        <w:rPr>
          <w:rFonts w:ascii="Arial" w:hAnsi="Arial" w:cs="Arial"/>
          <w:color w:val="000000" w:themeColor="text1"/>
          <w:sz w:val="22"/>
          <w:szCs w:val="22"/>
          <w:shd w:val="clear" w:color="auto" w:fill="FFFFFF"/>
        </w:rPr>
        <w:t xml:space="preserve">. </w:t>
      </w:r>
      <w:r w:rsidRPr="009154D2">
        <w:rPr>
          <w:rFonts w:ascii="Arial" w:hAnsi="Arial" w:cs="Arial"/>
          <w:color w:val="000000" w:themeColor="text1"/>
          <w:sz w:val="22"/>
          <w:szCs w:val="22"/>
        </w:rPr>
        <w:t xml:space="preserve">Blood was collected in 1.5 mL tubes kept on ice that contained 100 µL of EDTA dissolved in PBS (1x). EDTA dissolved in PBS (1x) was collected from EDTA-coated tubes </w:t>
      </w:r>
      <w:r w:rsidRPr="009154D2">
        <w:rPr>
          <w:rFonts w:ascii="Arial" w:hAnsi="Arial" w:cs="Arial"/>
          <w:color w:val="000000" w:themeColor="text1"/>
          <w:sz w:val="22"/>
          <w:szCs w:val="22"/>
          <w:shd w:val="clear" w:color="auto" w:fill="FFFFFF"/>
        </w:rPr>
        <w:t xml:space="preserve">(#366643, BD, Franklin Lakes, NJ, USA) that were rinsed with </w:t>
      </w:r>
      <w:r w:rsidRPr="009154D2">
        <w:rPr>
          <w:rFonts w:ascii="Arial" w:hAnsi="Arial" w:cs="Arial"/>
          <w:color w:val="000000" w:themeColor="text1"/>
          <w:sz w:val="22"/>
          <w:szCs w:val="22"/>
        </w:rPr>
        <w:t xml:space="preserve">500 µL </w:t>
      </w:r>
      <w:r w:rsidRPr="009154D2">
        <w:rPr>
          <w:rFonts w:ascii="Arial" w:hAnsi="Arial" w:cs="Arial"/>
          <w:color w:val="000000" w:themeColor="text1"/>
          <w:sz w:val="22"/>
          <w:szCs w:val="22"/>
        </w:rPr>
        <w:lastRenderedPageBreak/>
        <w:t xml:space="preserve">cold PBS (1x). For plasma isolation, </w:t>
      </w:r>
      <w:r>
        <w:rPr>
          <w:rFonts w:ascii="Arial" w:hAnsi="Arial" w:cs="Arial"/>
          <w:color w:val="000000" w:themeColor="text1"/>
          <w:sz w:val="22"/>
          <w:szCs w:val="22"/>
        </w:rPr>
        <w:t xml:space="preserve">blood </w:t>
      </w:r>
      <w:r w:rsidRPr="009154D2">
        <w:rPr>
          <w:rFonts w:ascii="Arial" w:hAnsi="Arial" w:cs="Arial"/>
          <w:color w:val="000000" w:themeColor="text1"/>
          <w:sz w:val="22"/>
          <w:szCs w:val="22"/>
        </w:rPr>
        <w:t xml:space="preserve">samples in 1.5 mL tubes were centrifuged at </w:t>
      </w:r>
      <w:r w:rsidRPr="009154D2">
        <w:rPr>
          <w:rFonts w:ascii="Arial" w:eastAsia="Times New Roman" w:hAnsi="Arial" w:cs="Arial"/>
          <w:color w:val="000000" w:themeColor="text1"/>
          <w:sz w:val="22"/>
        </w:rPr>
        <w:t xml:space="preserve">1350 </w:t>
      </w:r>
      <w:proofErr w:type="spellStart"/>
      <w:r w:rsidRPr="009154D2">
        <w:rPr>
          <w:rFonts w:ascii="Arial" w:eastAsia="Times New Roman" w:hAnsi="Arial" w:cs="Arial"/>
          <w:color w:val="000000" w:themeColor="text1"/>
          <w:sz w:val="22"/>
        </w:rPr>
        <w:t>rfc</w:t>
      </w:r>
      <w:proofErr w:type="spellEnd"/>
      <w:r w:rsidRPr="009154D2">
        <w:rPr>
          <w:rFonts w:ascii="Arial" w:eastAsia="Times New Roman" w:hAnsi="Arial" w:cs="Arial"/>
          <w:color w:val="000000" w:themeColor="text1"/>
          <w:sz w:val="22"/>
        </w:rPr>
        <w:t xml:space="preserve"> at </w:t>
      </w:r>
      <w:r w:rsidRPr="009154D2">
        <w:rPr>
          <w:rFonts w:ascii="Arial" w:hAnsi="Arial" w:cs="Arial"/>
          <w:color w:val="000000" w:themeColor="text1"/>
          <w:sz w:val="22"/>
          <w:szCs w:val="22"/>
          <w:shd w:val="clear" w:color="auto" w:fill="FFFFFF"/>
        </w:rPr>
        <w:t xml:space="preserve">4 °C for 20 min. </w:t>
      </w:r>
      <w:r w:rsidRPr="009154D2">
        <w:rPr>
          <w:rFonts w:ascii="Arial" w:hAnsi="Arial" w:cs="Arial"/>
          <w:color w:val="000000" w:themeColor="text1"/>
          <w:sz w:val="22"/>
        </w:rPr>
        <w:t>The super layer of plasma was aspirated (</w:t>
      </w:r>
      <w:r w:rsidRPr="009154D2">
        <w:rPr>
          <w:rFonts w:ascii="Arial" w:hAnsi="Arial" w:cs="Arial"/>
          <w:color w:val="000000" w:themeColor="text1"/>
          <w:sz w:val="22"/>
          <w:szCs w:val="22"/>
        </w:rPr>
        <w:t>100 µL</w:t>
      </w:r>
      <w:r w:rsidRPr="009154D2">
        <w:rPr>
          <w:rFonts w:ascii="Arial" w:hAnsi="Arial" w:cs="Arial"/>
          <w:color w:val="000000" w:themeColor="text1"/>
          <w:sz w:val="22"/>
        </w:rPr>
        <w:t>) and</w:t>
      </w:r>
      <w:r w:rsidRPr="009154D2">
        <w:rPr>
          <w:rFonts w:ascii="Arial" w:hAnsi="Arial" w:cs="Arial"/>
          <w:color w:val="000000" w:themeColor="text1"/>
          <w:sz w:val="22"/>
          <w:szCs w:val="22"/>
        </w:rPr>
        <w:t xml:space="preserve"> stored at </w:t>
      </w:r>
      <w:r w:rsidRPr="009154D2">
        <w:rPr>
          <w:rFonts w:ascii="Arial" w:hAnsi="Arial" w:cs="Arial"/>
          <w:color w:val="000000" w:themeColor="text1"/>
          <w:sz w:val="22"/>
          <w:szCs w:val="22"/>
          <w:shd w:val="clear" w:color="auto" w:fill="FFFFFF"/>
        </w:rPr>
        <w:t>−80 °C until the day of analysis.</w:t>
      </w:r>
      <w:r>
        <w:rPr>
          <w:rFonts w:ascii="Arial" w:hAnsi="Arial" w:cs="Arial"/>
          <w:color w:val="000000" w:themeColor="text1"/>
          <w:sz w:val="22"/>
          <w:szCs w:val="22"/>
          <w:shd w:val="clear" w:color="auto" w:fill="FFFFFF"/>
        </w:rPr>
        <w:t xml:space="preserve"> </w:t>
      </w:r>
    </w:p>
    <w:p w14:paraId="6121741C" w14:textId="77777777" w:rsidR="00DC6783" w:rsidRPr="009154D2" w:rsidRDefault="00DC6783" w:rsidP="009154D2">
      <w:pPr>
        <w:spacing w:line="480" w:lineRule="auto"/>
        <w:rPr>
          <w:rFonts w:ascii="Arial" w:hAnsi="Arial" w:cs="Arial"/>
          <w:b/>
          <w:bCs/>
          <w:color w:val="000000" w:themeColor="text1"/>
          <w:sz w:val="22"/>
          <w:szCs w:val="22"/>
        </w:rPr>
      </w:pPr>
    </w:p>
    <w:p w14:paraId="5B7034CE" w14:textId="77777777" w:rsidR="00DC6783" w:rsidRDefault="00DC6783" w:rsidP="006C370E">
      <w:pPr>
        <w:spacing w:line="480" w:lineRule="auto"/>
        <w:rPr>
          <w:rFonts w:ascii="Arial" w:hAnsi="Arial" w:cs="Arial"/>
          <w:b/>
          <w:bCs/>
          <w:color w:val="000000" w:themeColor="text1"/>
          <w:sz w:val="22"/>
          <w:szCs w:val="22"/>
        </w:rPr>
      </w:pPr>
    </w:p>
    <w:p w14:paraId="7AA6AC7B" w14:textId="77777777" w:rsidR="00DC6783" w:rsidRPr="00C1423F" w:rsidRDefault="00DC6783" w:rsidP="00C1423F">
      <w:pPr>
        <w:pageBreakBefore/>
        <w:rPr>
          <w:rFonts w:ascii="Arial" w:hAnsi="Arial" w:cs="Arial"/>
          <w:b/>
          <w:bCs/>
          <w:color w:val="000000" w:themeColor="text1"/>
          <w:sz w:val="22"/>
          <w:szCs w:val="22"/>
        </w:rPr>
      </w:pPr>
      <w:r w:rsidRPr="00C1423F">
        <w:rPr>
          <w:rFonts w:ascii="Arial" w:hAnsi="Arial" w:cs="Arial"/>
          <w:b/>
          <w:bCs/>
          <w:color w:val="000000" w:themeColor="text1"/>
          <w:sz w:val="22"/>
          <w:szCs w:val="22"/>
        </w:rPr>
        <w:lastRenderedPageBreak/>
        <w:t>Results</w:t>
      </w:r>
    </w:p>
    <w:p w14:paraId="6733EF3B" w14:textId="77777777" w:rsidR="00DC6783" w:rsidRPr="00C1423F" w:rsidRDefault="00DC6783">
      <w:pPr>
        <w:rPr>
          <w:rFonts w:ascii="Arial" w:hAnsi="Arial" w:cs="Arial"/>
          <w:color w:val="000000" w:themeColor="text1"/>
          <w:sz w:val="22"/>
          <w:szCs w:val="22"/>
        </w:rPr>
      </w:pPr>
    </w:p>
    <w:p w14:paraId="4E6D90B6" w14:textId="77777777" w:rsidR="00DC6783" w:rsidRPr="00C1423F" w:rsidRDefault="00DC6783">
      <w:pPr>
        <w:rPr>
          <w:rFonts w:ascii="Arial" w:hAnsi="Arial" w:cs="Arial"/>
          <w:color w:val="000000" w:themeColor="text1"/>
          <w:sz w:val="22"/>
          <w:szCs w:val="22"/>
        </w:rPr>
      </w:pPr>
    </w:p>
    <w:p w14:paraId="5C556DA2" w14:textId="77777777" w:rsidR="00DC6783" w:rsidRPr="00C1423F" w:rsidRDefault="00DC6783" w:rsidP="00C1423F">
      <w:pPr>
        <w:spacing w:line="480" w:lineRule="auto"/>
        <w:rPr>
          <w:rFonts w:ascii="Arial" w:hAnsi="Arial" w:cs="Arial"/>
          <w:color w:val="000000" w:themeColor="text1"/>
          <w:sz w:val="22"/>
          <w:szCs w:val="22"/>
        </w:rPr>
      </w:pPr>
      <w:r w:rsidRPr="00C1423F">
        <w:rPr>
          <w:rFonts w:ascii="Arial" w:hAnsi="Arial" w:cs="Arial"/>
          <w:b/>
          <w:sz w:val="22"/>
          <w:szCs w:val="22"/>
        </w:rPr>
        <w:t xml:space="preserve">Levels of </w:t>
      </w:r>
      <w:r>
        <w:rPr>
          <w:rFonts w:ascii="Arial" w:hAnsi="Arial" w:cs="Arial"/>
          <w:b/>
          <w:sz w:val="22"/>
          <w:szCs w:val="22"/>
        </w:rPr>
        <w:t>PEA and OEA</w:t>
      </w:r>
      <w:r w:rsidRPr="00C1423F">
        <w:rPr>
          <w:rFonts w:ascii="Arial" w:hAnsi="Arial" w:cs="Arial"/>
          <w:b/>
          <w:sz w:val="22"/>
          <w:szCs w:val="22"/>
        </w:rPr>
        <w:t xml:space="preserve"> in the </w:t>
      </w:r>
      <w:r w:rsidRPr="00C1423F">
        <w:rPr>
          <w:rFonts w:ascii="Arial" w:hAnsi="Arial" w:cs="Arial"/>
          <w:b/>
          <w:color w:val="000000" w:themeColor="text1"/>
          <w:sz w:val="22"/>
          <w:szCs w:val="22"/>
        </w:rPr>
        <w:t xml:space="preserve">CNS </w:t>
      </w:r>
    </w:p>
    <w:p w14:paraId="545BBFAF" w14:textId="77777777" w:rsidR="00DC6783" w:rsidRDefault="00DC6783" w:rsidP="00C1423F">
      <w:pPr>
        <w:spacing w:line="480" w:lineRule="auto"/>
        <w:ind w:firstLine="720"/>
        <w:rPr>
          <w:rFonts w:ascii="Arial" w:hAnsi="Arial" w:cs="Arial"/>
          <w:sz w:val="22"/>
          <w:szCs w:val="22"/>
        </w:rPr>
      </w:pPr>
      <w:r w:rsidRPr="00C1423F">
        <w:rPr>
          <w:rFonts w:ascii="Arial" w:hAnsi="Arial" w:cs="Arial"/>
          <w:color w:val="212121"/>
          <w:sz w:val="22"/>
          <w:szCs w:val="22"/>
          <w:shd w:val="clear" w:color="auto" w:fill="FFFFFF"/>
        </w:rPr>
        <w:t xml:space="preserve">To assess the impact of </w:t>
      </w:r>
      <w:r w:rsidRPr="00C1423F">
        <w:rPr>
          <w:rFonts w:ascii="Arial" w:hAnsi="Arial" w:cs="Arial"/>
          <w:color w:val="000000" w:themeColor="text1"/>
          <w:sz w:val="22"/>
          <w:szCs w:val="22"/>
        </w:rPr>
        <w:t>acute THC (</w:t>
      </w:r>
      <w:r>
        <w:rPr>
          <w:rFonts w:ascii="Arial" w:hAnsi="Arial" w:cs="Arial"/>
          <w:color w:val="000000" w:themeColor="text1"/>
          <w:sz w:val="22"/>
          <w:szCs w:val="22"/>
        </w:rPr>
        <w:t xml:space="preserve">0 and </w:t>
      </w:r>
      <w:r w:rsidRPr="00C1423F">
        <w:rPr>
          <w:rFonts w:ascii="Arial" w:hAnsi="Arial" w:cs="Arial"/>
          <w:color w:val="000000" w:themeColor="text1"/>
          <w:sz w:val="22"/>
          <w:szCs w:val="22"/>
        </w:rPr>
        <w:t xml:space="preserve">10 mg/kg) </w:t>
      </w:r>
      <w:r>
        <w:rPr>
          <w:rFonts w:ascii="Arial" w:hAnsi="Arial" w:cs="Arial"/>
          <w:color w:val="000000" w:themeColor="text1"/>
          <w:sz w:val="22"/>
          <w:szCs w:val="22"/>
        </w:rPr>
        <w:t>exposure</w:t>
      </w:r>
      <w:r w:rsidRPr="00637861">
        <w:rPr>
          <w:rFonts w:ascii="Arial" w:hAnsi="Arial" w:cs="Arial"/>
          <w:color w:val="000000" w:themeColor="text1"/>
          <w:sz w:val="22"/>
          <w:szCs w:val="22"/>
        </w:rPr>
        <w:t xml:space="preserve"> </w:t>
      </w:r>
      <w:r w:rsidRPr="00FE2DA9">
        <w:rPr>
          <w:rFonts w:ascii="Arial" w:hAnsi="Arial" w:cs="Arial"/>
          <w:color w:val="212121"/>
          <w:sz w:val="22"/>
          <w:szCs w:val="22"/>
          <w:shd w:val="clear" w:color="auto" w:fill="FFFFFF"/>
        </w:rPr>
        <w:t xml:space="preserve">on the endogenous cannabinoid system, changes in levels of </w:t>
      </w:r>
      <w:r>
        <w:rPr>
          <w:rFonts w:ascii="Arial" w:hAnsi="Arial" w:cs="Arial"/>
          <w:color w:val="212121"/>
          <w:sz w:val="22"/>
          <w:szCs w:val="22"/>
          <w:shd w:val="clear" w:color="auto" w:fill="FFFFFF"/>
        </w:rPr>
        <w:t>PEA and OEA</w:t>
      </w:r>
      <w:r w:rsidRPr="00FE2DA9">
        <w:rPr>
          <w:rFonts w:ascii="Arial" w:hAnsi="Arial" w:cs="Arial"/>
          <w:color w:val="212121"/>
          <w:sz w:val="22"/>
          <w:szCs w:val="22"/>
          <w:shd w:val="clear" w:color="auto" w:fill="FFFFFF"/>
        </w:rPr>
        <w:t xml:space="preserve"> were assessed in </w:t>
      </w:r>
      <w:r>
        <w:rPr>
          <w:rFonts w:ascii="Arial" w:hAnsi="Arial" w:cs="Arial"/>
          <w:color w:val="212121"/>
          <w:sz w:val="22"/>
          <w:szCs w:val="22"/>
          <w:shd w:val="clear" w:color="auto" w:fill="FFFFFF"/>
        </w:rPr>
        <w:t>various CNS regions</w:t>
      </w:r>
      <w:r w:rsidRPr="00FE2DA9">
        <w:rPr>
          <w:rFonts w:ascii="Arial" w:hAnsi="Arial" w:cs="Arial"/>
          <w:color w:val="212121"/>
          <w:sz w:val="22"/>
          <w:szCs w:val="22"/>
          <w:shd w:val="clear" w:color="auto" w:fill="FFFFFF"/>
        </w:rPr>
        <w:t xml:space="preserve"> of Tat transgenic </w:t>
      </w:r>
      <w:r>
        <w:rPr>
          <w:rFonts w:ascii="Arial" w:hAnsi="Arial" w:cs="Arial"/>
          <w:color w:val="212121"/>
          <w:sz w:val="22"/>
          <w:szCs w:val="22"/>
          <w:shd w:val="clear" w:color="auto" w:fill="FFFFFF"/>
        </w:rPr>
        <w:t xml:space="preserve">female and male </w:t>
      </w:r>
      <w:r w:rsidRPr="00FE2DA9">
        <w:rPr>
          <w:rFonts w:ascii="Arial" w:hAnsi="Arial" w:cs="Arial"/>
          <w:color w:val="212121"/>
          <w:sz w:val="22"/>
          <w:szCs w:val="22"/>
          <w:shd w:val="clear" w:color="auto" w:fill="FFFFFF"/>
        </w:rPr>
        <w:t>mice (</w:t>
      </w:r>
      <w:r w:rsidRPr="00FE2DA9">
        <w:rPr>
          <w:rStyle w:val="Emphasis"/>
          <w:rFonts w:ascii="Arial" w:hAnsi="Arial" w:cs="Arial"/>
          <w:color w:val="212121"/>
          <w:sz w:val="22"/>
          <w:szCs w:val="22"/>
        </w:rPr>
        <w:t>n</w:t>
      </w:r>
      <w:r w:rsidRPr="00FE2DA9">
        <w:rPr>
          <w:rStyle w:val="apple-converted-space"/>
          <w:rFonts w:ascii="Arial" w:hAnsi="Arial" w:cs="Arial"/>
          <w:color w:val="212121"/>
          <w:sz w:val="22"/>
          <w:szCs w:val="22"/>
          <w:shd w:val="clear" w:color="auto" w:fill="FFFFFF"/>
        </w:rPr>
        <w:t> </w:t>
      </w:r>
      <w:r w:rsidRPr="00FE2DA9">
        <w:rPr>
          <w:rFonts w:ascii="Arial" w:hAnsi="Arial" w:cs="Arial"/>
          <w:color w:val="212121"/>
          <w:sz w:val="22"/>
          <w:szCs w:val="22"/>
          <w:shd w:val="clear" w:color="auto" w:fill="FFFFFF"/>
        </w:rPr>
        <w:t xml:space="preserve">= </w:t>
      </w:r>
      <w:r>
        <w:rPr>
          <w:rFonts w:ascii="Arial" w:hAnsi="Arial" w:cs="Arial"/>
          <w:color w:val="212121"/>
          <w:sz w:val="22"/>
          <w:szCs w:val="22"/>
          <w:shd w:val="clear" w:color="auto" w:fill="FFFFFF"/>
        </w:rPr>
        <w:t>4</w:t>
      </w:r>
      <w:r w:rsidRPr="00FE2DA9">
        <w:rPr>
          <w:rFonts w:ascii="Arial" w:hAnsi="Arial" w:cs="Arial"/>
          <w:color w:val="212121"/>
          <w:sz w:val="22"/>
          <w:szCs w:val="22"/>
          <w:shd w:val="clear" w:color="auto" w:fill="FFFFFF"/>
        </w:rPr>
        <w:t>–5 per group</w:t>
      </w:r>
      <w:r>
        <w:rPr>
          <w:rFonts w:ascii="Arial" w:hAnsi="Arial" w:cs="Arial"/>
          <w:color w:val="212121"/>
          <w:sz w:val="22"/>
          <w:szCs w:val="22"/>
          <w:shd w:val="clear" w:color="auto" w:fill="FFFFFF"/>
        </w:rPr>
        <w:t>), including the prefrontal cortex, striatum, cerebellum, and spinal cord (</w:t>
      </w:r>
      <w:r w:rsidRPr="00E26B65">
        <w:rPr>
          <w:rFonts w:ascii="Arial" w:hAnsi="Arial" w:cs="Arial"/>
          <w:b/>
          <w:bCs/>
          <w:color w:val="212121"/>
          <w:sz w:val="22"/>
          <w:szCs w:val="22"/>
          <w:shd w:val="clear" w:color="auto" w:fill="FFFFFF"/>
        </w:rPr>
        <w:t>Supplemental Table</w:t>
      </w:r>
      <w:r w:rsidRPr="00E26B65">
        <w:rPr>
          <w:rStyle w:val="apple-converted-space"/>
          <w:rFonts w:ascii="Arial" w:hAnsi="Arial" w:cs="Arial"/>
          <w:b/>
          <w:bCs/>
          <w:color w:val="212121"/>
          <w:sz w:val="22"/>
          <w:szCs w:val="22"/>
          <w:shd w:val="clear" w:color="auto" w:fill="FFFFFF"/>
        </w:rPr>
        <w:t> </w:t>
      </w:r>
      <w:r w:rsidRPr="00E26B65">
        <w:rPr>
          <w:rFonts w:ascii="Arial" w:hAnsi="Arial" w:cs="Arial"/>
          <w:b/>
          <w:bCs/>
          <w:sz w:val="22"/>
          <w:szCs w:val="22"/>
        </w:rPr>
        <w:t>S</w:t>
      </w:r>
      <w:r>
        <w:rPr>
          <w:rFonts w:ascii="Arial" w:hAnsi="Arial" w:cs="Arial"/>
          <w:b/>
          <w:bCs/>
          <w:sz w:val="22"/>
          <w:szCs w:val="22"/>
        </w:rPr>
        <w:t>2</w:t>
      </w:r>
      <w:r>
        <w:rPr>
          <w:rFonts w:ascii="Arial" w:hAnsi="Arial" w:cs="Arial"/>
          <w:sz w:val="22"/>
          <w:szCs w:val="22"/>
        </w:rPr>
        <w:t>)</w:t>
      </w:r>
      <w:r w:rsidRPr="00FE2DA9">
        <w:rPr>
          <w:rFonts w:ascii="Arial" w:hAnsi="Arial" w:cs="Arial"/>
          <w:color w:val="212121"/>
          <w:sz w:val="22"/>
          <w:szCs w:val="22"/>
          <w:shd w:val="clear" w:color="auto" w:fill="FFFFFF"/>
        </w:rPr>
        <w:t>.</w:t>
      </w:r>
      <w:r w:rsidRPr="00FE2DA9">
        <w:rPr>
          <w:rStyle w:val="apple-converted-space"/>
          <w:rFonts w:ascii="Arial" w:hAnsi="Arial" w:cs="Arial"/>
          <w:color w:val="212121"/>
          <w:sz w:val="22"/>
          <w:szCs w:val="22"/>
          <w:shd w:val="clear" w:color="auto" w:fill="FFFFFF"/>
        </w:rPr>
        <w:t> </w:t>
      </w:r>
      <w:r>
        <w:rPr>
          <w:rFonts w:ascii="Arial" w:hAnsi="Arial" w:cs="Arial"/>
          <w:sz w:val="22"/>
          <w:szCs w:val="22"/>
        </w:rPr>
        <w:t xml:space="preserve"> A</w:t>
      </w:r>
      <w:r w:rsidRPr="003C5446">
        <w:rPr>
          <w:rFonts w:ascii="Arial" w:hAnsi="Arial" w:cs="Arial"/>
          <w:color w:val="000000" w:themeColor="text1"/>
          <w:sz w:val="22"/>
          <w:szCs w:val="22"/>
        </w:rPr>
        <w:t xml:space="preserve"> multivariate </w:t>
      </w:r>
      <w:r>
        <w:rPr>
          <w:rFonts w:ascii="Arial" w:hAnsi="Arial" w:cs="Arial"/>
          <w:color w:val="000000" w:themeColor="text1"/>
          <w:sz w:val="22"/>
          <w:szCs w:val="22"/>
        </w:rPr>
        <w:t xml:space="preserve">three-way ANOVA </w:t>
      </w:r>
      <w:r w:rsidRPr="003C5446">
        <w:rPr>
          <w:rFonts w:ascii="Arial" w:hAnsi="Arial" w:cs="Arial"/>
          <w:color w:val="000000" w:themeColor="text1"/>
          <w:sz w:val="22"/>
          <w:szCs w:val="22"/>
        </w:rPr>
        <w:t>was conducted for ea</w:t>
      </w:r>
      <w:r>
        <w:rPr>
          <w:rFonts w:ascii="Arial" w:hAnsi="Arial" w:cs="Arial"/>
          <w:sz w:val="22"/>
          <w:szCs w:val="22"/>
        </w:rPr>
        <w:t xml:space="preserve">ch lipid molecule with drug, sex, and genotype as between-subjects factors. No effects or interactions were noted for acute THC administration on any measure and thus not shown. </w:t>
      </w:r>
      <w:r w:rsidRPr="00C1423F">
        <w:rPr>
          <w:rFonts w:ascii="Arial" w:hAnsi="Arial" w:cs="Arial"/>
          <w:i/>
          <w:iCs/>
          <w:color w:val="000000" w:themeColor="text1"/>
          <w:sz w:val="22"/>
          <w:szCs w:val="22"/>
        </w:rPr>
        <w:t>F</w:t>
      </w:r>
      <w:r w:rsidRPr="00C1423F">
        <w:rPr>
          <w:rFonts w:ascii="Arial" w:hAnsi="Arial" w:cs="Arial"/>
          <w:color w:val="000000" w:themeColor="text1"/>
          <w:sz w:val="22"/>
          <w:szCs w:val="22"/>
        </w:rPr>
        <w:t xml:space="preserve">-values and </w:t>
      </w:r>
      <w:r w:rsidRPr="00C1423F">
        <w:rPr>
          <w:rFonts w:ascii="Arial" w:hAnsi="Arial" w:cs="Arial"/>
          <w:i/>
          <w:iCs/>
          <w:color w:val="000000" w:themeColor="text1"/>
          <w:sz w:val="22"/>
          <w:szCs w:val="22"/>
        </w:rPr>
        <w:t>p</w:t>
      </w:r>
      <w:r w:rsidRPr="00C1423F">
        <w:rPr>
          <w:rFonts w:ascii="Arial" w:hAnsi="Arial" w:cs="Arial"/>
          <w:color w:val="000000" w:themeColor="text1"/>
          <w:sz w:val="22"/>
          <w:szCs w:val="22"/>
        </w:rPr>
        <w:t xml:space="preserve">-values </w:t>
      </w:r>
      <w:r>
        <w:rPr>
          <w:rFonts w:ascii="Arial" w:hAnsi="Arial" w:cs="Arial"/>
          <w:color w:val="000000" w:themeColor="text1"/>
          <w:sz w:val="22"/>
          <w:szCs w:val="22"/>
        </w:rPr>
        <w:t xml:space="preserve">for sex, genotype, and sex x genotype interaction are </w:t>
      </w:r>
      <w:r w:rsidRPr="00C1423F">
        <w:rPr>
          <w:rFonts w:ascii="Arial" w:hAnsi="Arial" w:cs="Arial"/>
          <w:color w:val="000000" w:themeColor="text1"/>
          <w:sz w:val="22"/>
          <w:szCs w:val="22"/>
        </w:rPr>
        <w:t xml:space="preserve">presented </w:t>
      </w:r>
      <w:r>
        <w:rPr>
          <w:rFonts w:ascii="Arial" w:hAnsi="Arial" w:cs="Arial"/>
          <w:color w:val="000000" w:themeColor="text1"/>
          <w:sz w:val="22"/>
          <w:szCs w:val="22"/>
        </w:rPr>
        <w:t xml:space="preserve">in </w:t>
      </w:r>
      <w:r w:rsidRPr="00E26B65">
        <w:rPr>
          <w:rFonts w:ascii="Arial" w:hAnsi="Arial" w:cs="Arial"/>
          <w:b/>
          <w:bCs/>
          <w:color w:val="212121"/>
          <w:sz w:val="22"/>
          <w:szCs w:val="22"/>
          <w:shd w:val="clear" w:color="auto" w:fill="FFFFFF"/>
        </w:rPr>
        <w:t>Supplemental Table</w:t>
      </w:r>
      <w:r w:rsidRPr="00E26B65">
        <w:rPr>
          <w:rStyle w:val="apple-converted-space"/>
          <w:rFonts w:ascii="Arial" w:hAnsi="Arial" w:cs="Arial"/>
          <w:b/>
          <w:bCs/>
          <w:color w:val="212121"/>
          <w:sz w:val="22"/>
          <w:szCs w:val="22"/>
          <w:shd w:val="clear" w:color="auto" w:fill="FFFFFF"/>
        </w:rPr>
        <w:t> </w:t>
      </w:r>
      <w:r w:rsidRPr="00E26B65">
        <w:rPr>
          <w:rFonts w:ascii="Arial" w:hAnsi="Arial" w:cs="Arial"/>
          <w:b/>
          <w:bCs/>
          <w:sz w:val="22"/>
          <w:szCs w:val="22"/>
        </w:rPr>
        <w:t>S</w:t>
      </w:r>
      <w:r>
        <w:rPr>
          <w:rFonts w:ascii="Arial" w:hAnsi="Arial" w:cs="Arial"/>
          <w:b/>
          <w:bCs/>
          <w:sz w:val="22"/>
          <w:szCs w:val="22"/>
        </w:rPr>
        <w:t>2</w:t>
      </w:r>
      <w:r w:rsidRPr="00031609">
        <w:rPr>
          <w:rFonts w:ascii="Arial" w:hAnsi="Arial" w:cs="Arial"/>
          <w:sz w:val="22"/>
          <w:szCs w:val="22"/>
        </w:rPr>
        <w:t>.</w:t>
      </w:r>
    </w:p>
    <w:p w14:paraId="5ED582A0" w14:textId="77777777" w:rsidR="00DC6783" w:rsidRDefault="00DC6783" w:rsidP="00C1423F">
      <w:pPr>
        <w:spacing w:line="480" w:lineRule="auto"/>
        <w:ind w:firstLine="720"/>
        <w:rPr>
          <w:rFonts w:ascii="Arial" w:hAnsi="Arial" w:cs="Arial"/>
          <w:color w:val="000000" w:themeColor="text1"/>
          <w:sz w:val="22"/>
          <w:szCs w:val="22"/>
        </w:rPr>
      </w:pPr>
      <w:r>
        <w:rPr>
          <w:rFonts w:ascii="Arial" w:hAnsi="Arial" w:cs="Arial"/>
          <w:color w:val="000000" w:themeColor="text1"/>
          <w:sz w:val="22"/>
          <w:szCs w:val="22"/>
        </w:rPr>
        <w:t xml:space="preserve">For PEA, </w:t>
      </w:r>
      <w:r>
        <w:rPr>
          <w:rFonts w:ascii="Arial" w:hAnsi="Arial" w:cs="Arial"/>
          <w:sz w:val="22"/>
          <w:szCs w:val="22"/>
        </w:rPr>
        <w:t xml:space="preserve">a significant sex effect was noted for the striatum and spinal cord with females demonstrating lower PEA levels compared to male mice. Further, a significant sex x genotype interaction was noted, with </w:t>
      </w:r>
      <w:proofErr w:type="gramStart"/>
      <w:r>
        <w:rPr>
          <w:rFonts w:ascii="Arial" w:hAnsi="Arial" w:cs="Arial"/>
          <w:color w:val="000000" w:themeColor="text1"/>
          <w:sz w:val="22"/>
          <w:szCs w:val="22"/>
        </w:rPr>
        <w:t>Tat(</w:t>
      </w:r>
      <w:proofErr w:type="gramEnd"/>
      <w:r>
        <w:rPr>
          <w:rFonts w:ascii="Arial" w:hAnsi="Arial" w:cs="Arial"/>
          <w:color w:val="000000" w:themeColor="text1"/>
          <w:sz w:val="22"/>
          <w:szCs w:val="22"/>
        </w:rPr>
        <w:t xml:space="preserve">+) females showing higher PEA levels compared to </w:t>
      </w:r>
      <w:r w:rsidRPr="00734DAC">
        <w:rPr>
          <w:rFonts w:ascii="Arial" w:hAnsi="Arial" w:cs="Arial"/>
          <w:color w:val="000000" w:themeColor="text1"/>
          <w:sz w:val="22"/>
          <w:szCs w:val="22"/>
        </w:rPr>
        <w:t>Tat(−)</w:t>
      </w:r>
      <w:r>
        <w:rPr>
          <w:rFonts w:ascii="Arial" w:hAnsi="Arial" w:cs="Arial"/>
          <w:color w:val="000000" w:themeColor="text1"/>
          <w:sz w:val="22"/>
          <w:szCs w:val="22"/>
        </w:rPr>
        <w:t xml:space="preserve"> females, </w:t>
      </w:r>
      <w:r w:rsidRPr="00572627">
        <w:rPr>
          <w:rFonts w:ascii="Arial" w:hAnsi="Arial" w:cs="Arial"/>
          <w:i/>
          <w:iCs/>
          <w:color w:val="000000" w:themeColor="text1"/>
          <w:sz w:val="22"/>
          <w:szCs w:val="22"/>
        </w:rPr>
        <w:t>F</w:t>
      </w:r>
      <w:r w:rsidRPr="00572627">
        <w:rPr>
          <w:rFonts w:ascii="Arial" w:hAnsi="Arial" w:cs="Arial"/>
          <w:color w:val="000000" w:themeColor="text1"/>
          <w:sz w:val="22"/>
          <w:szCs w:val="22"/>
        </w:rPr>
        <w:t xml:space="preserve">(1, </w:t>
      </w:r>
      <w:r>
        <w:rPr>
          <w:rFonts w:ascii="Arial" w:hAnsi="Arial" w:cs="Arial"/>
          <w:color w:val="000000" w:themeColor="text1"/>
          <w:sz w:val="22"/>
          <w:szCs w:val="22"/>
        </w:rPr>
        <w:t>18</w:t>
      </w:r>
      <w:r w:rsidRPr="00572627">
        <w:rPr>
          <w:rFonts w:ascii="Arial" w:hAnsi="Arial" w:cs="Arial"/>
          <w:color w:val="000000" w:themeColor="text1"/>
          <w:sz w:val="22"/>
          <w:szCs w:val="22"/>
        </w:rPr>
        <w:t xml:space="preserve">) = </w:t>
      </w:r>
      <w:r>
        <w:rPr>
          <w:rFonts w:ascii="Arial" w:hAnsi="Arial" w:cs="Arial"/>
          <w:color w:val="000000" w:themeColor="text1"/>
          <w:sz w:val="22"/>
          <w:szCs w:val="22"/>
        </w:rPr>
        <w:t>4.8</w:t>
      </w:r>
      <w:r w:rsidRPr="00572627">
        <w:rPr>
          <w:rFonts w:ascii="Arial" w:hAnsi="Arial" w:cs="Arial"/>
          <w:color w:val="000000" w:themeColor="text1"/>
          <w:sz w:val="22"/>
          <w:szCs w:val="22"/>
        </w:rPr>
        <w:t xml:space="preserve">, </w:t>
      </w:r>
      <w:r w:rsidRPr="00572627">
        <w:rPr>
          <w:rFonts w:ascii="Arial" w:hAnsi="Arial" w:cs="Arial"/>
          <w:i/>
          <w:iCs/>
          <w:color w:val="000000" w:themeColor="text1"/>
          <w:sz w:val="22"/>
          <w:szCs w:val="22"/>
        </w:rPr>
        <w:t>p</w:t>
      </w:r>
      <w:r w:rsidRPr="00572627">
        <w:rPr>
          <w:rFonts w:ascii="Arial" w:hAnsi="Arial" w:cs="Arial"/>
          <w:color w:val="000000" w:themeColor="text1"/>
          <w:sz w:val="22"/>
          <w:szCs w:val="22"/>
        </w:rPr>
        <w:t xml:space="preserve"> </w:t>
      </w:r>
      <w:r>
        <w:rPr>
          <w:rFonts w:ascii="Arial" w:hAnsi="Arial" w:cs="Arial"/>
          <w:color w:val="000000" w:themeColor="text1"/>
          <w:sz w:val="22"/>
          <w:szCs w:val="22"/>
        </w:rPr>
        <w:t>=</w:t>
      </w:r>
      <w:r w:rsidRPr="00572627">
        <w:rPr>
          <w:rFonts w:ascii="Arial" w:hAnsi="Arial" w:cs="Arial"/>
          <w:color w:val="000000" w:themeColor="text1"/>
          <w:sz w:val="22"/>
          <w:szCs w:val="22"/>
        </w:rPr>
        <w:t xml:space="preserve"> 0.0</w:t>
      </w:r>
      <w:r>
        <w:rPr>
          <w:rFonts w:ascii="Arial" w:hAnsi="Arial" w:cs="Arial"/>
          <w:color w:val="000000" w:themeColor="text1"/>
          <w:sz w:val="22"/>
          <w:szCs w:val="22"/>
        </w:rPr>
        <w:t xml:space="preserve">42, but no difference was noted for males. Specifically, for females this effect was noted for vehicle-exposed females, </w:t>
      </w:r>
      <w:proofErr w:type="gramStart"/>
      <w:r w:rsidRPr="00572627">
        <w:rPr>
          <w:rFonts w:ascii="Arial" w:hAnsi="Arial" w:cs="Arial"/>
          <w:i/>
          <w:iCs/>
          <w:color w:val="000000" w:themeColor="text1"/>
          <w:sz w:val="22"/>
          <w:szCs w:val="22"/>
        </w:rPr>
        <w:t>F</w:t>
      </w:r>
      <w:r w:rsidRPr="00572627">
        <w:rPr>
          <w:rFonts w:ascii="Arial" w:hAnsi="Arial" w:cs="Arial"/>
          <w:color w:val="000000" w:themeColor="text1"/>
          <w:sz w:val="22"/>
          <w:szCs w:val="22"/>
        </w:rPr>
        <w:t>(</w:t>
      </w:r>
      <w:proofErr w:type="gramEnd"/>
      <w:r w:rsidRPr="00572627">
        <w:rPr>
          <w:rFonts w:ascii="Arial" w:hAnsi="Arial" w:cs="Arial"/>
          <w:color w:val="000000" w:themeColor="text1"/>
          <w:sz w:val="22"/>
          <w:szCs w:val="22"/>
        </w:rPr>
        <w:t xml:space="preserve">1, </w:t>
      </w:r>
      <w:r>
        <w:rPr>
          <w:rFonts w:ascii="Arial" w:hAnsi="Arial" w:cs="Arial"/>
          <w:color w:val="000000" w:themeColor="text1"/>
          <w:sz w:val="22"/>
          <w:szCs w:val="22"/>
        </w:rPr>
        <w:t>8</w:t>
      </w:r>
      <w:r w:rsidRPr="00572627">
        <w:rPr>
          <w:rFonts w:ascii="Arial" w:hAnsi="Arial" w:cs="Arial"/>
          <w:color w:val="000000" w:themeColor="text1"/>
          <w:sz w:val="22"/>
          <w:szCs w:val="22"/>
        </w:rPr>
        <w:t xml:space="preserve">) = </w:t>
      </w:r>
      <w:r>
        <w:rPr>
          <w:rFonts w:ascii="Arial" w:hAnsi="Arial" w:cs="Arial"/>
          <w:color w:val="000000" w:themeColor="text1"/>
          <w:sz w:val="22"/>
          <w:szCs w:val="22"/>
        </w:rPr>
        <w:t>5.9</w:t>
      </w:r>
      <w:r w:rsidRPr="00572627">
        <w:rPr>
          <w:rFonts w:ascii="Arial" w:hAnsi="Arial" w:cs="Arial"/>
          <w:color w:val="000000" w:themeColor="text1"/>
          <w:sz w:val="22"/>
          <w:szCs w:val="22"/>
        </w:rPr>
        <w:t xml:space="preserve">, </w:t>
      </w:r>
      <w:r w:rsidRPr="00572627">
        <w:rPr>
          <w:rFonts w:ascii="Arial" w:hAnsi="Arial" w:cs="Arial"/>
          <w:i/>
          <w:iCs/>
          <w:color w:val="000000" w:themeColor="text1"/>
          <w:sz w:val="22"/>
          <w:szCs w:val="22"/>
        </w:rPr>
        <w:t>p</w:t>
      </w:r>
      <w:r w:rsidRPr="00572627">
        <w:rPr>
          <w:rFonts w:ascii="Arial" w:hAnsi="Arial" w:cs="Arial"/>
          <w:color w:val="000000" w:themeColor="text1"/>
          <w:sz w:val="22"/>
          <w:szCs w:val="22"/>
        </w:rPr>
        <w:t xml:space="preserve"> </w:t>
      </w:r>
      <w:r>
        <w:rPr>
          <w:rFonts w:ascii="Arial" w:hAnsi="Arial" w:cs="Arial"/>
          <w:color w:val="000000" w:themeColor="text1"/>
          <w:sz w:val="22"/>
          <w:szCs w:val="22"/>
        </w:rPr>
        <w:t>=</w:t>
      </w:r>
      <w:r w:rsidRPr="00572627">
        <w:rPr>
          <w:rFonts w:ascii="Arial" w:hAnsi="Arial" w:cs="Arial"/>
          <w:color w:val="000000" w:themeColor="text1"/>
          <w:sz w:val="22"/>
          <w:szCs w:val="22"/>
        </w:rPr>
        <w:t xml:space="preserve"> 0.0</w:t>
      </w:r>
      <w:r>
        <w:rPr>
          <w:rFonts w:ascii="Arial" w:hAnsi="Arial" w:cs="Arial"/>
          <w:color w:val="000000" w:themeColor="text1"/>
          <w:sz w:val="22"/>
          <w:szCs w:val="22"/>
        </w:rPr>
        <w:t>41, but not for THC-exposed females.</w:t>
      </w:r>
    </w:p>
    <w:p w14:paraId="40011D1A" w14:textId="77777777" w:rsidR="00DC6783" w:rsidRDefault="00DC6783" w:rsidP="00C1423F">
      <w:pPr>
        <w:spacing w:line="480" w:lineRule="auto"/>
        <w:ind w:firstLine="720"/>
        <w:rPr>
          <w:rFonts w:ascii="Arial" w:hAnsi="Arial" w:cs="Arial"/>
          <w:sz w:val="22"/>
          <w:szCs w:val="22"/>
        </w:rPr>
      </w:pPr>
      <w:r>
        <w:rPr>
          <w:rFonts w:ascii="Arial" w:hAnsi="Arial" w:cs="Arial"/>
          <w:color w:val="000000" w:themeColor="text1"/>
          <w:sz w:val="22"/>
          <w:szCs w:val="22"/>
        </w:rPr>
        <w:t xml:space="preserve">For OEA, </w:t>
      </w:r>
      <w:r>
        <w:rPr>
          <w:rFonts w:ascii="Arial" w:hAnsi="Arial" w:cs="Arial"/>
          <w:sz w:val="22"/>
          <w:szCs w:val="22"/>
        </w:rPr>
        <w:t xml:space="preserve">a significant sex effect was noted for the prefrontal cortex, </w:t>
      </w:r>
      <w:proofErr w:type="gramStart"/>
      <w:r>
        <w:rPr>
          <w:rFonts w:ascii="Arial" w:hAnsi="Arial" w:cs="Arial"/>
          <w:sz w:val="22"/>
          <w:szCs w:val="22"/>
        </w:rPr>
        <w:t>striatum</w:t>
      </w:r>
      <w:proofErr w:type="gramEnd"/>
      <w:r>
        <w:rPr>
          <w:rFonts w:ascii="Arial" w:hAnsi="Arial" w:cs="Arial"/>
          <w:sz w:val="22"/>
          <w:szCs w:val="22"/>
        </w:rPr>
        <w:t xml:space="preserve"> and spinal cord. Interestingly, for the prefrontal cortex females demonstrated higher OEA levels compared to males, whereas for the striatum and spinal cord, females demonstrated lower OEA levels compared to males, </w:t>
      </w:r>
      <w:proofErr w:type="gramStart"/>
      <w:r>
        <w:rPr>
          <w:rFonts w:ascii="Arial" w:hAnsi="Arial" w:cs="Arial"/>
          <w:sz w:val="22"/>
          <w:szCs w:val="22"/>
        </w:rPr>
        <w:t>similar to</w:t>
      </w:r>
      <w:proofErr w:type="gramEnd"/>
      <w:r>
        <w:rPr>
          <w:rFonts w:ascii="Arial" w:hAnsi="Arial" w:cs="Arial"/>
          <w:sz w:val="22"/>
          <w:szCs w:val="22"/>
        </w:rPr>
        <w:t xml:space="preserve"> what was noted for PEA.</w:t>
      </w:r>
    </w:p>
    <w:p w14:paraId="05C63448" w14:textId="77777777" w:rsidR="00DC6783" w:rsidRDefault="00DC6783" w:rsidP="00C1423F">
      <w:pPr>
        <w:spacing w:line="480" w:lineRule="auto"/>
        <w:ind w:firstLine="720"/>
        <w:rPr>
          <w:rFonts w:ascii="Arial" w:hAnsi="Arial" w:cs="Arial"/>
          <w:sz w:val="22"/>
          <w:szCs w:val="22"/>
        </w:rPr>
      </w:pPr>
    </w:p>
    <w:p w14:paraId="1FD06CB9" w14:textId="77777777" w:rsidR="00DC6783" w:rsidRPr="00FE2DA9" w:rsidRDefault="00DC6783" w:rsidP="00906B88">
      <w:pPr>
        <w:spacing w:line="480" w:lineRule="auto"/>
        <w:rPr>
          <w:rFonts w:ascii="Arial" w:hAnsi="Arial" w:cs="Arial"/>
          <w:color w:val="000000" w:themeColor="text1"/>
          <w:sz w:val="22"/>
          <w:szCs w:val="22"/>
        </w:rPr>
      </w:pPr>
      <w:r>
        <w:rPr>
          <w:rFonts w:ascii="Arial" w:hAnsi="Arial" w:cs="Arial"/>
          <w:b/>
          <w:sz w:val="22"/>
          <w:szCs w:val="22"/>
        </w:rPr>
        <w:t>Relationships between AEA and AA across CNS regions</w:t>
      </w:r>
    </w:p>
    <w:p w14:paraId="19E7C263" w14:textId="77777777" w:rsidR="00DC6783" w:rsidRDefault="00DC6783" w:rsidP="00906B88">
      <w:pPr>
        <w:spacing w:line="480" w:lineRule="auto"/>
        <w:ind w:firstLine="720"/>
        <w:rPr>
          <w:rFonts w:ascii="Arial" w:hAnsi="Arial" w:cs="Arial"/>
          <w:bCs/>
          <w:sz w:val="22"/>
          <w:szCs w:val="22"/>
        </w:rPr>
      </w:pPr>
      <w:r>
        <w:rPr>
          <w:rFonts w:ascii="Arial" w:hAnsi="Arial" w:cs="Arial"/>
          <w:bCs/>
          <w:sz w:val="22"/>
          <w:szCs w:val="22"/>
        </w:rPr>
        <w:t xml:space="preserve">As the most prominent findings were noted for AEA and AA levels, we assessed the relationship between levels of AEA and AA across the four CNS regions. Pearson correlations </w:t>
      </w:r>
      <w:r>
        <w:rPr>
          <w:rFonts w:ascii="Arial" w:hAnsi="Arial" w:cs="Arial"/>
          <w:bCs/>
          <w:sz w:val="22"/>
          <w:szCs w:val="22"/>
        </w:rPr>
        <w:lastRenderedPageBreak/>
        <w:t>were conducted between both lipid molecules separately for females and males across each CNS region (</w:t>
      </w:r>
      <w:r w:rsidRPr="004A2CD1">
        <w:rPr>
          <w:rFonts w:ascii="Arial" w:hAnsi="Arial" w:cs="Arial"/>
          <w:b/>
          <w:sz w:val="22"/>
          <w:szCs w:val="22"/>
        </w:rPr>
        <w:t>Table 1</w:t>
      </w:r>
      <w:r>
        <w:rPr>
          <w:rFonts w:ascii="Arial" w:hAnsi="Arial" w:cs="Arial"/>
          <w:bCs/>
          <w:sz w:val="22"/>
          <w:szCs w:val="22"/>
        </w:rPr>
        <w:t xml:space="preserve">). </w:t>
      </w:r>
    </w:p>
    <w:p w14:paraId="6B1906E3" w14:textId="77777777" w:rsidR="00DC6783" w:rsidRDefault="00DC6783" w:rsidP="00906B88">
      <w:pPr>
        <w:spacing w:line="480" w:lineRule="auto"/>
        <w:ind w:firstLine="720"/>
        <w:rPr>
          <w:rFonts w:ascii="Arial" w:hAnsi="Arial" w:cs="Arial"/>
          <w:bCs/>
          <w:sz w:val="22"/>
          <w:szCs w:val="22"/>
        </w:rPr>
      </w:pPr>
      <w:r>
        <w:rPr>
          <w:rFonts w:ascii="Arial" w:hAnsi="Arial" w:cs="Arial"/>
          <w:bCs/>
          <w:sz w:val="22"/>
          <w:szCs w:val="22"/>
        </w:rPr>
        <w:t>For females, a significant positive correlation was noted for AEA levels in the striatum and AA levels in the prefrontal cortex (</w:t>
      </w:r>
      <w:r w:rsidRPr="00906B88">
        <w:rPr>
          <w:rFonts w:ascii="Arial" w:hAnsi="Arial" w:cs="Arial"/>
          <w:bCs/>
          <w:i/>
          <w:iCs/>
          <w:sz w:val="22"/>
          <w:szCs w:val="22"/>
        </w:rPr>
        <w:t>r</w:t>
      </w:r>
      <w:r>
        <w:rPr>
          <w:rFonts w:ascii="Arial" w:hAnsi="Arial" w:cs="Arial"/>
          <w:bCs/>
          <w:sz w:val="22"/>
          <w:szCs w:val="22"/>
        </w:rPr>
        <w:t xml:space="preserve"> = 0.533, </w:t>
      </w:r>
      <w:r w:rsidRPr="00906B88">
        <w:rPr>
          <w:rFonts w:ascii="Arial" w:hAnsi="Arial" w:cs="Arial"/>
          <w:bCs/>
          <w:i/>
          <w:iCs/>
          <w:sz w:val="22"/>
          <w:szCs w:val="22"/>
        </w:rPr>
        <w:t>p</w:t>
      </w:r>
      <w:r>
        <w:rPr>
          <w:rFonts w:ascii="Arial" w:hAnsi="Arial" w:cs="Arial"/>
          <w:bCs/>
          <w:sz w:val="22"/>
          <w:szCs w:val="22"/>
        </w:rPr>
        <w:t xml:space="preserve"> = 0.016, </w:t>
      </w:r>
      <w:r w:rsidRPr="00906B88">
        <w:rPr>
          <w:rFonts w:ascii="Arial" w:hAnsi="Arial" w:cs="Arial"/>
          <w:bCs/>
          <w:i/>
          <w:iCs/>
          <w:sz w:val="22"/>
          <w:szCs w:val="22"/>
        </w:rPr>
        <w:t>n</w:t>
      </w:r>
      <w:r>
        <w:rPr>
          <w:rFonts w:ascii="Arial" w:hAnsi="Arial" w:cs="Arial"/>
          <w:bCs/>
          <w:sz w:val="22"/>
          <w:szCs w:val="22"/>
        </w:rPr>
        <w:t xml:space="preserve"> = 20) that revealed no significance when separating it for each genotype. Interestingly, </w:t>
      </w:r>
      <w:proofErr w:type="gramStart"/>
      <w:r>
        <w:rPr>
          <w:rFonts w:ascii="Arial" w:hAnsi="Arial" w:cs="Arial"/>
          <w:bCs/>
          <w:sz w:val="22"/>
          <w:szCs w:val="22"/>
        </w:rPr>
        <w:t>a number of</w:t>
      </w:r>
      <w:proofErr w:type="gramEnd"/>
      <w:r>
        <w:rPr>
          <w:rFonts w:ascii="Arial" w:hAnsi="Arial" w:cs="Arial"/>
          <w:bCs/>
          <w:sz w:val="22"/>
          <w:szCs w:val="22"/>
        </w:rPr>
        <w:t xml:space="preserve"> significant correlations were noted for females specific to each genotype, which revealed no significance when genotype was combined. For </w:t>
      </w:r>
      <w:proofErr w:type="gramStart"/>
      <w:r>
        <w:rPr>
          <w:rFonts w:ascii="Arial" w:hAnsi="Arial" w:cs="Arial"/>
          <w:bCs/>
          <w:sz w:val="22"/>
          <w:szCs w:val="22"/>
        </w:rPr>
        <w:t>Tat(</w:t>
      </w:r>
      <w:proofErr w:type="gramEnd"/>
      <w:r>
        <w:rPr>
          <w:rFonts w:ascii="Arial" w:hAnsi="Arial" w:cs="Arial"/>
          <w:bCs/>
          <w:sz w:val="22"/>
          <w:szCs w:val="22"/>
        </w:rPr>
        <w:t>+) female mice a significant negative correlation was noted for AEA levels in the spinal cord and AA levels in the prefrontal cortex (</w:t>
      </w:r>
      <w:r w:rsidRPr="00906B88">
        <w:rPr>
          <w:rFonts w:ascii="Arial" w:hAnsi="Arial" w:cs="Arial"/>
          <w:bCs/>
          <w:i/>
          <w:iCs/>
          <w:sz w:val="22"/>
          <w:szCs w:val="22"/>
        </w:rPr>
        <w:t>r</w:t>
      </w:r>
      <w:r>
        <w:rPr>
          <w:rFonts w:ascii="Arial" w:hAnsi="Arial" w:cs="Arial"/>
          <w:bCs/>
          <w:sz w:val="22"/>
          <w:szCs w:val="22"/>
        </w:rPr>
        <w:t xml:space="preserve"> = -0.662, </w:t>
      </w:r>
      <w:r w:rsidRPr="00906B88">
        <w:rPr>
          <w:rFonts w:ascii="Arial" w:hAnsi="Arial" w:cs="Arial"/>
          <w:bCs/>
          <w:i/>
          <w:iCs/>
          <w:sz w:val="22"/>
          <w:szCs w:val="22"/>
        </w:rPr>
        <w:t>p</w:t>
      </w:r>
      <w:r>
        <w:rPr>
          <w:rFonts w:ascii="Arial" w:hAnsi="Arial" w:cs="Arial"/>
          <w:bCs/>
          <w:sz w:val="22"/>
          <w:szCs w:val="22"/>
        </w:rPr>
        <w:t xml:space="preserve"> = 0.037, </w:t>
      </w:r>
      <w:r w:rsidRPr="00906B88">
        <w:rPr>
          <w:rFonts w:ascii="Arial" w:hAnsi="Arial" w:cs="Arial"/>
          <w:bCs/>
          <w:i/>
          <w:iCs/>
          <w:sz w:val="22"/>
          <w:szCs w:val="22"/>
        </w:rPr>
        <w:t>n</w:t>
      </w:r>
      <w:r>
        <w:rPr>
          <w:rFonts w:ascii="Arial" w:hAnsi="Arial" w:cs="Arial"/>
          <w:bCs/>
          <w:sz w:val="22"/>
          <w:szCs w:val="22"/>
        </w:rPr>
        <w:t xml:space="preserve"> = 10), as well as AEA levels in the spinal cord and AEA levels in the striatum (</w:t>
      </w:r>
      <w:r w:rsidRPr="00906B88">
        <w:rPr>
          <w:rFonts w:ascii="Arial" w:hAnsi="Arial" w:cs="Arial"/>
          <w:bCs/>
          <w:i/>
          <w:iCs/>
          <w:sz w:val="22"/>
          <w:szCs w:val="22"/>
        </w:rPr>
        <w:t>r</w:t>
      </w:r>
      <w:r>
        <w:rPr>
          <w:rFonts w:ascii="Arial" w:hAnsi="Arial" w:cs="Arial"/>
          <w:bCs/>
          <w:sz w:val="22"/>
          <w:szCs w:val="22"/>
        </w:rPr>
        <w:t xml:space="preserve"> = -0.636, </w:t>
      </w:r>
      <w:r w:rsidRPr="00906B88">
        <w:rPr>
          <w:rFonts w:ascii="Arial" w:hAnsi="Arial" w:cs="Arial"/>
          <w:bCs/>
          <w:i/>
          <w:iCs/>
          <w:sz w:val="22"/>
          <w:szCs w:val="22"/>
        </w:rPr>
        <w:t>p</w:t>
      </w:r>
      <w:r>
        <w:rPr>
          <w:rFonts w:ascii="Arial" w:hAnsi="Arial" w:cs="Arial"/>
          <w:bCs/>
          <w:sz w:val="22"/>
          <w:szCs w:val="22"/>
        </w:rPr>
        <w:t xml:space="preserve"> = 0.048, </w:t>
      </w:r>
      <w:r w:rsidRPr="00906B88">
        <w:rPr>
          <w:rFonts w:ascii="Arial" w:hAnsi="Arial" w:cs="Arial"/>
          <w:bCs/>
          <w:i/>
          <w:iCs/>
          <w:sz w:val="22"/>
          <w:szCs w:val="22"/>
        </w:rPr>
        <w:t>n</w:t>
      </w:r>
      <w:r>
        <w:rPr>
          <w:rFonts w:ascii="Arial" w:hAnsi="Arial" w:cs="Arial"/>
          <w:bCs/>
          <w:sz w:val="22"/>
          <w:szCs w:val="22"/>
        </w:rPr>
        <w:t xml:space="preserve"> = 10). For </w:t>
      </w:r>
      <w:proofErr w:type="gramStart"/>
      <w:r>
        <w:rPr>
          <w:rFonts w:ascii="Arial" w:hAnsi="Arial" w:cs="Arial"/>
          <w:bCs/>
          <w:sz w:val="22"/>
          <w:szCs w:val="22"/>
        </w:rPr>
        <w:t>Tat(</w:t>
      </w:r>
      <w:proofErr w:type="gramEnd"/>
      <w:r>
        <w:rPr>
          <w:rFonts w:ascii="Arial" w:hAnsi="Arial" w:cs="Arial"/>
          <w:bCs/>
          <w:sz w:val="22"/>
          <w:szCs w:val="22"/>
        </w:rPr>
        <w:t>-) female mice a significant positive correlation was noted for AEA levels in the striatum and AA levels in the spinal cord (</w:t>
      </w:r>
      <w:r w:rsidRPr="00906B88">
        <w:rPr>
          <w:rFonts w:ascii="Arial" w:hAnsi="Arial" w:cs="Arial"/>
          <w:bCs/>
          <w:i/>
          <w:iCs/>
          <w:sz w:val="22"/>
          <w:szCs w:val="22"/>
        </w:rPr>
        <w:t>r</w:t>
      </w:r>
      <w:r>
        <w:rPr>
          <w:rFonts w:ascii="Arial" w:hAnsi="Arial" w:cs="Arial"/>
          <w:bCs/>
          <w:sz w:val="22"/>
          <w:szCs w:val="22"/>
        </w:rPr>
        <w:t xml:space="preserve"> = 0.646, </w:t>
      </w:r>
      <w:r w:rsidRPr="00906B88">
        <w:rPr>
          <w:rFonts w:ascii="Arial" w:hAnsi="Arial" w:cs="Arial"/>
          <w:bCs/>
          <w:i/>
          <w:iCs/>
          <w:sz w:val="22"/>
          <w:szCs w:val="22"/>
        </w:rPr>
        <w:t>p</w:t>
      </w:r>
      <w:r>
        <w:rPr>
          <w:rFonts w:ascii="Arial" w:hAnsi="Arial" w:cs="Arial"/>
          <w:bCs/>
          <w:sz w:val="22"/>
          <w:szCs w:val="22"/>
        </w:rPr>
        <w:t xml:space="preserve"> = 0.044, </w:t>
      </w:r>
      <w:r w:rsidRPr="00906B88">
        <w:rPr>
          <w:rFonts w:ascii="Arial" w:hAnsi="Arial" w:cs="Arial"/>
          <w:bCs/>
          <w:i/>
          <w:iCs/>
          <w:sz w:val="22"/>
          <w:szCs w:val="22"/>
        </w:rPr>
        <w:t>n</w:t>
      </w:r>
      <w:r>
        <w:rPr>
          <w:rFonts w:ascii="Arial" w:hAnsi="Arial" w:cs="Arial"/>
          <w:bCs/>
          <w:sz w:val="22"/>
          <w:szCs w:val="22"/>
        </w:rPr>
        <w:t xml:space="preserve"> = 10).</w:t>
      </w:r>
    </w:p>
    <w:p w14:paraId="3A2A11C6" w14:textId="77777777" w:rsidR="00DC6783" w:rsidRDefault="00DC6783" w:rsidP="00906B88">
      <w:pPr>
        <w:spacing w:line="480" w:lineRule="auto"/>
        <w:ind w:firstLine="720"/>
        <w:rPr>
          <w:rFonts w:ascii="Arial" w:hAnsi="Arial" w:cs="Arial"/>
          <w:color w:val="000000" w:themeColor="text1"/>
          <w:sz w:val="22"/>
          <w:szCs w:val="22"/>
        </w:rPr>
      </w:pPr>
      <w:r>
        <w:rPr>
          <w:rFonts w:ascii="Arial" w:hAnsi="Arial" w:cs="Arial"/>
          <w:color w:val="000000" w:themeColor="text1"/>
          <w:sz w:val="22"/>
          <w:szCs w:val="22"/>
        </w:rPr>
        <w:t xml:space="preserve">For males, </w:t>
      </w:r>
      <w:r>
        <w:rPr>
          <w:rFonts w:ascii="Arial" w:hAnsi="Arial" w:cs="Arial"/>
          <w:bCs/>
          <w:sz w:val="22"/>
          <w:szCs w:val="22"/>
        </w:rPr>
        <w:t>a significant positive correlation was noted for AA levels in the striatum and AA levels in the cerebellum (</w:t>
      </w:r>
      <w:r w:rsidRPr="00906B88">
        <w:rPr>
          <w:rFonts w:ascii="Arial" w:hAnsi="Arial" w:cs="Arial"/>
          <w:bCs/>
          <w:i/>
          <w:iCs/>
          <w:sz w:val="22"/>
          <w:szCs w:val="22"/>
        </w:rPr>
        <w:t>r</w:t>
      </w:r>
      <w:r>
        <w:rPr>
          <w:rFonts w:ascii="Arial" w:hAnsi="Arial" w:cs="Arial"/>
          <w:bCs/>
          <w:sz w:val="22"/>
          <w:szCs w:val="22"/>
        </w:rPr>
        <w:t xml:space="preserve"> = 0.604, </w:t>
      </w:r>
      <w:r w:rsidRPr="00906B88">
        <w:rPr>
          <w:rFonts w:ascii="Arial" w:hAnsi="Arial" w:cs="Arial"/>
          <w:bCs/>
          <w:i/>
          <w:iCs/>
          <w:sz w:val="22"/>
          <w:szCs w:val="22"/>
        </w:rPr>
        <w:t>p</w:t>
      </w:r>
      <w:r>
        <w:rPr>
          <w:rFonts w:ascii="Arial" w:hAnsi="Arial" w:cs="Arial"/>
          <w:bCs/>
          <w:sz w:val="22"/>
          <w:szCs w:val="22"/>
        </w:rPr>
        <w:t xml:space="preserve"> = 0.008, </w:t>
      </w:r>
      <w:r w:rsidRPr="00906B88">
        <w:rPr>
          <w:rFonts w:ascii="Arial" w:hAnsi="Arial" w:cs="Arial"/>
          <w:bCs/>
          <w:i/>
          <w:iCs/>
          <w:sz w:val="22"/>
          <w:szCs w:val="22"/>
        </w:rPr>
        <w:t>n</w:t>
      </w:r>
      <w:r>
        <w:rPr>
          <w:rFonts w:ascii="Arial" w:hAnsi="Arial" w:cs="Arial"/>
          <w:bCs/>
          <w:sz w:val="22"/>
          <w:szCs w:val="22"/>
        </w:rPr>
        <w:t xml:space="preserve"> = 18), which was carried by a significant correlation from </w:t>
      </w:r>
      <w:proofErr w:type="gramStart"/>
      <w:r>
        <w:rPr>
          <w:rFonts w:ascii="Arial" w:hAnsi="Arial" w:cs="Arial"/>
          <w:bCs/>
          <w:sz w:val="22"/>
          <w:szCs w:val="22"/>
        </w:rPr>
        <w:t>Tat(</w:t>
      </w:r>
      <w:proofErr w:type="gramEnd"/>
      <w:r>
        <w:rPr>
          <w:rFonts w:ascii="Arial" w:hAnsi="Arial" w:cs="Arial"/>
          <w:bCs/>
          <w:sz w:val="22"/>
          <w:szCs w:val="22"/>
        </w:rPr>
        <w:t>+) males (</w:t>
      </w:r>
      <w:r w:rsidRPr="00906B88">
        <w:rPr>
          <w:rFonts w:ascii="Arial" w:hAnsi="Arial" w:cs="Arial"/>
          <w:bCs/>
          <w:i/>
          <w:iCs/>
          <w:sz w:val="22"/>
          <w:szCs w:val="22"/>
        </w:rPr>
        <w:t>r</w:t>
      </w:r>
      <w:r>
        <w:rPr>
          <w:rFonts w:ascii="Arial" w:hAnsi="Arial" w:cs="Arial"/>
          <w:bCs/>
          <w:sz w:val="22"/>
          <w:szCs w:val="22"/>
        </w:rPr>
        <w:t xml:space="preserve"> = 0.788, </w:t>
      </w:r>
      <w:r w:rsidRPr="00906B88">
        <w:rPr>
          <w:rFonts w:ascii="Arial" w:hAnsi="Arial" w:cs="Arial"/>
          <w:bCs/>
          <w:i/>
          <w:iCs/>
          <w:sz w:val="22"/>
          <w:szCs w:val="22"/>
        </w:rPr>
        <w:t>p</w:t>
      </w:r>
      <w:r>
        <w:rPr>
          <w:rFonts w:ascii="Arial" w:hAnsi="Arial" w:cs="Arial"/>
          <w:bCs/>
          <w:sz w:val="22"/>
          <w:szCs w:val="22"/>
        </w:rPr>
        <w:t xml:space="preserve"> = 0.012, </w:t>
      </w:r>
      <w:r w:rsidRPr="00906B88">
        <w:rPr>
          <w:rFonts w:ascii="Arial" w:hAnsi="Arial" w:cs="Arial"/>
          <w:bCs/>
          <w:i/>
          <w:iCs/>
          <w:sz w:val="22"/>
          <w:szCs w:val="22"/>
        </w:rPr>
        <w:t>n</w:t>
      </w:r>
      <w:r>
        <w:rPr>
          <w:rFonts w:ascii="Arial" w:hAnsi="Arial" w:cs="Arial"/>
          <w:bCs/>
          <w:sz w:val="22"/>
          <w:szCs w:val="22"/>
        </w:rPr>
        <w:t xml:space="preserve"> = 9) but not Tat(-) males. </w:t>
      </w:r>
      <w:proofErr w:type="gramStart"/>
      <w:r>
        <w:rPr>
          <w:rFonts w:ascii="Arial" w:hAnsi="Arial" w:cs="Arial"/>
          <w:bCs/>
          <w:sz w:val="22"/>
          <w:szCs w:val="22"/>
        </w:rPr>
        <w:t>Similar to</w:t>
      </w:r>
      <w:proofErr w:type="gramEnd"/>
      <w:r>
        <w:rPr>
          <w:rFonts w:ascii="Arial" w:hAnsi="Arial" w:cs="Arial"/>
          <w:bCs/>
          <w:sz w:val="22"/>
          <w:szCs w:val="22"/>
        </w:rPr>
        <w:t xml:space="preserve"> females, a number of significant correlations were noted for males specific to each genotype, which revealed no significance when genotype was combined. </w:t>
      </w:r>
      <w:proofErr w:type="gramStart"/>
      <w:r>
        <w:rPr>
          <w:rFonts w:ascii="Arial" w:hAnsi="Arial" w:cs="Arial"/>
          <w:bCs/>
          <w:sz w:val="22"/>
          <w:szCs w:val="22"/>
        </w:rPr>
        <w:t>Tat(</w:t>
      </w:r>
      <w:proofErr w:type="gramEnd"/>
      <w:r>
        <w:rPr>
          <w:rFonts w:ascii="Arial" w:hAnsi="Arial" w:cs="Arial"/>
          <w:bCs/>
          <w:sz w:val="22"/>
          <w:szCs w:val="22"/>
        </w:rPr>
        <w:t>-) males demonstrated a significant positive correlation for AEA levels in the spinal cord and AEA levels in the striatum (</w:t>
      </w:r>
      <w:r w:rsidRPr="00906B88">
        <w:rPr>
          <w:rFonts w:ascii="Arial" w:hAnsi="Arial" w:cs="Arial"/>
          <w:bCs/>
          <w:i/>
          <w:iCs/>
          <w:sz w:val="22"/>
          <w:szCs w:val="22"/>
        </w:rPr>
        <w:t>r</w:t>
      </w:r>
      <w:r>
        <w:rPr>
          <w:rFonts w:ascii="Arial" w:hAnsi="Arial" w:cs="Arial"/>
          <w:bCs/>
          <w:sz w:val="22"/>
          <w:szCs w:val="22"/>
        </w:rPr>
        <w:t xml:space="preserve"> = 0.905, </w:t>
      </w:r>
      <w:r w:rsidRPr="00906B88">
        <w:rPr>
          <w:rFonts w:ascii="Arial" w:hAnsi="Arial" w:cs="Arial"/>
          <w:bCs/>
          <w:i/>
          <w:iCs/>
          <w:sz w:val="22"/>
          <w:szCs w:val="22"/>
        </w:rPr>
        <w:t>p</w:t>
      </w:r>
      <w:r>
        <w:rPr>
          <w:rFonts w:ascii="Arial" w:hAnsi="Arial" w:cs="Arial"/>
          <w:bCs/>
          <w:sz w:val="22"/>
          <w:szCs w:val="22"/>
        </w:rPr>
        <w:t xml:space="preserve"> &lt; 0.001, </w:t>
      </w:r>
      <w:r w:rsidRPr="00906B88">
        <w:rPr>
          <w:rFonts w:ascii="Arial" w:hAnsi="Arial" w:cs="Arial"/>
          <w:bCs/>
          <w:i/>
          <w:iCs/>
          <w:sz w:val="22"/>
          <w:szCs w:val="22"/>
        </w:rPr>
        <w:t>n</w:t>
      </w:r>
      <w:r>
        <w:rPr>
          <w:rFonts w:ascii="Arial" w:hAnsi="Arial" w:cs="Arial"/>
          <w:bCs/>
          <w:sz w:val="22"/>
          <w:szCs w:val="22"/>
        </w:rPr>
        <w:t xml:space="preserve"> = 9), as well as AEA levels in the spinal cord and AEA levels in the cerebellum (</w:t>
      </w:r>
      <w:r w:rsidRPr="00906B88">
        <w:rPr>
          <w:rFonts w:ascii="Arial" w:hAnsi="Arial" w:cs="Arial"/>
          <w:bCs/>
          <w:i/>
          <w:iCs/>
          <w:sz w:val="22"/>
          <w:szCs w:val="22"/>
        </w:rPr>
        <w:t>r</w:t>
      </w:r>
      <w:r>
        <w:rPr>
          <w:rFonts w:ascii="Arial" w:hAnsi="Arial" w:cs="Arial"/>
          <w:bCs/>
          <w:sz w:val="22"/>
          <w:szCs w:val="22"/>
        </w:rPr>
        <w:t xml:space="preserve"> = 0.671, </w:t>
      </w:r>
      <w:r w:rsidRPr="00906B88">
        <w:rPr>
          <w:rFonts w:ascii="Arial" w:hAnsi="Arial" w:cs="Arial"/>
          <w:bCs/>
          <w:i/>
          <w:iCs/>
          <w:sz w:val="22"/>
          <w:szCs w:val="22"/>
        </w:rPr>
        <w:t>p</w:t>
      </w:r>
      <w:r>
        <w:rPr>
          <w:rFonts w:ascii="Arial" w:hAnsi="Arial" w:cs="Arial"/>
          <w:bCs/>
          <w:sz w:val="22"/>
          <w:szCs w:val="22"/>
        </w:rPr>
        <w:t xml:space="preserve"> = 0.048, </w:t>
      </w:r>
      <w:r w:rsidRPr="00906B88">
        <w:rPr>
          <w:rFonts w:ascii="Arial" w:hAnsi="Arial" w:cs="Arial"/>
          <w:bCs/>
          <w:i/>
          <w:iCs/>
          <w:sz w:val="22"/>
          <w:szCs w:val="22"/>
        </w:rPr>
        <w:t>n</w:t>
      </w:r>
      <w:r>
        <w:rPr>
          <w:rFonts w:ascii="Arial" w:hAnsi="Arial" w:cs="Arial"/>
          <w:bCs/>
          <w:sz w:val="22"/>
          <w:szCs w:val="22"/>
        </w:rPr>
        <w:t xml:space="preserve"> = 9).</w:t>
      </w:r>
    </w:p>
    <w:p w14:paraId="7AF8B490" w14:textId="77777777" w:rsidR="00DC6783" w:rsidRDefault="00DC6783" w:rsidP="00906B88">
      <w:pPr>
        <w:spacing w:line="480" w:lineRule="auto"/>
        <w:ind w:firstLine="720"/>
        <w:rPr>
          <w:rFonts w:ascii="Arial" w:hAnsi="Arial" w:cs="Arial"/>
          <w:sz w:val="22"/>
          <w:szCs w:val="22"/>
        </w:rPr>
      </w:pPr>
    </w:p>
    <w:p w14:paraId="3233FE23" w14:textId="77777777" w:rsidR="00DC6783" w:rsidRDefault="00DC6783" w:rsidP="00906B88">
      <w:pPr>
        <w:spacing w:line="480" w:lineRule="auto"/>
        <w:ind w:firstLine="720"/>
        <w:rPr>
          <w:rFonts w:ascii="Arial" w:hAnsi="Arial" w:cs="Arial"/>
          <w:sz w:val="22"/>
          <w:szCs w:val="22"/>
        </w:rPr>
      </w:pPr>
    </w:p>
    <w:p w14:paraId="0FA94814" w14:textId="77777777" w:rsidR="00DC6783" w:rsidRDefault="00DC6783" w:rsidP="004239AC">
      <w:pPr>
        <w:pageBreakBefore/>
        <w:rPr>
          <w:rFonts w:ascii="Arial" w:hAnsi="Arial" w:cs="Arial"/>
          <w:b/>
          <w:sz w:val="22"/>
          <w:szCs w:val="22"/>
          <w:u w:val="single"/>
        </w:rPr>
      </w:pPr>
      <w:r w:rsidRPr="00770C55">
        <w:rPr>
          <w:rFonts w:ascii="Arial" w:hAnsi="Arial" w:cs="Arial"/>
          <w:b/>
          <w:sz w:val="22"/>
          <w:szCs w:val="22"/>
          <w:u w:val="single"/>
        </w:rPr>
        <w:lastRenderedPageBreak/>
        <w:t>Table S1. Multiple reaction monitoring transitions for</w:t>
      </w:r>
      <w:r w:rsidRPr="004239AC">
        <w:rPr>
          <w:rFonts w:ascii="Arial" w:hAnsi="Arial" w:cs="Arial"/>
          <w:b/>
          <w:sz w:val="22"/>
          <w:szCs w:val="22"/>
          <w:u w:val="single"/>
        </w:rPr>
        <w:t xml:space="preserve"> standards. Quantifying transitions were used for quantitation, qualifying transitions were used to ensure proper identity. </w:t>
      </w:r>
    </w:p>
    <w:p w14:paraId="6C3EE60E" w14:textId="77777777" w:rsidR="00DC6783" w:rsidRPr="004239AC" w:rsidRDefault="00DC6783" w:rsidP="004239AC">
      <w:pPr>
        <w:rPr>
          <w:rFonts w:ascii="Arial" w:hAnsi="Arial" w:cs="Arial"/>
          <w:b/>
          <w:sz w:val="22"/>
          <w:szCs w:val="22"/>
          <w:u w:val="single"/>
        </w:rPr>
      </w:pPr>
    </w:p>
    <w:tbl>
      <w:tblPr>
        <w:tblStyle w:val="TableGrid"/>
        <w:tblW w:w="0" w:type="auto"/>
        <w:tblLook w:val="04A0" w:firstRow="1" w:lastRow="0" w:firstColumn="1" w:lastColumn="0" w:noHBand="0" w:noVBand="1"/>
      </w:tblPr>
      <w:tblGrid>
        <w:gridCol w:w="1524"/>
        <w:gridCol w:w="1060"/>
        <w:gridCol w:w="1060"/>
        <w:gridCol w:w="2429"/>
        <w:gridCol w:w="1870"/>
      </w:tblGrid>
      <w:tr w:rsidR="00DC6783" w:rsidRPr="004239AC" w14:paraId="7C44F37D" w14:textId="77777777" w:rsidTr="004239AC">
        <w:tc>
          <w:tcPr>
            <w:tcW w:w="1524" w:type="dxa"/>
          </w:tcPr>
          <w:p w14:paraId="440C892B" w14:textId="77777777" w:rsidR="00DC6783" w:rsidRPr="004239AC" w:rsidRDefault="00DC6783" w:rsidP="000A74FE">
            <w:pPr>
              <w:rPr>
                <w:rFonts w:ascii="Arial" w:hAnsi="Arial" w:cs="Arial"/>
                <w:b/>
                <w:sz w:val="22"/>
                <w:szCs w:val="22"/>
              </w:rPr>
            </w:pPr>
            <w:r w:rsidRPr="004239AC">
              <w:rPr>
                <w:rFonts w:ascii="Arial" w:hAnsi="Arial" w:cs="Arial"/>
                <w:b/>
                <w:sz w:val="22"/>
                <w:szCs w:val="22"/>
              </w:rPr>
              <w:t>Standard</w:t>
            </w:r>
          </w:p>
        </w:tc>
        <w:tc>
          <w:tcPr>
            <w:tcW w:w="1060" w:type="dxa"/>
          </w:tcPr>
          <w:p w14:paraId="2FF7079F" w14:textId="77777777" w:rsidR="00DC6783" w:rsidRPr="004239AC" w:rsidRDefault="00DC6783" w:rsidP="000A74FE">
            <w:pPr>
              <w:rPr>
                <w:rFonts w:ascii="Arial" w:hAnsi="Arial" w:cs="Arial"/>
                <w:b/>
                <w:sz w:val="22"/>
                <w:szCs w:val="22"/>
              </w:rPr>
            </w:pPr>
            <w:r w:rsidRPr="004239AC">
              <w:rPr>
                <w:rFonts w:ascii="Arial" w:hAnsi="Arial" w:cs="Arial"/>
                <w:b/>
                <w:sz w:val="22"/>
                <w:szCs w:val="22"/>
              </w:rPr>
              <w:t xml:space="preserve">Q1 </w:t>
            </w:r>
            <w:r w:rsidRPr="004239AC">
              <w:rPr>
                <w:rFonts w:ascii="Arial" w:hAnsi="Arial" w:cs="Arial"/>
                <w:b/>
                <w:i/>
                <w:sz w:val="22"/>
                <w:szCs w:val="22"/>
              </w:rPr>
              <w:t>m/z</w:t>
            </w:r>
          </w:p>
        </w:tc>
        <w:tc>
          <w:tcPr>
            <w:tcW w:w="1060" w:type="dxa"/>
          </w:tcPr>
          <w:p w14:paraId="32EC1FCD" w14:textId="77777777" w:rsidR="00DC6783" w:rsidRPr="004239AC" w:rsidRDefault="00DC6783" w:rsidP="000A74FE">
            <w:pPr>
              <w:rPr>
                <w:rFonts w:ascii="Arial" w:hAnsi="Arial" w:cs="Arial"/>
                <w:b/>
                <w:sz w:val="22"/>
                <w:szCs w:val="22"/>
              </w:rPr>
            </w:pPr>
            <w:r w:rsidRPr="004239AC">
              <w:rPr>
                <w:rFonts w:ascii="Arial" w:hAnsi="Arial" w:cs="Arial"/>
                <w:b/>
                <w:sz w:val="22"/>
                <w:szCs w:val="22"/>
              </w:rPr>
              <w:t xml:space="preserve">Q3 </w:t>
            </w:r>
            <w:r w:rsidRPr="004239AC">
              <w:rPr>
                <w:rFonts w:ascii="Arial" w:hAnsi="Arial" w:cs="Arial"/>
                <w:b/>
                <w:i/>
                <w:sz w:val="22"/>
                <w:szCs w:val="22"/>
              </w:rPr>
              <w:t>m/z</w:t>
            </w:r>
          </w:p>
        </w:tc>
        <w:tc>
          <w:tcPr>
            <w:tcW w:w="2429" w:type="dxa"/>
          </w:tcPr>
          <w:p w14:paraId="278CC86D" w14:textId="77777777" w:rsidR="00DC6783" w:rsidRPr="004239AC" w:rsidRDefault="00DC6783" w:rsidP="000A74FE">
            <w:pPr>
              <w:rPr>
                <w:rFonts w:ascii="Arial" w:hAnsi="Arial" w:cs="Arial"/>
                <w:b/>
                <w:sz w:val="22"/>
                <w:szCs w:val="22"/>
              </w:rPr>
            </w:pPr>
            <w:r w:rsidRPr="004239AC">
              <w:rPr>
                <w:rFonts w:ascii="Arial" w:hAnsi="Arial" w:cs="Arial"/>
                <w:b/>
                <w:sz w:val="22"/>
                <w:szCs w:val="22"/>
              </w:rPr>
              <w:t>Collision Energy (V)</w:t>
            </w:r>
          </w:p>
        </w:tc>
        <w:tc>
          <w:tcPr>
            <w:tcW w:w="1870" w:type="dxa"/>
          </w:tcPr>
          <w:p w14:paraId="5EF1C5FA" w14:textId="77777777" w:rsidR="00DC6783" w:rsidRPr="004239AC" w:rsidRDefault="00DC6783" w:rsidP="000A74FE">
            <w:pPr>
              <w:rPr>
                <w:rFonts w:ascii="Arial" w:hAnsi="Arial" w:cs="Arial"/>
                <w:b/>
                <w:sz w:val="22"/>
                <w:szCs w:val="22"/>
              </w:rPr>
            </w:pPr>
            <w:r w:rsidRPr="004239AC">
              <w:rPr>
                <w:rFonts w:ascii="Arial" w:hAnsi="Arial" w:cs="Arial"/>
                <w:b/>
                <w:sz w:val="22"/>
                <w:szCs w:val="22"/>
              </w:rPr>
              <w:t>Role</w:t>
            </w:r>
          </w:p>
        </w:tc>
      </w:tr>
      <w:tr w:rsidR="00DC6783" w:rsidRPr="005A543F" w14:paraId="0D90C09B" w14:textId="77777777" w:rsidTr="004239AC">
        <w:tc>
          <w:tcPr>
            <w:tcW w:w="1524" w:type="dxa"/>
          </w:tcPr>
          <w:p w14:paraId="7C3E0349" w14:textId="77777777" w:rsidR="00DC6783" w:rsidRPr="005A543F" w:rsidRDefault="00DC6783" w:rsidP="00D54B3E">
            <w:pPr>
              <w:rPr>
                <w:rFonts w:ascii="Arial" w:hAnsi="Arial" w:cs="Arial"/>
                <w:bCs/>
                <w:sz w:val="22"/>
                <w:szCs w:val="22"/>
              </w:rPr>
            </w:pPr>
            <w:r w:rsidRPr="005A543F">
              <w:rPr>
                <w:rFonts w:ascii="Arial" w:hAnsi="Arial" w:cs="Arial"/>
                <w:bCs/>
                <w:sz w:val="22"/>
                <w:szCs w:val="22"/>
              </w:rPr>
              <w:t>THC</w:t>
            </w:r>
          </w:p>
        </w:tc>
        <w:tc>
          <w:tcPr>
            <w:tcW w:w="1060" w:type="dxa"/>
          </w:tcPr>
          <w:p w14:paraId="7210F18A"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315.2</w:t>
            </w:r>
          </w:p>
        </w:tc>
        <w:tc>
          <w:tcPr>
            <w:tcW w:w="1060" w:type="dxa"/>
          </w:tcPr>
          <w:p w14:paraId="0F0F3C3D"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193.1</w:t>
            </w:r>
          </w:p>
        </w:tc>
        <w:tc>
          <w:tcPr>
            <w:tcW w:w="2429" w:type="dxa"/>
          </w:tcPr>
          <w:p w14:paraId="5686A270"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22</w:t>
            </w:r>
          </w:p>
        </w:tc>
        <w:tc>
          <w:tcPr>
            <w:tcW w:w="1870" w:type="dxa"/>
          </w:tcPr>
          <w:p w14:paraId="061277F6" w14:textId="77777777" w:rsidR="00DC6783" w:rsidRPr="005A543F" w:rsidRDefault="00DC6783" w:rsidP="00D54B3E">
            <w:pPr>
              <w:rPr>
                <w:rFonts w:ascii="Arial" w:hAnsi="Arial" w:cs="Arial"/>
                <w:bCs/>
                <w:sz w:val="22"/>
                <w:szCs w:val="22"/>
              </w:rPr>
            </w:pPr>
            <w:r w:rsidRPr="005A543F">
              <w:rPr>
                <w:rFonts w:ascii="Arial" w:hAnsi="Arial" w:cs="Arial"/>
                <w:bCs/>
                <w:sz w:val="22"/>
                <w:szCs w:val="22"/>
              </w:rPr>
              <w:t>Quantifying</w:t>
            </w:r>
          </w:p>
        </w:tc>
      </w:tr>
      <w:tr w:rsidR="00DC6783" w:rsidRPr="005A543F" w14:paraId="0DA8B90B" w14:textId="77777777" w:rsidTr="004239AC">
        <w:tc>
          <w:tcPr>
            <w:tcW w:w="1524" w:type="dxa"/>
          </w:tcPr>
          <w:p w14:paraId="0539C28B" w14:textId="77777777" w:rsidR="00DC6783" w:rsidRPr="005A543F" w:rsidRDefault="00DC6783" w:rsidP="00D54B3E">
            <w:pPr>
              <w:rPr>
                <w:rFonts w:ascii="Arial" w:hAnsi="Arial" w:cs="Arial"/>
                <w:bCs/>
                <w:sz w:val="22"/>
                <w:szCs w:val="22"/>
              </w:rPr>
            </w:pPr>
            <w:r w:rsidRPr="005A543F">
              <w:rPr>
                <w:rFonts w:ascii="Arial" w:hAnsi="Arial" w:cs="Arial"/>
                <w:bCs/>
                <w:sz w:val="22"/>
                <w:szCs w:val="22"/>
              </w:rPr>
              <w:t>THC</w:t>
            </w:r>
          </w:p>
        </w:tc>
        <w:tc>
          <w:tcPr>
            <w:tcW w:w="1060" w:type="dxa"/>
          </w:tcPr>
          <w:p w14:paraId="13E905DF"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315.2</w:t>
            </w:r>
          </w:p>
        </w:tc>
        <w:tc>
          <w:tcPr>
            <w:tcW w:w="1060" w:type="dxa"/>
          </w:tcPr>
          <w:p w14:paraId="6D92F867"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259.1</w:t>
            </w:r>
          </w:p>
        </w:tc>
        <w:tc>
          <w:tcPr>
            <w:tcW w:w="2429" w:type="dxa"/>
          </w:tcPr>
          <w:p w14:paraId="3A5070B1"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19</w:t>
            </w:r>
          </w:p>
        </w:tc>
        <w:tc>
          <w:tcPr>
            <w:tcW w:w="1870" w:type="dxa"/>
          </w:tcPr>
          <w:p w14:paraId="3B001815" w14:textId="77777777" w:rsidR="00DC6783" w:rsidRPr="005A543F" w:rsidRDefault="00DC6783" w:rsidP="00D54B3E">
            <w:pPr>
              <w:rPr>
                <w:rFonts w:ascii="Arial" w:hAnsi="Arial" w:cs="Arial"/>
                <w:bCs/>
                <w:sz w:val="22"/>
                <w:szCs w:val="22"/>
              </w:rPr>
            </w:pPr>
            <w:r w:rsidRPr="005A543F">
              <w:rPr>
                <w:rFonts w:ascii="Arial" w:hAnsi="Arial" w:cs="Arial"/>
                <w:bCs/>
                <w:sz w:val="22"/>
                <w:szCs w:val="22"/>
              </w:rPr>
              <w:t>Qualifying</w:t>
            </w:r>
          </w:p>
        </w:tc>
      </w:tr>
      <w:tr w:rsidR="00DC6783" w:rsidRPr="005A543F" w14:paraId="206A3636" w14:textId="77777777" w:rsidTr="004239AC">
        <w:tc>
          <w:tcPr>
            <w:tcW w:w="1524" w:type="dxa"/>
          </w:tcPr>
          <w:p w14:paraId="1CCFA58D" w14:textId="77777777" w:rsidR="00DC6783" w:rsidRPr="005A543F" w:rsidRDefault="00DC6783" w:rsidP="00C63AA2">
            <w:pPr>
              <w:rPr>
                <w:rFonts w:ascii="Arial" w:hAnsi="Arial" w:cs="Arial"/>
                <w:bCs/>
                <w:sz w:val="22"/>
                <w:szCs w:val="22"/>
              </w:rPr>
            </w:pPr>
            <w:r w:rsidRPr="005A543F">
              <w:rPr>
                <w:rFonts w:ascii="Arial" w:hAnsi="Arial" w:cs="Arial"/>
                <w:bCs/>
                <w:sz w:val="22"/>
                <w:szCs w:val="22"/>
              </w:rPr>
              <w:t>THC-COOH</w:t>
            </w:r>
          </w:p>
        </w:tc>
        <w:tc>
          <w:tcPr>
            <w:tcW w:w="1060" w:type="dxa"/>
          </w:tcPr>
          <w:p w14:paraId="650EE1CB"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345.2</w:t>
            </w:r>
          </w:p>
        </w:tc>
        <w:tc>
          <w:tcPr>
            <w:tcW w:w="1060" w:type="dxa"/>
          </w:tcPr>
          <w:p w14:paraId="06F92535"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327.2</w:t>
            </w:r>
          </w:p>
        </w:tc>
        <w:tc>
          <w:tcPr>
            <w:tcW w:w="2429" w:type="dxa"/>
          </w:tcPr>
          <w:p w14:paraId="1F150A6B"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15</w:t>
            </w:r>
          </w:p>
        </w:tc>
        <w:tc>
          <w:tcPr>
            <w:tcW w:w="1870" w:type="dxa"/>
          </w:tcPr>
          <w:p w14:paraId="053D6C23" w14:textId="77777777" w:rsidR="00DC6783" w:rsidRPr="005A543F" w:rsidRDefault="00DC6783" w:rsidP="00C63AA2">
            <w:pPr>
              <w:rPr>
                <w:rFonts w:ascii="Arial" w:hAnsi="Arial" w:cs="Arial"/>
                <w:bCs/>
                <w:sz w:val="22"/>
                <w:szCs w:val="22"/>
              </w:rPr>
            </w:pPr>
            <w:r w:rsidRPr="005A543F">
              <w:rPr>
                <w:rFonts w:ascii="Arial" w:hAnsi="Arial" w:cs="Arial"/>
                <w:bCs/>
                <w:sz w:val="22"/>
                <w:szCs w:val="22"/>
              </w:rPr>
              <w:t>Quantifying</w:t>
            </w:r>
          </w:p>
        </w:tc>
      </w:tr>
      <w:tr w:rsidR="00DC6783" w:rsidRPr="005A543F" w14:paraId="18DAAB8F" w14:textId="77777777" w:rsidTr="004239AC">
        <w:tc>
          <w:tcPr>
            <w:tcW w:w="1524" w:type="dxa"/>
          </w:tcPr>
          <w:p w14:paraId="25AE71A3" w14:textId="77777777" w:rsidR="00DC6783" w:rsidRPr="005A543F" w:rsidRDefault="00DC6783" w:rsidP="00C63AA2">
            <w:pPr>
              <w:rPr>
                <w:rFonts w:ascii="Arial" w:hAnsi="Arial" w:cs="Arial"/>
                <w:bCs/>
                <w:sz w:val="22"/>
                <w:szCs w:val="22"/>
              </w:rPr>
            </w:pPr>
            <w:r w:rsidRPr="005A543F">
              <w:rPr>
                <w:rFonts w:ascii="Arial" w:hAnsi="Arial" w:cs="Arial"/>
                <w:bCs/>
                <w:sz w:val="22"/>
                <w:szCs w:val="22"/>
              </w:rPr>
              <w:t>THC-COOH</w:t>
            </w:r>
          </w:p>
        </w:tc>
        <w:tc>
          <w:tcPr>
            <w:tcW w:w="1060" w:type="dxa"/>
          </w:tcPr>
          <w:p w14:paraId="304A40A6"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345.2</w:t>
            </w:r>
          </w:p>
        </w:tc>
        <w:tc>
          <w:tcPr>
            <w:tcW w:w="1060" w:type="dxa"/>
          </w:tcPr>
          <w:p w14:paraId="2B9EF041"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229.1</w:t>
            </w:r>
          </w:p>
        </w:tc>
        <w:tc>
          <w:tcPr>
            <w:tcW w:w="2429" w:type="dxa"/>
          </w:tcPr>
          <w:p w14:paraId="0B73C030"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25</w:t>
            </w:r>
          </w:p>
        </w:tc>
        <w:tc>
          <w:tcPr>
            <w:tcW w:w="1870" w:type="dxa"/>
          </w:tcPr>
          <w:p w14:paraId="72A0AB5B" w14:textId="77777777" w:rsidR="00DC6783" w:rsidRPr="005A543F" w:rsidRDefault="00DC6783" w:rsidP="00C63AA2">
            <w:pPr>
              <w:rPr>
                <w:rFonts w:ascii="Arial" w:hAnsi="Arial" w:cs="Arial"/>
                <w:bCs/>
                <w:sz w:val="22"/>
                <w:szCs w:val="22"/>
              </w:rPr>
            </w:pPr>
            <w:r w:rsidRPr="005A543F">
              <w:rPr>
                <w:rFonts w:ascii="Arial" w:hAnsi="Arial" w:cs="Arial"/>
                <w:bCs/>
                <w:sz w:val="22"/>
                <w:szCs w:val="22"/>
              </w:rPr>
              <w:t>Qualifying</w:t>
            </w:r>
          </w:p>
        </w:tc>
      </w:tr>
      <w:tr w:rsidR="00DC6783" w:rsidRPr="005A543F" w14:paraId="7A4601FC" w14:textId="77777777" w:rsidTr="004239AC">
        <w:tc>
          <w:tcPr>
            <w:tcW w:w="1524" w:type="dxa"/>
          </w:tcPr>
          <w:p w14:paraId="17F45D33" w14:textId="77777777" w:rsidR="00DC6783" w:rsidRPr="005A543F" w:rsidRDefault="00DC6783" w:rsidP="000A74FE">
            <w:pPr>
              <w:rPr>
                <w:rFonts w:ascii="Arial" w:hAnsi="Arial" w:cs="Arial"/>
                <w:bCs/>
                <w:sz w:val="22"/>
                <w:szCs w:val="22"/>
              </w:rPr>
            </w:pPr>
            <w:r w:rsidRPr="005A543F">
              <w:rPr>
                <w:rFonts w:ascii="Arial" w:hAnsi="Arial" w:cs="Arial"/>
                <w:bCs/>
                <w:sz w:val="22"/>
                <w:szCs w:val="22"/>
              </w:rPr>
              <w:t>THC-OH</w:t>
            </w:r>
          </w:p>
        </w:tc>
        <w:tc>
          <w:tcPr>
            <w:tcW w:w="1060" w:type="dxa"/>
          </w:tcPr>
          <w:p w14:paraId="14A8359D"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331.2</w:t>
            </w:r>
          </w:p>
        </w:tc>
        <w:tc>
          <w:tcPr>
            <w:tcW w:w="1060" w:type="dxa"/>
          </w:tcPr>
          <w:p w14:paraId="141D7179"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313.2</w:t>
            </w:r>
          </w:p>
        </w:tc>
        <w:tc>
          <w:tcPr>
            <w:tcW w:w="2429" w:type="dxa"/>
          </w:tcPr>
          <w:p w14:paraId="4896F397"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14</w:t>
            </w:r>
          </w:p>
        </w:tc>
        <w:tc>
          <w:tcPr>
            <w:tcW w:w="1870" w:type="dxa"/>
          </w:tcPr>
          <w:p w14:paraId="620BD061" w14:textId="77777777" w:rsidR="00DC6783" w:rsidRPr="005A543F" w:rsidRDefault="00DC6783" w:rsidP="000A74FE">
            <w:pPr>
              <w:rPr>
                <w:rFonts w:ascii="Arial" w:hAnsi="Arial" w:cs="Arial"/>
                <w:bCs/>
                <w:sz w:val="22"/>
                <w:szCs w:val="22"/>
              </w:rPr>
            </w:pPr>
            <w:r w:rsidRPr="005A543F">
              <w:rPr>
                <w:rFonts w:ascii="Arial" w:hAnsi="Arial" w:cs="Arial"/>
                <w:bCs/>
                <w:sz w:val="22"/>
                <w:szCs w:val="22"/>
              </w:rPr>
              <w:t>Quantifying</w:t>
            </w:r>
          </w:p>
        </w:tc>
      </w:tr>
      <w:tr w:rsidR="00DC6783" w:rsidRPr="005A543F" w14:paraId="50E0F566" w14:textId="77777777" w:rsidTr="004239AC">
        <w:tc>
          <w:tcPr>
            <w:tcW w:w="1524" w:type="dxa"/>
          </w:tcPr>
          <w:p w14:paraId="6AC71E33" w14:textId="77777777" w:rsidR="00DC6783" w:rsidRPr="005A543F" w:rsidRDefault="00DC6783" w:rsidP="000A74FE">
            <w:pPr>
              <w:rPr>
                <w:rFonts w:ascii="Arial" w:hAnsi="Arial" w:cs="Arial"/>
                <w:bCs/>
                <w:sz w:val="22"/>
                <w:szCs w:val="22"/>
              </w:rPr>
            </w:pPr>
            <w:r w:rsidRPr="005A543F">
              <w:rPr>
                <w:rFonts w:ascii="Arial" w:hAnsi="Arial" w:cs="Arial"/>
                <w:bCs/>
                <w:sz w:val="22"/>
                <w:szCs w:val="22"/>
              </w:rPr>
              <w:t>THC-OH</w:t>
            </w:r>
          </w:p>
        </w:tc>
        <w:tc>
          <w:tcPr>
            <w:tcW w:w="1060" w:type="dxa"/>
          </w:tcPr>
          <w:p w14:paraId="73DE7BE4"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331.2</w:t>
            </w:r>
          </w:p>
        </w:tc>
        <w:tc>
          <w:tcPr>
            <w:tcW w:w="1060" w:type="dxa"/>
          </w:tcPr>
          <w:p w14:paraId="3943D34A"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193.1</w:t>
            </w:r>
          </w:p>
        </w:tc>
        <w:tc>
          <w:tcPr>
            <w:tcW w:w="2429" w:type="dxa"/>
          </w:tcPr>
          <w:p w14:paraId="7A0D824A" w14:textId="77777777" w:rsidR="00DC6783" w:rsidRPr="005A543F" w:rsidRDefault="00DC6783" w:rsidP="004239AC">
            <w:pPr>
              <w:jc w:val="center"/>
              <w:rPr>
                <w:rFonts w:ascii="Arial" w:hAnsi="Arial" w:cs="Arial"/>
                <w:bCs/>
                <w:sz w:val="22"/>
                <w:szCs w:val="22"/>
              </w:rPr>
            </w:pPr>
            <w:r w:rsidRPr="005A543F">
              <w:rPr>
                <w:rFonts w:ascii="Arial" w:hAnsi="Arial" w:cs="Arial"/>
                <w:bCs/>
                <w:sz w:val="22"/>
                <w:szCs w:val="22"/>
              </w:rPr>
              <w:t>27</w:t>
            </w:r>
          </w:p>
        </w:tc>
        <w:tc>
          <w:tcPr>
            <w:tcW w:w="1870" w:type="dxa"/>
          </w:tcPr>
          <w:p w14:paraId="734C4ADD" w14:textId="77777777" w:rsidR="00DC6783" w:rsidRPr="005A543F" w:rsidRDefault="00DC6783" w:rsidP="000A74FE">
            <w:pPr>
              <w:rPr>
                <w:rFonts w:ascii="Arial" w:hAnsi="Arial" w:cs="Arial"/>
                <w:bCs/>
                <w:sz w:val="22"/>
                <w:szCs w:val="22"/>
              </w:rPr>
            </w:pPr>
            <w:r w:rsidRPr="005A543F">
              <w:rPr>
                <w:rFonts w:ascii="Arial" w:hAnsi="Arial" w:cs="Arial"/>
                <w:bCs/>
                <w:sz w:val="22"/>
                <w:szCs w:val="22"/>
              </w:rPr>
              <w:t>Qualifying</w:t>
            </w:r>
          </w:p>
        </w:tc>
      </w:tr>
    </w:tbl>
    <w:p w14:paraId="6133204C" w14:textId="77777777" w:rsidR="00DC6783" w:rsidRPr="004239AC" w:rsidRDefault="00DC6783" w:rsidP="004239AC">
      <w:pPr>
        <w:rPr>
          <w:rFonts w:ascii="Arial" w:hAnsi="Arial" w:cs="Arial"/>
          <w:sz w:val="22"/>
          <w:szCs w:val="22"/>
        </w:rPr>
      </w:pPr>
    </w:p>
    <w:p w14:paraId="016AE013" w14:textId="77777777" w:rsidR="00DC6783" w:rsidRPr="004239AC" w:rsidRDefault="00DC6783" w:rsidP="004239AC">
      <w:pPr>
        <w:rPr>
          <w:rFonts w:ascii="Arial" w:hAnsi="Arial" w:cs="Arial"/>
          <w:sz w:val="22"/>
          <w:szCs w:val="22"/>
        </w:rPr>
      </w:pPr>
    </w:p>
    <w:p w14:paraId="7C22F1EB" w14:textId="77777777" w:rsidR="00DC6783" w:rsidRPr="00906B88" w:rsidRDefault="00DC6783" w:rsidP="00906B88">
      <w:pPr>
        <w:pStyle w:val="CommentText"/>
        <w:pageBreakBefore/>
        <w:rPr>
          <w:rFonts w:ascii="Arial" w:hAnsi="Arial" w:cs="Arial"/>
          <w:b/>
          <w:color w:val="000000" w:themeColor="text1"/>
          <w:sz w:val="22"/>
          <w:szCs w:val="22"/>
          <w:u w:val="single"/>
        </w:rPr>
      </w:pPr>
      <w:r w:rsidRPr="00600AF7">
        <w:rPr>
          <w:rFonts w:ascii="Arial" w:hAnsi="Arial" w:cs="Arial"/>
          <w:b/>
          <w:color w:val="000000" w:themeColor="text1"/>
          <w:sz w:val="22"/>
          <w:szCs w:val="22"/>
          <w:u w:val="single"/>
        </w:rPr>
        <w:lastRenderedPageBreak/>
        <w:t xml:space="preserve">Table </w:t>
      </w:r>
      <w:r>
        <w:rPr>
          <w:rFonts w:ascii="Arial" w:hAnsi="Arial" w:cs="Arial"/>
          <w:b/>
          <w:color w:val="000000" w:themeColor="text1"/>
          <w:sz w:val="22"/>
          <w:szCs w:val="22"/>
          <w:u w:val="single"/>
        </w:rPr>
        <w:t>S2</w:t>
      </w:r>
      <w:r w:rsidRPr="00600AF7">
        <w:rPr>
          <w:rFonts w:ascii="Arial" w:hAnsi="Arial" w:cs="Arial"/>
          <w:b/>
          <w:color w:val="000000" w:themeColor="text1"/>
          <w:sz w:val="22"/>
          <w:szCs w:val="22"/>
          <w:u w:val="single"/>
        </w:rPr>
        <w:t xml:space="preserve">. Effects of </w:t>
      </w:r>
      <w:r>
        <w:rPr>
          <w:rFonts w:ascii="Arial" w:hAnsi="Arial" w:cs="Arial"/>
          <w:b/>
          <w:color w:val="000000" w:themeColor="text1"/>
          <w:sz w:val="22"/>
          <w:szCs w:val="22"/>
          <w:u w:val="single"/>
        </w:rPr>
        <w:t xml:space="preserve">sex </w:t>
      </w:r>
      <w:r w:rsidRPr="00600AF7">
        <w:rPr>
          <w:rFonts w:ascii="Arial" w:hAnsi="Arial" w:cs="Arial"/>
          <w:b/>
          <w:color w:val="000000" w:themeColor="text1"/>
          <w:sz w:val="22"/>
          <w:szCs w:val="22"/>
          <w:u w:val="single"/>
        </w:rPr>
        <w:t xml:space="preserve">and </w:t>
      </w:r>
      <w:r>
        <w:rPr>
          <w:rFonts w:ascii="Arial" w:hAnsi="Arial" w:cs="Arial"/>
          <w:b/>
          <w:color w:val="000000" w:themeColor="text1"/>
          <w:sz w:val="22"/>
          <w:szCs w:val="22"/>
          <w:u w:val="single"/>
        </w:rPr>
        <w:t>genotype</w:t>
      </w:r>
      <w:r w:rsidRPr="00600AF7">
        <w:rPr>
          <w:rFonts w:ascii="Arial" w:hAnsi="Arial" w:cs="Arial"/>
          <w:b/>
          <w:color w:val="000000" w:themeColor="text1"/>
          <w:sz w:val="22"/>
          <w:szCs w:val="22"/>
          <w:u w:val="single"/>
        </w:rPr>
        <w:t xml:space="preserve"> on </w:t>
      </w:r>
      <w:r>
        <w:rPr>
          <w:rFonts w:ascii="Arial" w:hAnsi="Arial" w:cs="Arial"/>
          <w:b/>
          <w:color w:val="000000" w:themeColor="text1"/>
          <w:sz w:val="22"/>
          <w:szCs w:val="22"/>
          <w:u w:val="single"/>
        </w:rPr>
        <w:t xml:space="preserve">PEA and OEA </w:t>
      </w:r>
      <w:r w:rsidRPr="00600AF7">
        <w:rPr>
          <w:rFonts w:ascii="Arial" w:hAnsi="Arial" w:cs="Arial"/>
          <w:b/>
          <w:color w:val="000000" w:themeColor="text1"/>
          <w:sz w:val="22"/>
          <w:szCs w:val="22"/>
          <w:u w:val="single"/>
        </w:rPr>
        <w:t>levels (</w:t>
      </w:r>
      <w:r>
        <w:rPr>
          <w:rFonts w:ascii="Arial" w:hAnsi="Arial" w:cs="Arial"/>
          <w:b/>
          <w:color w:val="000000" w:themeColor="text1"/>
          <w:sz w:val="22"/>
          <w:szCs w:val="22"/>
          <w:u w:val="single"/>
        </w:rPr>
        <w:t>nmol</w:t>
      </w:r>
      <w:r w:rsidRPr="00600AF7">
        <w:rPr>
          <w:rFonts w:ascii="Arial" w:hAnsi="Arial" w:cs="Arial"/>
          <w:b/>
          <w:color w:val="000000" w:themeColor="text1"/>
          <w:sz w:val="22"/>
          <w:szCs w:val="22"/>
          <w:u w:val="single"/>
        </w:rPr>
        <w:t xml:space="preserve">/g) in </w:t>
      </w:r>
      <w:r>
        <w:rPr>
          <w:rFonts w:ascii="Arial" w:hAnsi="Arial" w:cs="Arial"/>
          <w:b/>
          <w:color w:val="000000" w:themeColor="text1"/>
          <w:sz w:val="22"/>
          <w:szCs w:val="22"/>
          <w:u w:val="single"/>
        </w:rPr>
        <w:t xml:space="preserve">four CNS regions. Acute THC administration (0 </w:t>
      </w:r>
      <w:r w:rsidRPr="00906B88">
        <w:rPr>
          <w:rFonts w:ascii="Arial" w:hAnsi="Arial" w:cs="Arial"/>
          <w:b/>
          <w:color w:val="000000" w:themeColor="text1"/>
          <w:sz w:val="22"/>
          <w:szCs w:val="22"/>
          <w:u w:val="single"/>
        </w:rPr>
        <w:t xml:space="preserve">and 10 mg/kg) did not display any effects or interactions for any of the four CNS regions </w:t>
      </w:r>
      <w:r w:rsidRPr="00906B88">
        <w:rPr>
          <w:rFonts w:ascii="Arial" w:hAnsi="Arial" w:cs="Arial"/>
          <w:b/>
          <w:color w:val="000000" w:themeColor="text1"/>
          <w:sz w:val="22"/>
          <w:szCs w:val="22"/>
          <w:u w:val="single"/>
          <w:vertAlign w:val="superscript"/>
        </w:rPr>
        <w:t>a</w:t>
      </w:r>
      <w:r w:rsidRPr="00906B88">
        <w:rPr>
          <w:rFonts w:ascii="Arial" w:hAnsi="Arial" w:cs="Arial"/>
          <w:b/>
          <w:color w:val="000000" w:themeColor="text1"/>
          <w:sz w:val="22"/>
          <w:szCs w:val="22"/>
          <w:u w:val="single"/>
        </w:rPr>
        <w:t>.</w:t>
      </w:r>
    </w:p>
    <w:p w14:paraId="63A7CD57" w14:textId="77777777" w:rsidR="00DC6783" w:rsidRDefault="00DC6783" w:rsidP="00906B88">
      <w:pPr>
        <w:rPr>
          <w:rFonts w:ascii="Arial" w:hAnsi="Arial" w:cs="Arial"/>
          <w:color w:val="0432FF"/>
          <w:sz w:val="22"/>
          <w:szCs w:val="22"/>
        </w:rPr>
      </w:pPr>
    </w:p>
    <w:tbl>
      <w:tblPr>
        <w:tblStyle w:val="TableGrid"/>
        <w:tblW w:w="10532" w:type="dxa"/>
        <w:tblInd w:w="-545" w:type="dxa"/>
        <w:tblLook w:val="04A0" w:firstRow="1" w:lastRow="0" w:firstColumn="1" w:lastColumn="0" w:noHBand="0" w:noVBand="1"/>
      </w:tblPr>
      <w:tblGrid>
        <w:gridCol w:w="764"/>
        <w:gridCol w:w="1088"/>
        <w:gridCol w:w="839"/>
        <w:gridCol w:w="691"/>
        <w:gridCol w:w="1252"/>
        <w:gridCol w:w="1310"/>
        <w:gridCol w:w="706"/>
        <w:gridCol w:w="844"/>
        <w:gridCol w:w="626"/>
        <w:gridCol w:w="906"/>
        <w:gridCol w:w="626"/>
        <w:gridCol w:w="880"/>
      </w:tblGrid>
      <w:tr w:rsidR="00DC6783" w:rsidRPr="00A73D68" w14:paraId="4508E2CD" w14:textId="77777777" w:rsidTr="000A74FE">
        <w:tc>
          <w:tcPr>
            <w:tcW w:w="764" w:type="dxa"/>
          </w:tcPr>
          <w:p w14:paraId="377D697C" w14:textId="77777777" w:rsidR="00DC6783" w:rsidRPr="00A73D68" w:rsidRDefault="00DC6783" w:rsidP="000A74FE">
            <w:pPr>
              <w:rPr>
                <w:rFonts w:ascii="Arial" w:hAnsi="Arial" w:cs="Arial"/>
                <w:b/>
                <w:bCs/>
                <w:color w:val="000000" w:themeColor="text1"/>
                <w:sz w:val="16"/>
                <w:szCs w:val="16"/>
              </w:rPr>
            </w:pPr>
            <w:r w:rsidRPr="00A73D68">
              <w:rPr>
                <w:rFonts w:ascii="Arial" w:hAnsi="Arial" w:cs="Arial"/>
                <w:b/>
                <w:bCs/>
                <w:color w:val="000000" w:themeColor="text1"/>
                <w:sz w:val="16"/>
                <w:szCs w:val="16"/>
              </w:rPr>
              <w:t>Lipids</w:t>
            </w:r>
          </w:p>
        </w:tc>
        <w:tc>
          <w:tcPr>
            <w:tcW w:w="1088" w:type="dxa"/>
          </w:tcPr>
          <w:p w14:paraId="61447C95"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CNS Region</w:t>
            </w:r>
          </w:p>
        </w:tc>
        <w:tc>
          <w:tcPr>
            <w:tcW w:w="839" w:type="dxa"/>
          </w:tcPr>
          <w:p w14:paraId="1B6C455C"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Sex</w:t>
            </w:r>
          </w:p>
        </w:tc>
        <w:tc>
          <w:tcPr>
            <w:tcW w:w="691" w:type="dxa"/>
          </w:tcPr>
          <w:p w14:paraId="23AD9D1C" w14:textId="77777777" w:rsidR="00DC6783" w:rsidRPr="00A73D68" w:rsidRDefault="00DC6783" w:rsidP="000A74FE">
            <w:pPr>
              <w:jc w:val="center"/>
              <w:rPr>
                <w:rFonts w:ascii="Arial" w:hAnsi="Arial" w:cs="Arial"/>
                <w:b/>
                <w:bCs/>
                <w:color w:val="000000" w:themeColor="text1"/>
                <w:sz w:val="16"/>
                <w:szCs w:val="16"/>
              </w:rPr>
            </w:pPr>
            <w:proofErr w:type="gramStart"/>
            <w:r w:rsidRPr="00A73D68">
              <w:rPr>
                <w:rFonts w:ascii="Arial" w:hAnsi="Arial" w:cs="Arial"/>
                <w:b/>
                <w:bCs/>
                <w:color w:val="000000" w:themeColor="text1"/>
                <w:sz w:val="16"/>
                <w:szCs w:val="16"/>
              </w:rPr>
              <w:t>Geno</w:t>
            </w:r>
            <w:r>
              <w:rPr>
                <w:rFonts w:ascii="Arial" w:hAnsi="Arial" w:cs="Arial"/>
                <w:b/>
                <w:bCs/>
                <w:color w:val="000000" w:themeColor="text1"/>
                <w:sz w:val="16"/>
                <w:szCs w:val="16"/>
              </w:rPr>
              <w:t>-</w:t>
            </w:r>
            <w:r w:rsidRPr="00A73D68">
              <w:rPr>
                <w:rFonts w:ascii="Arial" w:hAnsi="Arial" w:cs="Arial"/>
                <w:b/>
                <w:bCs/>
                <w:color w:val="000000" w:themeColor="text1"/>
                <w:sz w:val="16"/>
                <w:szCs w:val="16"/>
              </w:rPr>
              <w:t>type</w:t>
            </w:r>
            <w:proofErr w:type="gramEnd"/>
          </w:p>
        </w:tc>
        <w:tc>
          <w:tcPr>
            <w:tcW w:w="1252" w:type="dxa"/>
          </w:tcPr>
          <w:p w14:paraId="567107F9"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Vehicle</w:t>
            </w:r>
          </w:p>
        </w:tc>
        <w:tc>
          <w:tcPr>
            <w:tcW w:w="1310" w:type="dxa"/>
          </w:tcPr>
          <w:p w14:paraId="494BBC44"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THC</w:t>
            </w:r>
          </w:p>
        </w:tc>
        <w:tc>
          <w:tcPr>
            <w:tcW w:w="1550" w:type="dxa"/>
            <w:gridSpan w:val="2"/>
          </w:tcPr>
          <w:p w14:paraId="79824A40"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Sex Effect</w:t>
            </w:r>
          </w:p>
        </w:tc>
        <w:tc>
          <w:tcPr>
            <w:tcW w:w="1532" w:type="dxa"/>
            <w:gridSpan w:val="2"/>
          </w:tcPr>
          <w:p w14:paraId="16677961"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Genotype Effect</w:t>
            </w:r>
          </w:p>
        </w:tc>
        <w:tc>
          <w:tcPr>
            <w:tcW w:w="1506" w:type="dxa"/>
            <w:gridSpan w:val="2"/>
          </w:tcPr>
          <w:p w14:paraId="1AA84918"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bCs/>
                <w:color w:val="000000" w:themeColor="text1"/>
                <w:sz w:val="16"/>
                <w:szCs w:val="16"/>
              </w:rPr>
              <w:t>Sex x Genotype</w:t>
            </w:r>
          </w:p>
        </w:tc>
      </w:tr>
      <w:tr w:rsidR="00DC6783" w:rsidRPr="00A73D68" w14:paraId="0FBAE0ED" w14:textId="77777777" w:rsidTr="000A74FE">
        <w:tc>
          <w:tcPr>
            <w:tcW w:w="764" w:type="dxa"/>
          </w:tcPr>
          <w:p w14:paraId="00F1BE73" w14:textId="77777777" w:rsidR="00DC6783" w:rsidRPr="00A73D68" w:rsidRDefault="00DC6783" w:rsidP="000A74FE">
            <w:pPr>
              <w:rPr>
                <w:rFonts w:ascii="Arial" w:hAnsi="Arial" w:cs="Arial"/>
                <w:b/>
                <w:bCs/>
                <w:color w:val="000000" w:themeColor="text1"/>
                <w:sz w:val="16"/>
                <w:szCs w:val="16"/>
              </w:rPr>
            </w:pPr>
            <w:r w:rsidRPr="00A73D68">
              <w:rPr>
                <w:rFonts w:ascii="Arial" w:hAnsi="Arial" w:cs="Arial"/>
                <w:b/>
                <w:bCs/>
                <w:color w:val="000000" w:themeColor="text1"/>
                <w:sz w:val="16"/>
                <w:szCs w:val="16"/>
              </w:rPr>
              <w:t>nmol/g</w:t>
            </w:r>
          </w:p>
        </w:tc>
        <w:tc>
          <w:tcPr>
            <w:tcW w:w="1088" w:type="dxa"/>
          </w:tcPr>
          <w:p w14:paraId="5523EB70" w14:textId="77777777" w:rsidR="00DC6783" w:rsidRPr="00A73D68" w:rsidRDefault="00DC6783" w:rsidP="000A74FE">
            <w:pPr>
              <w:rPr>
                <w:rFonts w:ascii="Arial" w:hAnsi="Arial" w:cs="Arial"/>
                <w:b/>
                <w:bCs/>
                <w:color w:val="000000" w:themeColor="text1"/>
                <w:sz w:val="16"/>
                <w:szCs w:val="16"/>
              </w:rPr>
            </w:pPr>
          </w:p>
        </w:tc>
        <w:tc>
          <w:tcPr>
            <w:tcW w:w="839" w:type="dxa"/>
          </w:tcPr>
          <w:p w14:paraId="5E0C013A" w14:textId="77777777" w:rsidR="00DC6783" w:rsidRPr="00A73D68" w:rsidRDefault="00DC6783" w:rsidP="000A74FE">
            <w:pPr>
              <w:rPr>
                <w:rFonts w:ascii="Arial" w:hAnsi="Arial" w:cs="Arial"/>
                <w:b/>
                <w:bCs/>
                <w:color w:val="000000" w:themeColor="text1"/>
                <w:sz w:val="16"/>
                <w:szCs w:val="16"/>
              </w:rPr>
            </w:pPr>
          </w:p>
        </w:tc>
        <w:tc>
          <w:tcPr>
            <w:tcW w:w="691" w:type="dxa"/>
          </w:tcPr>
          <w:p w14:paraId="0D97F5B3" w14:textId="77777777" w:rsidR="00DC6783" w:rsidRPr="00A73D68" w:rsidRDefault="00DC6783" w:rsidP="000A74FE">
            <w:pPr>
              <w:rPr>
                <w:rFonts w:ascii="Arial" w:hAnsi="Arial" w:cs="Arial"/>
                <w:b/>
                <w:bCs/>
                <w:color w:val="000000" w:themeColor="text1"/>
                <w:sz w:val="16"/>
                <w:szCs w:val="16"/>
              </w:rPr>
            </w:pPr>
          </w:p>
        </w:tc>
        <w:tc>
          <w:tcPr>
            <w:tcW w:w="1252" w:type="dxa"/>
          </w:tcPr>
          <w:p w14:paraId="19B98F86" w14:textId="77777777" w:rsidR="00DC6783" w:rsidRPr="00A73D68" w:rsidRDefault="00DC6783" w:rsidP="000A74FE">
            <w:pPr>
              <w:rPr>
                <w:rFonts w:ascii="Arial" w:hAnsi="Arial" w:cs="Arial"/>
                <w:b/>
                <w:bCs/>
                <w:color w:val="000000" w:themeColor="text1"/>
                <w:sz w:val="16"/>
                <w:szCs w:val="16"/>
              </w:rPr>
            </w:pPr>
            <w:r w:rsidRPr="00A73D68">
              <w:rPr>
                <w:rFonts w:ascii="Arial" w:hAnsi="Arial" w:cs="Arial"/>
                <w:b/>
                <w:bCs/>
                <w:color w:val="000000" w:themeColor="text1"/>
                <w:sz w:val="16"/>
                <w:szCs w:val="16"/>
              </w:rPr>
              <w:t>mean ± SEM</w:t>
            </w:r>
          </w:p>
        </w:tc>
        <w:tc>
          <w:tcPr>
            <w:tcW w:w="1310" w:type="dxa"/>
          </w:tcPr>
          <w:p w14:paraId="7EC3C3B2" w14:textId="77777777" w:rsidR="00DC6783" w:rsidRPr="00A73D68" w:rsidRDefault="00DC6783" w:rsidP="000A74FE">
            <w:pPr>
              <w:rPr>
                <w:rFonts w:ascii="Arial" w:hAnsi="Arial" w:cs="Arial"/>
                <w:b/>
                <w:bCs/>
                <w:color w:val="000000" w:themeColor="text1"/>
                <w:sz w:val="16"/>
                <w:szCs w:val="16"/>
              </w:rPr>
            </w:pPr>
            <w:r w:rsidRPr="00A73D68">
              <w:rPr>
                <w:rFonts w:ascii="Arial" w:hAnsi="Arial" w:cs="Arial"/>
                <w:b/>
                <w:bCs/>
                <w:color w:val="000000" w:themeColor="text1"/>
                <w:sz w:val="16"/>
                <w:szCs w:val="16"/>
              </w:rPr>
              <w:t>mean ± SEM</w:t>
            </w:r>
          </w:p>
        </w:tc>
        <w:tc>
          <w:tcPr>
            <w:tcW w:w="706" w:type="dxa"/>
          </w:tcPr>
          <w:p w14:paraId="37377076"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i/>
                <w:iCs/>
                <w:color w:val="000000" w:themeColor="text1"/>
                <w:sz w:val="16"/>
                <w:szCs w:val="16"/>
              </w:rPr>
              <w:t>F</w:t>
            </w:r>
            <w:r w:rsidRPr="00A73D68">
              <w:rPr>
                <w:rFonts w:ascii="Arial" w:hAnsi="Arial" w:cs="Arial"/>
                <w:b/>
                <w:i/>
                <w:iCs/>
                <w:color w:val="000000" w:themeColor="text1"/>
                <w:sz w:val="16"/>
                <w:szCs w:val="16"/>
                <w:vertAlign w:val="subscript"/>
              </w:rPr>
              <w:t>1, 30</w:t>
            </w:r>
          </w:p>
        </w:tc>
        <w:tc>
          <w:tcPr>
            <w:tcW w:w="844" w:type="dxa"/>
          </w:tcPr>
          <w:p w14:paraId="64E22ED0"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i/>
                <w:iCs/>
                <w:color w:val="000000" w:themeColor="text1"/>
                <w:sz w:val="16"/>
                <w:szCs w:val="16"/>
              </w:rPr>
              <w:t>p</w:t>
            </w:r>
          </w:p>
        </w:tc>
        <w:tc>
          <w:tcPr>
            <w:tcW w:w="626" w:type="dxa"/>
          </w:tcPr>
          <w:p w14:paraId="542ADA7F"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i/>
                <w:iCs/>
                <w:color w:val="000000" w:themeColor="text1"/>
                <w:sz w:val="16"/>
                <w:szCs w:val="16"/>
              </w:rPr>
              <w:t>F</w:t>
            </w:r>
            <w:r w:rsidRPr="00A73D68">
              <w:rPr>
                <w:rFonts w:ascii="Arial" w:hAnsi="Arial" w:cs="Arial"/>
                <w:b/>
                <w:i/>
                <w:iCs/>
                <w:color w:val="000000" w:themeColor="text1"/>
                <w:sz w:val="16"/>
                <w:szCs w:val="16"/>
                <w:vertAlign w:val="subscript"/>
              </w:rPr>
              <w:t>1, 30</w:t>
            </w:r>
          </w:p>
        </w:tc>
        <w:tc>
          <w:tcPr>
            <w:tcW w:w="906" w:type="dxa"/>
          </w:tcPr>
          <w:p w14:paraId="0B0D1A6C"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i/>
                <w:iCs/>
                <w:color w:val="000000" w:themeColor="text1"/>
                <w:sz w:val="16"/>
                <w:szCs w:val="16"/>
              </w:rPr>
              <w:t>p</w:t>
            </w:r>
          </w:p>
        </w:tc>
        <w:tc>
          <w:tcPr>
            <w:tcW w:w="626" w:type="dxa"/>
          </w:tcPr>
          <w:p w14:paraId="10BB6460"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i/>
                <w:iCs/>
                <w:color w:val="000000" w:themeColor="text1"/>
                <w:sz w:val="16"/>
                <w:szCs w:val="16"/>
              </w:rPr>
              <w:t>F</w:t>
            </w:r>
            <w:r w:rsidRPr="00A73D68">
              <w:rPr>
                <w:rFonts w:ascii="Arial" w:hAnsi="Arial" w:cs="Arial"/>
                <w:b/>
                <w:i/>
                <w:iCs/>
                <w:color w:val="000000" w:themeColor="text1"/>
                <w:sz w:val="16"/>
                <w:szCs w:val="16"/>
                <w:vertAlign w:val="subscript"/>
              </w:rPr>
              <w:t>1, 30</w:t>
            </w:r>
          </w:p>
        </w:tc>
        <w:tc>
          <w:tcPr>
            <w:tcW w:w="880" w:type="dxa"/>
          </w:tcPr>
          <w:p w14:paraId="000660C4" w14:textId="77777777" w:rsidR="00DC6783" w:rsidRPr="00A73D68" w:rsidRDefault="00DC6783" w:rsidP="000A74FE">
            <w:pPr>
              <w:jc w:val="center"/>
              <w:rPr>
                <w:rFonts w:ascii="Arial" w:hAnsi="Arial" w:cs="Arial"/>
                <w:b/>
                <w:bCs/>
                <w:color w:val="000000" w:themeColor="text1"/>
                <w:sz w:val="16"/>
                <w:szCs w:val="16"/>
              </w:rPr>
            </w:pPr>
            <w:r w:rsidRPr="00A73D68">
              <w:rPr>
                <w:rFonts w:ascii="Arial" w:hAnsi="Arial" w:cs="Arial"/>
                <w:b/>
                <w:i/>
                <w:iCs/>
                <w:color w:val="000000" w:themeColor="text1"/>
                <w:sz w:val="16"/>
                <w:szCs w:val="16"/>
              </w:rPr>
              <w:t>p</w:t>
            </w:r>
          </w:p>
        </w:tc>
      </w:tr>
      <w:tr w:rsidR="00DC6783" w:rsidRPr="00F07E0F" w14:paraId="00BBD5BD" w14:textId="77777777" w:rsidTr="000A74FE">
        <w:tc>
          <w:tcPr>
            <w:tcW w:w="764" w:type="dxa"/>
            <w:vMerge w:val="restart"/>
          </w:tcPr>
          <w:p w14:paraId="0F538D8A"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PEA</w:t>
            </w:r>
          </w:p>
        </w:tc>
        <w:tc>
          <w:tcPr>
            <w:tcW w:w="1088" w:type="dxa"/>
            <w:vMerge w:val="restart"/>
          </w:tcPr>
          <w:p w14:paraId="13699310"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Prefrontal cortex</w:t>
            </w:r>
          </w:p>
        </w:tc>
        <w:tc>
          <w:tcPr>
            <w:tcW w:w="839" w:type="dxa"/>
          </w:tcPr>
          <w:p w14:paraId="543B895F"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0B11F0E1"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A529033" w14:textId="77777777" w:rsidR="00DC6783" w:rsidRPr="00C71A1B"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2.01 ± 0.06</w:t>
            </w:r>
          </w:p>
        </w:tc>
        <w:tc>
          <w:tcPr>
            <w:tcW w:w="1310" w:type="dxa"/>
          </w:tcPr>
          <w:p w14:paraId="5C72D1A9"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2.38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0.13</w:t>
            </w:r>
          </w:p>
        </w:tc>
        <w:tc>
          <w:tcPr>
            <w:tcW w:w="706" w:type="dxa"/>
            <w:vMerge w:val="restart"/>
            <w:vAlign w:val="center"/>
          </w:tcPr>
          <w:p w14:paraId="3BE23821"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1.97</w:t>
            </w:r>
          </w:p>
        </w:tc>
        <w:tc>
          <w:tcPr>
            <w:tcW w:w="844" w:type="dxa"/>
            <w:vMerge w:val="restart"/>
            <w:vAlign w:val="center"/>
          </w:tcPr>
          <w:p w14:paraId="70902DDD"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0.171</w:t>
            </w:r>
          </w:p>
        </w:tc>
        <w:tc>
          <w:tcPr>
            <w:tcW w:w="626" w:type="dxa"/>
            <w:vMerge w:val="restart"/>
            <w:vAlign w:val="center"/>
          </w:tcPr>
          <w:p w14:paraId="663C7C5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0.48</w:t>
            </w:r>
          </w:p>
        </w:tc>
        <w:tc>
          <w:tcPr>
            <w:tcW w:w="906" w:type="dxa"/>
            <w:vMerge w:val="restart"/>
            <w:vAlign w:val="center"/>
          </w:tcPr>
          <w:p w14:paraId="397B9FAD"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0.495</w:t>
            </w:r>
          </w:p>
        </w:tc>
        <w:tc>
          <w:tcPr>
            <w:tcW w:w="626" w:type="dxa"/>
            <w:vMerge w:val="restart"/>
            <w:vAlign w:val="center"/>
          </w:tcPr>
          <w:p w14:paraId="56A989E9"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4.54</w:t>
            </w:r>
          </w:p>
        </w:tc>
        <w:tc>
          <w:tcPr>
            <w:tcW w:w="880" w:type="dxa"/>
            <w:vMerge w:val="restart"/>
            <w:vAlign w:val="center"/>
          </w:tcPr>
          <w:p w14:paraId="411C9639"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0.041</w:t>
            </w:r>
          </w:p>
        </w:tc>
      </w:tr>
      <w:tr w:rsidR="00DC6783" w:rsidRPr="00F07E0F" w14:paraId="287B3642" w14:textId="77777777" w:rsidTr="000A74FE">
        <w:tc>
          <w:tcPr>
            <w:tcW w:w="764" w:type="dxa"/>
            <w:vMerge/>
          </w:tcPr>
          <w:p w14:paraId="41035CA5"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39060D7F" w14:textId="77777777" w:rsidR="00DC6783" w:rsidRPr="00131271" w:rsidRDefault="00DC6783" w:rsidP="000A74FE">
            <w:pPr>
              <w:rPr>
                <w:rFonts w:ascii="Arial" w:hAnsi="Arial" w:cs="Arial"/>
                <w:b/>
                <w:bCs/>
                <w:color w:val="000000" w:themeColor="text1"/>
                <w:sz w:val="16"/>
                <w:szCs w:val="16"/>
              </w:rPr>
            </w:pPr>
          </w:p>
        </w:tc>
        <w:tc>
          <w:tcPr>
            <w:tcW w:w="839" w:type="dxa"/>
          </w:tcPr>
          <w:p w14:paraId="38408120" w14:textId="77777777" w:rsidR="00DC6783" w:rsidRPr="00F07E0F" w:rsidRDefault="00DC6783" w:rsidP="000A74FE">
            <w:pPr>
              <w:rPr>
                <w:rFonts w:ascii="Arial" w:hAnsi="Arial" w:cs="Arial"/>
                <w:color w:val="000000" w:themeColor="text1"/>
                <w:sz w:val="16"/>
                <w:szCs w:val="16"/>
              </w:rPr>
            </w:pPr>
          </w:p>
        </w:tc>
        <w:tc>
          <w:tcPr>
            <w:tcW w:w="691" w:type="dxa"/>
          </w:tcPr>
          <w:p w14:paraId="1DA6871D"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189A18E3"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2.91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0.36</w:t>
            </w:r>
          </w:p>
        </w:tc>
        <w:tc>
          <w:tcPr>
            <w:tcW w:w="1310" w:type="dxa"/>
          </w:tcPr>
          <w:p w14:paraId="6AB97C87"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2.55</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0.28</w:t>
            </w:r>
          </w:p>
        </w:tc>
        <w:tc>
          <w:tcPr>
            <w:tcW w:w="706" w:type="dxa"/>
            <w:vMerge/>
            <w:vAlign w:val="center"/>
          </w:tcPr>
          <w:p w14:paraId="68EB2C7E"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2116DBBB"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04F85560"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45EFFF71"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23277B67"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3CB5E0BB" w14:textId="77777777" w:rsidR="00DC6783" w:rsidRPr="00F07E0F" w:rsidRDefault="00DC6783" w:rsidP="000A74FE">
            <w:pPr>
              <w:jc w:val="center"/>
              <w:rPr>
                <w:rFonts w:ascii="Arial" w:hAnsi="Arial" w:cs="Arial"/>
                <w:color w:val="000000" w:themeColor="text1"/>
                <w:sz w:val="16"/>
                <w:szCs w:val="16"/>
              </w:rPr>
            </w:pPr>
          </w:p>
        </w:tc>
      </w:tr>
      <w:tr w:rsidR="00DC6783" w:rsidRPr="00F07E0F" w14:paraId="6A4577CB" w14:textId="77777777" w:rsidTr="000A74FE">
        <w:tc>
          <w:tcPr>
            <w:tcW w:w="764" w:type="dxa"/>
            <w:vMerge/>
          </w:tcPr>
          <w:p w14:paraId="19DD5107"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5A7A4538" w14:textId="77777777" w:rsidR="00DC6783" w:rsidRPr="00131271" w:rsidRDefault="00DC6783" w:rsidP="000A74FE">
            <w:pPr>
              <w:rPr>
                <w:rFonts w:ascii="Arial" w:hAnsi="Arial" w:cs="Arial"/>
                <w:b/>
                <w:bCs/>
                <w:color w:val="000000" w:themeColor="text1"/>
                <w:sz w:val="16"/>
                <w:szCs w:val="16"/>
              </w:rPr>
            </w:pPr>
          </w:p>
        </w:tc>
        <w:tc>
          <w:tcPr>
            <w:tcW w:w="839" w:type="dxa"/>
          </w:tcPr>
          <w:p w14:paraId="1FBE60B8"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6591317B"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0E243632"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2.33</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0.26</w:t>
            </w:r>
          </w:p>
        </w:tc>
        <w:tc>
          <w:tcPr>
            <w:tcW w:w="1310" w:type="dxa"/>
          </w:tcPr>
          <w:p w14:paraId="1E3FCEF8"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2.34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0.41</w:t>
            </w:r>
          </w:p>
        </w:tc>
        <w:tc>
          <w:tcPr>
            <w:tcW w:w="706" w:type="dxa"/>
            <w:vMerge/>
            <w:vAlign w:val="center"/>
          </w:tcPr>
          <w:p w14:paraId="10F3B96B"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711CEF9F"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7E2197FA"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69D03D57"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74CE259E"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238617A2" w14:textId="77777777" w:rsidR="00DC6783" w:rsidRPr="00F07E0F" w:rsidRDefault="00DC6783" w:rsidP="000A74FE">
            <w:pPr>
              <w:jc w:val="center"/>
              <w:rPr>
                <w:rFonts w:ascii="Arial" w:hAnsi="Arial" w:cs="Arial"/>
                <w:color w:val="000000" w:themeColor="text1"/>
                <w:sz w:val="16"/>
                <w:szCs w:val="16"/>
              </w:rPr>
            </w:pPr>
          </w:p>
        </w:tc>
      </w:tr>
      <w:tr w:rsidR="00DC6783" w:rsidRPr="00F07E0F" w14:paraId="7E85BEA3" w14:textId="77777777" w:rsidTr="000A74FE">
        <w:tc>
          <w:tcPr>
            <w:tcW w:w="764" w:type="dxa"/>
            <w:vMerge/>
          </w:tcPr>
          <w:p w14:paraId="06118DB4"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6A75D588" w14:textId="77777777" w:rsidR="00DC6783" w:rsidRPr="00131271" w:rsidRDefault="00DC6783" w:rsidP="000A74FE">
            <w:pPr>
              <w:rPr>
                <w:rFonts w:ascii="Arial" w:hAnsi="Arial" w:cs="Arial"/>
                <w:b/>
                <w:bCs/>
                <w:color w:val="000000" w:themeColor="text1"/>
                <w:sz w:val="16"/>
                <w:szCs w:val="16"/>
              </w:rPr>
            </w:pPr>
          </w:p>
        </w:tc>
        <w:tc>
          <w:tcPr>
            <w:tcW w:w="839" w:type="dxa"/>
          </w:tcPr>
          <w:p w14:paraId="458DA383" w14:textId="77777777" w:rsidR="00DC6783" w:rsidRPr="00F07E0F" w:rsidRDefault="00DC6783" w:rsidP="000A74FE">
            <w:pPr>
              <w:rPr>
                <w:rFonts w:ascii="Arial" w:hAnsi="Arial" w:cs="Arial"/>
                <w:color w:val="000000" w:themeColor="text1"/>
                <w:sz w:val="16"/>
                <w:szCs w:val="16"/>
              </w:rPr>
            </w:pPr>
          </w:p>
        </w:tc>
        <w:tc>
          <w:tcPr>
            <w:tcW w:w="691" w:type="dxa"/>
          </w:tcPr>
          <w:p w14:paraId="65C6C203"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150DDCBC"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2.12</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0.29</w:t>
            </w:r>
          </w:p>
        </w:tc>
        <w:tc>
          <w:tcPr>
            <w:tcW w:w="1310" w:type="dxa"/>
          </w:tcPr>
          <w:p w14:paraId="4FD9E480"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2.01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0.09</w:t>
            </w:r>
          </w:p>
        </w:tc>
        <w:tc>
          <w:tcPr>
            <w:tcW w:w="706" w:type="dxa"/>
            <w:vMerge/>
            <w:vAlign w:val="center"/>
          </w:tcPr>
          <w:p w14:paraId="751FD1EC"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60C53940"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09324975"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6938D4FC"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444FAC53"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3F92D1C1"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3D1791B" w14:textId="77777777" w:rsidTr="000A74FE">
        <w:tc>
          <w:tcPr>
            <w:tcW w:w="764" w:type="dxa"/>
            <w:vMerge/>
          </w:tcPr>
          <w:p w14:paraId="6BEF7823" w14:textId="77777777" w:rsidR="00DC6783" w:rsidRPr="00131271" w:rsidRDefault="00DC6783" w:rsidP="000A74FE">
            <w:pPr>
              <w:rPr>
                <w:rFonts w:ascii="Arial" w:hAnsi="Arial" w:cs="Arial"/>
                <w:b/>
                <w:bCs/>
                <w:color w:val="000000" w:themeColor="text1"/>
                <w:sz w:val="16"/>
                <w:szCs w:val="16"/>
              </w:rPr>
            </w:pPr>
          </w:p>
        </w:tc>
        <w:tc>
          <w:tcPr>
            <w:tcW w:w="1088" w:type="dxa"/>
            <w:vMerge w:val="restart"/>
          </w:tcPr>
          <w:p w14:paraId="5CE0B98B"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Striatum</w:t>
            </w:r>
          </w:p>
        </w:tc>
        <w:tc>
          <w:tcPr>
            <w:tcW w:w="839" w:type="dxa"/>
          </w:tcPr>
          <w:p w14:paraId="343AF9D1"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558E851E"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5795A098" w14:textId="77777777" w:rsidR="00DC6783" w:rsidRPr="00C71A1B"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2.41 ± 0.11</w:t>
            </w:r>
          </w:p>
        </w:tc>
        <w:tc>
          <w:tcPr>
            <w:tcW w:w="1310" w:type="dxa"/>
          </w:tcPr>
          <w:p w14:paraId="223ED91D"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2.31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0.13</w:t>
            </w:r>
          </w:p>
        </w:tc>
        <w:tc>
          <w:tcPr>
            <w:tcW w:w="706" w:type="dxa"/>
            <w:vMerge w:val="restart"/>
            <w:vAlign w:val="center"/>
          </w:tcPr>
          <w:p w14:paraId="601BE49B"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11.56</w:t>
            </w:r>
          </w:p>
        </w:tc>
        <w:tc>
          <w:tcPr>
            <w:tcW w:w="844" w:type="dxa"/>
            <w:vMerge w:val="restart"/>
            <w:vAlign w:val="center"/>
          </w:tcPr>
          <w:p w14:paraId="291DFB8E"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0.002</w:t>
            </w:r>
          </w:p>
        </w:tc>
        <w:tc>
          <w:tcPr>
            <w:tcW w:w="626" w:type="dxa"/>
            <w:vMerge w:val="restart"/>
            <w:vAlign w:val="center"/>
          </w:tcPr>
          <w:p w14:paraId="7E4849FA"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0.26</w:t>
            </w:r>
          </w:p>
        </w:tc>
        <w:tc>
          <w:tcPr>
            <w:tcW w:w="906" w:type="dxa"/>
            <w:vMerge w:val="restart"/>
            <w:vAlign w:val="center"/>
          </w:tcPr>
          <w:p w14:paraId="364B0264"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0.615</w:t>
            </w:r>
          </w:p>
        </w:tc>
        <w:tc>
          <w:tcPr>
            <w:tcW w:w="626" w:type="dxa"/>
            <w:vMerge w:val="restart"/>
            <w:vAlign w:val="center"/>
          </w:tcPr>
          <w:p w14:paraId="76A798D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0.00</w:t>
            </w:r>
          </w:p>
        </w:tc>
        <w:tc>
          <w:tcPr>
            <w:tcW w:w="880" w:type="dxa"/>
            <w:vMerge w:val="restart"/>
            <w:vAlign w:val="center"/>
          </w:tcPr>
          <w:p w14:paraId="16A0044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0.973</w:t>
            </w:r>
          </w:p>
        </w:tc>
      </w:tr>
      <w:tr w:rsidR="00DC6783" w:rsidRPr="00F07E0F" w14:paraId="5150F4AD" w14:textId="77777777" w:rsidTr="000A74FE">
        <w:tc>
          <w:tcPr>
            <w:tcW w:w="764" w:type="dxa"/>
            <w:vMerge/>
          </w:tcPr>
          <w:p w14:paraId="661FBBB3"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6A70B963" w14:textId="77777777" w:rsidR="00DC6783" w:rsidRPr="00131271" w:rsidRDefault="00DC6783" w:rsidP="000A74FE">
            <w:pPr>
              <w:rPr>
                <w:rFonts w:ascii="Arial" w:hAnsi="Arial" w:cs="Arial"/>
                <w:b/>
                <w:bCs/>
                <w:color w:val="000000" w:themeColor="text1"/>
                <w:sz w:val="16"/>
                <w:szCs w:val="16"/>
              </w:rPr>
            </w:pPr>
          </w:p>
        </w:tc>
        <w:tc>
          <w:tcPr>
            <w:tcW w:w="839" w:type="dxa"/>
          </w:tcPr>
          <w:p w14:paraId="0184F25F" w14:textId="77777777" w:rsidR="00DC6783" w:rsidRPr="00F07E0F" w:rsidRDefault="00DC6783" w:rsidP="000A74FE">
            <w:pPr>
              <w:rPr>
                <w:rFonts w:ascii="Arial" w:hAnsi="Arial" w:cs="Arial"/>
                <w:color w:val="000000" w:themeColor="text1"/>
                <w:sz w:val="16"/>
                <w:szCs w:val="16"/>
              </w:rPr>
            </w:pPr>
          </w:p>
        </w:tc>
        <w:tc>
          <w:tcPr>
            <w:tcW w:w="691" w:type="dxa"/>
          </w:tcPr>
          <w:p w14:paraId="6452CD19"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579326D3"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2.44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0.16</w:t>
            </w:r>
          </w:p>
        </w:tc>
        <w:tc>
          <w:tcPr>
            <w:tcW w:w="1310" w:type="dxa"/>
          </w:tcPr>
          <w:p w14:paraId="434563CA"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2.48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0.10</w:t>
            </w:r>
          </w:p>
        </w:tc>
        <w:tc>
          <w:tcPr>
            <w:tcW w:w="706" w:type="dxa"/>
            <w:vMerge/>
            <w:vAlign w:val="center"/>
          </w:tcPr>
          <w:p w14:paraId="58120EE1"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47D1A70D"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51028B58"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69A87ED7"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0016F013"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0B04C6F2" w14:textId="77777777" w:rsidR="00DC6783" w:rsidRPr="00F07E0F" w:rsidRDefault="00DC6783" w:rsidP="000A74FE">
            <w:pPr>
              <w:jc w:val="center"/>
              <w:rPr>
                <w:rFonts w:ascii="Arial" w:hAnsi="Arial" w:cs="Arial"/>
                <w:color w:val="000000" w:themeColor="text1"/>
                <w:sz w:val="16"/>
                <w:szCs w:val="16"/>
              </w:rPr>
            </w:pPr>
          </w:p>
        </w:tc>
      </w:tr>
      <w:tr w:rsidR="00DC6783" w:rsidRPr="00F07E0F" w14:paraId="06113D83" w14:textId="77777777" w:rsidTr="000A74FE">
        <w:tc>
          <w:tcPr>
            <w:tcW w:w="764" w:type="dxa"/>
            <w:vMerge/>
          </w:tcPr>
          <w:p w14:paraId="29C77246"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6377BE7F" w14:textId="77777777" w:rsidR="00DC6783" w:rsidRPr="00131271" w:rsidRDefault="00DC6783" w:rsidP="000A74FE">
            <w:pPr>
              <w:rPr>
                <w:rFonts w:ascii="Arial" w:hAnsi="Arial" w:cs="Arial"/>
                <w:b/>
                <w:bCs/>
                <w:color w:val="000000" w:themeColor="text1"/>
                <w:sz w:val="16"/>
                <w:szCs w:val="16"/>
              </w:rPr>
            </w:pPr>
          </w:p>
        </w:tc>
        <w:tc>
          <w:tcPr>
            <w:tcW w:w="839" w:type="dxa"/>
          </w:tcPr>
          <w:p w14:paraId="03D3EA87"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73D8EF18"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64595272"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3.15</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0.38</w:t>
            </w:r>
          </w:p>
        </w:tc>
        <w:tc>
          <w:tcPr>
            <w:tcW w:w="1310" w:type="dxa"/>
          </w:tcPr>
          <w:p w14:paraId="51BCBA74"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3.00</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0.28</w:t>
            </w:r>
          </w:p>
        </w:tc>
        <w:tc>
          <w:tcPr>
            <w:tcW w:w="706" w:type="dxa"/>
            <w:vMerge/>
            <w:vAlign w:val="center"/>
          </w:tcPr>
          <w:p w14:paraId="5049C237"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38AC9C29"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50EFA51D"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149E29AC"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2B160B0"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39D6F211" w14:textId="77777777" w:rsidR="00DC6783" w:rsidRPr="00F07E0F" w:rsidRDefault="00DC6783" w:rsidP="000A74FE">
            <w:pPr>
              <w:jc w:val="center"/>
              <w:rPr>
                <w:rFonts w:ascii="Arial" w:hAnsi="Arial" w:cs="Arial"/>
                <w:color w:val="000000" w:themeColor="text1"/>
                <w:sz w:val="16"/>
                <w:szCs w:val="16"/>
              </w:rPr>
            </w:pPr>
          </w:p>
        </w:tc>
      </w:tr>
      <w:tr w:rsidR="00DC6783" w:rsidRPr="00F07E0F" w14:paraId="4EB278A4" w14:textId="77777777" w:rsidTr="000A74FE">
        <w:tc>
          <w:tcPr>
            <w:tcW w:w="764" w:type="dxa"/>
            <w:vMerge/>
          </w:tcPr>
          <w:p w14:paraId="5E717B11"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428B2905" w14:textId="77777777" w:rsidR="00DC6783" w:rsidRPr="00131271" w:rsidRDefault="00DC6783" w:rsidP="000A74FE">
            <w:pPr>
              <w:rPr>
                <w:rFonts w:ascii="Arial" w:hAnsi="Arial" w:cs="Arial"/>
                <w:b/>
                <w:bCs/>
                <w:color w:val="000000" w:themeColor="text1"/>
                <w:sz w:val="16"/>
                <w:szCs w:val="16"/>
              </w:rPr>
            </w:pPr>
          </w:p>
        </w:tc>
        <w:tc>
          <w:tcPr>
            <w:tcW w:w="839" w:type="dxa"/>
          </w:tcPr>
          <w:p w14:paraId="6FB18998" w14:textId="77777777" w:rsidR="00DC6783" w:rsidRPr="00F07E0F" w:rsidRDefault="00DC6783" w:rsidP="000A74FE">
            <w:pPr>
              <w:rPr>
                <w:rFonts w:ascii="Arial" w:hAnsi="Arial" w:cs="Arial"/>
                <w:color w:val="000000" w:themeColor="text1"/>
                <w:sz w:val="16"/>
                <w:szCs w:val="16"/>
              </w:rPr>
            </w:pPr>
          </w:p>
        </w:tc>
        <w:tc>
          <w:tcPr>
            <w:tcW w:w="691" w:type="dxa"/>
          </w:tcPr>
          <w:p w14:paraId="08F871D3"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3E336AD1"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3.38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0.75</w:t>
            </w:r>
          </w:p>
        </w:tc>
        <w:tc>
          <w:tcPr>
            <w:tcW w:w="1310" w:type="dxa"/>
          </w:tcPr>
          <w:p w14:paraId="5595B27C"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3.01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0.26</w:t>
            </w:r>
          </w:p>
        </w:tc>
        <w:tc>
          <w:tcPr>
            <w:tcW w:w="706" w:type="dxa"/>
            <w:vMerge/>
            <w:vAlign w:val="center"/>
          </w:tcPr>
          <w:p w14:paraId="6AED21BA"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2633BEE1"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2A2E7D34"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548607F6"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34EC3A91"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658F8A1D" w14:textId="77777777" w:rsidR="00DC6783" w:rsidRPr="00F07E0F" w:rsidRDefault="00DC6783" w:rsidP="000A74FE">
            <w:pPr>
              <w:jc w:val="center"/>
              <w:rPr>
                <w:rFonts w:ascii="Arial" w:hAnsi="Arial" w:cs="Arial"/>
                <w:color w:val="000000" w:themeColor="text1"/>
                <w:sz w:val="16"/>
                <w:szCs w:val="16"/>
              </w:rPr>
            </w:pPr>
          </w:p>
        </w:tc>
      </w:tr>
      <w:tr w:rsidR="00DC6783" w:rsidRPr="00F07E0F" w14:paraId="0B7CA493" w14:textId="77777777" w:rsidTr="000A74FE">
        <w:tc>
          <w:tcPr>
            <w:tcW w:w="764" w:type="dxa"/>
            <w:vMerge/>
          </w:tcPr>
          <w:p w14:paraId="2FCAF9F4" w14:textId="77777777" w:rsidR="00DC6783" w:rsidRPr="00131271" w:rsidRDefault="00DC6783" w:rsidP="000A74FE">
            <w:pPr>
              <w:rPr>
                <w:rFonts w:ascii="Arial" w:hAnsi="Arial" w:cs="Arial"/>
                <w:b/>
                <w:bCs/>
                <w:color w:val="000000" w:themeColor="text1"/>
                <w:sz w:val="16"/>
                <w:szCs w:val="16"/>
              </w:rPr>
            </w:pPr>
          </w:p>
        </w:tc>
        <w:tc>
          <w:tcPr>
            <w:tcW w:w="1088" w:type="dxa"/>
            <w:vMerge w:val="restart"/>
          </w:tcPr>
          <w:p w14:paraId="18E3DF55"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Cerebellum</w:t>
            </w:r>
          </w:p>
        </w:tc>
        <w:tc>
          <w:tcPr>
            <w:tcW w:w="839" w:type="dxa"/>
          </w:tcPr>
          <w:p w14:paraId="78FB839C"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63F4FFAA"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90110AC" w14:textId="77777777" w:rsidR="00DC6783" w:rsidRPr="00C71A1B"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2.16 ±0.32</w:t>
            </w:r>
          </w:p>
        </w:tc>
        <w:tc>
          <w:tcPr>
            <w:tcW w:w="1310" w:type="dxa"/>
          </w:tcPr>
          <w:p w14:paraId="48E97040"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1.94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0.09</w:t>
            </w:r>
          </w:p>
        </w:tc>
        <w:tc>
          <w:tcPr>
            <w:tcW w:w="706" w:type="dxa"/>
            <w:vMerge w:val="restart"/>
            <w:vAlign w:val="center"/>
          </w:tcPr>
          <w:p w14:paraId="3E8411F4"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0.00</w:t>
            </w:r>
          </w:p>
        </w:tc>
        <w:tc>
          <w:tcPr>
            <w:tcW w:w="844" w:type="dxa"/>
            <w:vMerge w:val="restart"/>
            <w:vAlign w:val="center"/>
          </w:tcPr>
          <w:p w14:paraId="6BB19B26"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0.960</w:t>
            </w:r>
          </w:p>
        </w:tc>
        <w:tc>
          <w:tcPr>
            <w:tcW w:w="626" w:type="dxa"/>
            <w:vMerge w:val="restart"/>
            <w:vAlign w:val="center"/>
          </w:tcPr>
          <w:p w14:paraId="1799F505"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0.82</w:t>
            </w:r>
          </w:p>
        </w:tc>
        <w:tc>
          <w:tcPr>
            <w:tcW w:w="906" w:type="dxa"/>
            <w:vMerge w:val="restart"/>
            <w:vAlign w:val="center"/>
          </w:tcPr>
          <w:p w14:paraId="0859902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0.371</w:t>
            </w:r>
          </w:p>
        </w:tc>
        <w:tc>
          <w:tcPr>
            <w:tcW w:w="626" w:type="dxa"/>
            <w:vMerge w:val="restart"/>
            <w:vAlign w:val="center"/>
          </w:tcPr>
          <w:p w14:paraId="6EFC82CE"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0.02</w:t>
            </w:r>
          </w:p>
        </w:tc>
        <w:tc>
          <w:tcPr>
            <w:tcW w:w="880" w:type="dxa"/>
            <w:vMerge w:val="restart"/>
            <w:vAlign w:val="center"/>
          </w:tcPr>
          <w:p w14:paraId="68331A16"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0.877</w:t>
            </w:r>
          </w:p>
        </w:tc>
      </w:tr>
      <w:tr w:rsidR="00DC6783" w:rsidRPr="00F07E0F" w14:paraId="6DBA2BA5" w14:textId="77777777" w:rsidTr="000A74FE">
        <w:tc>
          <w:tcPr>
            <w:tcW w:w="764" w:type="dxa"/>
            <w:vMerge/>
          </w:tcPr>
          <w:p w14:paraId="47C24211"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026D5587" w14:textId="77777777" w:rsidR="00DC6783" w:rsidRPr="00131271" w:rsidRDefault="00DC6783" w:rsidP="000A74FE">
            <w:pPr>
              <w:rPr>
                <w:rFonts w:ascii="Arial" w:hAnsi="Arial" w:cs="Arial"/>
                <w:b/>
                <w:bCs/>
                <w:color w:val="000000" w:themeColor="text1"/>
                <w:sz w:val="16"/>
                <w:szCs w:val="16"/>
              </w:rPr>
            </w:pPr>
          </w:p>
        </w:tc>
        <w:tc>
          <w:tcPr>
            <w:tcW w:w="839" w:type="dxa"/>
          </w:tcPr>
          <w:p w14:paraId="3776DD3B" w14:textId="77777777" w:rsidR="00DC6783" w:rsidRPr="00F07E0F" w:rsidRDefault="00DC6783" w:rsidP="000A74FE">
            <w:pPr>
              <w:rPr>
                <w:rFonts w:ascii="Arial" w:hAnsi="Arial" w:cs="Arial"/>
                <w:color w:val="000000" w:themeColor="text1"/>
                <w:sz w:val="16"/>
                <w:szCs w:val="16"/>
              </w:rPr>
            </w:pPr>
          </w:p>
        </w:tc>
        <w:tc>
          <w:tcPr>
            <w:tcW w:w="691" w:type="dxa"/>
          </w:tcPr>
          <w:p w14:paraId="6611FB52"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5AE3764B"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2.14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0.20</w:t>
            </w:r>
          </w:p>
        </w:tc>
        <w:tc>
          <w:tcPr>
            <w:tcW w:w="1310" w:type="dxa"/>
          </w:tcPr>
          <w:p w14:paraId="633DFE99"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1.78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0.07</w:t>
            </w:r>
          </w:p>
        </w:tc>
        <w:tc>
          <w:tcPr>
            <w:tcW w:w="706" w:type="dxa"/>
            <w:vMerge/>
            <w:vAlign w:val="center"/>
          </w:tcPr>
          <w:p w14:paraId="5C5D2E3D"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7DC3C142"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59D9FEC8"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1B101799"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5366135C"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0E0194E7"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FDD95E7" w14:textId="77777777" w:rsidTr="000A74FE">
        <w:tc>
          <w:tcPr>
            <w:tcW w:w="764" w:type="dxa"/>
            <w:vMerge/>
          </w:tcPr>
          <w:p w14:paraId="1A294EF5"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3DC6C3C7" w14:textId="77777777" w:rsidR="00DC6783" w:rsidRPr="00131271" w:rsidRDefault="00DC6783" w:rsidP="000A74FE">
            <w:pPr>
              <w:rPr>
                <w:rFonts w:ascii="Arial" w:hAnsi="Arial" w:cs="Arial"/>
                <w:b/>
                <w:bCs/>
                <w:color w:val="000000" w:themeColor="text1"/>
                <w:sz w:val="16"/>
                <w:szCs w:val="16"/>
              </w:rPr>
            </w:pPr>
          </w:p>
        </w:tc>
        <w:tc>
          <w:tcPr>
            <w:tcW w:w="839" w:type="dxa"/>
          </w:tcPr>
          <w:p w14:paraId="0D517AAB"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09DBAFA4"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BEDDEEC"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2.02</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0.10</w:t>
            </w:r>
          </w:p>
        </w:tc>
        <w:tc>
          <w:tcPr>
            <w:tcW w:w="1310" w:type="dxa"/>
          </w:tcPr>
          <w:p w14:paraId="7F8DF459"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2.14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0.12</w:t>
            </w:r>
          </w:p>
        </w:tc>
        <w:tc>
          <w:tcPr>
            <w:tcW w:w="706" w:type="dxa"/>
            <w:vMerge/>
            <w:vAlign w:val="center"/>
          </w:tcPr>
          <w:p w14:paraId="03E3FAC3"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5C17CB34"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7DB64DB"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56B8ECAA"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0F5C1E10"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5BF9F94B"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D89D772" w14:textId="77777777" w:rsidTr="000A74FE">
        <w:tc>
          <w:tcPr>
            <w:tcW w:w="764" w:type="dxa"/>
            <w:vMerge/>
          </w:tcPr>
          <w:p w14:paraId="12CC88BA"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4BA5F7D3" w14:textId="77777777" w:rsidR="00DC6783" w:rsidRPr="00131271" w:rsidRDefault="00DC6783" w:rsidP="000A74FE">
            <w:pPr>
              <w:rPr>
                <w:rFonts w:ascii="Arial" w:hAnsi="Arial" w:cs="Arial"/>
                <w:b/>
                <w:bCs/>
                <w:color w:val="000000" w:themeColor="text1"/>
                <w:sz w:val="16"/>
                <w:szCs w:val="16"/>
              </w:rPr>
            </w:pPr>
          </w:p>
        </w:tc>
        <w:tc>
          <w:tcPr>
            <w:tcW w:w="839" w:type="dxa"/>
          </w:tcPr>
          <w:p w14:paraId="39213298" w14:textId="77777777" w:rsidR="00DC6783" w:rsidRPr="00F07E0F" w:rsidRDefault="00DC6783" w:rsidP="000A74FE">
            <w:pPr>
              <w:rPr>
                <w:rFonts w:ascii="Arial" w:hAnsi="Arial" w:cs="Arial"/>
                <w:color w:val="000000" w:themeColor="text1"/>
                <w:sz w:val="16"/>
                <w:szCs w:val="16"/>
              </w:rPr>
            </w:pPr>
          </w:p>
        </w:tc>
        <w:tc>
          <w:tcPr>
            <w:tcW w:w="691" w:type="dxa"/>
          </w:tcPr>
          <w:p w14:paraId="499EBBFF"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699F0A1D"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2.09</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0.17</w:t>
            </w:r>
          </w:p>
        </w:tc>
        <w:tc>
          <w:tcPr>
            <w:tcW w:w="1310" w:type="dxa"/>
          </w:tcPr>
          <w:p w14:paraId="1553EAA1"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1.80</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0.15</w:t>
            </w:r>
          </w:p>
        </w:tc>
        <w:tc>
          <w:tcPr>
            <w:tcW w:w="706" w:type="dxa"/>
            <w:vMerge/>
            <w:vAlign w:val="center"/>
          </w:tcPr>
          <w:p w14:paraId="4F5CF223"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3BC205C7"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D646DB3"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30D12DAA"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63D1B117"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7E83B37E" w14:textId="77777777" w:rsidR="00DC6783" w:rsidRPr="00F07E0F" w:rsidRDefault="00DC6783" w:rsidP="000A74FE">
            <w:pPr>
              <w:jc w:val="center"/>
              <w:rPr>
                <w:rFonts w:ascii="Arial" w:hAnsi="Arial" w:cs="Arial"/>
                <w:color w:val="000000" w:themeColor="text1"/>
                <w:sz w:val="16"/>
                <w:szCs w:val="16"/>
              </w:rPr>
            </w:pPr>
          </w:p>
        </w:tc>
      </w:tr>
      <w:tr w:rsidR="00DC6783" w:rsidRPr="00F07E0F" w14:paraId="5B7186D0" w14:textId="77777777" w:rsidTr="000A74FE">
        <w:tc>
          <w:tcPr>
            <w:tcW w:w="764" w:type="dxa"/>
            <w:vMerge/>
          </w:tcPr>
          <w:p w14:paraId="4C1AEED4" w14:textId="77777777" w:rsidR="00DC6783" w:rsidRPr="00131271" w:rsidRDefault="00DC6783" w:rsidP="000A74FE">
            <w:pPr>
              <w:rPr>
                <w:rFonts w:ascii="Arial" w:hAnsi="Arial" w:cs="Arial"/>
                <w:b/>
                <w:bCs/>
                <w:color w:val="000000" w:themeColor="text1"/>
                <w:sz w:val="16"/>
                <w:szCs w:val="16"/>
              </w:rPr>
            </w:pPr>
          </w:p>
        </w:tc>
        <w:tc>
          <w:tcPr>
            <w:tcW w:w="1088" w:type="dxa"/>
            <w:vMerge w:val="restart"/>
          </w:tcPr>
          <w:p w14:paraId="4049209E"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Spinal cord</w:t>
            </w:r>
          </w:p>
        </w:tc>
        <w:tc>
          <w:tcPr>
            <w:tcW w:w="839" w:type="dxa"/>
          </w:tcPr>
          <w:p w14:paraId="507532ED"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3B2F8CA8"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2A33EBB7" w14:textId="77777777" w:rsidR="00DC6783"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1.95 ± 0.12</w:t>
            </w:r>
          </w:p>
        </w:tc>
        <w:tc>
          <w:tcPr>
            <w:tcW w:w="1310" w:type="dxa"/>
          </w:tcPr>
          <w:p w14:paraId="24E6876D"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1.90</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0.21</w:t>
            </w:r>
          </w:p>
        </w:tc>
        <w:tc>
          <w:tcPr>
            <w:tcW w:w="706" w:type="dxa"/>
            <w:vMerge w:val="restart"/>
            <w:vAlign w:val="center"/>
          </w:tcPr>
          <w:p w14:paraId="3AE62010"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25.20</w:t>
            </w:r>
          </w:p>
        </w:tc>
        <w:tc>
          <w:tcPr>
            <w:tcW w:w="844" w:type="dxa"/>
            <w:vMerge w:val="restart"/>
            <w:vAlign w:val="center"/>
          </w:tcPr>
          <w:p w14:paraId="2968D9E2"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&lt; 0.001</w:t>
            </w:r>
          </w:p>
        </w:tc>
        <w:tc>
          <w:tcPr>
            <w:tcW w:w="626" w:type="dxa"/>
            <w:vMerge w:val="restart"/>
            <w:vAlign w:val="center"/>
          </w:tcPr>
          <w:p w14:paraId="367B854C"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0.46</w:t>
            </w:r>
          </w:p>
        </w:tc>
        <w:tc>
          <w:tcPr>
            <w:tcW w:w="906" w:type="dxa"/>
            <w:vMerge w:val="restart"/>
            <w:vAlign w:val="center"/>
          </w:tcPr>
          <w:p w14:paraId="3BB5986A"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0.504</w:t>
            </w:r>
          </w:p>
        </w:tc>
        <w:tc>
          <w:tcPr>
            <w:tcW w:w="626" w:type="dxa"/>
            <w:vMerge w:val="restart"/>
            <w:vAlign w:val="center"/>
          </w:tcPr>
          <w:p w14:paraId="40A4F240"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3.86</w:t>
            </w:r>
          </w:p>
        </w:tc>
        <w:tc>
          <w:tcPr>
            <w:tcW w:w="880" w:type="dxa"/>
            <w:vMerge w:val="restart"/>
            <w:vAlign w:val="center"/>
          </w:tcPr>
          <w:p w14:paraId="12EE4FA1"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0.059</w:t>
            </w:r>
          </w:p>
        </w:tc>
      </w:tr>
      <w:tr w:rsidR="00DC6783" w:rsidRPr="00F07E0F" w14:paraId="7D4196E8" w14:textId="77777777" w:rsidTr="000A74FE">
        <w:tc>
          <w:tcPr>
            <w:tcW w:w="764" w:type="dxa"/>
            <w:vMerge/>
          </w:tcPr>
          <w:p w14:paraId="2D4DC3AA"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1B580C07" w14:textId="77777777" w:rsidR="00DC6783" w:rsidRPr="00131271" w:rsidRDefault="00DC6783" w:rsidP="000A74FE">
            <w:pPr>
              <w:rPr>
                <w:rFonts w:ascii="Arial" w:hAnsi="Arial" w:cs="Arial"/>
                <w:b/>
                <w:bCs/>
                <w:color w:val="000000" w:themeColor="text1"/>
                <w:sz w:val="16"/>
                <w:szCs w:val="16"/>
              </w:rPr>
            </w:pPr>
          </w:p>
        </w:tc>
        <w:tc>
          <w:tcPr>
            <w:tcW w:w="839" w:type="dxa"/>
          </w:tcPr>
          <w:p w14:paraId="1BD23605" w14:textId="77777777" w:rsidR="00DC6783" w:rsidRPr="00F07E0F" w:rsidRDefault="00DC6783" w:rsidP="000A74FE">
            <w:pPr>
              <w:rPr>
                <w:rFonts w:ascii="Arial" w:hAnsi="Arial" w:cs="Arial"/>
                <w:color w:val="000000" w:themeColor="text1"/>
                <w:sz w:val="16"/>
                <w:szCs w:val="16"/>
              </w:rPr>
            </w:pPr>
          </w:p>
        </w:tc>
        <w:tc>
          <w:tcPr>
            <w:tcW w:w="691" w:type="dxa"/>
          </w:tcPr>
          <w:p w14:paraId="6A6F309C"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6A8C5DC"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1.76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0.12</w:t>
            </w:r>
          </w:p>
        </w:tc>
        <w:tc>
          <w:tcPr>
            <w:tcW w:w="1310" w:type="dxa"/>
          </w:tcPr>
          <w:p w14:paraId="53BB660F"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1.63</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0.07</w:t>
            </w:r>
          </w:p>
        </w:tc>
        <w:tc>
          <w:tcPr>
            <w:tcW w:w="706" w:type="dxa"/>
            <w:vMerge/>
            <w:vAlign w:val="center"/>
          </w:tcPr>
          <w:p w14:paraId="57471ED2"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5E76422B"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79D54A54"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06916923"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37B177E"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744103F4" w14:textId="77777777" w:rsidR="00DC6783" w:rsidRPr="00F07E0F" w:rsidRDefault="00DC6783" w:rsidP="000A74FE">
            <w:pPr>
              <w:jc w:val="center"/>
              <w:rPr>
                <w:rFonts w:ascii="Arial" w:hAnsi="Arial" w:cs="Arial"/>
                <w:color w:val="000000" w:themeColor="text1"/>
                <w:sz w:val="16"/>
                <w:szCs w:val="16"/>
              </w:rPr>
            </w:pPr>
          </w:p>
        </w:tc>
      </w:tr>
      <w:tr w:rsidR="00DC6783" w:rsidRPr="00F07E0F" w14:paraId="329BCF5A" w14:textId="77777777" w:rsidTr="000A74FE">
        <w:tc>
          <w:tcPr>
            <w:tcW w:w="764" w:type="dxa"/>
            <w:vMerge/>
          </w:tcPr>
          <w:p w14:paraId="58473871"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3F4D3220" w14:textId="77777777" w:rsidR="00DC6783" w:rsidRPr="00131271" w:rsidRDefault="00DC6783" w:rsidP="000A74FE">
            <w:pPr>
              <w:rPr>
                <w:rFonts w:ascii="Arial" w:hAnsi="Arial" w:cs="Arial"/>
                <w:b/>
                <w:bCs/>
                <w:color w:val="000000" w:themeColor="text1"/>
                <w:sz w:val="16"/>
                <w:szCs w:val="16"/>
              </w:rPr>
            </w:pPr>
          </w:p>
        </w:tc>
        <w:tc>
          <w:tcPr>
            <w:tcW w:w="839" w:type="dxa"/>
          </w:tcPr>
          <w:p w14:paraId="0F88BEC2"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0C0AD6BF"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16DD0EB1"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2.41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0.56</w:t>
            </w:r>
          </w:p>
        </w:tc>
        <w:tc>
          <w:tcPr>
            <w:tcW w:w="1310" w:type="dxa"/>
          </w:tcPr>
          <w:p w14:paraId="398963B5"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2.56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0.32</w:t>
            </w:r>
          </w:p>
        </w:tc>
        <w:tc>
          <w:tcPr>
            <w:tcW w:w="706" w:type="dxa"/>
            <w:vMerge/>
            <w:vAlign w:val="center"/>
          </w:tcPr>
          <w:p w14:paraId="66C2F490"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602D2209"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3E7F986C"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40074951"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72947958"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45002BC4" w14:textId="77777777" w:rsidR="00DC6783" w:rsidRPr="00F07E0F" w:rsidRDefault="00DC6783" w:rsidP="000A74FE">
            <w:pPr>
              <w:jc w:val="center"/>
              <w:rPr>
                <w:rFonts w:ascii="Arial" w:hAnsi="Arial" w:cs="Arial"/>
                <w:color w:val="000000" w:themeColor="text1"/>
                <w:sz w:val="16"/>
                <w:szCs w:val="16"/>
              </w:rPr>
            </w:pPr>
          </w:p>
        </w:tc>
      </w:tr>
      <w:tr w:rsidR="00DC6783" w:rsidRPr="00F07E0F" w14:paraId="799185EF" w14:textId="77777777" w:rsidTr="000A74FE">
        <w:tc>
          <w:tcPr>
            <w:tcW w:w="764" w:type="dxa"/>
            <w:vMerge/>
          </w:tcPr>
          <w:p w14:paraId="1E6E7EAC"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0FFE5132" w14:textId="77777777" w:rsidR="00DC6783" w:rsidRPr="00131271" w:rsidRDefault="00DC6783" w:rsidP="000A74FE">
            <w:pPr>
              <w:rPr>
                <w:rFonts w:ascii="Arial" w:hAnsi="Arial" w:cs="Arial"/>
                <w:b/>
                <w:bCs/>
                <w:color w:val="000000" w:themeColor="text1"/>
                <w:sz w:val="16"/>
                <w:szCs w:val="16"/>
              </w:rPr>
            </w:pPr>
          </w:p>
        </w:tc>
        <w:tc>
          <w:tcPr>
            <w:tcW w:w="839" w:type="dxa"/>
          </w:tcPr>
          <w:p w14:paraId="2A7DB44C" w14:textId="77777777" w:rsidR="00DC6783" w:rsidRPr="00F07E0F" w:rsidRDefault="00DC6783" w:rsidP="000A74FE">
            <w:pPr>
              <w:rPr>
                <w:rFonts w:ascii="Arial" w:hAnsi="Arial" w:cs="Arial"/>
                <w:color w:val="000000" w:themeColor="text1"/>
                <w:sz w:val="16"/>
                <w:szCs w:val="16"/>
              </w:rPr>
            </w:pPr>
          </w:p>
        </w:tc>
        <w:tc>
          <w:tcPr>
            <w:tcW w:w="691" w:type="dxa"/>
          </w:tcPr>
          <w:p w14:paraId="337A85E0"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7E6EBA0A"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3.17</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0.40</w:t>
            </w:r>
          </w:p>
        </w:tc>
        <w:tc>
          <w:tcPr>
            <w:tcW w:w="1310" w:type="dxa"/>
          </w:tcPr>
          <w:p w14:paraId="78E3FF66"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2.76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0.07</w:t>
            </w:r>
          </w:p>
        </w:tc>
        <w:tc>
          <w:tcPr>
            <w:tcW w:w="706" w:type="dxa"/>
            <w:vMerge/>
            <w:vAlign w:val="center"/>
          </w:tcPr>
          <w:p w14:paraId="5DC9F04D"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2714AABE"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5EE6FCA9"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5E77BDBA"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32B67CB6"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1DDB1A6D"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6857BA8" w14:textId="77777777" w:rsidTr="000A74FE">
        <w:tc>
          <w:tcPr>
            <w:tcW w:w="764" w:type="dxa"/>
            <w:vMerge w:val="restart"/>
          </w:tcPr>
          <w:p w14:paraId="5ECC26D2"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OEA</w:t>
            </w:r>
          </w:p>
        </w:tc>
        <w:tc>
          <w:tcPr>
            <w:tcW w:w="1088" w:type="dxa"/>
            <w:vMerge w:val="restart"/>
          </w:tcPr>
          <w:p w14:paraId="58FA3003"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Prefrontal cortex</w:t>
            </w:r>
          </w:p>
        </w:tc>
        <w:tc>
          <w:tcPr>
            <w:tcW w:w="839" w:type="dxa"/>
          </w:tcPr>
          <w:p w14:paraId="1110C83F"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4BDED49B"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3E8F0F3B" w14:textId="77777777" w:rsidR="00DC6783" w:rsidRPr="00C71A1B"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1.06 ± 0.04</w:t>
            </w:r>
          </w:p>
        </w:tc>
        <w:tc>
          <w:tcPr>
            <w:tcW w:w="1310" w:type="dxa"/>
          </w:tcPr>
          <w:p w14:paraId="11482ADF"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1.15</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0.78</w:t>
            </w:r>
          </w:p>
        </w:tc>
        <w:tc>
          <w:tcPr>
            <w:tcW w:w="706" w:type="dxa"/>
            <w:vMerge w:val="restart"/>
            <w:vAlign w:val="center"/>
          </w:tcPr>
          <w:p w14:paraId="18A157B9"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4.71</w:t>
            </w:r>
          </w:p>
        </w:tc>
        <w:tc>
          <w:tcPr>
            <w:tcW w:w="844" w:type="dxa"/>
            <w:vMerge w:val="restart"/>
            <w:vAlign w:val="center"/>
          </w:tcPr>
          <w:p w14:paraId="00AF1C38"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0.038</w:t>
            </w:r>
          </w:p>
        </w:tc>
        <w:tc>
          <w:tcPr>
            <w:tcW w:w="626" w:type="dxa"/>
            <w:vMerge w:val="restart"/>
            <w:vAlign w:val="center"/>
          </w:tcPr>
          <w:p w14:paraId="58DA32CF"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0.05</w:t>
            </w:r>
          </w:p>
        </w:tc>
        <w:tc>
          <w:tcPr>
            <w:tcW w:w="906" w:type="dxa"/>
            <w:vMerge w:val="restart"/>
            <w:vAlign w:val="center"/>
          </w:tcPr>
          <w:p w14:paraId="45DC1E52"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0.833</w:t>
            </w:r>
          </w:p>
        </w:tc>
        <w:tc>
          <w:tcPr>
            <w:tcW w:w="626" w:type="dxa"/>
            <w:vMerge w:val="restart"/>
            <w:vAlign w:val="center"/>
          </w:tcPr>
          <w:p w14:paraId="2883FD0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1.72</w:t>
            </w:r>
          </w:p>
        </w:tc>
        <w:tc>
          <w:tcPr>
            <w:tcW w:w="880" w:type="dxa"/>
            <w:vMerge w:val="restart"/>
            <w:vAlign w:val="center"/>
          </w:tcPr>
          <w:p w14:paraId="6A8F4CE2"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0.199</w:t>
            </w:r>
          </w:p>
        </w:tc>
      </w:tr>
      <w:tr w:rsidR="00DC6783" w:rsidRPr="00F07E0F" w14:paraId="0044E2EF" w14:textId="77777777" w:rsidTr="000A74FE">
        <w:tc>
          <w:tcPr>
            <w:tcW w:w="764" w:type="dxa"/>
            <w:vMerge/>
          </w:tcPr>
          <w:p w14:paraId="19E591AF"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17129C27" w14:textId="77777777" w:rsidR="00DC6783" w:rsidRPr="00131271" w:rsidRDefault="00DC6783" w:rsidP="000A74FE">
            <w:pPr>
              <w:rPr>
                <w:rFonts w:ascii="Arial" w:hAnsi="Arial" w:cs="Arial"/>
                <w:b/>
                <w:bCs/>
                <w:color w:val="000000" w:themeColor="text1"/>
                <w:sz w:val="16"/>
                <w:szCs w:val="16"/>
              </w:rPr>
            </w:pPr>
          </w:p>
        </w:tc>
        <w:tc>
          <w:tcPr>
            <w:tcW w:w="839" w:type="dxa"/>
          </w:tcPr>
          <w:p w14:paraId="3FFD32C6" w14:textId="77777777" w:rsidR="00DC6783" w:rsidRPr="00F07E0F" w:rsidRDefault="00DC6783" w:rsidP="000A74FE">
            <w:pPr>
              <w:rPr>
                <w:rFonts w:ascii="Arial" w:hAnsi="Arial" w:cs="Arial"/>
                <w:color w:val="000000" w:themeColor="text1"/>
                <w:sz w:val="16"/>
                <w:szCs w:val="16"/>
              </w:rPr>
            </w:pPr>
          </w:p>
        </w:tc>
        <w:tc>
          <w:tcPr>
            <w:tcW w:w="691" w:type="dxa"/>
          </w:tcPr>
          <w:p w14:paraId="6F91AF04"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2F42B88"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1.41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0.22</w:t>
            </w:r>
          </w:p>
        </w:tc>
        <w:tc>
          <w:tcPr>
            <w:tcW w:w="1310" w:type="dxa"/>
          </w:tcPr>
          <w:p w14:paraId="2C36DCA5"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1.11</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0.07</w:t>
            </w:r>
          </w:p>
        </w:tc>
        <w:tc>
          <w:tcPr>
            <w:tcW w:w="706" w:type="dxa"/>
            <w:vMerge/>
            <w:vAlign w:val="center"/>
          </w:tcPr>
          <w:p w14:paraId="4FBB706B" w14:textId="77777777" w:rsidR="00DC6783" w:rsidRPr="006F5B0B" w:rsidRDefault="00DC6783" w:rsidP="000A74FE">
            <w:pPr>
              <w:jc w:val="center"/>
              <w:rPr>
                <w:rFonts w:ascii="Arial" w:hAnsi="Arial" w:cs="Arial"/>
                <w:b/>
                <w:bCs/>
                <w:color w:val="000000" w:themeColor="text1"/>
                <w:sz w:val="16"/>
                <w:szCs w:val="16"/>
              </w:rPr>
            </w:pPr>
          </w:p>
        </w:tc>
        <w:tc>
          <w:tcPr>
            <w:tcW w:w="844" w:type="dxa"/>
            <w:vMerge/>
            <w:vAlign w:val="center"/>
          </w:tcPr>
          <w:p w14:paraId="64D4A7D7" w14:textId="77777777" w:rsidR="00DC6783" w:rsidRPr="006F5B0B" w:rsidRDefault="00DC6783" w:rsidP="000A74FE">
            <w:pPr>
              <w:jc w:val="center"/>
              <w:rPr>
                <w:rFonts w:ascii="Arial" w:hAnsi="Arial" w:cs="Arial"/>
                <w:b/>
                <w:bCs/>
                <w:color w:val="000000" w:themeColor="text1"/>
                <w:sz w:val="16"/>
                <w:szCs w:val="16"/>
              </w:rPr>
            </w:pPr>
          </w:p>
        </w:tc>
        <w:tc>
          <w:tcPr>
            <w:tcW w:w="626" w:type="dxa"/>
            <w:vMerge/>
            <w:vAlign w:val="center"/>
          </w:tcPr>
          <w:p w14:paraId="4D37BD52"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6E66C0F0"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7704A255"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07D48D7F" w14:textId="77777777" w:rsidR="00DC6783" w:rsidRPr="00F07E0F" w:rsidRDefault="00DC6783" w:rsidP="000A74FE">
            <w:pPr>
              <w:jc w:val="center"/>
              <w:rPr>
                <w:rFonts w:ascii="Arial" w:hAnsi="Arial" w:cs="Arial"/>
                <w:color w:val="000000" w:themeColor="text1"/>
                <w:sz w:val="16"/>
                <w:szCs w:val="16"/>
              </w:rPr>
            </w:pPr>
          </w:p>
        </w:tc>
      </w:tr>
      <w:tr w:rsidR="00DC6783" w:rsidRPr="00F07E0F" w14:paraId="39EC2F53" w14:textId="77777777" w:rsidTr="000A74FE">
        <w:tc>
          <w:tcPr>
            <w:tcW w:w="764" w:type="dxa"/>
            <w:vMerge/>
          </w:tcPr>
          <w:p w14:paraId="6DC29B3A"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5DC9E6F2" w14:textId="77777777" w:rsidR="00DC6783" w:rsidRPr="00131271" w:rsidRDefault="00DC6783" w:rsidP="000A74FE">
            <w:pPr>
              <w:rPr>
                <w:rFonts w:ascii="Arial" w:hAnsi="Arial" w:cs="Arial"/>
                <w:b/>
                <w:bCs/>
                <w:color w:val="000000" w:themeColor="text1"/>
                <w:sz w:val="16"/>
                <w:szCs w:val="16"/>
              </w:rPr>
            </w:pPr>
          </w:p>
        </w:tc>
        <w:tc>
          <w:tcPr>
            <w:tcW w:w="839" w:type="dxa"/>
          </w:tcPr>
          <w:p w14:paraId="25ADC947"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170F69D5"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55BDD55"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1.07</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0.21</w:t>
            </w:r>
          </w:p>
        </w:tc>
        <w:tc>
          <w:tcPr>
            <w:tcW w:w="1310" w:type="dxa"/>
          </w:tcPr>
          <w:p w14:paraId="7046CE42"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0.97</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0.17</w:t>
            </w:r>
          </w:p>
        </w:tc>
        <w:tc>
          <w:tcPr>
            <w:tcW w:w="706" w:type="dxa"/>
            <w:vMerge/>
            <w:vAlign w:val="center"/>
          </w:tcPr>
          <w:p w14:paraId="6763A5A5" w14:textId="77777777" w:rsidR="00DC6783" w:rsidRPr="006F5B0B" w:rsidRDefault="00DC6783" w:rsidP="000A74FE">
            <w:pPr>
              <w:jc w:val="center"/>
              <w:rPr>
                <w:rFonts w:ascii="Arial" w:hAnsi="Arial" w:cs="Arial"/>
                <w:b/>
                <w:bCs/>
                <w:color w:val="000000" w:themeColor="text1"/>
                <w:sz w:val="16"/>
                <w:szCs w:val="16"/>
              </w:rPr>
            </w:pPr>
          </w:p>
        </w:tc>
        <w:tc>
          <w:tcPr>
            <w:tcW w:w="844" w:type="dxa"/>
            <w:vMerge/>
            <w:vAlign w:val="center"/>
          </w:tcPr>
          <w:p w14:paraId="74D6ABE4" w14:textId="77777777" w:rsidR="00DC6783" w:rsidRPr="006F5B0B" w:rsidRDefault="00DC6783" w:rsidP="000A74FE">
            <w:pPr>
              <w:jc w:val="center"/>
              <w:rPr>
                <w:rFonts w:ascii="Arial" w:hAnsi="Arial" w:cs="Arial"/>
                <w:b/>
                <w:bCs/>
                <w:color w:val="000000" w:themeColor="text1"/>
                <w:sz w:val="16"/>
                <w:szCs w:val="16"/>
              </w:rPr>
            </w:pPr>
          </w:p>
        </w:tc>
        <w:tc>
          <w:tcPr>
            <w:tcW w:w="626" w:type="dxa"/>
            <w:vMerge/>
            <w:vAlign w:val="center"/>
          </w:tcPr>
          <w:p w14:paraId="6A8D3AD1"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471660D5"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408D9D5A"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13DA5499" w14:textId="77777777" w:rsidR="00DC6783" w:rsidRPr="00F07E0F" w:rsidRDefault="00DC6783" w:rsidP="000A74FE">
            <w:pPr>
              <w:jc w:val="center"/>
              <w:rPr>
                <w:rFonts w:ascii="Arial" w:hAnsi="Arial" w:cs="Arial"/>
                <w:color w:val="000000" w:themeColor="text1"/>
                <w:sz w:val="16"/>
                <w:szCs w:val="16"/>
              </w:rPr>
            </w:pPr>
          </w:p>
        </w:tc>
      </w:tr>
      <w:tr w:rsidR="00DC6783" w:rsidRPr="00F07E0F" w14:paraId="514546DC" w14:textId="77777777" w:rsidTr="000A74FE">
        <w:tc>
          <w:tcPr>
            <w:tcW w:w="764" w:type="dxa"/>
            <w:vMerge/>
          </w:tcPr>
          <w:p w14:paraId="34E05068"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1C7963AD" w14:textId="77777777" w:rsidR="00DC6783" w:rsidRPr="00131271" w:rsidRDefault="00DC6783" w:rsidP="000A74FE">
            <w:pPr>
              <w:rPr>
                <w:rFonts w:ascii="Arial" w:hAnsi="Arial" w:cs="Arial"/>
                <w:b/>
                <w:bCs/>
                <w:color w:val="000000" w:themeColor="text1"/>
                <w:sz w:val="16"/>
                <w:szCs w:val="16"/>
              </w:rPr>
            </w:pPr>
          </w:p>
        </w:tc>
        <w:tc>
          <w:tcPr>
            <w:tcW w:w="839" w:type="dxa"/>
          </w:tcPr>
          <w:p w14:paraId="77F198AB" w14:textId="77777777" w:rsidR="00DC6783" w:rsidRPr="00F07E0F" w:rsidRDefault="00DC6783" w:rsidP="000A74FE">
            <w:pPr>
              <w:rPr>
                <w:rFonts w:ascii="Arial" w:hAnsi="Arial" w:cs="Arial"/>
                <w:color w:val="000000" w:themeColor="text1"/>
                <w:sz w:val="16"/>
                <w:szCs w:val="16"/>
              </w:rPr>
            </w:pPr>
          </w:p>
        </w:tc>
        <w:tc>
          <w:tcPr>
            <w:tcW w:w="691" w:type="dxa"/>
          </w:tcPr>
          <w:p w14:paraId="0A7ADA80"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261D1613"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0.95</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0.15</w:t>
            </w:r>
          </w:p>
        </w:tc>
        <w:tc>
          <w:tcPr>
            <w:tcW w:w="1310" w:type="dxa"/>
          </w:tcPr>
          <w:p w14:paraId="44E4ABDF"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0.88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0.73</w:t>
            </w:r>
          </w:p>
        </w:tc>
        <w:tc>
          <w:tcPr>
            <w:tcW w:w="706" w:type="dxa"/>
            <w:vMerge/>
            <w:vAlign w:val="center"/>
          </w:tcPr>
          <w:p w14:paraId="13A2631B" w14:textId="77777777" w:rsidR="00DC6783" w:rsidRPr="006F5B0B" w:rsidRDefault="00DC6783" w:rsidP="000A74FE">
            <w:pPr>
              <w:jc w:val="center"/>
              <w:rPr>
                <w:rFonts w:ascii="Arial" w:hAnsi="Arial" w:cs="Arial"/>
                <w:b/>
                <w:bCs/>
                <w:color w:val="000000" w:themeColor="text1"/>
                <w:sz w:val="16"/>
                <w:szCs w:val="16"/>
              </w:rPr>
            </w:pPr>
          </w:p>
        </w:tc>
        <w:tc>
          <w:tcPr>
            <w:tcW w:w="844" w:type="dxa"/>
            <w:vMerge/>
            <w:vAlign w:val="center"/>
          </w:tcPr>
          <w:p w14:paraId="57C0B529" w14:textId="77777777" w:rsidR="00DC6783" w:rsidRPr="006F5B0B" w:rsidRDefault="00DC6783" w:rsidP="000A74FE">
            <w:pPr>
              <w:jc w:val="center"/>
              <w:rPr>
                <w:rFonts w:ascii="Arial" w:hAnsi="Arial" w:cs="Arial"/>
                <w:b/>
                <w:bCs/>
                <w:color w:val="000000" w:themeColor="text1"/>
                <w:sz w:val="16"/>
                <w:szCs w:val="16"/>
              </w:rPr>
            </w:pPr>
          </w:p>
        </w:tc>
        <w:tc>
          <w:tcPr>
            <w:tcW w:w="626" w:type="dxa"/>
            <w:vMerge/>
            <w:vAlign w:val="center"/>
          </w:tcPr>
          <w:p w14:paraId="16F2C222"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7A0E5CD4"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40C1FFD"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3033E0D6" w14:textId="77777777" w:rsidR="00DC6783" w:rsidRPr="00F07E0F" w:rsidRDefault="00DC6783" w:rsidP="000A74FE">
            <w:pPr>
              <w:jc w:val="center"/>
              <w:rPr>
                <w:rFonts w:ascii="Arial" w:hAnsi="Arial" w:cs="Arial"/>
                <w:color w:val="000000" w:themeColor="text1"/>
                <w:sz w:val="16"/>
                <w:szCs w:val="16"/>
              </w:rPr>
            </w:pPr>
          </w:p>
        </w:tc>
      </w:tr>
      <w:tr w:rsidR="00DC6783" w:rsidRPr="00F07E0F" w14:paraId="0A236982" w14:textId="77777777" w:rsidTr="000A74FE">
        <w:tc>
          <w:tcPr>
            <w:tcW w:w="764" w:type="dxa"/>
            <w:vMerge/>
          </w:tcPr>
          <w:p w14:paraId="69BC4CF2" w14:textId="77777777" w:rsidR="00DC6783" w:rsidRPr="00131271" w:rsidRDefault="00DC6783" w:rsidP="000A74FE">
            <w:pPr>
              <w:rPr>
                <w:rFonts w:ascii="Arial" w:hAnsi="Arial" w:cs="Arial"/>
                <w:b/>
                <w:bCs/>
                <w:color w:val="000000" w:themeColor="text1"/>
                <w:sz w:val="16"/>
                <w:szCs w:val="16"/>
              </w:rPr>
            </w:pPr>
          </w:p>
        </w:tc>
        <w:tc>
          <w:tcPr>
            <w:tcW w:w="1088" w:type="dxa"/>
            <w:vMerge w:val="restart"/>
          </w:tcPr>
          <w:p w14:paraId="77E0D6BF"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Striatum</w:t>
            </w:r>
          </w:p>
        </w:tc>
        <w:tc>
          <w:tcPr>
            <w:tcW w:w="839" w:type="dxa"/>
          </w:tcPr>
          <w:p w14:paraId="079B60BD"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6EDAF62B"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6122C2B6" w14:textId="77777777" w:rsidR="00DC6783" w:rsidRPr="00C71A1B"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1.41 ± 0.05</w:t>
            </w:r>
          </w:p>
        </w:tc>
        <w:tc>
          <w:tcPr>
            <w:tcW w:w="1310" w:type="dxa"/>
          </w:tcPr>
          <w:p w14:paraId="0D9499F6"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1.36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0.11</w:t>
            </w:r>
          </w:p>
        </w:tc>
        <w:tc>
          <w:tcPr>
            <w:tcW w:w="706" w:type="dxa"/>
            <w:vMerge w:val="restart"/>
            <w:vAlign w:val="center"/>
          </w:tcPr>
          <w:p w14:paraId="18E31DAE"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18.05</w:t>
            </w:r>
          </w:p>
        </w:tc>
        <w:tc>
          <w:tcPr>
            <w:tcW w:w="844" w:type="dxa"/>
            <w:vMerge w:val="restart"/>
            <w:vAlign w:val="center"/>
          </w:tcPr>
          <w:p w14:paraId="5BF64F3C"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&lt; 0.001</w:t>
            </w:r>
          </w:p>
        </w:tc>
        <w:tc>
          <w:tcPr>
            <w:tcW w:w="626" w:type="dxa"/>
            <w:vMerge w:val="restart"/>
            <w:vAlign w:val="center"/>
          </w:tcPr>
          <w:p w14:paraId="134AA563"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0.51</w:t>
            </w:r>
          </w:p>
        </w:tc>
        <w:tc>
          <w:tcPr>
            <w:tcW w:w="906" w:type="dxa"/>
            <w:vMerge w:val="restart"/>
            <w:vAlign w:val="center"/>
          </w:tcPr>
          <w:p w14:paraId="31B792B8"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0.479</w:t>
            </w:r>
          </w:p>
        </w:tc>
        <w:tc>
          <w:tcPr>
            <w:tcW w:w="626" w:type="dxa"/>
            <w:vMerge w:val="restart"/>
            <w:vAlign w:val="center"/>
          </w:tcPr>
          <w:p w14:paraId="6A8468D2"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2.88</w:t>
            </w:r>
          </w:p>
        </w:tc>
        <w:tc>
          <w:tcPr>
            <w:tcW w:w="880" w:type="dxa"/>
            <w:vMerge w:val="restart"/>
            <w:vAlign w:val="center"/>
          </w:tcPr>
          <w:p w14:paraId="74B6212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0.100</w:t>
            </w:r>
          </w:p>
        </w:tc>
      </w:tr>
      <w:tr w:rsidR="00DC6783" w:rsidRPr="00F07E0F" w14:paraId="6C6DCE00" w14:textId="77777777" w:rsidTr="000A74FE">
        <w:tc>
          <w:tcPr>
            <w:tcW w:w="764" w:type="dxa"/>
            <w:vMerge/>
          </w:tcPr>
          <w:p w14:paraId="0B934F83"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2D5DF94E" w14:textId="77777777" w:rsidR="00DC6783" w:rsidRPr="00131271" w:rsidRDefault="00DC6783" w:rsidP="000A74FE">
            <w:pPr>
              <w:rPr>
                <w:rFonts w:ascii="Arial" w:hAnsi="Arial" w:cs="Arial"/>
                <w:b/>
                <w:bCs/>
                <w:color w:val="000000" w:themeColor="text1"/>
                <w:sz w:val="16"/>
                <w:szCs w:val="16"/>
              </w:rPr>
            </w:pPr>
          </w:p>
        </w:tc>
        <w:tc>
          <w:tcPr>
            <w:tcW w:w="839" w:type="dxa"/>
          </w:tcPr>
          <w:p w14:paraId="0931FF54" w14:textId="77777777" w:rsidR="00DC6783" w:rsidRPr="00F07E0F" w:rsidRDefault="00DC6783" w:rsidP="000A74FE">
            <w:pPr>
              <w:rPr>
                <w:rFonts w:ascii="Arial" w:hAnsi="Arial" w:cs="Arial"/>
                <w:color w:val="000000" w:themeColor="text1"/>
                <w:sz w:val="16"/>
                <w:szCs w:val="16"/>
              </w:rPr>
            </w:pPr>
          </w:p>
        </w:tc>
        <w:tc>
          <w:tcPr>
            <w:tcW w:w="691" w:type="dxa"/>
          </w:tcPr>
          <w:p w14:paraId="5E1CF2C2"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1799F3FD"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1.59</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0.09</w:t>
            </w:r>
          </w:p>
        </w:tc>
        <w:tc>
          <w:tcPr>
            <w:tcW w:w="1310" w:type="dxa"/>
          </w:tcPr>
          <w:p w14:paraId="0831FFE3"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1.62</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0.07</w:t>
            </w:r>
          </w:p>
        </w:tc>
        <w:tc>
          <w:tcPr>
            <w:tcW w:w="706" w:type="dxa"/>
            <w:vMerge/>
            <w:vAlign w:val="center"/>
          </w:tcPr>
          <w:p w14:paraId="01326C2E"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066CC37B"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59403F4"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6A686470"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41E2117B"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18C58436"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B7DCD2C" w14:textId="77777777" w:rsidTr="000A74FE">
        <w:tc>
          <w:tcPr>
            <w:tcW w:w="764" w:type="dxa"/>
            <w:vMerge/>
          </w:tcPr>
          <w:p w14:paraId="4B84D3A8"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41B89F09" w14:textId="77777777" w:rsidR="00DC6783" w:rsidRPr="00131271" w:rsidRDefault="00DC6783" w:rsidP="000A74FE">
            <w:pPr>
              <w:rPr>
                <w:rFonts w:ascii="Arial" w:hAnsi="Arial" w:cs="Arial"/>
                <w:b/>
                <w:bCs/>
                <w:color w:val="000000" w:themeColor="text1"/>
                <w:sz w:val="16"/>
                <w:szCs w:val="16"/>
              </w:rPr>
            </w:pPr>
          </w:p>
        </w:tc>
        <w:tc>
          <w:tcPr>
            <w:tcW w:w="839" w:type="dxa"/>
          </w:tcPr>
          <w:p w14:paraId="62B9EF4A"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121DCD9E"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1C65D0CF"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1.86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0.14</w:t>
            </w:r>
          </w:p>
        </w:tc>
        <w:tc>
          <w:tcPr>
            <w:tcW w:w="1310" w:type="dxa"/>
          </w:tcPr>
          <w:p w14:paraId="090867B3"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1.99</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0.21</w:t>
            </w:r>
          </w:p>
        </w:tc>
        <w:tc>
          <w:tcPr>
            <w:tcW w:w="706" w:type="dxa"/>
            <w:vMerge/>
            <w:vAlign w:val="center"/>
          </w:tcPr>
          <w:p w14:paraId="227EF0FB"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7AEF9470"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541E82EC"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319189DA"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37623C2C"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4EAB44DE" w14:textId="77777777" w:rsidR="00DC6783" w:rsidRPr="00F07E0F" w:rsidRDefault="00DC6783" w:rsidP="000A74FE">
            <w:pPr>
              <w:jc w:val="center"/>
              <w:rPr>
                <w:rFonts w:ascii="Arial" w:hAnsi="Arial" w:cs="Arial"/>
                <w:color w:val="000000" w:themeColor="text1"/>
                <w:sz w:val="16"/>
                <w:szCs w:val="16"/>
              </w:rPr>
            </w:pPr>
          </w:p>
        </w:tc>
      </w:tr>
      <w:tr w:rsidR="00DC6783" w:rsidRPr="00F07E0F" w14:paraId="53992157" w14:textId="77777777" w:rsidTr="000A74FE">
        <w:tc>
          <w:tcPr>
            <w:tcW w:w="764" w:type="dxa"/>
            <w:vMerge/>
          </w:tcPr>
          <w:p w14:paraId="4434C044"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36C0BBC8" w14:textId="77777777" w:rsidR="00DC6783" w:rsidRPr="00131271" w:rsidRDefault="00DC6783" w:rsidP="000A74FE">
            <w:pPr>
              <w:rPr>
                <w:rFonts w:ascii="Arial" w:hAnsi="Arial" w:cs="Arial"/>
                <w:b/>
                <w:bCs/>
                <w:color w:val="000000" w:themeColor="text1"/>
                <w:sz w:val="16"/>
                <w:szCs w:val="16"/>
              </w:rPr>
            </w:pPr>
          </w:p>
        </w:tc>
        <w:tc>
          <w:tcPr>
            <w:tcW w:w="839" w:type="dxa"/>
          </w:tcPr>
          <w:p w14:paraId="1AF0C1A6" w14:textId="77777777" w:rsidR="00DC6783" w:rsidRPr="00F07E0F" w:rsidRDefault="00DC6783" w:rsidP="000A74FE">
            <w:pPr>
              <w:rPr>
                <w:rFonts w:ascii="Arial" w:hAnsi="Arial" w:cs="Arial"/>
                <w:color w:val="000000" w:themeColor="text1"/>
                <w:sz w:val="16"/>
                <w:szCs w:val="16"/>
              </w:rPr>
            </w:pPr>
          </w:p>
        </w:tc>
        <w:tc>
          <w:tcPr>
            <w:tcW w:w="691" w:type="dxa"/>
          </w:tcPr>
          <w:p w14:paraId="2141B68D"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7105105E"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1.76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0.14</w:t>
            </w:r>
          </w:p>
        </w:tc>
        <w:tc>
          <w:tcPr>
            <w:tcW w:w="1310" w:type="dxa"/>
          </w:tcPr>
          <w:p w14:paraId="6A51DB7C"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1.92</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0.15</w:t>
            </w:r>
          </w:p>
        </w:tc>
        <w:tc>
          <w:tcPr>
            <w:tcW w:w="706" w:type="dxa"/>
            <w:vMerge/>
            <w:vAlign w:val="center"/>
          </w:tcPr>
          <w:p w14:paraId="615E0F44"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707CA121"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783E71BC"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0E9E3827"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66DCF793"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4612A036"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BD983DA" w14:textId="77777777" w:rsidTr="000A74FE">
        <w:tc>
          <w:tcPr>
            <w:tcW w:w="764" w:type="dxa"/>
            <w:vMerge/>
          </w:tcPr>
          <w:p w14:paraId="34A0EBC2" w14:textId="77777777" w:rsidR="00DC6783" w:rsidRPr="00131271" w:rsidRDefault="00DC6783" w:rsidP="000A74FE">
            <w:pPr>
              <w:rPr>
                <w:rFonts w:ascii="Arial" w:hAnsi="Arial" w:cs="Arial"/>
                <w:b/>
                <w:bCs/>
                <w:color w:val="000000" w:themeColor="text1"/>
                <w:sz w:val="16"/>
                <w:szCs w:val="16"/>
              </w:rPr>
            </w:pPr>
          </w:p>
        </w:tc>
        <w:tc>
          <w:tcPr>
            <w:tcW w:w="1088" w:type="dxa"/>
            <w:vMerge w:val="restart"/>
          </w:tcPr>
          <w:p w14:paraId="1C81538F"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Cerebellum</w:t>
            </w:r>
          </w:p>
        </w:tc>
        <w:tc>
          <w:tcPr>
            <w:tcW w:w="839" w:type="dxa"/>
          </w:tcPr>
          <w:p w14:paraId="286F65E0"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54A3FC72"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3218727D" w14:textId="77777777" w:rsidR="00DC6783" w:rsidRPr="00C71A1B"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1.20 ± 0.18</w:t>
            </w:r>
          </w:p>
        </w:tc>
        <w:tc>
          <w:tcPr>
            <w:tcW w:w="1310" w:type="dxa"/>
          </w:tcPr>
          <w:p w14:paraId="6EECED6A"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1.17</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0.08</w:t>
            </w:r>
          </w:p>
        </w:tc>
        <w:tc>
          <w:tcPr>
            <w:tcW w:w="706" w:type="dxa"/>
            <w:vMerge w:val="restart"/>
            <w:vAlign w:val="center"/>
          </w:tcPr>
          <w:p w14:paraId="125CEAB4"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0.38</w:t>
            </w:r>
          </w:p>
        </w:tc>
        <w:tc>
          <w:tcPr>
            <w:tcW w:w="844" w:type="dxa"/>
            <w:vMerge w:val="restart"/>
            <w:vAlign w:val="center"/>
          </w:tcPr>
          <w:p w14:paraId="11A4C426"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0.543</w:t>
            </w:r>
          </w:p>
        </w:tc>
        <w:tc>
          <w:tcPr>
            <w:tcW w:w="626" w:type="dxa"/>
            <w:vMerge w:val="restart"/>
            <w:vAlign w:val="center"/>
          </w:tcPr>
          <w:p w14:paraId="7905A797"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0.05</w:t>
            </w:r>
          </w:p>
        </w:tc>
        <w:tc>
          <w:tcPr>
            <w:tcW w:w="906" w:type="dxa"/>
            <w:vMerge w:val="restart"/>
            <w:vAlign w:val="center"/>
          </w:tcPr>
          <w:p w14:paraId="68FB3820"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0.818</w:t>
            </w:r>
          </w:p>
        </w:tc>
        <w:tc>
          <w:tcPr>
            <w:tcW w:w="626" w:type="dxa"/>
            <w:vMerge w:val="restart"/>
            <w:vAlign w:val="center"/>
          </w:tcPr>
          <w:p w14:paraId="08A50F9A"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0.21</w:t>
            </w:r>
          </w:p>
        </w:tc>
        <w:tc>
          <w:tcPr>
            <w:tcW w:w="880" w:type="dxa"/>
            <w:vMerge w:val="restart"/>
            <w:vAlign w:val="center"/>
          </w:tcPr>
          <w:p w14:paraId="3F54309B"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0.650</w:t>
            </w:r>
          </w:p>
        </w:tc>
      </w:tr>
      <w:tr w:rsidR="00DC6783" w:rsidRPr="00F07E0F" w14:paraId="38798813" w14:textId="77777777" w:rsidTr="000A74FE">
        <w:tc>
          <w:tcPr>
            <w:tcW w:w="764" w:type="dxa"/>
            <w:vMerge/>
          </w:tcPr>
          <w:p w14:paraId="02A3F7FF"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676DB525" w14:textId="77777777" w:rsidR="00DC6783" w:rsidRPr="00131271" w:rsidRDefault="00DC6783" w:rsidP="000A74FE">
            <w:pPr>
              <w:rPr>
                <w:rFonts w:ascii="Arial" w:hAnsi="Arial" w:cs="Arial"/>
                <w:b/>
                <w:bCs/>
                <w:color w:val="000000" w:themeColor="text1"/>
                <w:sz w:val="16"/>
                <w:szCs w:val="16"/>
              </w:rPr>
            </w:pPr>
          </w:p>
        </w:tc>
        <w:tc>
          <w:tcPr>
            <w:tcW w:w="839" w:type="dxa"/>
          </w:tcPr>
          <w:p w14:paraId="76CB3F88" w14:textId="77777777" w:rsidR="00DC6783" w:rsidRPr="00F07E0F" w:rsidRDefault="00DC6783" w:rsidP="000A74FE">
            <w:pPr>
              <w:rPr>
                <w:rFonts w:ascii="Arial" w:hAnsi="Arial" w:cs="Arial"/>
                <w:color w:val="000000" w:themeColor="text1"/>
                <w:sz w:val="16"/>
                <w:szCs w:val="16"/>
              </w:rPr>
            </w:pPr>
          </w:p>
        </w:tc>
        <w:tc>
          <w:tcPr>
            <w:tcW w:w="691" w:type="dxa"/>
          </w:tcPr>
          <w:p w14:paraId="6E51353F"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3C74A102"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1.38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0.18</w:t>
            </w:r>
          </w:p>
        </w:tc>
        <w:tc>
          <w:tcPr>
            <w:tcW w:w="1310" w:type="dxa"/>
          </w:tcPr>
          <w:p w14:paraId="61518B96"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1.14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0.07</w:t>
            </w:r>
          </w:p>
        </w:tc>
        <w:tc>
          <w:tcPr>
            <w:tcW w:w="706" w:type="dxa"/>
            <w:vMerge/>
            <w:vAlign w:val="center"/>
          </w:tcPr>
          <w:p w14:paraId="1064ECBC"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0ADAA9B6"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01AD748D"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765CF8FF"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67C93C2F"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2E16B70F" w14:textId="77777777" w:rsidR="00DC6783" w:rsidRPr="00F07E0F" w:rsidRDefault="00DC6783" w:rsidP="000A74FE">
            <w:pPr>
              <w:jc w:val="center"/>
              <w:rPr>
                <w:rFonts w:ascii="Arial" w:hAnsi="Arial" w:cs="Arial"/>
                <w:color w:val="000000" w:themeColor="text1"/>
                <w:sz w:val="16"/>
                <w:szCs w:val="16"/>
              </w:rPr>
            </w:pPr>
          </w:p>
        </w:tc>
      </w:tr>
      <w:tr w:rsidR="00DC6783" w:rsidRPr="00F07E0F" w14:paraId="65F6F0D6" w14:textId="77777777" w:rsidTr="000A74FE">
        <w:tc>
          <w:tcPr>
            <w:tcW w:w="764" w:type="dxa"/>
            <w:vMerge/>
          </w:tcPr>
          <w:p w14:paraId="296621A3"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4E2530CC" w14:textId="77777777" w:rsidR="00DC6783" w:rsidRPr="00131271" w:rsidRDefault="00DC6783" w:rsidP="000A74FE">
            <w:pPr>
              <w:rPr>
                <w:rFonts w:ascii="Arial" w:hAnsi="Arial" w:cs="Arial"/>
                <w:b/>
                <w:bCs/>
                <w:color w:val="000000" w:themeColor="text1"/>
                <w:sz w:val="16"/>
                <w:szCs w:val="16"/>
              </w:rPr>
            </w:pPr>
          </w:p>
        </w:tc>
        <w:tc>
          <w:tcPr>
            <w:tcW w:w="839" w:type="dxa"/>
          </w:tcPr>
          <w:p w14:paraId="03CDE000"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0C1703F8"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69FFFBC3"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1.26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0.16</w:t>
            </w:r>
          </w:p>
        </w:tc>
        <w:tc>
          <w:tcPr>
            <w:tcW w:w="1310" w:type="dxa"/>
          </w:tcPr>
          <w:p w14:paraId="1C6A4A4C"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1.09</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0.16</w:t>
            </w:r>
          </w:p>
        </w:tc>
        <w:tc>
          <w:tcPr>
            <w:tcW w:w="706" w:type="dxa"/>
            <w:vMerge/>
            <w:vAlign w:val="center"/>
          </w:tcPr>
          <w:p w14:paraId="34B11303"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083325EC"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2D427B51"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6A81AF2F"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0C2A9956"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59492400" w14:textId="77777777" w:rsidR="00DC6783" w:rsidRPr="00F07E0F" w:rsidRDefault="00DC6783" w:rsidP="000A74FE">
            <w:pPr>
              <w:jc w:val="center"/>
              <w:rPr>
                <w:rFonts w:ascii="Arial" w:hAnsi="Arial" w:cs="Arial"/>
                <w:color w:val="000000" w:themeColor="text1"/>
                <w:sz w:val="16"/>
                <w:szCs w:val="16"/>
              </w:rPr>
            </w:pPr>
          </w:p>
        </w:tc>
      </w:tr>
      <w:tr w:rsidR="00DC6783" w:rsidRPr="00F07E0F" w14:paraId="1E50734A" w14:textId="77777777" w:rsidTr="000A74FE">
        <w:tc>
          <w:tcPr>
            <w:tcW w:w="764" w:type="dxa"/>
            <w:vMerge/>
          </w:tcPr>
          <w:p w14:paraId="4D821D9B" w14:textId="77777777" w:rsidR="00DC6783" w:rsidRPr="00131271" w:rsidRDefault="00DC6783" w:rsidP="000A74FE">
            <w:pPr>
              <w:rPr>
                <w:rFonts w:ascii="Arial" w:hAnsi="Arial" w:cs="Arial"/>
                <w:b/>
                <w:bCs/>
                <w:color w:val="000000" w:themeColor="text1"/>
                <w:sz w:val="16"/>
                <w:szCs w:val="16"/>
              </w:rPr>
            </w:pPr>
          </w:p>
        </w:tc>
        <w:tc>
          <w:tcPr>
            <w:tcW w:w="1088" w:type="dxa"/>
            <w:vMerge/>
          </w:tcPr>
          <w:p w14:paraId="13B69150" w14:textId="77777777" w:rsidR="00DC6783" w:rsidRPr="00131271" w:rsidRDefault="00DC6783" w:rsidP="000A74FE">
            <w:pPr>
              <w:rPr>
                <w:rFonts w:ascii="Arial" w:hAnsi="Arial" w:cs="Arial"/>
                <w:b/>
                <w:bCs/>
                <w:color w:val="000000" w:themeColor="text1"/>
                <w:sz w:val="16"/>
                <w:szCs w:val="16"/>
              </w:rPr>
            </w:pPr>
          </w:p>
        </w:tc>
        <w:tc>
          <w:tcPr>
            <w:tcW w:w="839" w:type="dxa"/>
          </w:tcPr>
          <w:p w14:paraId="5DF160E9" w14:textId="77777777" w:rsidR="00DC6783" w:rsidRPr="00F07E0F" w:rsidRDefault="00DC6783" w:rsidP="000A74FE">
            <w:pPr>
              <w:rPr>
                <w:rFonts w:ascii="Arial" w:hAnsi="Arial" w:cs="Arial"/>
                <w:color w:val="000000" w:themeColor="text1"/>
                <w:sz w:val="16"/>
                <w:szCs w:val="16"/>
              </w:rPr>
            </w:pPr>
          </w:p>
        </w:tc>
        <w:tc>
          <w:tcPr>
            <w:tcW w:w="691" w:type="dxa"/>
          </w:tcPr>
          <w:p w14:paraId="101FA2FD"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28BC7D4F"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1.16</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0.13</w:t>
            </w:r>
          </w:p>
        </w:tc>
        <w:tc>
          <w:tcPr>
            <w:tcW w:w="1310" w:type="dxa"/>
          </w:tcPr>
          <w:p w14:paraId="621FF86B" w14:textId="77777777" w:rsidR="00DC6783" w:rsidRPr="00C71A1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1.14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0.13</w:t>
            </w:r>
          </w:p>
        </w:tc>
        <w:tc>
          <w:tcPr>
            <w:tcW w:w="706" w:type="dxa"/>
            <w:vMerge/>
            <w:vAlign w:val="center"/>
          </w:tcPr>
          <w:p w14:paraId="7F8A0DF7" w14:textId="77777777" w:rsidR="00DC6783" w:rsidRPr="00F07E0F" w:rsidRDefault="00DC6783" w:rsidP="000A74FE">
            <w:pPr>
              <w:jc w:val="center"/>
              <w:rPr>
                <w:rFonts w:ascii="Arial" w:hAnsi="Arial" w:cs="Arial"/>
                <w:color w:val="000000" w:themeColor="text1"/>
                <w:sz w:val="16"/>
                <w:szCs w:val="16"/>
              </w:rPr>
            </w:pPr>
          </w:p>
        </w:tc>
        <w:tc>
          <w:tcPr>
            <w:tcW w:w="844" w:type="dxa"/>
            <w:vMerge/>
            <w:vAlign w:val="center"/>
          </w:tcPr>
          <w:p w14:paraId="6E46A88D"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27BD11C0" w14:textId="77777777" w:rsidR="00DC6783" w:rsidRPr="00F07E0F" w:rsidRDefault="00DC6783" w:rsidP="000A74FE">
            <w:pPr>
              <w:jc w:val="center"/>
              <w:rPr>
                <w:rFonts w:ascii="Arial" w:hAnsi="Arial" w:cs="Arial"/>
                <w:color w:val="000000" w:themeColor="text1"/>
                <w:sz w:val="16"/>
                <w:szCs w:val="16"/>
              </w:rPr>
            </w:pPr>
          </w:p>
        </w:tc>
        <w:tc>
          <w:tcPr>
            <w:tcW w:w="906" w:type="dxa"/>
            <w:vMerge/>
            <w:vAlign w:val="center"/>
          </w:tcPr>
          <w:p w14:paraId="1B5EB537" w14:textId="77777777" w:rsidR="00DC6783" w:rsidRPr="00F07E0F" w:rsidRDefault="00DC6783" w:rsidP="000A74FE">
            <w:pPr>
              <w:jc w:val="center"/>
              <w:rPr>
                <w:rFonts w:ascii="Arial" w:hAnsi="Arial" w:cs="Arial"/>
                <w:color w:val="000000" w:themeColor="text1"/>
                <w:sz w:val="16"/>
                <w:szCs w:val="16"/>
              </w:rPr>
            </w:pPr>
          </w:p>
        </w:tc>
        <w:tc>
          <w:tcPr>
            <w:tcW w:w="626" w:type="dxa"/>
            <w:vMerge/>
            <w:vAlign w:val="center"/>
          </w:tcPr>
          <w:p w14:paraId="1B5AB6E1" w14:textId="77777777" w:rsidR="00DC6783" w:rsidRPr="00F07E0F" w:rsidRDefault="00DC6783" w:rsidP="000A74FE">
            <w:pPr>
              <w:jc w:val="center"/>
              <w:rPr>
                <w:rFonts w:ascii="Arial" w:hAnsi="Arial" w:cs="Arial"/>
                <w:color w:val="000000" w:themeColor="text1"/>
                <w:sz w:val="16"/>
                <w:szCs w:val="16"/>
              </w:rPr>
            </w:pPr>
          </w:p>
        </w:tc>
        <w:tc>
          <w:tcPr>
            <w:tcW w:w="880" w:type="dxa"/>
            <w:vMerge/>
            <w:vAlign w:val="center"/>
          </w:tcPr>
          <w:p w14:paraId="02269C8D" w14:textId="77777777" w:rsidR="00DC6783" w:rsidRPr="00F07E0F" w:rsidRDefault="00DC6783" w:rsidP="000A74FE">
            <w:pPr>
              <w:jc w:val="center"/>
              <w:rPr>
                <w:rFonts w:ascii="Arial" w:hAnsi="Arial" w:cs="Arial"/>
                <w:color w:val="000000" w:themeColor="text1"/>
                <w:sz w:val="16"/>
                <w:szCs w:val="16"/>
              </w:rPr>
            </w:pPr>
          </w:p>
        </w:tc>
      </w:tr>
      <w:tr w:rsidR="00DC6783" w:rsidRPr="00F07E0F" w14:paraId="42F637E7" w14:textId="77777777" w:rsidTr="000A74FE">
        <w:tc>
          <w:tcPr>
            <w:tcW w:w="764" w:type="dxa"/>
            <w:vMerge/>
          </w:tcPr>
          <w:p w14:paraId="0F639BDB" w14:textId="77777777" w:rsidR="00DC6783" w:rsidRPr="00131271" w:rsidRDefault="00DC6783" w:rsidP="000A74FE">
            <w:pPr>
              <w:rPr>
                <w:rFonts w:ascii="Arial" w:hAnsi="Arial" w:cs="Arial"/>
                <w:b/>
                <w:bCs/>
                <w:color w:val="000000" w:themeColor="text1"/>
                <w:sz w:val="16"/>
                <w:szCs w:val="16"/>
              </w:rPr>
            </w:pPr>
          </w:p>
        </w:tc>
        <w:tc>
          <w:tcPr>
            <w:tcW w:w="1088" w:type="dxa"/>
            <w:vMerge w:val="restart"/>
          </w:tcPr>
          <w:p w14:paraId="7B5ECCFD" w14:textId="77777777" w:rsidR="00DC6783" w:rsidRPr="00131271" w:rsidRDefault="00DC6783" w:rsidP="000A74FE">
            <w:pPr>
              <w:rPr>
                <w:rFonts w:ascii="Arial" w:hAnsi="Arial" w:cs="Arial"/>
                <w:b/>
                <w:bCs/>
                <w:color w:val="000000" w:themeColor="text1"/>
                <w:sz w:val="16"/>
                <w:szCs w:val="16"/>
              </w:rPr>
            </w:pPr>
            <w:r w:rsidRPr="00131271">
              <w:rPr>
                <w:rFonts w:ascii="Arial" w:hAnsi="Arial" w:cs="Arial"/>
                <w:b/>
                <w:bCs/>
                <w:color w:val="000000" w:themeColor="text1"/>
                <w:sz w:val="16"/>
                <w:szCs w:val="16"/>
              </w:rPr>
              <w:t>Spinal cord</w:t>
            </w:r>
          </w:p>
        </w:tc>
        <w:tc>
          <w:tcPr>
            <w:tcW w:w="839" w:type="dxa"/>
          </w:tcPr>
          <w:p w14:paraId="7EEAFB18"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Female</w:t>
            </w:r>
          </w:p>
        </w:tc>
        <w:tc>
          <w:tcPr>
            <w:tcW w:w="691" w:type="dxa"/>
          </w:tcPr>
          <w:p w14:paraId="17AFCB38"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4E13F4CA" w14:textId="77777777" w:rsidR="00DC6783" w:rsidRDefault="00DC6783" w:rsidP="000A74FE">
            <w:pPr>
              <w:jc w:val="center"/>
              <w:rPr>
                <w:rFonts w:ascii="Arial" w:hAnsi="Arial" w:cs="Arial"/>
                <w:color w:val="000000" w:themeColor="text1"/>
                <w:sz w:val="16"/>
                <w:szCs w:val="16"/>
              </w:rPr>
            </w:pPr>
            <w:r w:rsidRPr="00C71A1B">
              <w:rPr>
                <w:rFonts w:ascii="Arial" w:hAnsi="Arial" w:cs="Arial"/>
                <w:color w:val="000000" w:themeColor="text1"/>
                <w:sz w:val="16"/>
                <w:szCs w:val="16"/>
              </w:rPr>
              <w:t>1.00 ± 0.07</w:t>
            </w:r>
          </w:p>
        </w:tc>
        <w:tc>
          <w:tcPr>
            <w:tcW w:w="1310" w:type="dxa"/>
          </w:tcPr>
          <w:p w14:paraId="6EA2D43A"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1.04</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0.78</w:t>
            </w:r>
          </w:p>
        </w:tc>
        <w:tc>
          <w:tcPr>
            <w:tcW w:w="706" w:type="dxa"/>
            <w:vMerge w:val="restart"/>
            <w:vAlign w:val="center"/>
          </w:tcPr>
          <w:p w14:paraId="77B4B605"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17.14</w:t>
            </w:r>
          </w:p>
        </w:tc>
        <w:tc>
          <w:tcPr>
            <w:tcW w:w="844" w:type="dxa"/>
            <w:vMerge w:val="restart"/>
            <w:vAlign w:val="center"/>
          </w:tcPr>
          <w:p w14:paraId="6AB7CEE2" w14:textId="77777777" w:rsidR="00DC6783" w:rsidRPr="006F5B0B" w:rsidRDefault="00DC6783" w:rsidP="000A74FE">
            <w:pPr>
              <w:jc w:val="center"/>
              <w:rPr>
                <w:rFonts w:ascii="Arial" w:hAnsi="Arial" w:cs="Arial"/>
                <w:b/>
                <w:bCs/>
                <w:color w:val="000000" w:themeColor="text1"/>
                <w:sz w:val="16"/>
                <w:szCs w:val="16"/>
              </w:rPr>
            </w:pPr>
            <w:r w:rsidRPr="006F5B0B">
              <w:rPr>
                <w:rFonts w:ascii="Arial" w:hAnsi="Arial" w:cs="Arial"/>
                <w:b/>
                <w:bCs/>
                <w:color w:val="000000" w:themeColor="text1"/>
                <w:sz w:val="16"/>
                <w:szCs w:val="16"/>
              </w:rPr>
              <w:t>&lt; 0.001</w:t>
            </w:r>
          </w:p>
        </w:tc>
        <w:tc>
          <w:tcPr>
            <w:tcW w:w="626" w:type="dxa"/>
            <w:vMerge w:val="restart"/>
            <w:vAlign w:val="center"/>
          </w:tcPr>
          <w:p w14:paraId="288891B0"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0.57</w:t>
            </w:r>
          </w:p>
        </w:tc>
        <w:tc>
          <w:tcPr>
            <w:tcW w:w="906" w:type="dxa"/>
            <w:vMerge w:val="restart"/>
            <w:vAlign w:val="center"/>
          </w:tcPr>
          <w:p w14:paraId="1A49E1C2"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0.457</w:t>
            </w:r>
          </w:p>
        </w:tc>
        <w:tc>
          <w:tcPr>
            <w:tcW w:w="626" w:type="dxa"/>
            <w:vMerge w:val="restart"/>
            <w:vAlign w:val="center"/>
          </w:tcPr>
          <w:p w14:paraId="1F669AA2" w14:textId="77777777" w:rsidR="00DC6783" w:rsidRPr="00F07E0F"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0.43</w:t>
            </w:r>
          </w:p>
        </w:tc>
        <w:tc>
          <w:tcPr>
            <w:tcW w:w="880" w:type="dxa"/>
            <w:vMerge w:val="restart"/>
            <w:vAlign w:val="center"/>
          </w:tcPr>
          <w:p w14:paraId="3E46F372" w14:textId="77777777" w:rsidR="00DC6783" w:rsidRPr="006F5B0B"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0.519</w:t>
            </w:r>
          </w:p>
        </w:tc>
      </w:tr>
      <w:tr w:rsidR="00DC6783" w:rsidRPr="00F07E0F" w14:paraId="179F5B52" w14:textId="77777777" w:rsidTr="000A74FE">
        <w:tc>
          <w:tcPr>
            <w:tcW w:w="764" w:type="dxa"/>
            <w:vMerge/>
          </w:tcPr>
          <w:p w14:paraId="7ACB6A70" w14:textId="77777777" w:rsidR="00DC6783" w:rsidRPr="00F07E0F" w:rsidRDefault="00DC6783" w:rsidP="000A74FE">
            <w:pPr>
              <w:rPr>
                <w:rFonts w:ascii="Arial" w:hAnsi="Arial" w:cs="Arial"/>
                <w:color w:val="000000" w:themeColor="text1"/>
                <w:sz w:val="16"/>
                <w:szCs w:val="16"/>
              </w:rPr>
            </w:pPr>
          </w:p>
        </w:tc>
        <w:tc>
          <w:tcPr>
            <w:tcW w:w="1088" w:type="dxa"/>
            <w:vMerge/>
          </w:tcPr>
          <w:p w14:paraId="68BF3C80" w14:textId="77777777" w:rsidR="00DC6783" w:rsidRPr="00F07E0F" w:rsidRDefault="00DC6783" w:rsidP="000A74FE">
            <w:pPr>
              <w:rPr>
                <w:rFonts w:ascii="Arial" w:hAnsi="Arial" w:cs="Arial"/>
                <w:color w:val="000000" w:themeColor="text1"/>
                <w:sz w:val="16"/>
                <w:szCs w:val="16"/>
              </w:rPr>
            </w:pPr>
          </w:p>
        </w:tc>
        <w:tc>
          <w:tcPr>
            <w:tcW w:w="839" w:type="dxa"/>
          </w:tcPr>
          <w:p w14:paraId="0B80F769" w14:textId="77777777" w:rsidR="00DC6783" w:rsidRPr="00F07E0F" w:rsidRDefault="00DC6783" w:rsidP="000A74FE">
            <w:pPr>
              <w:rPr>
                <w:rFonts w:ascii="Arial" w:hAnsi="Arial" w:cs="Arial"/>
                <w:color w:val="000000" w:themeColor="text1"/>
                <w:sz w:val="16"/>
                <w:szCs w:val="16"/>
              </w:rPr>
            </w:pPr>
          </w:p>
        </w:tc>
        <w:tc>
          <w:tcPr>
            <w:tcW w:w="691" w:type="dxa"/>
          </w:tcPr>
          <w:p w14:paraId="6DA022C0"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33621504"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1.07</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0.08</w:t>
            </w:r>
          </w:p>
        </w:tc>
        <w:tc>
          <w:tcPr>
            <w:tcW w:w="1310" w:type="dxa"/>
          </w:tcPr>
          <w:p w14:paraId="54CCF845"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0.95</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0.03</w:t>
            </w:r>
          </w:p>
        </w:tc>
        <w:tc>
          <w:tcPr>
            <w:tcW w:w="706" w:type="dxa"/>
            <w:vMerge/>
          </w:tcPr>
          <w:p w14:paraId="565D4349" w14:textId="77777777" w:rsidR="00DC6783" w:rsidRPr="00F07E0F" w:rsidRDefault="00DC6783" w:rsidP="000A74FE">
            <w:pPr>
              <w:rPr>
                <w:rFonts w:ascii="Arial" w:hAnsi="Arial" w:cs="Arial"/>
                <w:color w:val="000000" w:themeColor="text1"/>
                <w:sz w:val="16"/>
                <w:szCs w:val="16"/>
              </w:rPr>
            </w:pPr>
          </w:p>
        </w:tc>
        <w:tc>
          <w:tcPr>
            <w:tcW w:w="844" w:type="dxa"/>
            <w:vMerge/>
          </w:tcPr>
          <w:p w14:paraId="52EB27A7" w14:textId="77777777" w:rsidR="00DC6783" w:rsidRPr="00F07E0F" w:rsidRDefault="00DC6783" w:rsidP="000A74FE">
            <w:pPr>
              <w:rPr>
                <w:rFonts w:ascii="Arial" w:hAnsi="Arial" w:cs="Arial"/>
                <w:color w:val="000000" w:themeColor="text1"/>
                <w:sz w:val="16"/>
                <w:szCs w:val="16"/>
              </w:rPr>
            </w:pPr>
          </w:p>
        </w:tc>
        <w:tc>
          <w:tcPr>
            <w:tcW w:w="626" w:type="dxa"/>
            <w:vMerge/>
          </w:tcPr>
          <w:p w14:paraId="225D0D3C" w14:textId="77777777" w:rsidR="00DC6783" w:rsidRPr="00F07E0F" w:rsidRDefault="00DC6783" w:rsidP="000A74FE">
            <w:pPr>
              <w:rPr>
                <w:rFonts w:ascii="Arial" w:hAnsi="Arial" w:cs="Arial"/>
                <w:color w:val="000000" w:themeColor="text1"/>
                <w:sz w:val="16"/>
                <w:szCs w:val="16"/>
              </w:rPr>
            </w:pPr>
          </w:p>
        </w:tc>
        <w:tc>
          <w:tcPr>
            <w:tcW w:w="906" w:type="dxa"/>
            <w:vMerge/>
          </w:tcPr>
          <w:p w14:paraId="66D168EC" w14:textId="77777777" w:rsidR="00DC6783" w:rsidRPr="00F07E0F" w:rsidRDefault="00DC6783" w:rsidP="000A74FE">
            <w:pPr>
              <w:rPr>
                <w:rFonts w:ascii="Arial" w:hAnsi="Arial" w:cs="Arial"/>
                <w:color w:val="000000" w:themeColor="text1"/>
                <w:sz w:val="16"/>
                <w:szCs w:val="16"/>
              </w:rPr>
            </w:pPr>
          </w:p>
        </w:tc>
        <w:tc>
          <w:tcPr>
            <w:tcW w:w="626" w:type="dxa"/>
            <w:vMerge/>
          </w:tcPr>
          <w:p w14:paraId="0AB3136F" w14:textId="77777777" w:rsidR="00DC6783" w:rsidRPr="00F07E0F" w:rsidRDefault="00DC6783" w:rsidP="000A74FE">
            <w:pPr>
              <w:rPr>
                <w:rFonts w:ascii="Arial" w:hAnsi="Arial" w:cs="Arial"/>
                <w:color w:val="000000" w:themeColor="text1"/>
                <w:sz w:val="16"/>
                <w:szCs w:val="16"/>
              </w:rPr>
            </w:pPr>
          </w:p>
        </w:tc>
        <w:tc>
          <w:tcPr>
            <w:tcW w:w="880" w:type="dxa"/>
            <w:vMerge/>
          </w:tcPr>
          <w:p w14:paraId="12FD39CE" w14:textId="77777777" w:rsidR="00DC6783" w:rsidRPr="00F07E0F" w:rsidRDefault="00DC6783" w:rsidP="000A74FE">
            <w:pPr>
              <w:rPr>
                <w:rFonts w:ascii="Arial" w:hAnsi="Arial" w:cs="Arial"/>
                <w:color w:val="000000" w:themeColor="text1"/>
                <w:sz w:val="16"/>
                <w:szCs w:val="16"/>
              </w:rPr>
            </w:pPr>
          </w:p>
        </w:tc>
      </w:tr>
      <w:tr w:rsidR="00DC6783" w:rsidRPr="00F07E0F" w14:paraId="78AB405B" w14:textId="77777777" w:rsidTr="000A74FE">
        <w:tc>
          <w:tcPr>
            <w:tcW w:w="764" w:type="dxa"/>
            <w:vMerge/>
          </w:tcPr>
          <w:p w14:paraId="577F1734" w14:textId="77777777" w:rsidR="00DC6783" w:rsidRPr="00F07E0F" w:rsidRDefault="00DC6783" w:rsidP="000A74FE">
            <w:pPr>
              <w:rPr>
                <w:rFonts w:ascii="Arial" w:hAnsi="Arial" w:cs="Arial"/>
                <w:color w:val="000000" w:themeColor="text1"/>
                <w:sz w:val="16"/>
                <w:szCs w:val="16"/>
              </w:rPr>
            </w:pPr>
          </w:p>
        </w:tc>
        <w:tc>
          <w:tcPr>
            <w:tcW w:w="1088" w:type="dxa"/>
            <w:vMerge/>
          </w:tcPr>
          <w:p w14:paraId="41AA0B7E" w14:textId="77777777" w:rsidR="00DC6783" w:rsidRPr="00F07E0F" w:rsidRDefault="00DC6783" w:rsidP="000A74FE">
            <w:pPr>
              <w:rPr>
                <w:rFonts w:ascii="Arial" w:hAnsi="Arial" w:cs="Arial"/>
                <w:color w:val="000000" w:themeColor="text1"/>
                <w:sz w:val="16"/>
                <w:szCs w:val="16"/>
              </w:rPr>
            </w:pPr>
          </w:p>
        </w:tc>
        <w:tc>
          <w:tcPr>
            <w:tcW w:w="839" w:type="dxa"/>
          </w:tcPr>
          <w:p w14:paraId="3387C64D" w14:textId="77777777" w:rsidR="00DC6783" w:rsidRPr="00F07E0F" w:rsidRDefault="00DC6783" w:rsidP="000A74FE">
            <w:pPr>
              <w:rPr>
                <w:rFonts w:ascii="Arial" w:hAnsi="Arial" w:cs="Arial"/>
                <w:color w:val="000000" w:themeColor="text1"/>
                <w:sz w:val="16"/>
                <w:szCs w:val="16"/>
              </w:rPr>
            </w:pPr>
            <w:r>
              <w:rPr>
                <w:rFonts w:ascii="Arial" w:hAnsi="Arial" w:cs="Arial"/>
                <w:color w:val="000000" w:themeColor="text1"/>
                <w:sz w:val="16"/>
                <w:szCs w:val="16"/>
              </w:rPr>
              <w:t>Male</w:t>
            </w:r>
          </w:p>
        </w:tc>
        <w:tc>
          <w:tcPr>
            <w:tcW w:w="691" w:type="dxa"/>
          </w:tcPr>
          <w:p w14:paraId="7ACF5687"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7F378215"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1.60</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0.39</w:t>
            </w:r>
          </w:p>
        </w:tc>
        <w:tc>
          <w:tcPr>
            <w:tcW w:w="1310" w:type="dxa"/>
          </w:tcPr>
          <w:p w14:paraId="0F866860"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1.48</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0.20</w:t>
            </w:r>
          </w:p>
        </w:tc>
        <w:tc>
          <w:tcPr>
            <w:tcW w:w="706" w:type="dxa"/>
            <w:vMerge/>
          </w:tcPr>
          <w:p w14:paraId="325EF162" w14:textId="77777777" w:rsidR="00DC6783" w:rsidRPr="00F07E0F" w:rsidRDefault="00DC6783" w:rsidP="000A74FE">
            <w:pPr>
              <w:rPr>
                <w:rFonts w:ascii="Arial" w:hAnsi="Arial" w:cs="Arial"/>
                <w:color w:val="000000" w:themeColor="text1"/>
                <w:sz w:val="16"/>
                <w:szCs w:val="16"/>
              </w:rPr>
            </w:pPr>
          </w:p>
        </w:tc>
        <w:tc>
          <w:tcPr>
            <w:tcW w:w="844" w:type="dxa"/>
            <w:vMerge/>
          </w:tcPr>
          <w:p w14:paraId="7F5F1384" w14:textId="77777777" w:rsidR="00DC6783" w:rsidRPr="00F07E0F" w:rsidRDefault="00DC6783" w:rsidP="000A74FE">
            <w:pPr>
              <w:rPr>
                <w:rFonts w:ascii="Arial" w:hAnsi="Arial" w:cs="Arial"/>
                <w:color w:val="000000" w:themeColor="text1"/>
                <w:sz w:val="16"/>
                <w:szCs w:val="16"/>
              </w:rPr>
            </w:pPr>
          </w:p>
        </w:tc>
        <w:tc>
          <w:tcPr>
            <w:tcW w:w="626" w:type="dxa"/>
            <w:vMerge/>
          </w:tcPr>
          <w:p w14:paraId="7D7CA3C3" w14:textId="77777777" w:rsidR="00DC6783" w:rsidRPr="00F07E0F" w:rsidRDefault="00DC6783" w:rsidP="000A74FE">
            <w:pPr>
              <w:rPr>
                <w:rFonts w:ascii="Arial" w:hAnsi="Arial" w:cs="Arial"/>
                <w:color w:val="000000" w:themeColor="text1"/>
                <w:sz w:val="16"/>
                <w:szCs w:val="16"/>
              </w:rPr>
            </w:pPr>
          </w:p>
        </w:tc>
        <w:tc>
          <w:tcPr>
            <w:tcW w:w="906" w:type="dxa"/>
            <w:vMerge/>
          </w:tcPr>
          <w:p w14:paraId="31A376F0" w14:textId="77777777" w:rsidR="00DC6783" w:rsidRPr="00F07E0F" w:rsidRDefault="00DC6783" w:rsidP="000A74FE">
            <w:pPr>
              <w:rPr>
                <w:rFonts w:ascii="Arial" w:hAnsi="Arial" w:cs="Arial"/>
                <w:color w:val="000000" w:themeColor="text1"/>
                <w:sz w:val="16"/>
                <w:szCs w:val="16"/>
              </w:rPr>
            </w:pPr>
          </w:p>
        </w:tc>
        <w:tc>
          <w:tcPr>
            <w:tcW w:w="626" w:type="dxa"/>
            <w:vMerge/>
          </w:tcPr>
          <w:p w14:paraId="67169BD8" w14:textId="77777777" w:rsidR="00DC6783" w:rsidRPr="00F07E0F" w:rsidRDefault="00DC6783" w:rsidP="000A74FE">
            <w:pPr>
              <w:rPr>
                <w:rFonts w:ascii="Arial" w:hAnsi="Arial" w:cs="Arial"/>
                <w:color w:val="000000" w:themeColor="text1"/>
                <w:sz w:val="16"/>
                <w:szCs w:val="16"/>
              </w:rPr>
            </w:pPr>
          </w:p>
        </w:tc>
        <w:tc>
          <w:tcPr>
            <w:tcW w:w="880" w:type="dxa"/>
            <w:vMerge/>
          </w:tcPr>
          <w:p w14:paraId="69659252" w14:textId="77777777" w:rsidR="00DC6783" w:rsidRPr="00F07E0F" w:rsidRDefault="00DC6783" w:rsidP="000A74FE">
            <w:pPr>
              <w:rPr>
                <w:rFonts w:ascii="Arial" w:hAnsi="Arial" w:cs="Arial"/>
                <w:color w:val="000000" w:themeColor="text1"/>
                <w:sz w:val="16"/>
                <w:szCs w:val="16"/>
              </w:rPr>
            </w:pPr>
          </w:p>
        </w:tc>
      </w:tr>
      <w:tr w:rsidR="00DC6783" w:rsidRPr="00F07E0F" w14:paraId="1AD71519" w14:textId="77777777" w:rsidTr="000A74FE">
        <w:tc>
          <w:tcPr>
            <w:tcW w:w="764" w:type="dxa"/>
            <w:vMerge/>
          </w:tcPr>
          <w:p w14:paraId="5CD0EAD4" w14:textId="77777777" w:rsidR="00DC6783" w:rsidRPr="00F07E0F" w:rsidRDefault="00DC6783" w:rsidP="000A74FE">
            <w:pPr>
              <w:rPr>
                <w:rFonts w:ascii="Arial" w:hAnsi="Arial" w:cs="Arial"/>
                <w:color w:val="000000" w:themeColor="text1"/>
                <w:sz w:val="16"/>
                <w:szCs w:val="16"/>
              </w:rPr>
            </w:pPr>
          </w:p>
        </w:tc>
        <w:tc>
          <w:tcPr>
            <w:tcW w:w="1088" w:type="dxa"/>
            <w:vMerge/>
          </w:tcPr>
          <w:p w14:paraId="55CDA5F3" w14:textId="77777777" w:rsidR="00DC6783" w:rsidRPr="00F07E0F" w:rsidRDefault="00DC6783" w:rsidP="000A74FE">
            <w:pPr>
              <w:rPr>
                <w:rFonts w:ascii="Arial" w:hAnsi="Arial" w:cs="Arial"/>
                <w:color w:val="000000" w:themeColor="text1"/>
                <w:sz w:val="16"/>
                <w:szCs w:val="16"/>
              </w:rPr>
            </w:pPr>
          </w:p>
        </w:tc>
        <w:tc>
          <w:tcPr>
            <w:tcW w:w="839" w:type="dxa"/>
          </w:tcPr>
          <w:p w14:paraId="4D643A70" w14:textId="77777777" w:rsidR="00DC6783" w:rsidRPr="00F07E0F" w:rsidRDefault="00DC6783" w:rsidP="000A74FE">
            <w:pPr>
              <w:rPr>
                <w:rFonts w:ascii="Arial" w:hAnsi="Arial" w:cs="Arial"/>
                <w:color w:val="000000" w:themeColor="text1"/>
                <w:sz w:val="16"/>
                <w:szCs w:val="16"/>
              </w:rPr>
            </w:pPr>
          </w:p>
        </w:tc>
        <w:tc>
          <w:tcPr>
            <w:tcW w:w="691" w:type="dxa"/>
          </w:tcPr>
          <w:p w14:paraId="1922A864" w14:textId="77777777" w:rsidR="00DC6783" w:rsidRPr="00A73D68" w:rsidRDefault="00DC6783" w:rsidP="000A74FE">
            <w:pPr>
              <w:rPr>
                <w:rFonts w:ascii="Arial" w:hAnsi="Arial" w:cs="Arial"/>
                <w:color w:val="000000" w:themeColor="text1"/>
                <w:sz w:val="16"/>
                <w:szCs w:val="16"/>
              </w:rPr>
            </w:pPr>
            <w:proofErr w:type="gramStart"/>
            <w:r w:rsidRPr="00A73D68">
              <w:rPr>
                <w:rFonts w:ascii="Arial" w:hAnsi="Arial" w:cs="Arial"/>
                <w:color w:val="000000" w:themeColor="text1"/>
                <w:sz w:val="16"/>
                <w:szCs w:val="16"/>
              </w:rPr>
              <w:t>Tat(</w:t>
            </w:r>
            <w:proofErr w:type="gramEnd"/>
            <w:r w:rsidRPr="00A73D68">
              <w:rPr>
                <w:rFonts w:ascii="Arial" w:hAnsi="Arial" w:cs="Arial"/>
                <w:color w:val="000000" w:themeColor="text1"/>
                <w:sz w:val="16"/>
                <w:szCs w:val="16"/>
              </w:rPr>
              <w:t>+)</w:t>
            </w:r>
          </w:p>
        </w:tc>
        <w:tc>
          <w:tcPr>
            <w:tcW w:w="1252" w:type="dxa"/>
          </w:tcPr>
          <w:p w14:paraId="61A2C5AA"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1.43</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0.14</w:t>
            </w:r>
          </w:p>
        </w:tc>
        <w:tc>
          <w:tcPr>
            <w:tcW w:w="1310" w:type="dxa"/>
          </w:tcPr>
          <w:p w14:paraId="3C85F395" w14:textId="77777777" w:rsidR="00DC6783" w:rsidRDefault="00DC6783" w:rsidP="000A74FE">
            <w:pPr>
              <w:jc w:val="center"/>
              <w:rPr>
                <w:rFonts w:ascii="Arial" w:hAnsi="Arial" w:cs="Arial"/>
                <w:color w:val="000000" w:themeColor="text1"/>
                <w:sz w:val="16"/>
                <w:szCs w:val="16"/>
              </w:rPr>
            </w:pPr>
            <w:r>
              <w:rPr>
                <w:rFonts w:ascii="Arial" w:hAnsi="Arial" w:cs="Arial"/>
                <w:color w:val="000000" w:themeColor="text1"/>
                <w:sz w:val="16"/>
                <w:szCs w:val="16"/>
              </w:rPr>
              <w:t>1.35</w:t>
            </w:r>
            <w:r w:rsidRPr="00C71A1B">
              <w:rPr>
                <w:rFonts w:ascii="Arial" w:hAnsi="Arial" w:cs="Arial"/>
                <w:color w:val="000000" w:themeColor="text1"/>
                <w:sz w:val="16"/>
                <w:szCs w:val="16"/>
              </w:rPr>
              <w:t xml:space="preserve"> ±</w:t>
            </w:r>
            <w:r>
              <w:rPr>
                <w:rFonts w:ascii="Arial" w:hAnsi="Arial" w:cs="Arial"/>
                <w:color w:val="000000" w:themeColor="text1"/>
                <w:sz w:val="16"/>
                <w:szCs w:val="16"/>
              </w:rPr>
              <w:t xml:space="preserve"> 0.03</w:t>
            </w:r>
          </w:p>
        </w:tc>
        <w:tc>
          <w:tcPr>
            <w:tcW w:w="706" w:type="dxa"/>
            <w:vMerge/>
          </w:tcPr>
          <w:p w14:paraId="79DE7963" w14:textId="77777777" w:rsidR="00DC6783" w:rsidRPr="00F07E0F" w:rsidRDefault="00DC6783" w:rsidP="000A74FE">
            <w:pPr>
              <w:rPr>
                <w:rFonts w:ascii="Arial" w:hAnsi="Arial" w:cs="Arial"/>
                <w:color w:val="000000" w:themeColor="text1"/>
                <w:sz w:val="16"/>
                <w:szCs w:val="16"/>
              </w:rPr>
            </w:pPr>
          </w:p>
        </w:tc>
        <w:tc>
          <w:tcPr>
            <w:tcW w:w="844" w:type="dxa"/>
            <w:vMerge/>
          </w:tcPr>
          <w:p w14:paraId="66E3B822" w14:textId="77777777" w:rsidR="00DC6783" w:rsidRPr="00F07E0F" w:rsidRDefault="00DC6783" w:rsidP="000A74FE">
            <w:pPr>
              <w:rPr>
                <w:rFonts w:ascii="Arial" w:hAnsi="Arial" w:cs="Arial"/>
                <w:color w:val="000000" w:themeColor="text1"/>
                <w:sz w:val="16"/>
                <w:szCs w:val="16"/>
              </w:rPr>
            </w:pPr>
          </w:p>
        </w:tc>
        <w:tc>
          <w:tcPr>
            <w:tcW w:w="626" w:type="dxa"/>
            <w:vMerge/>
          </w:tcPr>
          <w:p w14:paraId="491BE337" w14:textId="77777777" w:rsidR="00DC6783" w:rsidRPr="00F07E0F" w:rsidRDefault="00DC6783" w:rsidP="000A74FE">
            <w:pPr>
              <w:rPr>
                <w:rFonts w:ascii="Arial" w:hAnsi="Arial" w:cs="Arial"/>
                <w:color w:val="000000" w:themeColor="text1"/>
                <w:sz w:val="16"/>
                <w:szCs w:val="16"/>
              </w:rPr>
            </w:pPr>
          </w:p>
        </w:tc>
        <w:tc>
          <w:tcPr>
            <w:tcW w:w="906" w:type="dxa"/>
            <w:vMerge/>
          </w:tcPr>
          <w:p w14:paraId="4DE8A047" w14:textId="77777777" w:rsidR="00DC6783" w:rsidRPr="00F07E0F" w:rsidRDefault="00DC6783" w:rsidP="000A74FE">
            <w:pPr>
              <w:rPr>
                <w:rFonts w:ascii="Arial" w:hAnsi="Arial" w:cs="Arial"/>
                <w:color w:val="000000" w:themeColor="text1"/>
                <w:sz w:val="16"/>
                <w:szCs w:val="16"/>
              </w:rPr>
            </w:pPr>
          </w:p>
        </w:tc>
        <w:tc>
          <w:tcPr>
            <w:tcW w:w="626" w:type="dxa"/>
            <w:vMerge/>
          </w:tcPr>
          <w:p w14:paraId="7059A1D3" w14:textId="77777777" w:rsidR="00DC6783" w:rsidRPr="00F07E0F" w:rsidRDefault="00DC6783" w:rsidP="000A74FE">
            <w:pPr>
              <w:rPr>
                <w:rFonts w:ascii="Arial" w:hAnsi="Arial" w:cs="Arial"/>
                <w:color w:val="000000" w:themeColor="text1"/>
                <w:sz w:val="16"/>
                <w:szCs w:val="16"/>
              </w:rPr>
            </w:pPr>
          </w:p>
        </w:tc>
        <w:tc>
          <w:tcPr>
            <w:tcW w:w="880" w:type="dxa"/>
            <w:vMerge/>
          </w:tcPr>
          <w:p w14:paraId="39A21A48" w14:textId="77777777" w:rsidR="00DC6783" w:rsidRPr="00F07E0F" w:rsidRDefault="00DC6783" w:rsidP="000A74FE">
            <w:pPr>
              <w:rPr>
                <w:rFonts w:ascii="Arial" w:hAnsi="Arial" w:cs="Arial"/>
                <w:color w:val="000000" w:themeColor="text1"/>
                <w:sz w:val="16"/>
                <w:szCs w:val="16"/>
              </w:rPr>
            </w:pPr>
          </w:p>
        </w:tc>
      </w:tr>
    </w:tbl>
    <w:p w14:paraId="48512ADC" w14:textId="77777777" w:rsidR="00DC6783" w:rsidRDefault="00DC6783" w:rsidP="00906B88">
      <w:pPr>
        <w:spacing w:line="480" w:lineRule="auto"/>
        <w:rPr>
          <w:rFonts w:ascii="Arial" w:eastAsiaTheme="minorHAnsi" w:hAnsi="Arial" w:cs="Arial"/>
          <w:color w:val="000000" w:themeColor="text1"/>
          <w:sz w:val="22"/>
          <w:szCs w:val="22"/>
        </w:rPr>
      </w:pPr>
      <w:proofErr w:type="spellStart"/>
      <w:r w:rsidRPr="00B426FE">
        <w:rPr>
          <w:rFonts w:ascii="Arial" w:hAnsi="Arial" w:cs="Arial"/>
          <w:color w:val="000000" w:themeColor="text1"/>
          <w:sz w:val="22"/>
          <w:szCs w:val="22"/>
          <w:vertAlign w:val="superscript"/>
        </w:rPr>
        <w:t>a</w:t>
      </w:r>
      <w:proofErr w:type="spellEnd"/>
      <w:r w:rsidRPr="00B426FE">
        <w:rPr>
          <w:rFonts w:ascii="Arial" w:hAnsi="Arial" w:cs="Arial"/>
          <w:color w:val="000000" w:themeColor="text1"/>
          <w:sz w:val="22"/>
          <w:szCs w:val="22"/>
        </w:rPr>
        <w:t xml:space="preserve"> Levels of </w:t>
      </w:r>
      <w:r>
        <w:rPr>
          <w:rFonts w:ascii="Arial" w:hAnsi="Arial" w:cs="Arial"/>
          <w:color w:val="000000" w:themeColor="text1"/>
          <w:sz w:val="22"/>
          <w:szCs w:val="22"/>
        </w:rPr>
        <w:t>PEA and OEA</w:t>
      </w:r>
      <w:r w:rsidRPr="00B426FE">
        <w:rPr>
          <w:rFonts w:ascii="Arial" w:hAnsi="Arial" w:cs="Arial"/>
          <w:color w:val="000000" w:themeColor="text1"/>
          <w:sz w:val="22"/>
          <w:szCs w:val="22"/>
        </w:rPr>
        <w:t xml:space="preserve"> in the </w:t>
      </w:r>
      <w:r>
        <w:rPr>
          <w:rFonts w:ascii="Arial" w:hAnsi="Arial" w:cs="Arial"/>
          <w:color w:val="000000" w:themeColor="text1"/>
          <w:sz w:val="22"/>
          <w:szCs w:val="22"/>
        </w:rPr>
        <w:t>prefrontal cortex, striatum, cerebellum, and spinal cord</w:t>
      </w:r>
      <w:r w:rsidRPr="00B426FE">
        <w:rPr>
          <w:rFonts w:ascii="Arial" w:hAnsi="Arial" w:cs="Arial"/>
          <w:color w:val="000000" w:themeColor="text1"/>
          <w:sz w:val="22"/>
          <w:szCs w:val="22"/>
        </w:rPr>
        <w:t xml:space="preserve"> </w:t>
      </w:r>
      <w:r w:rsidRPr="00B426FE">
        <w:rPr>
          <w:rFonts w:ascii="Arial" w:eastAsiaTheme="minorHAnsi" w:hAnsi="Arial" w:cs="Arial"/>
          <w:color w:val="000000" w:themeColor="text1"/>
          <w:sz w:val="22"/>
          <w:szCs w:val="22"/>
        </w:rPr>
        <w:t xml:space="preserve">of </w:t>
      </w:r>
      <w:proofErr w:type="gramStart"/>
      <w:r w:rsidRPr="00B426FE">
        <w:rPr>
          <w:rFonts w:ascii="Arial" w:hAnsi="Arial" w:cs="Arial"/>
          <w:color w:val="000000" w:themeColor="text1"/>
          <w:sz w:val="22"/>
          <w:szCs w:val="22"/>
        </w:rPr>
        <w:t>Tat(</w:t>
      </w:r>
      <w:proofErr w:type="gramEnd"/>
      <w:r w:rsidRPr="00B426FE">
        <w:rPr>
          <w:rFonts w:ascii="Arial" w:hAnsi="Arial" w:cs="Arial"/>
          <w:color w:val="000000" w:themeColor="text1"/>
          <w:sz w:val="22"/>
          <w:szCs w:val="22"/>
        </w:rPr>
        <w:t xml:space="preserve">−) and Tat(+) </w:t>
      </w:r>
      <w:r>
        <w:rPr>
          <w:rFonts w:ascii="Arial" w:hAnsi="Arial" w:cs="Arial"/>
          <w:color w:val="000000" w:themeColor="text1"/>
          <w:sz w:val="22"/>
          <w:szCs w:val="22"/>
        </w:rPr>
        <w:t xml:space="preserve">female and male </w:t>
      </w:r>
      <w:r w:rsidRPr="00B426FE">
        <w:rPr>
          <w:rFonts w:ascii="Arial" w:hAnsi="Arial" w:cs="Arial"/>
          <w:color w:val="000000" w:themeColor="text1"/>
          <w:sz w:val="22"/>
          <w:szCs w:val="22"/>
        </w:rPr>
        <w:t xml:space="preserve">mice </w:t>
      </w:r>
      <w:r>
        <w:rPr>
          <w:rFonts w:ascii="Arial" w:hAnsi="Arial" w:cs="Arial"/>
          <w:color w:val="000000" w:themeColor="text1"/>
          <w:sz w:val="22"/>
          <w:szCs w:val="22"/>
        </w:rPr>
        <w:t xml:space="preserve">exposed to </w:t>
      </w:r>
      <w:r>
        <w:rPr>
          <w:rFonts w:ascii="Arial" w:eastAsiaTheme="minorHAnsi" w:hAnsi="Arial" w:cs="Arial"/>
          <w:color w:val="000000" w:themeColor="text1"/>
          <w:sz w:val="22"/>
          <w:szCs w:val="22"/>
        </w:rPr>
        <w:t>acute 10 mg/kg THC</w:t>
      </w:r>
      <w:r w:rsidRPr="00B426FE">
        <w:rPr>
          <w:rFonts w:ascii="Arial" w:eastAsiaTheme="minorHAnsi" w:hAnsi="Arial" w:cs="Arial"/>
          <w:color w:val="000000" w:themeColor="text1"/>
          <w:sz w:val="22"/>
          <w:szCs w:val="22"/>
        </w:rPr>
        <w:t xml:space="preserve"> </w:t>
      </w:r>
      <w:r>
        <w:rPr>
          <w:rFonts w:ascii="Arial" w:eastAsiaTheme="minorHAnsi" w:hAnsi="Arial" w:cs="Arial"/>
          <w:color w:val="000000" w:themeColor="text1"/>
          <w:sz w:val="22"/>
          <w:szCs w:val="22"/>
        </w:rPr>
        <w:t xml:space="preserve">or vehicle </w:t>
      </w:r>
      <w:r w:rsidRPr="00B426FE">
        <w:rPr>
          <w:rFonts w:ascii="Arial" w:eastAsiaTheme="minorHAnsi" w:hAnsi="Arial" w:cs="Arial"/>
          <w:color w:val="000000" w:themeColor="text1"/>
          <w:sz w:val="22"/>
          <w:szCs w:val="22"/>
        </w:rPr>
        <w:t xml:space="preserve">expressed as mean ± SEM in </w:t>
      </w:r>
      <w:r>
        <w:rPr>
          <w:rFonts w:ascii="Arial" w:hAnsi="Arial" w:cs="Arial"/>
          <w:color w:val="000000" w:themeColor="text1"/>
          <w:sz w:val="22"/>
          <w:szCs w:val="22"/>
        </w:rPr>
        <w:t>nmol</w:t>
      </w:r>
      <w:r w:rsidRPr="00B426FE">
        <w:rPr>
          <w:rFonts w:ascii="Arial" w:hAnsi="Arial" w:cs="Arial"/>
          <w:color w:val="000000" w:themeColor="text1"/>
          <w:sz w:val="22"/>
          <w:szCs w:val="22"/>
        </w:rPr>
        <w:t xml:space="preserve">/g. </w:t>
      </w:r>
      <w:r>
        <w:rPr>
          <w:rFonts w:ascii="Arial" w:hAnsi="Arial" w:cs="Arial"/>
          <w:color w:val="000000" w:themeColor="text1"/>
          <w:sz w:val="22"/>
          <w:szCs w:val="22"/>
        </w:rPr>
        <w:t>A multivariate three</w:t>
      </w:r>
      <w:r w:rsidRPr="00B426FE">
        <w:rPr>
          <w:rFonts w:ascii="Arial" w:hAnsi="Arial" w:cs="Arial"/>
          <w:color w:val="000000" w:themeColor="text1"/>
          <w:sz w:val="22"/>
          <w:szCs w:val="22"/>
        </w:rPr>
        <w:t xml:space="preserve">-way ANOVAs for each </w:t>
      </w:r>
      <w:r>
        <w:rPr>
          <w:rFonts w:ascii="Arial" w:hAnsi="Arial" w:cs="Arial"/>
          <w:color w:val="000000" w:themeColor="text1"/>
          <w:sz w:val="22"/>
          <w:szCs w:val="22"/>
        </w:rPr>
        <w:t>lipid molecule</w:t>
      </w:r>
      <w:r w:rsidRPr="00B426FE">
        <w:rPr>
          <w:rFonts w:ascii="Arial" w:hAnsi="Arial" w:cs="Arial"/>
          <w:color w:val="000000" w:themeColor="text1"/>
          <w:sz w:val="22"/>
          <w:szCs w:val="22"/>
        </w:rPr>
        <w:t xml:space="preserve"> w</w:t>
      </w:r>
      <w:r>
        <w:rPr>
          <w:rFonts w:ascii="Arial" w:hAnsi="Arial" w:cs="Arial"/>
          <w:color w:val="000000" w:themeColor="text1"/>
          <w:sz w:val="22"/>
          <w:szCs w:val="22"/>
        </w:rPr>
        <w:t>as</w:t>
      </w:r>
      <w:r w:rsidRPr="00B426FE">
        <w:rPr>
          <w:rFonts w:ascii="Arial" w:hAnsi="Arial" w:cs="Arial"/>
          <w:color w:val="000000" w:themeColor="text1"/>
          <w:sz w:val="22"/>
          <w:szCs w:val="22"/>
        </w:rPr>
        <w:t xml:space="preserve"> conducted with </w:t>
      </w:r>
      <w:r>
        <w:rPr>
          <w:rFonts w:ascii="Arial" w:hAnsi="Arial" w:cs="Arial"/>
          <w:color w:val="000000" w:themeColor="text1"/>
          <w:sz w:val="22"/>
          <w:szCs w:val="22"/>
        </w:rPr>
        <w:t xml:space="preserve">acute THC, sex, and </w:t>
      </w:r>
      <w:r w:rsidRPr="00B426FE">
        <w:rPr>
          <w:rFonts w:ascii="Arial" w:hAnsi="Arial" w:cs="Arial"/>
          <w:color w:val="000000" w:themeColor="text1"/>
          <w:sz w:val="22"/>
          <w:szCs w:val="22"/>
        </w:rPr>
        <w:t>genotype as between-subjects factors.</w:t>
      </w:r>
      <w:r>
        <w:rPr>
          <w:rFonts w:ascii="Arial" w:hAnsi="Arial" w:cs="Arial"/>
          <w:color w:val="000000" w:themeColor="text1"/>
          <w:sz w:val="22"/>
          <w:szCs w:val="22"/>
        </w:rPr>
        <w:t xml:space="preserve"> </w:t>
      </w:r>
      <w:r>
        <w:rPr>
          <w:rFonts w:ascii="Arial" w:hAnsi="Arial" w:cs="Arial"/>
          <w:sz w:val="22"/>
          <w:szCs w:val="22"/>
        </w:rPr>
        <w:t xml:space="preserve">No effects or interactions were noted for acute THC administration on any measure and are thus not shown in </w:t>
      </w:r>
      <w:r w:rsidRPr="00C1423F">
        <w:rPr>
          <w:rFonts w:ascii="Arial" w:hAnsi="Arial" w:cs="Arial"/>
          <w:sz w:val="22"/>
          <w:szCs w:val="22"/>
        </w:rPr>
        <w:t>this table.</w:t>
      </w:r>
      <w:r w:rsidRPr="00C1423F">
        <w:rPr>
          <w:rFonts w:ascii="Arial" w:hAnsi="Arial" w:cs="Arial"/>
          <w:color w:val="000000" w:themeColor="text1"/>
          <w:sz w:val="22"/>
          <w:szCs w:val="22"/>
        </w:rPr>
        <w:t xml:space="preserve"> </w:t>
      </w:r>
      <w:r w:rsidRPr="00C1423F">
        <w:rPr>
          <w:rFonts w:ascii="Arial" w:hAnsi="Arial" w:cs="Arial"/>
          <w:i/>
          <w:iCs/>
          <w:color w:val="000000" w:themeColor="text1"/>
          <w:sz w:val="22"/>
          <w:szCs w:val="22"/>
        </w:rPr>
        <w:t>F</w:t>
      </w:r>
      <w:r w:rsidRPr="00C1423F">
        <w:rPr>
          <w:rFonts w:ascii="Arial" w:hAnsi="Arial" w:cs="Arial"/>
          <w:color w:val="000000" w:themeColor="text1"/>
          <w:sz w:val="22"/>
          <w:szCs w:val="22"/>
        </w:rPr>
        <w:t xml:space="preserve">-values and </w:t>
      </w:r>
      <w:r w:rsidRPr="00C1423F">
        <w:rPr>
          <w:rFonts w:ascii="Arial" w:hAnsi="Arial" w:cs="Arial"/>
          <w:i/>
          <w:iCs/>
          <w:color w:val="000000" w:themeColor="text1"/>
          <w:sz w:val="22"/>
          <w:szCs w:val="22"/>
        </w:rPr>
        <w:t>p</w:t>
      </w:r>
      <w:r w:rsidRPr="00C1423F">
        <w:rPr>
          <w:rFonts w:ascii="Arial" w:hAnsi="Arial" w:cs="Arial"/>
          <w:color w:val="000000" w:themeColor="text1"/>
          <w:sz w:val="22"/>
          <w:szCs w:val="22"/>
        </w:rPr>
        <w:t xml:space="preserve">-values are presented from ANOVA results. </w:t>
      </w:r>
      <w:r w:rsidRPr="00C1423F">
        <w:rPr>
          <w:rFonts w:ascii="Arial" w:eastAsiaTheme="minorHAnsi" w:hAnsi="Arial" w:cs="Arial"/>
          <w:color w:val="000000" w:themeColor="text1"/>
          <w:sz w:val="22"/>
          <w:szCs w:val="22"/>
        </w:rPr>
        <w:t xml:space="preserve">Bolded values denote significant differences at </w:t>
      </w:r>
      <w:r w:rsidRPr="00C1423F">
        <w:rPr>
          <w:rFonts w:ascii="Arial" w:eastAsiaTheme="minorHAnsi" w:hAnsi="Arial" w:cs="Arial"/>
          <w:i/>
          <w:iCs/>
          <w:color w:val="000000" w:themeColor="text1"/>
          <w:sz w:val="22"/>
          <w:szCs w:val="22"/>
        </w:rPr>
        <w:t>p</w:t>
      </w:r>
      <w:r w:rsidRPr="00C1423F">
        <w:rPr>
          <w:rFonts w:ascii="Arial" w:eastAsiaTheme="minorHAnsi" w:hAnsi="Arial" w:cs="Arial"/>
          <w:color w:val="000000" w:themeColor="text1"/>
          <w:sz w:val="22"/>
          <w:szCs w:val="22"/>
        </w:rPr>
        <w:t xml:space="preserve"> = 0.05; </w:t>
      </w:r>
      <w:r w:rsidRPr="00C1423F">
        <w:rPr>
          <w:rFonts w:ascii="Arial" w:hAnsi="Arial" w:cs="Arial"/>
          <w:bCs/>
          <w:color w:val="000000" w:themeColor="text1"/>
          <w:sz w:val="22"/>
          <w:szCs w:val="22"/>
        </w:rPr>
        <w:t xml:space="preserve">mean </w:t>
      </w:r>
      <w:r w:rsidRPr="00C1423F">
        <w:rPr>
          <w:rFonts w:ascii="Arial" w:eastAsia="MS Gothic" w:hAnsi="Arial" w:cs="Arial"/>
          <w:bCs/>
          <w:color w:val="000000" w:themeColor="text1"/>
          <w:sz w:val="22"/>
          <w:szCs w:val="22"/>
        </w:rPr>
        <w:t xml:space="preserve">± </w:t>
      </w:r>
      <w:r w:rsidRPr="00C1423F">
        <w:rPr>
          <w:rFonts w:ascii="Arial" w:hAnsi="Arial" w:cs="Arial"/>
          <w:bCs/>
          <w:color w:val="000000" w:themeColor="text1"/>
          <w:sz w:val="22"/>
          <w:szCs w:val="22"/>
        </w:rPr>
        <w:t xml:space="preserve">SEM, </w:t>
      </w:r>
      <w:r w:rsidRPr="00C1423F">
        <w:rPr>
          <w:rFonts w:ascii="Arial" w:hAnsi="Arial" w:cs="Arial"/>
          <w:bCs/>
          <w:i/>
          <w:iCs/>
          <w:color w:val="000000" w:themeColor="text1"/>
          <w:sz w:val="22"/>
          <w:szCs w:val="22"/>
        </w:rPr>
        <w:t>n</w:t>
      </w:r>
      <w:r w:rsidRPr="00C1423F">
        <w:rPr>
          <w:rFonts w:ascii="Arial" w:hAnsi="Arial" w:cs="Arial"/>
          <w:bCs/>
          <w:color w:val="000000" w:themeColor="text1"/>
          <w:sz w:val="22"/>
          <w:szCs w:val="22"/>
        </w:rPr>
        <w:t xml:space="preserve"> = 4-5 mice per group</w:t>
      </w:r>
      <w:r w:rsidRPr="00C1423F">
        <w:rPr>
          <w:rFonts w:ascii="Arial" w:eastAsiaTheme="minorHAnsi" w:hAnsi="Arial" w:cs="Arial"/>
          <w:color w:val="000000" w:themeColor="text1"/>
          <w:sz w:val="22"/>
          <w:szCs w:val="22"/>
        </w:rPr>
        <w:t>.</w:t>
      </w:r>
    </w:p>
    <w:p w14:paraId="6CE61E66" w14:textId="77777777" w:rsidR="00DC6783" w:rsidRDefault="00DC6783" w:rsidP="00906B88">
      <w:pPr>
        <w:spacing w:line="480" w:lineRule="auto"/>
        <w:rPr>
          <w:rFonts w:ascii="Arial" w:eastAsiaTheme="minorHAnsi" w:hAnsi="Arial" w:cs="Arial"/>
          <w:color w:val="000000" w:themeColor="text1"/>
          <w:sz w:val="22"/>
          <w:szCs w:val="22"/>
        </w:rPr>
      </w:pPr>
    </w:p>
    <w:p w14:paraId="53291F26" w14:textId="77777777" w:rsidR="00DC6783" w:rsidRPr="00F71E92" w:rsidRDefault="00DC6783" w:rsidP="00D40FC3">
      <w:pPr>
        <w:pageBreakBefore/>
        <w:rPr>
          <w:rFonts w:ascii="Arial" w:hAnsi="Arial" w:cs="Arial"/>
          <w:b/>
          <w:sz w:val="22"/>
          <w:szCs w:val="22"/>
          <w:u w:val="single"/>
        </w:rPr>
      </w:pPr>
      <w:r w:rsidRPr="00600AF7">
        <w:rPr>
          <w:rFonts w:ascii="Arial" w:hAnsi="Arial" w:cs="Arial"/>
          <w:b/>
          <w:color w:val="000000" w:themeColor="text1"/>
          <w:sz w:val="22"/>
          <w:szCs w:val="22"/>
          <w:u w:val="single"/>
        </w:rPr>
        <w:lastRenderedPageBreak/>
        <w:t xml:space="preserve">Table </w:t>
      </w:r>
      <w:r>
        <w:rPr>
          <w:rFonts w:ascii="Arial" w:hAnsi="Arial" w:cs="Arial"/>
          <w:b/>
          <w:color w:val="000000" w:themeColor="text1"/>
          <w:sz w:val="22"/>
          <w:szCs w:val="22"/>
          <w:u w:val="single"/>
        </w:rPr>
        <w:t>S3</w:t>
      </w:r>
      <w:r w:rsidRPr="00600AF7">
        <w:rPr>
          <w:rFonts w:ascii="Arial" w:hAnsi="Arial" w:cs="Arial"/>
          <w:b/>
          <w:color w:val="000000" w:themeColor="text1"/>
          <w:sz w:val="22"/>
          <w:szCs w:val="22"/>
          <w:u w:val="single"/>
        </w:rPr>
        <w:t xml:space="preserve">. </w:t>
      </w:r>
      <w:r w:rsidRPr="00F71E92">
        <w:rPr>
          <w:rFonts w:ascii="Arial" w:hAnsi="Arial" w:cs="Arial"/>
          <w:b/>
          <w:sz w:val="22"/>
          <w:szCs w:val="22"/>
          <w:u w:val="single"/>
        </w:rPr>
        <w:t xml:space="preserve">Pearson correlation matrix </w:t>
      </w:r>
      <w:r w:rsidRPr="00D40FC3">
        <w:rPr>
          <w:rFonts w:ascii="Arial" w:hAnsi="Arial" w:cs="Arial"/>
          <w:b/>
          <w:sz w:val="22"/>
          <w:szCs w:val="22"/>
          <w:u w:val="single"/>
        </w:rPr>
        <w:t xml:space="preserve">between object recognition memory (discrimination index) and expression levels of </w:t>
      </w:r>
      <w:r w:rsidRPr="00D40FC3">
        <w:rPr>
          <w:rFonts w:ascii="Arial" w:hAnsi="Arial" w:cs="Arial"/>
          <w:b/>
          <w:color w:val="212121"/>
          <w:sz w:val="22"/>
          <w:szCs w:val="22"/>
          <w:u w:val="single"/>
          <w:shd w:val="clear" w:color="auto" w:fill="FFFFFF"/>
        </w:rPr>
        <w:t>CB</w:t>
      </w:r>
      <w:r w:rsidRPr="0014600D">
        <w:rPr>
          <w:rFonts w:ascii="Arial" w:hAnsi="Arial" w:cs="Arial"/>
          <w:b/>
          <w:color w:val="212121"/>
          <w:sz w:val="22"/>
          <w:szCs w:val="22"/>
          <w:u w:val="single"/>
          <w:shd w:val="clear" w:color="auto" w:fill="FFFFFF"/>
          <w:vertAlign w:val="subscript"/>
        </w:rPr>
        <w:t>1</w:t>
      </w:r>
      <w:r w:rsidRPr="00D40FC3">
        <w:rPr>
          <w:rFonts w:ascii="Arial" w:hAnsi="Arial" w:cs="Arial"/>
          <w:b/>
          <w:color w:val="212121"/>
          <w:sz w:val="22"/>
          <w:szCs w:val="22"/>
          <w:u w:val="single"/>
          <w:shd w:val="clear" w:color="auto" w:fill="FFFFFF"/>
        </w:rPr>
        <w:t>R, CB</w:t>
      </w:r>
      <w:r w:rsidRPr="0014600D">
        <w:rPr>
          <w:rFonts w:ascii="Arial" w:hAnsi="Arial" w:cs="Arial"/>
          <w:b/>
          <w:color w:val="212121"/>
          <w:sz w:val="22"/>
          <w:szCs w:val="22"/>
          <w:u w:val="single"/>
          <w:shd w:val="clear" w:color="auto" w:fill="FFFFFF"/>
          <w:vertAlign w:val="subscript"/>
        </w:rPr>
        <w:t>2</w:t>
      </w:r>
      <w:r w:rsidRPr="00D40FC3">
        <w:rPr>
          <w:rFonts w:ascii="Arial" w:hAnsi="Arial" w:cs="Arial"/>
          <w:b/>
          <w:color w:val="212121"/>
          <w:sz w:val="22"/>
          <w:szCs w:val="22"/>
          <w:u w:val="single"/>
          <w:shd w:val="clear" w:color="auto" w:fill="FFFFFF"/>
        </w:rPr>
        <w:t>R, MAGL, or FAAH</w:t>
      </w:r>
      <w:r w:rsidRPr="00D40FC3">
        <w:rPr>
          <w:rFonts w:ascii="Arial" w:hAnsi="Arial" w:cs="Arial"/>
          <w:b/>
          <w:sz w:val="22"/>
          <w:szCs w:val="22"/>
          <w:u w:val="single"/>
        </w:rPr>
        <w:t xml:space="preserve"> in the prefrontal cortex separate for females and males. As 10 mg/kg THC administration</w:t>
      </w:r>
      <w:r>
        <w:rPr>
          <w:rFonts w:ascii="Arial" w:hAnsi="Arial" w:cs="Arial"/>
          <w:b/>
          <w:sz w:val="22"/>
          <w:szCs w:val="22"/>
          <w:u w:val="single"/>
        </w:rPr>
        <w:t xml:space="preserve"> had no effects on CB</w:t>
      </w:r>
      <w:r w:rsidRPr="0014600D">
        <w:rPr>
          <w:rFonts w:ascii="Arial" w:hAnsi="Arial" w:cs="Arial"/>
          <w:b/>
          <w:sz w:val="22"/>
          <w:szCs w:val="22"/>
          <w:u w:val="single"/>
          <w:vertAlign w:val="subscript"/>
        </w:rPr>
        <w:t>1</w:t>
      </w:r>
      <w:r>
        <w:rPr>
          <w:rFonts w:ascii="Arial" w:hAnsi="Arial" w:cs="Arial"/>
          <w:b/>
          <w:sz w:val="22"/>
          <w:szCs w:val="22"/>
          <w:u w:val="single"/>
        </w:rPr>
        <w:t xml:space="preserve">R, CB2R, MAGL, and FAAH, drug groups were </w:t>
      </w:r>
      <w:proofErr w:type="spellStart"/>
      <w:proofErr w:type="gramStart"/>
      <w:r>
        <w:rPr>
          <w:rFonts w:ascii="Arial" w:hAnsi="Arial" w:cs="Arial"/>
          <w:b/>
          <w:sz w:val="22"/>
          <w:szCs w:val="22"/>
          <w:u w:val="single"/>
        </w:rPr>
        <w:t>combined.</w:t>
      </w:r>
      <w:r w:rsidRPr="00517649">
        <w:rPr>
          <w:rFonts w:ascii="Arial" w:hAnsi="Arial" w:cs="Arial"/>
          <w:b/>
          <w:sz w:val="22"/>
          <w:szCs w:val="22"/>
          <w:u w:val="single"/>
          <w:vertAlign w:val="superscript"/>
        </w:rPr>
        <w:t>a</w:t>
      </w:r>
      <w:proofErr w:type="spellEnd"/>
      <w:proofErr w:type="gramEnd"/>
    </w:p>
    <w:p w14:paraId="6B9CC473" w14:textId="77777777" w:rsidR="00DC6783" w:rsidRDefault="00DC6783" w:rsidP="00D40FC3">
      <w:pPr>
        <w:spacing w:line="480" w:lineRule="auto"/>
        <w:rPr>
          <w:rFonts w:ascii="Arial" w:hAnsi="Arial" w:cs="Arial"/>
          <w:bCs/>
          <w:sz w:val="22"/>
          <w:szCs w:val="22"/>
        </w:rPr>
      </w:pPr>
    </w:p>
    <w:tbl>
      <w:tblPr>
        <w:tblStyle w:val="TableGrid"/>
        <w:tblW w:w="0" w:type="auto"/>
        <w:tblInd w:w="985" w:type="dxa"/>
        <w:tblLayout w:type="fixed"/>
        <w:tblLook w:val="04A0" w:firstRow="1" w:lastRow="0" w:firstColumn="1" w:lastColumn="0" w:noHBand="0" w:noVBand="1"/>
      </w:tblPr>
      <w:tblGrid>
        <w:gridCol w:w="1260"/>
        <w:gridCol w:w="900"/>
        <w:gridCol w:w="988"/>
        <w:gridCol w:w="1172"/>
        <w:gridCol w:w="1080"/>
        <w:gridCol w:w="810"/>
      </w:tblGrid>
      <w:tr w:rsidR="00DC6783" w:rsidRPr="000C1487" w14:paraId="7CF9EEC7" w14:textId="77777777" w:rsidTr="003D071A">
        <w:tc>
          <w:tcPr>
            <w:tcW w:w="1260" w:type="dxa"/>
          </w:tcPr>
          <w:p w14:paraId="78297333" w14:textId="77777777" w:rsidR="00DC6783" w:rsidRPr="00BA75BC" w:rsidRDefault="00DC6783" w:rsidP="003D071A">
            <w:pPr>
              <w:rPr>
                <w:rFonts w:ascii="Arial" w:hAnsi="Arial" w:cs="Arial"/>
                <w:b/>
                <w:sz w:val="20"/>
                <w:szCs w:val="20"/>
              </w:rPr>
            </w:pPr>
            <w:r w:rsidRPr="00BA75BC">
              <w:rPr>
                <w:rFonts w:ascii="Arial" w:hAnsi="Arial" w:cs="Arial"/>
                <w:b/>
                <w:sz w:val="20"/>
                <w:szCs w:val="20"/>
              </w:rPr>
              <w:t>CNS region</w:t>
            </w:r>
          </w:p>
        </w:tc>
        <w:tc>
          <w:tcPr>
            <w:tcW w:w="900" w:type="dxa"/>
          </w:tcPr>
          <w:p w14:paraId="69355C71" w14:textId="77777777" w:rsidR="00DC6783" w:rsidRPr="00BA75BC" w:rsidRDefault="00DC6783" w:rsidP="003D071A">
            <w:pPr>
              <w:rPr>
                <w:rFonts w:ascii="Arial" w:hAnsi="Arial" w:cs="Arial"/>
                <w:b/>
                <w:sz w:val="20"/>
                <w:szCs w:val="20"/>
              </w:rPr>
            </w:pPr>
            <w:r w:rsidRPr="00BA75BC">
              <w:rPr>
                <w:rFonts w:ascii="Arial" w:hAnsi="Arial" w:cs="Arial"/>
                <w:b/>
                <w:sz w:val="20"/>
                <w:szCs w:val="20"/>
              </w:rPr>
              <w:t>Sex</w:t>
            </w:r>
          </w:p>
        </w:tc>
        <w:tc>
          <w:tcPr>
            <w:tcW w:w="988" w:type="dxa"/>
          </w:tcPr>
          <w:p w14:paraId="3F285110" w14:textId="77777777" w:rsidR="00DC6783" w:rsidRPr="00BA75BC" w:rsidRDefault="00DC6783" w:rsidP="003D071A">
            <w:pPr>
              <w:rPr>
                <w:rFonts w:ascii="Arial" w:hAnsi="Arial" w:cs="Arial"/>
                <w:b/>
                <w:sz w:val="20"/>
                <w:szCs w:val="20"/>
              </w:rPr>
            </w:pPr>
            <w:proofErr w:type="gramStart"/>
            <w:r w:rsidRPr="00BA75BC">
              <w:rPr>
                <w:rFonts w:ascii="Arial" w:hAnsi="Arial" w:cs="Arial"/>
                <w:b/>
                <w:sz w:val="20"/>
                <w:szCs w:val="20"/>
              </w:rPr>
              <w:t>Geno</w:t>
            </w:r>
            <w:r>
              <w:rPr>
                <w:rFonts w:ascii="Arial" w:hAnsi="Arial" w:cs="Arial"/>
                <w:b/>
                <w:sz w:val="20"/>
                <w:szCs w:val="20"/>
              </w:rPr>
              <w:t>-</w:t>
            </w:r>
            <w:r w:rsidRPr="00BA75BC">
              <w:rPr>
                <w:rFonts w:ascii="Arial" w:hAnsi="Arial" w:cs="Arial"/>
                <w:b/>
                <w:sz w:val="20"/>
                <w:szCs w:val="20"/>
              </w:rPr>
              <w:t>type</w:t>
            </w:r>
            <w:proofErr w:type="gramEnd"/>
          </w:p>
        </w:tc>
        <w:tc>
          <w:tcPr>
            <w:tcW w:w="3062" w:type="dxa"/>
            <w:gridSpan w:val="3"/>
          </w:tcPr>
          <w:p w14:paraId="08BAAFE1" w14:textId="77777777" w:rsidR="00DC6783" w:rsidRPr="004F74D4" w:rsidRDefault="00DC6783" w:rsidP="00603F14">
            <w:pPr>
              <w:jc w:val="center"/>
              <w:rPr>
                <w:rFonts w:ascii="Arial" w:hAnsi="Arial" w:cs="Arial"/>
                <w:b/>
                <w:sz w:val="20"/>
                <w:szCs w:val="20"/>
              </w:rPr>
            </w:pPr>
            <w:r w:rsidRPr="004F74D4">
              <w:rPr>
                <w:rFonts w:ascii="Arial" w:hAnsi="Arial" w:cs="Arial"/>
                <w:b/>
                <w:sz w:val="20"/>
                <w:szCs w:val="20"/>
              </w:rPr>
              <w:t>Pearson Correlation</w:t>
            </w:r>
            <w:r>
              <w:rPr>
                <w:rFonts w:ascii="Arial" w:hAnsi="Arial" w:cs="Arial"/>
                <w:b/>
                <w:sz w:val="20"/>
                <w:szCs w:val="20"/>
              </w:rPr>
              <w:t>s with Discrimination Index</w:t>
            </w:r>
          </w:p>
        </w:tc>
      </w:tr>
      <w:tr w:rsidR="00DC6783" w:rsidRPr="000C1487" w14:paraId="43C7DAC2" w14:textId="77777777" w:rsidTr="003D071A">
        <w:tc>
          <w:tcPr>
            <w:tcW w:w="1260" w:type="dxa"/>
          </w:tcPr>
          <w:p w14:paraId="1B4A304C" w14:textId="77777777" w:rsidR="00DC6783" w:rsidRPr="000C1487" w:rsidRDefault="00DC6783" w:rsidP="003D071A">
            <w:pPr>
              <w:rPr>
                <w:rFonts w:ascii="Arial" w:hAnsi="Arial" w:cs="Arial"/>
                <w:bCs/>
                <w:sz w:val="20"/>
                <w:szCs w:val="20"/>
              </w:rPr>
            </w:pPr>
          </w:p>
        </w:tc>
        <w:tc>
          <w:tcPr>
            <w:tcW w:w="900" w:type="dxa"/>
          </w:tcPr>
          <w:p w14:paraId="082B8B96" w14:textId="77777777" w:rsidR="00DC6783" w:rsidRPr="000C1487" w:rsidRDefault="00DC6783" w:rsidP="003D071A">
            <w:pPr>
              <w:rPr>
                <w:rFonts w:ascii="Arial" w:hAnsi="Arial" w:cs="Arial"/>
                <w:bCs/>
                <w:sz w:val="20"/>
                <w:szCs w:val="20"/>
              </w:rPr>
            </w:pPr>
          </w:p>
        </w:tc>
        <w:tc>
          <w:tcPr>
            <w:tcW w:w="988" w:type="dxa"/>
          </w:tcPr>
          <w:p w14:paraId="0996A0E8" w14:textId="77777777" w:rsidR="00DC6783" w:rsidRPr="000C1487" w:rsidRDefault="00DC6783" w:rsidP="003D071A">
            <w:pPr>
              <w:rPr>
                <w:rFonts w:ascii="Arial" w:hAnsi="Arial" w:cs="Arial"/>
                <w:bCs/>
                <w:sz w:val="20"/>
                <w:szCs w:val="20"/>
              </w:rPr>
            </w:pPr>
          </w:p>
        </w:tc>
        <w:tc>
          <w:tcPr>
            <w:tcW w:w="1172" w:type="dxa"/>
          </w:tcPr>
          <w:p w14:paraId="72A7AC96" w14:textId="77777777" w:rsidR="00DC6783" w:rsidRPr="00BA75BC" w:rsidRDefault="00DC6783" w:rsidP="003D071A">
            <w:pPr>
              <w:jc w:val="center"/>
              <w:rPr>
                <w:rFonts w:ascii="Arial" w:hAnsi="Arial" w:cs="Arial"/>
                <w:b/>
                <w:i/>
                <w:iCs/>
                <w:sz w:val="20"/>
                <w:szCs w:val="20"/>
              </w:rPr>
            </w:pPr>
            <w:r w:rsidRPr="00BA75BC">
              <w:rPr>
                <w:rFonts w:ascii="Arial" w:hAnsi="Arial" w:cs="Arial"/>
                <w:b/>
                <w:i/>
                <w:iCs/>
                <w:sz w:val="20"/>
                <w:szCs w:val="20"/>
              </w:rPr>
              <w:t>r</w:t>
            </w:r>
          </w:p>
        </w:tc>
        <w:tc>
          <w:tcPr>
            <w:tcW w:w="1080" w:type="dxa"/>
          </w:tcPr>
          <w:p w14:paraId="2594DB33" w14:textId="77777777" w:rsidR="00DC6783" w:rsidRPr="00BA75BC" w:rsidRDefault="00DC6783" w:rsidP="003D071A">
            <w:pPr>
              <w:jc w:val="center"/>
              <w:rPr>
                <w:rFonts w:ascii="Arial" w:hAnsi="Arial" w:cs="Arial"/>
                <w:b/>
                <w:i/>
                <w:iCs/>
                <w:sz w:val="20"/>
                <w:szCs w:val="20"/>
              </w:rPr>
            </w:pPr>
            <w:r w:rsidRPr="00BA75BC">
              <w:rPr>
                <w:rFonts w:ascii="Arial" w:hAnsi="Arial" w:cs="Arial"/>
                <w:b/>
                <w:i/>
                <w:iCs/>
                <w:sz w:val="20"/>
                <w:szCs w:val="20"/>
              </w:rPr>
              <w:t>p</w:t>
            </w:r>
          </w:p>
        </w:tc>
        <w:tc>
          <w:tcPr>
            <w:tcW w:w="810" w:type="dxa"/>
          </w:tcPr>
          <w:p w14:paraId="5AA9EBCC" w14:textId="77777777" w:rsidR="00DC6783" w:rsidRPr="00BA75BC" w:rsidRDefault="00DC6783" w:rsidP="003D071A">
            <w:pPr>
              <w:jc w:val="center"/>
              <w:rPr>
                <w:rFonts w:ascii="Arial" w:hAnsi="Arial" w:cs="Arial"/>
                <w:b/>
                <w:i/>
                <w:iCs/>
                <w:sz w:val="20"/>
                <w:szCs w:val="20"/>
              </w:rPr>
            </w:pPr>
            <w:r w:rsidRPr="00BA75BC">
              <w:rPr>
                <w:rFonts w:ascii="Arial" w:hAnsi="Arial" w:cs="Arial"/>
                <w:b/>
                <w:i/>
                <w:iCs/>
                <w:sz w:val="20"/>
                <w:szCs w:val="20"/>
              </w:rPr>
              <w:t>n</w:t>
            </w:r>
          </w:p>
        </w:tc>
      </w:tr>
      <w:tr w:rsidR="00DC6783" w:rsidRPr="000C1487" w14:paraId="536336FC" w14:textId="77777777" w:rsidTr="003D071A">
        <w:tc>
          <w:tcPr>
            <w:tcW w:w="1260" w:type="dxa"/>
            <w:vMerge w:val="restart"/>
          </w:tcPr>
          <w:p w14:paraId="652022A9" w14:textId="77777777" w:rsidR="00DC6783" w:rsidRPr="000C1487" w:rsidRDefault="00DC6783" w:rsidP="003D071A">
            <w:pPr>
              <w:rPr>
                <w:rFonts w:ascii="Arial" w:hAnsi="Arial" w:cs="Arial"/>
                <w:bCs/>
                <w:sz w:val="20"/>
                <w:szCs w:val="20"/>
              </w:rPr>
            </w:pPr>
            <w:r>
              <w:rPr>
                <w:rFonts w:ascii="Arial" w:hAnsi="Arial" w:cs="Arial"/>
                <w:bCs/>
                <w:sz w:val="20"/>
                <w:szCs w:val="20"/>
              </w:rPr>
              <w:t>CB</w:t>
            </w:r>
            <w:r w:rsidRPr="0014600D">
              <w:rPr>
                <w:rFonts w:ascii="Arial" w:hAnsi="Arial" w:cs="Arial"/>
                <w:bCs/>
                <w:sz w:val="20"/>
                <w:szCs w:val="20"/>
                <w:vertAlign w:val="subscript"/>
              </w:rPr>
              <w:t>1</w:t>
            </w:r>
            <w:r>
              <w:rPr>
                <w:rFonts w:ascii="Arial" w:hAnsi="Arial" w:cs="Arial"/>
                <w:bCs/>
                <w:sz w:val="20"/>
                <w:szCs w:val="20"/>
              </w:rPr>
              <w:t>R</w:t>
            </w:r>
          </w:p>
        </w:tc>
        <w:tc>
          <w:tcPr>
            <w:tcW w:w="900" w:type="dxa"/>
            <w:vMerge w:val="restart"/>
          </w:tcPr>
          <w:p w14:paraId="1CDE9399" w14:textId="77777777" w:rsidR="00DC6783" w:rsidRPr="000C1487" w:rsidRDefault="00DC6783" w:rsidP="003D071A">
            <w:pPr>
              <w:rPr>
                <w:rFonts w:ascii="Arial" w:hAnsi="Arial" w:cs="Arial"/>
                <w:bCs/>
                <w:sz w:val="20"/>
                <w:szCs w:val="20"/>
              </w:rPr>
            </w:pPr>
            <w:r w:rsidRPr="000C1487">
              <w:rPr>
                <w:rFonts w:ascii="Arial" w:hAnsi="Arial" w:cs="Arial"/>
                <w:bCs/>
                <w:sz w:val="20"/>
                <w:szCs w:val="20"/>
              </w:rPr>
              <w:t>Female</w:t>
            </w:r>
          </w:p>
        </w:tc>
        <w:tc>
          <w:tcPr>
            <w:tcW w:w="988" w:type="dxa"/>
          </w:tcPr>
          <w:p w14:paraId="21D12522" w14:textId="77777777" w:rsidR="00DC6783" w:rsidRPr="000C1487"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6F8A46F1" w14:textId="77777777" w:rsidR="00DC6783" w:rsidRPr="00473087" w:rsidRDefault="00DC6783" w:rsidP="003D071A">
            <w:pPr>
              <w:jc w:val="center"/>
              <w:rPr>
                <w:rFonts w:ascii="Arial" w:hAnsi="Arial" w:cs="Arial"/>
                <w:bCs/>
                <w:sz w:val="20"/>
                <w:szCs w:val="20"/>
              </w:rPr>
            </w:pPr>
            <w:r w:rsidRPr="00473087">
              <w:rPr>
                <w:rFonts w:ascii="Arial" w:hAnsi="Arial" w:cs="Arial"/>
                <w:bCs/>
                <w:sz w:val="20"/>
                <w:szCs w:val="20"/>
              </w:rPr>
              <w:t>-0.058</w:t>
            </w:r>
          </w:p>
        </w:tc>
        <w:tc>
          <w:tcPr>
            <w:tcW w:w="1080" w:type="dxa"/>
          </w:tcPr>
          <w:p w14:paraId="26D0713B" w14:textId="77777777" w:rsidR="00DC6783" w:rsidRPr="00473087" w:rsidRDefault="00DC6783" w:rsidP="003D071A">
            <w:pPr>
              <w:jc w:val="center"/>
              <w:rPr>
                <w:rFonts w:ascii="Arial" w:hAnsi="Arial" w:cs="Arial"/>
                <w:bCs/>
                <w:sz w:val="20"/>
                <w:szCs w:val="20"/>
              </w:rPr>
            </w:pPr>
            <w:r w:rsidRPr="00473087">
              <w:rPr>
                <w:rFonts w:ascii="Arial" w:hAnsi="Arial" w:cs="Arial"/>
                <w:bCs/>
                <w:sz w:val="20"/>
                <w:szCs w:val="20"/>
              </w:rPr>
              <w:t>0.872</w:t>
            </w:r>
          </w:p>
        </w:tc>
        <w:tc>
          <w:tcPr>
            <w:tcW w:w="810" w:type="dxa"/>
          </w:tcPr>
          <w:p w14:paraId="2594AAA5" w14:textId="77777777" w:rsidR="00DC6783" w:rsidRPr="000C1487"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00D54BDB" w14:textId="77777777" w:rsidTr="003D071A">
        <w:tc>
          <w:tcPr>
            <w:tcW w:w="1260" w:type="dxa"/>
            <w:vMerge/>
          </w:tcPr>
          <w:p w14:paraId="2041407C" w14:textId="77777777" w:rsidR="00DC6783" w:rsidRPr="000C1487" w:rsidRDefault="00DC6783" w:rsidP="003D071A">
            <w:pPr>
              <w:rPr>
                <w:rFonts w:ascii="Arial" w:hAnsi="Arial" w:cs="Arial"/>
                <w:bCs/>
                <w:sz w:val="20"/>
                <w:szCs w:val="20"/>
              </w:rPr>
            </w:pPr>
          </w:p>
        </w:tc>
        <w:tc>
          <w:tcPr>
            <w:tcW w:w="900" w:type="dxa"/>
            <w:vMerge/>
          </w:tcPr>
          <w:p w14:paraId="02538DD9"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5A75652B" w14:textId="77777777" w:rsidR="00DC6783" w:rsidRPr="000C1487"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64B70A53" w14:textId="77777777" w:rsidR="00DC6783" w:rsidRPr="00473087" w:rsidRDefault="00DC6783" w:rsidP="003D071A">
            <w:pPr>
              <w:jc w:val="center"/>
              <w:rPr>
                <w:rFonts w:ascii="Arial" w:hAnsi="Arial" w:cs="Arial"/>
                <w:bCs/>
                <w:sz w:val="20"/>
                <w:szCs w:val="20"/>
              </w:rPr>
            </w:pPr>
            <w:r w:rsidRPr="00473087">
              <w:rPr>
                <w:rFonts w:ascii="Arial" w:hAnsi="Arial" w:cs="Arial"/>
                <w:bCs/>
                <w:sz w:val="20"/>
                <w:szCs w:val="20"/>
              </w:rPr>
              <w:t>-0.531</w:t>
            </w:r>
          </w:p>
        </w:tc>
        <w:tc>
          <w:tcPr>
            <w:tcW w:w="1080" w:type="dxa"/>
            <w:tcBorders>
              <w:bottom w:val="single" w:sz="4" w:space="0" w:color="auto"/>
            </w:tcBorders>
          </w:tcPr>
          <w:p w14:paraId="5D13EB9E" w14:textId="77777777" w:rsidR="00DC6783" w:rsidRPr="00473087" w:rsidRDefault="00DC6783" w:rsidP="003D071A">
            <w:pPr>
              <w:jc w:val="center"/>
              <w:rPr>
                <w:rFonts w:ascii="Arial" w:hAnsi="Arial" w:cs="Arial"/>
                <w:bCs/>
                <w:sz w:val="20"/>
                <w:szCs w:val="20"/>
              </w:rPr>
            </w:pPr>
            <w:r w:rsidRPr="00473087">
              <w:rPr>
                <w:rFonts w:ascii="Arial" w:hAnsi="Arial" w:cs="Arial"/>
                <w:bCs/>
                <w:sz w:val="20"/>
                <w:szCs w:val="20"/>
              </w:rPr>
              <w:t>0.115</w:t>
            </w:r>
          </w:p>
        </w:tc>
        <w:tc>
          <w:tcPr>
            <w:tcW w:w="810" w:type="dxa"/>
            <w:tcBorders>
              <w:bottom w:val="single" w:sz="4" w:space="0" w:color="auto"/>
            </w:tcBorders>
          </w:tcPr>
          <w:p w14:paraId="6042E197" w14:textId="77777777" w:rsidR="00DC6783" w:rsidRPr="000C1487"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2D2DACB7" w14:textId="77777777" w:rsidTr="003D071A">
        <w:tc>
          <w:tcPr>
            <w:tcW w:w="1260" w:type="dxa"/>
            <w:vMerge/>
          </w:tcPr>
          <w:p w14:paraId="11CBB68D" w14:textId="77777777" w:rsidR="00DC6783" w:rsidRPr="000C1487" w:rsidRDefault="00DC6783" w:rsidP="003D071A">
            <w:pPr>
              <w:rPr>
                <w:rFonts w:ascii="Arial" w:hAnsi="Arial" w:cs="Arial"/>
                <w:bCs/>
                <w:sz w:val="20"/>
                <w:szCs w:val="20"/>
              </w:rPr>
            </w:pPr>
          </w:p>
        </w:tc>
        <w:tc>
          <w:tcPr>
            <w:tcW w:w="900" w:type="dxa"/>
            <w:vMerge/>
          </w:tcPr>
          <w:p w14:paraId="4F26F638" w14:textId="77777777" w:rsidR="00DC6783" w:rsidRPr="000C1487" w:rsidRDefault="00DC6783" w:rsidP="003D071A">
            <w:pPr>
              <w:rPr>
                <w:rFonts w:ascii="Arial" w:hAnsi="Arial" w:cs="Arial"/>
                <w:bCs/>
                <w:sz w:val="20"/>
                <w:szCs w:val="20"/>
              </w:rPr>
            </w:pPr>
          </w:p>
        </w:tc>
        <w:tc>
          <w:tcPr>
            <w:tcW w:w="988" w:type="dxa"/>
            <w:shd w:val="pct10" w:color="auto" w:fill="auto"/>
          </w:tcPr>
          <w:p w14:paraId="24C0B420" w14:textId="77777777" w:rsidR="00DC6783" w:rsidRPr="000C1487"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0FCAEF78" w14:textId="77777777" w:rsidR="00DC6783" w:rsidRPr="00473087" w:rsidRDefault="00DC6783" w:rsidP="003D071A">
            <w:pPr>
              <w:jc w:val="center"/>
              <w:rPr>
                <w:rFonts w:ascii="Arial" w:hAnsi="Arial" w:cs="Arial"/>
                <w:bCs/>
                <w:sz w:val="20"/>
                <w:szCs w:val="20"/>
              </w:rPr>
            </w:pPr>
            <w:r>
              <w:rPr>
                <w:rFonts w:ascii="Arial" w:hAnsi="Arial" w:cs="Arial"/>
                <w:bCs/>
                <w:sz w:val="20"/>
                <w:szCs w:val="20"/>
              </w:rPr>
              <w:t>0.002</w:t>
            </w:r>
          </w:p>
        </w:tc>
        <w:tc>
          <w:tcPr>
            <w:tcW w:w="1080" w:type="dxa"/>
            <w:shd w:val="pct10" w:color="auto" w:fill="auto"/>
          </w:tcPr>
          <w:p w14:paraId="775178C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0.993</w:t>
            </w:r>
          </w:p>
        </w:tc>
        <w:tc>
          <w:tcPr>
            <w:tcW w:w="810" w:type="dxa"/>
            <w:shd w:val="pct10" w:color="auto" w:fill="auto"/>
          </w:tcPr>
          <w:p w14:paraId="0B934E40" w14:textId="77777777" w:rsidR="00DC6783" w:rsidRPr="00BA75BC" w:rsidRDefault="00DC6783" w:rsidP="003D071A">
            <w:pPr>
              <w:jc w:val="center"/>
              <w:rPr>
                <w:rFonts w:ascii="Arial" w:hAnsi="Arial" w:cs="Arial"/>
                <w:b/>
                <w:sz w:val="20"/>
                <w:szCs w:val="20"/>
              </w:rPr>
            </w:pPr>
            <w:r>
              <w:rPr>
                <w:rFonts w:ascii="Arial" w:hAnsi="Arial" w:cs="Arial"/>
                <w:bCs/>
                <w:sz w:val="20"/>
                <w:szCs w:val="20"/>
              </w:rPr>
              <w:t>20</w:t>
            </w:r>
          </w:p>
        </w:tc>
      </w:tr>
      <w:tr w:rsidR="00DC6783" w:rsidRPr="000C1487" w14:paraId="3413D670" w14:textId="77777777" w:rsidTr="003D071A">
        <w:tc>
          <w:tcPr>
            <w:tcW w:w="1260" w:type="dxa"/>
            <w:vMerge/>
          </w:tcPr>
          <w:p w14:paraId="4C47BC8D" w14:textId="77777777" w:rsidR="00DC6783" w:rsidRPr="000C1487" w:rsidRDefault="00DC6783" w:rsidP="003D071A">
            <w:pPr>
              <w:rPr>
                <w:rFonts w:ascii="Arial" w:hAnsi="Arial" w:cs="Arial"/>
                <w:bCs/>
                <w:sz w:val="20"/>
                <w:szCs w:val="20"/>
              </w:rPr>
            </w:pPr>
          </w:p>
        </w:tc>
        <w:tc>
          <w:tcPr>
            <w:tcW w:w="900" w:type="dxa"/>
            <w:vMerge w:val="restart"/>
          </w:tcPr>
          <w:p w14:paraId="77193F6A" w14:textId="77777777" w:rsidR="00DC6783" w:rsidRPr="000C1487" w:rsidRDefault="00DC6783" w:rsidP="003D071A">
            <w:pPr>
              <w:rPr>
                <w:rFonts w:ascii="Arial" w:hAnsi="Arial" w:cs="Arial"/>
                <w:bCs/>
                <w:sz w:val="20"/>
                <w:szCs w:val="20"/>
              </w:rPr>
            </w:pPr>
            <w:r>
              <w:rPr>
                <w:rFonts w:ascii="Arial" w:hAnsi="Arial" w:cs="Arial"/>
                <w:bCs/>
                <w:sz w:val="20"/>
                <w:szCs w:val="20"/>
              </w:rPr>
              <w:t>Male</w:t>
            </w:r>
          </w:p>
        </w:tc>
        <w:tc>
          <w:tcPr>
            <w:tcW w:w="988" w:type="dxa"/>
          </w:tcPr>
          <w:p w14:paraId="1EA2CFAE" w14:textId="77777777" w:rsidR="00DC6783" w:rsidRPr="000C1487"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6705F79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0.468</w:t>
            </w:r>
          </w:p>
        </w:tc>
        <w:tc>
          <w:tcPr>
            <w:tcW w:w="1080" w:type="dxa"/>
          </w:tcPr>
          <w:p w14:paraId="6AF82A3A" w14:textId="77777777" w:rsidR="00DC6783" w:rsidRPr="00473087" w:rsidRDefault="00DC6783" w:rsidP="003D071A">
            <w:pPr>
              <w:jc w:val="center"/>
              <w:rPr>
                <w:rFonts w:ascii="Arial" w:hAnsi="Arial" w:cs="Arial"/>
                <w:bCs/>
                <w:sz w:val="20"/>
                <w:szCs w:val="20"/>
              </w:rPr>
            </w:pPr>
            <w:r>
              <w:rPr>
                <w:rFonts w:ascii="Arial" w:hAnsi="Arial" w:cs="Arial"/>
                <w:bCs/>
                <w:sz w:val="20"/>
                <w:szCs w:val="20"/>
              </w:rPr>
              <w:t>0.204</w:t>
            </w:r>
          </w:p>
        </w:tc>
        <w:tc>
          <w:tcPr>
            <w:tcW w:w="810" w:type="dxa"/>
          </w:tcPr>
          <w:p w14:paraId="4D78F31F"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62AE6C17" w14:textId="77777777" w:rsidTr="003D071A">
        <w:tc>
          <w:tcPr>
            <w:tcW w:w="1260" w:type="dxa"/>
            <w:vMerge/>
          </w:tcPr>
          <w:p w14:paraId="781648EC" w14:textId="77777777" w:rsidR="00DC6783" w:rsidRPr="000C1487" w:rsidRDefault="00DC6783" w:rsidP="003D071A">
            <w:pPr>
              <w:rPr>
                <w:rFonts w:ascii="Arial" w:hAnsi="Arial" w:cs="Arial"/>
                <w:bCs/>
                <w:sz w:val="20"/>
                <w:szCs w:val="20"/>
              </w:rPr>
            </w:pPr>
          </w:p>
        </w:tc>
        <w:tc>
          <w:tcPr>
            <w:tcW w:w="900" w:type="dxa"/>
            <w:vMerge/>
          </w:tcPr>
          <w:p w14:paraId="09F87575"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1BBEB663" w14:textId="77777777" w:rsidR="00DC6783" w:rsidRPr="000C1487"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7E67C63C" w14:textId="77777777" w:rsidR="00DC6783" w:rsidRPr="00473087" w:rsidRDefault="00DC6783" w:rsidP="003D071A">
            <w:pPr>
              <w:jc w:val="center"/>
              <w:rPr>
                <w:rFonts w:ascii="Arial" w:hAnsi="Arial" w:cs="Arial"/>
                <w:bCs/>
                <w:sz w:val="20"/>
                <w:szCs w:val="20"/>
              </w:rPr>
            </w:pPr>
            <w:r>
              <w:rPr>
                <w:rFonts w:ascii="Arial" w:hAnsi="Arial" w:cs="Arial"/>
                <w:bCs/>
                <w:sz w:val="20"/>
                <w:szCs w:val="20"/>
              </w:rPr>
              <w:t>-0.483</w:t>
            </w:r>
          </w:p>
        </w:tc>
        <w:tc>
          <w:tcPr>
            <w:tcW w:w="1080" w:type="dxa"/>
            <w:tcBorders>
              <w:bottom w:val="single" w:sz="4" w:space="0" w:color="auto"/>
            </w:tcBorders>
          </w:tcPr>
          <w:p w14:paraId="6E2CD691"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0.188</w:t>
            </w:r>
          </w:p>
        </w:tc>
        <w:tc>
          <w:tcPr>
            <w:tcW w:w="810" w:type="dxa"/>
            <w:tcBorders>
              <w:bottom w:val="single" w:sz="4" w:space="0" w:color="auto"/>
            </w:tcBorders>
          </w:tcPr>
          <w:p w14:paraId="493072BC"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1E0BB36F" w14:textId="77777777" w:rsidTr="003D071A">
        <w:tc>
          <w:tcPr>
            <w:tcW w:w="1260" w:type="dxa"/>
            <w:vMerge/>
          </w:tcPr>
          <w:p w14:paraId="5875875E" w14:textId="77777777" w:rsidR="00DC6783" w:rsidRPr="000C1487" w:rsidRDefault="00DC6783" w:rsidP="003D071A">
            <w:pPr>
              <w:rPr>
                <w:rFonts w:ascii="Arial" w:hAnsi="Arial" w:cs="Arial"/>
                <w:bCs/>
                <w:sz w:val="20"/>
                <w:szCs w:val="20"/>
              </w:rPr>
            </w:pPr>
          </w:p>
        </w:tc>
        <w:tc>
          <w:tcPr>
            <w:tcW w:w="900" w:type="dxa"/>
            <w:vMerge/>
          </w:tcPr>
          <w:p w14:paraId="2FD71943" w14:textId="77777777" w:rsidR="00DC6783" w:rsidRPr="000C1487" w:rsidRDefault="00DC6783" w:rsidP="003D071A">
            <w:pPr>
              <w:rPr>
                <w:rFonts w:ascii="Arial" w:hAnsi="Arial" w:cs="Arial"/>
                <w:bCs/>
                <w:sz w:val="20"/>
                <w:szCs w:val="20"/>
              </w:rPr>
            </w:pPr>
          </w:p>
        </w:tc>
        <w:tc>
          <w:tcPr>
            <w:tcW w:w="988" w:type="dxa"/>
            <w:shd w:val="pct10" w:color="auto" w:fill="auto"/>
          </w:tcPr>
          <w:p w14:paraId="69F0D955" w14:textId="77777777" w:rsidR="00DC6783" w:rsidRPr="000C1487"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57CE8258"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0.118</w:t>
            </w:r>
          </w:p>
        </w:tc>
        <w:tc>
          <w:tcPr>
            <w:tcW w:w="1080" w:type="dxa"/>
            <w:shd w:val="pct10" w:color="auto" w:fill="auto"/>
          </w:tcPr>
          <w:p w14:paraId="286B5C7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0.641</w:t>
            </w:r>
          </w:p>
        </w:tc>
        <w:tc>
          <w:tcPr>
            <w:tcW w:w="810" w:type="dxa"/>
            <w:shd w:val="pct10" w:color="auto" w:fill="auto"/>
          </w:tcPr>
          <w:p w14:paraId="39C6E353" w14:textId="77777777" w:rsidR="00DC6783" w:rsidRPr="003F687A" w:rsidRDefault="00DC6783" w:rsidP="003D071A">
            <w:pPr>
              <w:jc w:val="center"/>
              <w:rPr>
                <w:rFonts w:ascii="Arial" w:hAnsi="Arial" w:cs="Arial"/>
                <w:b/>
                <w:sz w:val="20"/>
                <w:szCs w:val="20"/>
              </w:rPr>
            </w:pPr>
            <w:r>
              <w:rPr>
                <w:rFonts w:ascii="Arial" w:hAnsi="Arial" w:cs="Arial"/>
                <w:bCs/>
                <w:sz w:val="20"/>
                <w:szCs w:val="20"/>
              </w:rPr>
              <w:t>18</w:t>
            </w:r>
          </w:p>
        </w:tc>
      </w:tr>
      <w:tr w:rsidR="00DC6783" w:rsidRPr="000C1487" w14:paraId="0C60212A" w14:textId="77777777" w:rsidTr="003D071A">
        <w:tc>
          <w:tcPr>
            <w:tcW w:w="1260" w:type="dxa"/>
            <w:vMerge w:val="restart"/>
          </w:tcPr>
          <w:p w14:paraId="41EF595A" w14:textId="77777777" w:rsidR="00DC6783" w:rsidRPr="000C1487" w:rsidRDefault="00DC6783" w:rsidP="003D071A">
            <w:pPr>
              <w:rPr>
                <w:rFonts w:ascii="Arial" w:hAnsi="Arial" w:cs="Arial"/>
                <w:bCs/>
                <w:sz w:val="20"/>
                <w:szCs w:val="20"/>
              </w:rPr>
            </w:pPr>
            <w:r>
              <w:rPr>
                <w:rFonts w:ascii="Arial" w:hAnsi="Arial" w:cs="Arial"/>
                <w:bCs/>
                <w:sz w:val="20"/>
                <w:szCs w:val="20"/>
              </w:rPr>
              <w:t>CB</w:t>
            </w:r>
            <w:r w:rsidRPr="0014600D">
              <w:rPr>
                <w:rFonts w:ascii="Arial" w:hAnsi="Arial" w:cs="Arial"/>
                <w:bCs/>
                <w:sz w:val="20"/>
                <w:szCs w:val="20"/>
                <w:vertAlign w:val="subscript"/>
              </w:rPr>
              <w:t>2</w:t>
            </w:r>
            <w:r>
              <w:rPr>
                <w:rFonts w:ascii="Arial" w:hAnsi="Arial" w:cs="Arial"/>
                <w:bCs/>
                <w:sz w:val="20"/>
                <w:szCs w:val="20"/>
              </w:rPr>
              <w:t>R</w:t>
            </w:r>
          </w:p>
        </w:tc>
        <w:tc>
          <w:tcPr>
            <w:tcW w:w="900" w:type="dxa"/>
            <w:vMerge w:val="restart"/>
          </w:tcPr>
          <w:p w14:paraId="1643BC19" w14:textId="77777777" w:rsidR="00DC6783" w:rsidRPr="000C1487" w:rsidRDefault="00DC6783" w:rsidP="003D071A">
            <w:pPr>
              <w:rPr>
                <w:rFonts w:ascii="Arial" w:hAnsi="Arial" w:cs="Arial"/>
                <w:bCs/>
                <w:sz w:val="20"/>
                <w:szCs w:val="20"/>
              </w:rPr>
            </w:pPr>
            <w:r w:rsidRPr="000C1487">
              <w:rPr>
                <w:rFonts w:ascii="Arial" w:hAnsi="Arial" w:cs="Arial"/>
                <w:bCs/>
                <w:sz w:val="20"/>
                <w:szCs w:val="20"/>
              </w:rPr>
              <w:t>Female</w:t>
            </w:r>
          </w:p>
        </w:tc>
        <w:tc>
          <w:tcPr>
            <w:tcW w:w="988" w:type="dxa"/>
          </w:tcPr>
          <w:p w14:paraId="3F93BBDC"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219ACA47"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-0.137</w:t>
            </w:r>
          </w:p>
        </w:tc>
        <w:tc>
          <w:tcPr>
            <w:tcW w:w="1080" w:type="dxa"/>
          </w:tcPr>
          <w:p w14:paraId="4A4EDA1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0.706</w:t>
            </w:r>
          </w:p>
        </w:tc>
        <w:tc>
          <w:tcPr>
            <w:tcW w:w="810" w:type="dxa"/>
          </w:tcPr>
          <w:p w14:paraId="4E116518" w14:textId="77777777" w:rsidR="00DC6783" w:rsidRPr="000C1487"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55569B99" w14:textId="77777777" w:rsidTr="003D071A">
        <w:tc>
          <w:tcPr>
            <w:tcW w:w="1260" w:type="dxa"/>
            <w:vMerge/>
          </w:tcPr>
          <w:p w14:paraId="5EE4FAC2" w14:textId="77777777" w:rsidR="00DC6783" w:rsidRPr="000C1487" w:rsidRDefault="00DC6783" w:rsidP="003D071A">
            <w:pPr>
              <w:rPr>
                <w:rFonts w:ascii="Arial" w:hAnsi="Arial" w:cs="Arial"/>
                <w:bCs/>
                <w:sz w:val="20"/>
                <w:szCs w:val="20"/>
              </w:rPr>
            </w:pPr>
          </w:p>
        </w:tc>
        <w:tc>
          <w:tcPr>
            <w:tcW w:w="900" w:type="dxa"/>
            <w:vMerge/>
          </w:tcPr>
          <w:p w14:paraId="1174CEA7"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49289EE8"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3664F3A3"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-0.154</w:t>
            </w:r>
          </w:p>
        </w:tc>
        <w:tc>
          <w:tcPr>
            <w:tcW w:w="1080" w:type="dxa"/>
            <w:tcBorders>
              <w:bottom w:val="single" w:sz="4" w:space="0" w:color="auto"/>
            </w:tcBorders>
          </w:tcPr>
          <w:p w14:paraId="59E38762" w14:textId="77777777" w:rsidR="00DC6783" w:rsidRPr="00473087" w:rsidRDefault="00DC6783" w:rsidP="003D071A">
            <w:pPr>
              <w:jc w:val="center"/>
              <w:rPr>
                <w:rFonts w:ascii="Arial" w:hAnsi="Arial" w:cs="Arial"/>
                <w:bCs/>
                <w:sz w:val="20"/>
                <w:szCs w:val="20"/>
              </w:rPr>
            </w:pPr>
            <w:r>
              <w:rPr>
                <w:rFonts w:ascii="Arial" w:hAnsi="Arial" w:cs="Arial"/>
                <w:bCs/>
                <w:sz w:val="20"/>
                <w:szCs w:val="20"/>
              </w:rPr>
              <w:t>0.672</w:t>
            </w:r>
          </w:p>
        </w:tc>
        <w:tc>
          <w:tcPr>
            <w:tcW w:w="810" w:type="dxa"/>
            <w:tcBorders>
              <w:bottom w:val="single" w:sz="4" w:space="0" w:color="auto"/>
            </w:tcBorders>
          </w:tcPr>
          <w:p w14:paraId="08CDAC45" w14:textId="77777777" w:rsidR="00DC6783" w:rsidRPr="000C1487"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0784A57B" w14:textId="77777777" w:rsidTr="003D071A">
        <w:tc>
          <w:tcPr>
            <w:tcW w:w="1260" w:type="dxa"/>
            <w:vMerge/>
          </w:tcPr>
          <w:p w14:paraId="769C0FD3" w14:textId="77777777" w:rsidR="00DC6783" w:rsidRPr="000C1487" w:rsidRDefault="00DC6783" w:rsidP="003D071A">
            <w:pPr>
              <w:rPr>
                <w:rFonts w:ascii="Arial" w:hAnsi="Arial" w:cs="Arial"/>
                <w:bCs/>
                <w:sz w:val="20"/>
                <w:szCs w:val="20"/>
              </w:rPr>
            </w:pPr>
          </w:p>
        </w:tc>
        <w:tc>
          <w:tcPr>
            <w:tcW w:w="900" w:type="dxa"/>
            <w:vMerge/>
          </w:tcPr>
          <w:p w14:paraId="5C180A49" w14:textId="77777777" w:rsidR="00DC6783" w:rsidRPr="000C1487" w:rsidRDefault="00DC6783" w:rsidP="003D071A">
            <w:pPr>
              <w:rPr>
                <w:rFonts w:ascii="Arial" w:hAnsi="Arial" w:cs="Arial"/>
                <w:bCs/>
                <w:sz w:val="20"/>
                <w:szCs w:val="20"/>
              </w:rPr>
            </w:pPr>
          </w:p>
        </w:tc>
        <w:tc>
          <w:tcPr>
            <w:tcW w:w="988" w:type="dxa"/>
            <w:shd w:val="pct10" w:color="auto" w:fill="auto"/>
          </w:tcPr>
          <w:p w14:paraId="214F7D72" w14:textId="77777777" w:rsidR="00DC6783"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018C399D"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-0.103</w:t>
            </w:r>
          </w:p>
        </w:tc>
        <w:tc>
          <w:tcPr>
            <w:tcW w:w="1080" w:type="dxa"/>
            <w:shd w:val="pct10" w:color="auto" w:fill="auto"/>
          </w:tcPr>
          <w:p w14:paraId="7B8ADC2D" w14:textId="77777777" w:rsidR="00DC6783" w:rsidRPr="00473087" w:rsidRDefault="00DC6783" w:rsidP="003D071A">
            <w:pPr>
              <w:jc w:val="center"/>
              <w:rPr>
                <w:rFonts w:ascii="Arial" w:hAnsi="Arial" w:cs="Arial"/>
                <w:bCs/>
                <w:sz w:val="20"/>
                <w:szCs w:val="20"/>
              </w:rPr>
            </w:pPr>
            <w:r>
              <w:rPr>
                <w:rFonts w:ascii="Arial" w:hAnsi="Arial" w:cs="Arial"/>
                <w:bCs/>
                <w:sz w:val="20"/>
                <w:szCs w:val="20"/>
              </w:rPr>
              <w:t>0.665</w:t>
            </w:r>
          </w:p>
        </w:tc>
        <w:tc>
          <w:tcPr>
            <w:tcW w:w="810" w:type="dxa"/>
            <w:shd w:val="pct10" w:color="auto" w:fill="auto"/>
          </w:tcPr>
          <w:p w14:paraId="192DA7A2" w14:textId="77777777" w:rsidR="00DC6783" w:rsidRDefault="00DC6783" w:rsidP="003D071A">
            <w:pPr>
              <w:jc w:val="center"/>
              <w:rPr>
                <w:rFonts w:ascii="Arial" w:hAnsi="Arial" w:cs="Arial"/>
                <w:bCs/>
                <w:sz w:val="20"/>
                <w:szCs w:val="20"/>
              </w:rPr>
            </w:pPr>
            <w:r>
              <w:rPr>
                <w:rFonts w:ascii="Arial" w:hAnsi="Arial" w:cs="Arial"/>
                <w:bCs/>
                <w:sz w:val="20"/>
                <w:szCs w:val="20"/>
              </w:rPr>
              <w:t>20</w:t>
            </w:r>
          </w:p>
        </w:tc>
      </w:tr>
      <w:tr w:rsidR="00DC6783" w:rsidRPr="000C1487" w14:paraId="1AF60325" w14:textId="77777777" w:rsidTr="003D071A">
        <w:tc>
          <w:tcPr>
            <w:tcW w:w="1260" w:type="dxa"/>
            <w:vMerge/>
          </w:tcPr>
          <w:p w14:paraId="06CD18EF" w14:textId="77777777" w:rsidR="00DC6783" w:rsidRPr="000C1487" w:rsidRDefault="00DC6783" w:rsidP="003D071A">
            <w:pPr>
              <w:rPr>
                <w:rFonts w:ascii="Arial" w:hAnsi="Arial" w:cs="Arial"/>
                <w:bCs/>
                <w:sz w:val="20"/>
                <w:szCs w:val="20"/>
              </w:rPr>
            </w:pPr>
          </w:p>
        </w:tc>
        <w:tc>
          <w:tcPr>
            <w:tcW w:w="900" w:type="dxa"/>
            <w:vMerge w:val="restart"/>
          </w:tcPr>
          <w:p w14:paraId="0542339D" w14:textId="77777777" w:rsidR="00DC6783" w:rsidRPr="000C1487" w:rsidRDefault="00DC6783" w:rsidP="003D071A">
            <w:pPr>
              <w:rPr>
                <w:rFonts w:ascii="Arial" w:hAnsi="Arial" w:cs="Arial"/>
                <w:bCs/>
                <w:sz w:val="20"/>
                <w:szCs w:val="20"/>
              </w:rPr>
            </w:pPr>
            <w:r>
              <w:rPr>
                <w:rFonts w:ascii="Arial" w:hAnsi="Arial" w:cs="Arial"/>
                <w:bCs/>
                <w:sz w:val="20"/>
                <w:szCs w:val="20"/>
              </w:rPr>
              <w:t>Male</w:t>
            </w:r>
          </w:p>
        </w:tc>
        <w:tc>
          <w:tcPr>
            <w:tcW w:w="988" w:type="dxa"/>
          </w:tcPr>
          <w:p w14:paraId="57C2B6A5"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63E5C303" w14:textId="77777777" w:rsidR="00DC6783" w:rsidRPr="00473087" w:rsidRDefault="00DC6783" w:rsidP="003D071A">
            <w:pPr>
              <w:jc w:val="center"/>
              <w:rPr>
                <w:rFonts w:ascii="Arial" w:hAnsi="Arial" w:cs="Arial"/>
                <w:bCs/>
                <w:sz w:val="20"/>
                <w:szCs w:val="20"/>
              </w:rPr>
            </w:pPr>
            <w:r>
              <w:rPr>
                <w:rFonts w:ascii="Arial" w:hAnsi="Arial" w:cs="Arial"/>
                <w:bCs/>
                <w:sz w:val="20"/>
                <w:szCs w:val="20"/>
              </w:rPr>
              <w:t>0.302</w:t>
            </w:r>
          </w:p>
        </w:tc>
        <w:tc>
          <w:tcPr>
            <w:tcW w:w="1080" w:type="dxa"/>
          </w:tcPr>
          <w:p w14:paraId="0077399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0.429</w:t>
            </w:r>
          </w:p>
        </w:tc>
        <w:tc>
          <w:tcPr>
            <w:tcW w:w="810" w:type="dxa"/>
          </w:tcPr>
          <w:p w14:paraId="78E8EDC1"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34394BCE" w14:textId="77777777" w:rsidTr="003D071A">
        <w:tc>
          <w:tcPr>
            <w:tcW w:w="1260" w:type="dxa"/>
            <w:vMerge/>
          </w:tcPr>
          <w:p w14:paraId="6AE37562" w14:textId="77777777" w:rsidR="00DC6783" w:rsidRPr="000C1487" w:rsidRDefault="00DC6783" w:rsidP="003D071A">
            <w:pPr>
              <w:rPr>
                <w:rFonts w:ascii="Arial" w:hAnsi="Arial" w:cs="Arial"/>
                <w:bCs/>
                <w:sz w:val="20"/>
                <w:szCs w:val="20"/>
              </w:rPr>
            </w:pPr>
          </w:p>
        </w:tc>
        <w:tc>
          <w:tcPr>
            <w:tcW w:w="900" w:type="dxa"/>
            <w:vMerge/>
          </w:tcPr>
          <w:p w14:paraId="331B33BA"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359C3B9D"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45A7D618" w14:textId="77777777" w:rsidR="00DC6783" w:rsidRPr="00473087" w:rsidRDefault="00DC6783" w:rsidP="003D071A">
            <w:pPr>
              <w:jc w:val="center"/>
              <w:rPr>
                <w:rFonts w:ascii="Arial" w:hAnsi="Arial" w:cs="Arial"/>
                <w:bCs/>
                <w:sz w:val="20"/>
                <w:szCs w:val="20"/>
              </w:rPr>
            </w:pPr>
            <w:r>
              <w:rPr>
                <w:rFonts w:ascii="Arial" w:hAnsi="Arial" w:cs="Arial"/>
                <w:bCs/>
                <w:sz w:val="20"/>
                <w:szCs w:val="20"/>
              </w:rPr>
              <w:t>-0.566</w:t>
            </w:r>
          </w:p>
        </w:tc>
        <w:tc>
          <w:tcPr>
            <w:tcW w:w="1080" w:type="dxa"/>
            <w:tcBorders>
              <w:bottom w:val="single" w:sz="4" w:space="0" w:color="auto"/>
            </w:tcBorders>
          </w:tcPr>
          <w:p w14:paraId="52CD2B50"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0.112</w:t>
            </w:r>
          </w:p>
        </w:tc>
        <w:tc>
          <w:tcPr>
            <w:tcW w:w="810" w:type="dxa"/>
            <w:tcBorders>
              <w:bottom w:val="single" w:sz="4" w:space="0" w:color="auto"/>
            </w:tcBorders>
          </w:tcPr>
          <w:p w14:paraId="240378AD"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7B74C8F6" w14:textId="77777777" w:rsidTr="003D071A">
        <w:tc>
          <w:tcPr>
            <w:tcW w:w="1260" w:type="dxa"/>
            <w:vMerge/>
          </w:tcPr>
          <w:p w14:paraId="151DF834" w14:textId="77777777" w:rsidR="00DC6783" w:rsidRPr="000C1487" w:rsidRDefault="00DC6783" w:rsidP="003D071A">
            <w:pPr>
              <w:rPr>
                <w:rFonts w:ascii="Arial" w:hAnsi="Arial" w:cs="Arial"/>
                <w:bCs/>
                <w:sz w:val="20"/>
                <w:szCs w:val="20"/>
              </w:rPr>
            </w:pPr>
          </w:p>
        </w:tc>
        <w:tc>
          <w:tcPr>
            <w:tcW w:w="900" w:type="dxa"/>
            <w:vMerge/>
          </w:tcPr>
          <w:p w14:paraId="39C7989D" w14:textId="77777777" w:rsidR="00DC6783" w:rsidRPr="000C1487" w:rsidRDefault="00DC6783" w:rsidP="003D071A">
            <w:pPr>
              <w:rPr>
                <w:rFonts w:ascii="Arial" w:hAnsi="Arial" w:cs="Arial"/>
                <w:bCs/>
                <w:sz w:val="20"/>
                <w:szCs w:val="20"/>
              </w:rPr>
            </w:pPr>
          </w:p>
        </w:tc>
        <w:tc>
          <w:tcPr>
            <w:tcW w:w="988" w:type="dxa"/>
            <w:shd w:val="pct10" w:color="auto" w:fill="auto"/>
          </w:tcPr>
          <w:p w14:paraId="3936A1F1" w14:textId="77777777" w:rsidR="00DC6783"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7FEF6B65" w14:textId="77777777" w:rsidR="00DC6783" w:rsidRPr="00473087" w:rsidRDefault="00DC6783" w:rsidP="003D071A">
            <w:pPr>
              <w:jc w:val="center"/>
              <w:rPr>
                <w:rFonts w:ascii="Arial" w:hAnsi="Arial" w:cs="Arial"/>
                <w:bCs/>
                <w:sz w:val="20"/>
                <w:szCs w:val="20"/>
              </w:rPr>
            </w:pPr>
            <w:r>
              <w:rPr>
                <w:rFonts w:ascii="Arial" w:hAnsi="Arial" w:cs="Arial"/>
                <w:bCs/>
                <w:sz w:val="20"/>
                <w:szCs w:val="20"/>
              </w:rPr>
              <w:t>-0.031</w:t>
            </w:r>
          </w:p>
        </w:tc>
        <w:tc>
          <w:tcPr>
            <w:tcW w:w="1080" w:type="dxa"/>
            <w:shd w:val="pct10" w:color="auto" w:fill="auto"/>
          </w:tcPr>
          <w:p w14:paraId="1EF80185" w14:textId="77777777" w:rsidR="00DC6783" w:rsidRPr="00473087" w:rsidRDefault="00DC6783" w:rsidP="003D071A">
            <w:pPr>
              <w:jc w:val="center"/>
              <w:rPr>
                <w:rFonts w:ascii="Arial" w:hAnsi="Arial" w:cs="Arial"/>
                <w:bCs/>
                <w:sz w:val="20"/>
                <w:szCs w:val="20"/>
              </w:rPr>
            </w:pPr>
            <w:r>
              <w:rPr>
                <w:rFonts w:ascii="Arial" w:hAnsi="Arial" w:cs="Arial"/>
                <w:bCs/>
                <w:sz w:val="20"/>
                <w:szCs w:val="20"/>
              </w:rPr>
              <w:t>0.903</w:t>
            </w:r>
          </w:p>
        </w:tc>
        <w:tc>
          <w:tcPr>
            <w:tcW w:w="810" w:type="dxa"/>
            <w:shd w:val="pct10" w:color="auto" w:fill="auto"/>
          </w:tcPr>
          <w:p w14:paraId="2B5F20A9" w14:textId="77777777" w:rsidR="00DC6783" w:rsidRDefault="00DC6783" w:rsidP="003D071A">
            <w:pPr>
              <w:jc w:val="center"/>
              <w:rPr>
                <w:rFonts w:ascii="Arial" w:hAnsi="Arial" w:cs="Arial"/>
                <w:bCs/>
                <w:sz w:val="20"/>
                <w:szCs w:val="20"/>
              </w:rPr>
            </w:pPr>
            <w:r>
              <w:rPr>
                <w:rFonts w:ascii="Arial" w:hAnsi="Arial" w:cs="Arial"/>
                <w:bCs/>
                <w:sz w:val="20"/>
                <w:szCs w:val="20"/>
              </w:rPr>
              <w:t>18</w:t>
            </w:r>
          </w:p>
        </w:tc>
      </w:tr>
      <w:tr w:rsidR="00DC6783" w:rsidRPr="000C1487" w14:paraId="51C3499E" w14:textId="77777777" w:rsidTr="003D071A">
        <w:tc>
          <w:tcPr>
            <w:tcW w:w="1260" w:type="dxa"/>
            <w:vMerge w:val="restart"/>
          </w:tcPr>
          <w:p w14:paraId="4A4E6FD7" w14:textId="77777777" w:rsidR="00DC6783" w:rsidRPr="000C1487" w:rsidRDefault="00DC6783" w:rsidP="003D071A">
            <w:pPr>
              <w:rPr>
                <w:rFonts w:ascii="Arial" w:hAnsi="Arial" w:cs="Arial"/>
                <w:bCs/>
                <w:sz w:val="20"/>
                <w:szCs w:val="20"/>
              </w:rPr>
            </w:pPr>
            <w:r>
              <w:rPr>
                <w:rFonts w:ascii="Arial" w:hAnsi="Arial" w:cs="Arial"/>
                <w:bCs/>
                <w:sz w:val="20"/>
                <w:szCs w:val="20"/>
              </w:rPr>
              <w:t>MAGL</w:t>
            </w:r>
          </w:p>
        </w:tc>
        <w:tc>
          <w:tcPr>
            <w:tcW w:w="900" w:type="dxa"/>
            <w:vMerge w:val="restart"/>
          </w:tcPr>
          <w:p w14:paraId="3E25694A" w14:textId="77777777" w:rsidR="00DC6783" w:rsidRPr="000C1487" w:rsidRDefault="00DC6783" w:rsidP="003D071A">
            <w:pPr>
              <w:rPr>
                <w:rFonts w:ascii="Arial" w:hAnsi="Arial" w:cs="Arial"/>
                <w:bCs/>
                <w:sz w:val="20"/>
                <w:szCs w:val="20"/>
              </w:rPr>
            </w:pPr>
            <w:r w:rsidRPr="000C1487">
              <w:rPr>
                <w:rFonts w:ascii="Arial" w:hAnsi="Arial" w:cs="Arial"/>
                <w:bCs/>
                <w:sz w:val="20"/>
                <w:szCs w:val="20"/>
              </w:rPr>
              <w:t>Female</w:t>
            </w:r>
          </w:p>
        </w:tc>
        <w:tc>
          <w:tcPr>
            <w:tcW w:w="988" w:type="dxa"/>
          </w:tcPr>
          <w:p w14:paraId="3C452216"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4339768A" w14:textId="77777777" w:rsidR="00DC6783" w:rsidRPr="00473087" w:rsidRDefault="00DC6783" w:rsidP="003D071A">
            <w:pPr>
              <w:jc w:val="center"/>
              <w:rPr>
                <w:rFonts w:ascii="Arial" w:hAnsi="Arial" w:cs="Arial"/>
                <w:bCs/>
                <w:sz w:val="20"/>
                <w:szCs w:val="20"/>
              </w:rPr>
            </w:pPr>
            <w:r>
              <w:rPr>
                <w:rFonts w:ascii="Arial" w:hAnsi="Arial" w:cs="Arial"/>
                <w:bCs/>
                <w:sz w:val="20"/>
                <w:szCs w:val="20"/>
              </w:rPr>
              <w:t>0.094</w:t>
            </w:r>
          </w:p>
        </w:tc>
        <w:tc>
          <w:tcPr>
            <w:tcW w:w="1080" w:type="dxa"/>
          </w:tcPr>
          <w:p w14:paraId="0E857017" w14:textId="77777777" w:rsidR="00DC6783" w:rsidRPr="00473087" w:rsidRDefault="00DC6783" w:rsidP="003D071A">
            <w:pPr>
              <w:jc w:val="center"/>
              <w:rPr>
                <w:rFonts w:ascii="Arial" w:hAnsi="Arial" w:cs="Arial"/>
                <w:bCs/>
                <w:sz w:val="20"/>
                <w:szCs w:val="20"/>
              </w:rPr>
            </w:pPr>
            <w:r>
              <w:rPr>
                <w:rFonts w:ascii="Arial" w:hAnsi="Arial" w:cs="Arial"/>
                <w:bCs/>
                <w:sz w:val="20"/>
                <w:szCs w:val="20"/>
              </w:rPr>
              <w:t>0.797</w:t>
            </w:r>
          </w:p>
        </w:tc>
        <w:tc>
          <w:tcPr>
            <w:tcW w:w="810" w:type="dxa"/>
          </w:tcPr>
          <w:p w14:paraId="3029E1AC" w14:textId="77777777" w:rsidR="00DC6783" w:rsidRPr="00E24688" w:rsidRDefault="00DC6783" w:rsidP="003D071A">
            <w:pPr>
              <w:jc w:val="center"/>
              <w:rPr>
                <w:rFonts w:ascii="Arial" w:hAnsi="Arial" w:cs="Arial"/>
                <w:bCs/>
                <w:sz w:val="20"/>
                <w:szCs w:val="20"/>
              </w:rPr>
            </w:pPr>
            <w:r w:rsidRPr="00E24688">
              <w:rPr>
                <w:rFonts w:ascii="Arial" w:hAnsi="Arial" w:cs="Arial"/>
                <w:bCs/>
                <w:sz w:val="20"/>
                <w:szCs w:val="20"/>
              </w:rPr>
              <w:t>10</w:t>
            </w:r>
          </w:p>
        </w:tc>
      </w:tr>
      <w:tr w:rsidR="00DC6783" w:rsidRPr="000C1487" w14:paraId="3028CB71" w14:textId="77777777" w:rsidTr="003D071A">
        <w:tc>
          <w:tcPr>
            <w:tcW w:w="1260" w:type="dxa"/>
            <w:vMerge/>
          </w:tcPr>
          <w:p w14:paraId="4BEC0CD6" w14:textId="77777777" w:rsidR="00DC6783" w:rsidRPr="000C1487" w:rsidRDefault="00DC6783" w:rsidP="003D071A">
            <w:pPr>
              <w:rPr>
                <w:rFonts w:ascii="Arial" w:hAnsi="Arial" w:cs="Arial"/>
                <w:bCs/>
                <w:sz w:val="20"/>
                <w:szCs w:val="20"/>
              </w:rPr>
            </w:pPr>
          </w:p>
        </w:tc>
        <w:tc>
          <w:tcPr>
            <w:tcW w:w="900" w:type="dxa"/>
            <w:vMerge/>
          </w:tcPr>
          <w:p w14:paraId="39B550CC"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7BE980E4"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4802A26A"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-0.115</w:t>
            </w:r>
          </w:p>
        </w:tc>
        <w:tc>
          <w:tcPr>
            <w:tcW w:w="1080" w:type="dxa"/>
            <w:tcBorders>
              <w:bottom w:val="single" w:sz="4" w:space="0" w:color="auto"/>
            </w:tcBorders>
          </w:tcPr>
          <w:p w14:paraId="281D9274" w14:textId="77777777" w:rsidR="00DC6783" w:rsidRPr="00473087" w:rsidRDefault="00DC6783" w:rsidP="003D071A">
            <w:pPr>
              <w:jc w:val="center"/>
              <w:rPr>
                <w:rFonts w:ascii="Arial" w:hAnsi="Arial" w:cs="Arial"/>
                <w:bCs/>
                <w:sz w:val="20"/>
                <w:szCs w:val="20"/>
              </w:rPr>
            </w:pPr>
            <w:r>
              <w:rPr>
                <w:rFonts w:ascii="Arial" w:hAnsi="Arial" w:cs="Arial"/>
                <w:bCs/>
                <w:sz w:val="20"/>
                <w:szCs w:val="20"/>
              </w:rPr>
              <w:t>0.753</w:t>
            </w:r>
          </w:p>
        </w:tc>
        <w:tc>
          <w:tcPr>
            <w:tcW w:w="810" w:type="dxa"/>
            <w:tcBorders>
              <w:bottom w:val="single" w:sz="4" w:space="0" w:color="auto"/>
            </w:tcBorders>
          </w:tcPr>
          <w:p w14:paraId="11882CBB" w14:textId="77777777" w:rsidR="00DC6783" w:rsidRPr="000C1487"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16C30D7D" w14:textId="77777777" w:rsidTr="003D071A">
        <w:tc>
          <w:tcPr>
            <w:tcW w:w="1260" w:type="dxa"/>
            <w:vMerge/>
          </w:tcPr>
          <w:p w14:paraId="281168CC" w14:textId="77777777" w:rsidR="00DC6783" w:rsidRPr="000C1487" w:rsidRDefault="00DC6783" w:rsidP="003D071A">
            <w:pPr>
              <w:rPr>
                <w:rFonts w:ascii="Arial" w:hAnsi="Arial" w:cs="Arial"/>
                <w:bCs/>
                <w:sz w:val="20"/>
                <w:szCs w:val="20"/>
              </w:rPr>
            </w:pPr>
          </w:p>
        </w:tc>
        <w:tc>
          <w:tcPr>
            <w:tcW w:w="900" w:type="dxa"/>
            <w:vMerge/>
          </w:tcPr>
          <w:p w14:paraId="3EEE1D2C" w14:textId="77777777" w:rsidR="00DC6783" w:rsidRPr="000C1487" w:rsidRDefault="00DC6783" w:rsidP="003D071A">
            <w:pPr>
              <w:rPr>
                <w:rFonts w:ascii="Arial" w:hAnsi="Arial" w:cs="Arial"/>
                <w:bCs/>
                <w:sz w:val="20"/>
                <w:szCs w:val="20"/>
              </w:rPr>
            </w:pPr>
          </w:p>
        </w:tc>
        <w:tc>
          <w:tcPr>
            <w:tcW w:w="988" w:type="dxa"/>
            <w:shd w:val="pct10" w:color="auto" w:fill="auto"/>
          </w:tcPr>
          <w:p w14:paraId="4FE1EA43" w14:textId="77777777" w:rsidR="00DC6783"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28E4FEE8" w14:textId="77777777" w:rsidR="00DC6783" w:rsidRPr="00473087" w:rsidRDefault="00DC6783" w:rsidP="003D071A">
            <w:pPr>
              <w:jc w:val="center"/>
              <w:rPr>
                <w:rFonts w:ascii="Arial" w:hAnsi="Arial" w:cs="Arial"/>
                <w:bCs/>
                <w:sz w:val="20"/>
                <w:szCs w:val="20"/>
              </w:rPr>
            </w:pPr>
            <w:r>
              <w:rPr>
                <w:rFonts w:ascii="Arial" w:hAnsi="Arial" w:cs="Arial"/>
                <w:bCs/>
                <w:sz w:val="20"/>
                <w:szCs w:val="20"/>
              </w:rPr>
              <w:t>-0.26</w:t>
            </w:r>
          </w:p>
        </w:tc>
        <w:tc>
          <w:tcPr>
            <w:tcW w:w="1080" w:type="dxa"/>
            <w:shd w:val="pct10" w:color="auto" w:fill="auto"/>
          </w:tcPr>
          <w:p w14:paraId="7413D9B4" w14:textId="77777777" w:rsidR="00DC6783" w:rsidRPr="00473087" w:rsidRDefault="00DC6783" w:rsidP="003D071A">
            <w:pPr>
              <w:jc w:val="center"/>
              <w:rPr>
                <w:rFonts w:ascii="Arial" w:hAnsi="Arial" w:cs="Arial"/>
                <w:bCs/>
                <w:sz w:val="20"/>
                <w:szCs w:val="20"/>
              </w:rPr>
            </w:pPr>
            <w:r>
              <w:rPr>
                <w:rFonts w:ascii="Arial" w:hAnsi="Arial" w:cs="Arial"/>
                <w:bCs/>
                <w:sz w:val="20"/>
                <w:szCs w:val="20"/>
              </w:rPr>
              <w:t>0.914</w:t>
            </w:r>
          </w:p>
        </w:tc>
        <w:tc>
          <w:tcPr>
            <w:tcW w:w="810" w:type="dxa"/>
            <w:shd w:val="pct10" w:color="auto" w:fill="auto"/>
          </w:tcPr>
          <w:p w14:paraId="3893BCE9" w14:textId="77777777" w:rsidR="00DC6783" w:rsidRDefault="00DC6783" w:rsidP="003D071A">
            <w:pPr>
              <w:jc w:val="center"/>
              <w:rPr>
                <w:rFonts w:ascii="Arial" w:hAnsi="Arial" w:cs="Arial"/>
                <w:bCs/>
                <w:sz w:val="20"/>
                <w:szCs w:val="20"/>
              </w:rPr>
            </w:pPr>
            <w:r>
              <w:rPr>
                <w:rFonts w:ascii="Arial" w:hAnsi="Arial" w:cs="Arial"/>
                <w:bCs/>
                <w:sz w:val="20"/>
                <w:szCs w:val="20"/>
              </w:rPr>
              <w:t>20</w:t>
            </w:r>
          </w:p>
        </w:tc>
      </w:tr>
      <w:tr w:rsidR="00DC6783" w:rsidRPr="000C1487" w14:paraId="4993C6A7" w14:textId="77777777" w:rsidTr="003D071A">
        <w:tc>
          <w:tcPr>
            <w:tcW w:w="1260" w:type="dxa"/>
            <w:vMerge/>
          </w:tcPr>
          <w:p w14:paraId="53E93BE4" w14:textId="77777777" w:rsidR="00DC6783" w:rsidRPr="000C1487" w:rsidRDefault="00DC6783" w:rsidP="003D071A">
            <w:pPr>
              <w:rPr>
                <w:rFonts w:ascii="Arial" w:hAnsi="Arial" w:cs="Arial"/>
                <w:bCs/>
                <w:sz w:val="20"/>
                <w:szCs w:val="20"/>
              </w:rPr>
            </w:pPr>
          </w:p>
        </w:tc>
        <w:tc>
          <w:tcPr>
            <w:tcW w:w="900" w:type="dxa"/>
            <w:vMerge w:val="restart"/>
          </w:tcPr>
          <w:p w14:paraId="35AB7E9C" w14:textId="77777777" w:rsidR="00DC6783" w:rsidRPr="000C1487" w:rsidRDefault="00DC6783" w:rsidP="003D071A">
            <w:pPr>
              <w:rPr>
                <w:rFonts w:ascii="Arial" w:hAnsi="Arial" w:cs="Arial"/>
                <w:bCs/>
                <w:sz w:val="20"/>
                <w:szCs w:val="20"/>
              </w:rPr>
            </w:pPr>
            <w:r>
              <w:rPr>
                <w:rFonts w:ascii="Arial" w:hAnsi="Arial" w:cs="Arial"/>
                <w:bCs/>
                <w:sz w:val="20"/>
                <w:szCs w:val="20"/>
              </w:rPr>
              <w:t>Male</w:t>
            </w:r>
          </w:p>
        </w:tc>
        <w:tc>
          <w:tcPr>
            <w:tcW w:w="988" w:type="dxa"/>
          </w:tcPr>
          <w:p w14:paraId="0F24E5EA"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1595012D" w14:textId="77777777" w:rsidR="00DC6783" w:rsidRPr="00473087" w:rsidRDefault="00DC6783" w:rsidP="003D071A">
            <w:pPr>
              <w:jc w:val="center"/>
              <w:rPr>
                <w:rFonts w:ascii="Arial" w:hAnsi="Arial" w:cs="Arial"/>
                <w:bCs/>
                <w:sz w:val="20"/>
                <w:szCs w:val="20"/>
              </w:rPr>
            </w:pPr>
            <w:r>
              <w:rPr>
                <w:rFonts w:ascii="Arial" w:hAnsi="Arial" w:cs="Arial"/>
                <w:bCs/>
                <w:sz w:val="20"/>
                <w:szCs w:val="20"/>
              </w:rPr>
              <w:t>0.582</w:t>
            </w:r>
          </w:p>
        </w:tc>
        <w:tc>
          <w:tcPr>
            <w:tcW w:w="1080" w:type="dxa"/>
          </w:tcPr>
          <w:p w14:paraId="105AD38C"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0.100</w:t>
            </w:r>
          </w:p>
        </w:tc>
        <w:tc>
          <w:tcPr>
            <w:tcW w:w="810" w:type="dxa"/>
          </w:tcPr>
          <w:p w14:paraId="07725E2E"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64ADCB86" w14:textId="77777777" w:rsidTr="003D071A">
        <w:tc>
          <w:tcPr>
            <w:tcW w:w="1260" w:type="dxa"/>
            <w:vMerge/>
          </w:tcPr>
          <w:p w14:paraId="4538DA7F" w14:textId="77777777" w:rsidR="00DC6783" w:rsidRPr="000C1487" w:rsidRDefault="00DC6783" w:rsidP="003D071A">
            <w:pPr>
              <w:rPr>
                <w:rFonts w:ascii="Arial" w:hAnsi="Arial" w:cs="Arial"/>
                <w:bCs/>
                <w:sz w:val="20"/>
                <w:szCs w:val="20"/>
              </w:rPr>
            </w:pPr>
          </w:p>
        </w:tc>
        <w:tc>
          <w:tcPr>
            <w:tcW w:w="900" w:type="dxa"/>
            <w:vMerge/>
          </w:tcPr>
          <w:p w14:paraId="31230E35"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28E4D974"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6E76F494"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-0.188</w:t>
            </w:r>
          </w:p>
        </w:tc>
        <w:tc>
          <w:tcPr>
            <w:tcW w:w="1080" w:type="dxa"/>
            <w:tcBorders>
              <w:bottom w:val="single" w:sz="4" w:space="0" w:color="auto"/>
            </w:tcBorders>
          </w:tcPr>
          <w:p w14:paraId="6491CFDE" w14:textId="77777777" w:rsidR="00DC6783" w:rsidRPr="00473087" w:rsidRDefault="00DC6783" w:rsidP="003D071A">
            <w:pPr>
              <w:jc w:val="center"/>
              <w:rPr>
                <w:rFonts w:ascii="Arial" w:hAnsi="Arial" w:cs="Arial"/>
                <w:bCs/>
                <w:sz w:val="20"/>
                <w:szCs w:val="20"/>
              </w:rPr>
            </w:pPr>
            <w:r>
              <w:rPr>
                <w:rFonts w:ascii="Arial" w:hAnsi="Arial" w:cs="Arial"/>
                <w:bCs/>
                <w:sz w:val="20"/>
                <w:szCs w:val="20"/>
              </w:rPr>
              <w:t>0.629</w:t>
            </w:r>
          </w:p>
        </w:tc>
        <w:tc>
          <w:tcPr>
            <w:tcW w:w="810" w:type="dxa"/>
            <w:tcBorders>
              <w:bottom w:val="single" w:sz="4" w:space="0" w:color="auto"/>
            </w:tcBorders>
          </w:tcPr>
          <w:p w14:paraId="48E06C76"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41F7AEC2" w14:textId="77777777" w:rsidTr="003D071A">
        <w:tc>
          <w:tcPr>
            <w:tcW w:w="1260" w:type="dxa"/>
            <w:vMerge/>
          </w:tcPr>
          <w:p w14:paraId="7A65B9A7" w14:textId="77777777" w:rsidR="00DC6783" w:rsidRPr="000C1487" w:rsidRDefault="00DC6783" w:rsidP="003D071A">
            <w:pPr>
              <w:rPr>
                <w:rFonts w:ascii="Arial" w:hAnsi="Arial" w:cs="Arial"/>
                <w:bCs/>
                <w:sz w:val="20"/>
                <w:szCs w:val="20"/>
              </w:rPr>
            </w:pPr>
          </w:p>
        </w:tc>
        <w:tc>
          <w:tcPr>
            <w:tcW w:w="900" w:type="dxa"/>
            <w:vMerge/>
          </w:tcPr>
          <w:p w14:paraId="2B90440A" w14:textId="77777777" w:rsidR="00DC6783" w:rsidRPr="000C1487" w:rsidRDefault="00DC6783" w:rsidP="003D071A">
            <w:pPr>
              <w:rPr>
                <w:rFonts w:ascii="Arial" w:hAnsi="Arial" w:cs="Arial"/>
                <w:bCs/>
                <w:sz w:val="20"/>
                <w:szCs w:val="20"/>
              </w:rPr>
            </w:pPr>
          </w:p>
        </w:tc>
        <w:tc>
          <w:tcPr>
            <w:tcW w:w="988" w:type="dxa"/>
            <w:shd w:val="pct10" w:color="auto" w:fill="auto"/>
          </w:tcPr>
          <w:p w14:paraId="588EFD96" w14:textId="77777777" w:rsidR="00DC6783"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00A3480D" w14:textId="77777777" w:rsidR="00DC6783" w:rsidRPr="00473087" w:rsidRDefault="00DC6783" w:rsidP="003D071A">
            <w:pPr>
              <w:jc w:val="center"/>
              <w:rPr>
                <w:rFonts w:ascii="Arial" w:hAnsi="Arial" w:cs="Arial"/>
                <w:bCs/>
                <w:sz w:val="20"/>
                <w:szCs w:val="20"/>
              </w:rPr>
            </w:pPr>
            <w:r>
              <w:rPr>
                <w:rFonts w:ascii="Arial" w:hAnsi="Arial" w:cs="Arial"/>
                <w:bCs/>
                <w:sz w:val="20"/>
                <w:szCs w:val="20"/>
              </w:rPr>
              <w:t>0.379</w:t>
            </w:r>
          </w:p>
        </w:tc>
        <w:tc>
          <w:tcPr>
            <w:tcW w:w="1080" w:type="dxa"/>
            <w:shd w:val="pct10" w:color="auto" w:fill="auto"/>
          </w:tcPr>
          <w:p w14:paraId="130FC50F" w14:textId="77777777" w:rsidR="00DC6783" w:rsidRPr="00473087" w:rsidRDefault="00DC6783" w:rsidP="003D071A">
            <w:pPr>
              <w:jc w:val="center"/>
              <w:rPr>
                <w:rFonts w:ascii="Arial" w:hAnsi="Arial" w:cs="Arial"/>
                <w:bCs/>
                <w:sz w:val="20"/>
                <w:szCs w:val="20"/>
              </w:rPr>
            </w:pPr>
            <w:r>
              <w:rPr>
                <w:rFonts w:ascii="Arial" w:hAnsi="Arial" w:cs="Arial"/>
                <w:bCs/>
                <w:sz w:val="20"/>
                <w:szCs w:val="20"/>
              </w:rPr>
              <w:t>0.121</w:t>
            </w:r>
          </w:p>
        </w:tc>
        <w:tc>
          <w:tcPr>
            <w:tcW w:w="810" w:type="dxa"/>
            <w:shd w:val="pct10" w:color="auto" w:fill="auto"/>
          </w:tcPr>
          <w:p w14:paraId="5F079BFA" w14:textId="77777777" w:rsidR="00DC6783" w:rsidRDefault="00DC6783" w:rsidP="003D071A">
            <w:pPr>
              <w:jc w:val="center"/>
              <w:rPr>
                <w:rFonts w:ascii="Arial" w:hAnsi="Arial" w:cs="Arial"/>
                <w:bCs/>
                <w:sz w:val="20"/>
                <w:szCs w:val="20"/>
              </w:rPr>
            </w:pPr>
            <w:r>
              <w:rPr>
                <w:rFonts w:ascii="Arial" w:hAnsi="Arial" w:cs="Arial"/>
                <w:bCs/>
                <w:sz w:val="20"/>
                <w:szCs w:val="20"/>
              </w:rPr>
              <w:t>18</w:t>
            </w:r>
          </w:p>
        </w:tc>
      </w:tr>
      <w:tr w:rsidR="00DC6783" w:rsidRPr="000C1487" w14:paraId="2566695B" w14:textId="77777777" w:rsidTr="003D071A">
        <w:tc>
          <w:tcPr>
            <w:tcW w:w="1260" w:type="dxa"/>
            <w:vMerge w:val="restart"/>
          </w:tcPr>
          <w:p w14:paraId="55F81E0B" w14:textId="77777777" w:rsidR="00DC6783" w:rsidRPr="000C1487" w:rsidRDefault="00DC6783" w:rsidP="003D071A">
            <w:pPr>
              <w:rPr>
                <w:rFonts w:ascii="Arial" w:hAnsi="Arial" w:cs="Arial"/>
                <w:bCs/>
                <w:sz w:val="20"/>
                <w:szCs w:val="20"/>
              </w:rPr>
            </w:pPr>
            <w:r>
              <w:rPr>
                <w:rFonts w:ascii="Arial" w:hAnsi="Arial" w:cs="Arial"/>
                <w:bCs/>
                <w:sz w:val="20"/>
                <w:szCs w:val="20"/>
              </w:rPr>
              <w:t>FAAH</w:t>
            </w:r>
          </w:p>
        </w:tc>
        <w:tc>
          <w:tcPr>
            <w:tcW w:w="900" w:type="dxa"/>
            <w:vMerge w:val="restart"/>
          </w:tcPr>
          <w:p w14:paraId="2AA57679" w14:textId="77777777" w:rsidR="00DC6783" w:rsidRPr="000C1487" w:rsidRDefault="00DC6783" w:rsidP="003D071A">
            <w:pPr>
              <w:rPr>
                <w:rFonts w:ascii="Arial" w:hAnsi="Arial" w:cs="Arial"/>
                <w:bCs/>
                <w:sz w:val="20"/>
                <w:szCs w:val="20"/>
              </w:rPr>
            </w:pPr>
            <w:r w:rsidRPr="000C1487">
              <w:rPr>
                <w:rFonts w:ascii="Arial" w:hAnsi="Arial" w:cs="Arial"/>
                <w:bCs/>
                <w:sz w:val="20"/>
                <w:szCs w:val="20"/>
              </w:rPr>
              <w:t>Female</w:t>
            </w:r>
          </w:p>
        </w:tc>
        <w:tc>
          <w:tcPr>
            <w:tcW w:w="988" w:type="dxa"/>
          </w:tcPr>
          <w:p w14:paraId="28BEB7B5"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379A53A0" w14:textId="77777777" w:rsidR="00DC6783" w:rsidRPr="00473087" w:rsidRDefault="00DC6783" w:rsidP="003D071A">
            <w:pPr>
              <w:jc w:val="center"/>
              <w:rPr>
                <w:rFonts w:ascii="Arial" w:hAnsi="Arial" w:cs="Arial"/>
                <w:bCs/>
                <w:sz w:val="20"/>
                <w:szCs w:val="20"/>
              </w:rPr>
            </w:pPr>
            <w:r>
              <w:rPr>
                <w:rFonts w:ascii="Arial" w:hAnsi="Arial" w:cs="Arial"/>
                <w:bCs/>
                <w:sz w:val="20"/>
                <w:szCs w:val="20"/>
              </w:rPr>
              <w:t>0.525</w:t>
            </w:r>
          </w:p>
        </w:tc>
        <w:tc>
          <w:tcPr>
            <w:tcW w:w="1080" w:type="dxa"/>
          </w:tcPr>
          <w:p w14:paraId="3686F5CB" w14:textId="77777777" w:rsidR="00DC6783" w:rsidRPr="00473087" w:rsidRDefault="00DC6783" w:rsidP="003D071A">
            <w:pPr>
              <w:jc w:val="center"/>
              <w:rPr>
                <w:rFonts w:ascii="Arial" w:hAnsi="Arial" w:cs="Arial"/>
                <w:bCs/>
                <w:sz w:val="20"/>
                <w:szCs w:val="20"/>
              </w:rPr>
            </w:pPr>
            <w:r>
              <w:rPr>
                <w:rFonts w:ascii="Arial" w:hAnsi="Arial" w:cs="Arial"/>
                <w:bCs/>
                <w:sz w:val="20"/>
                <w:szCs w:val="20"/>
              </w:rPr>
              <w:t>0.482</w:t>
            </w:r>
          </w:p>
        </w:tc>
        <w:tc>
          <w:tcPr>
            <w:tcW w:w="810" w:type="dxa"/>
          </w:tcPr>
          <w:p w14:paraId="72905053" w14:textId="77777777" w:rsidR="00DC6783" w:rsidRPr="00195794"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49A86A7A" w14:textId="77777777" w:rsidTr="003D071A">
        <w:tc>
          <w:tcPr>
            <w:tcW w:w="1260" w:type="dxa"/>
            <w:vMerge/>
          </w:tcPr>
          <w:p w14:paraId="64E47C6E" w14:textId="77777777" w:rsidR="00DC6783" w:rsidRPr="000C1487" w:rsidRDefault="00DC6783" w:rsidP="003D071A">
            <w:pPr>
              <w:rPr>
                <w:rFonts w:ascii="Arial" w:hAnsi="Arial" w:cs="Arial"/>
                <w:bCs/>
                <w:sz w:val="20"/>
                <w:szCs w:val="20"/>
              </w:rPr>
            </w:pPr>
          </w:p>
        </w:tc>
        <w:tc>
          <w:tcPr>
            <w:tcW w:w="900" w:type="dxa"/>
            <w:vMerge/>
          </w:tcPr>
          <w:p w14:paraId="2C8686E4"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3FF1A721"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34A56FB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-0.317</w:t>
            </w:r>
          </w:p>
        </w:tc>
        <w:tc>
          <w:tcPr>
            <w:tcW w:w="1080" w:type="dxa"/>
            <w:tcBorders>
              <w:bottom w:val="single" w:sz="4" w:space="0" w:color="auto"/>
            </w:tcBorders>
          </w:tcPr>
          <w:p w14:paraId="49BB60F9" w14:textId="77777777" w:rsidR="00DC6783" w:rsidRPr="00473087" w:rsidRDefault="00DC6783" w:rsidP="003D071A">
            <w:pPr>
              <w:jc w:val="center"/>
              <w:rPr>
                <w:rFonts w:ascii="Arial" w:hAnsi="Arial" w:cs="Arial"/>
                <w:bCs/>
                <w:sz w:val="20"/>
                <w:szCs w:val="20"/>
              </w:rPr>
            </w:pPr>
            <w:r>
              <w:rPr>
                <w:rFonts w:ascii="Arial" w:hAnsi="Arial" w:cs="Arial"/>
                <w:bCs/>
                <w:sz w:val="20"/>
                <w:szCs w:val="20"/>
              </w:rPr>
              <w:t>0.372</w:t>
            </w:r>
          </w:p>
        </w:tc>
        <w:tc>
          <w:tcPr>
            <w:tcW w:w="810" w:type="dxa"/>
            <w:tcBorders>
              <w:bottom w:val="single" w:sz="4" w:space="0" w:color="auto"/>
            </w:tcBorders>
          </w:tcPr>
          <w:p w14:paraId="348411B7" w14:textId="77777777" w:rsidR="00DC6783" w:rsidRPr="000C1487" w:rsidRDefault="00DC6783" w:rsidP="003D071A">
            <w:pPr>
              <w:jc w:val="center"/>
              <w:rPr>
                <w:rFonts w:ascii="Arial" w:hAnsi="Arial" w:cs="Arial"/>
                <w:bCs/>
                <w:sz w:val="20"/>
                <w:szCs w:val="20"/>
              </w:rPr>
            </w:pPr>
            <w:r>
              <w:rPr>
                <w:rFonts w:ascii="Arial" w:hAnsi="Arial" w:cs="Arial"/>
                <w:bCs/>
                <w:sz w:val="20"/>
                <w:szCs w:val="20"/>
              </w:rPr>
              <w:t>10</w:t>
            </w:r>
          </w:p>
        </w:tc>
      </w:tr>
      <w:tr w:rsidR="00DC6783" w:rsidRPr="000C1487" w14:paraId="121E3C36" w14:textId="77777777" w:rsidTr="003D071A">
        <w:tc>
          <w:tcPr>
            <w:tcW w:w="1260" w:type="dxa"/>
            <w:vMerge/>
          </w:tcPr>
          <w:p w14:paraId="5D09B1B8" w14:textId="77777777" w:rsidR="00DC6783" w:rsidRPr="000C1487" w:rsidRDefault="00DC6783" w:rsidP="003D071A">
            <w:pPr>
              <w:rPr>
                <w:rFonts w:ascii="Arial" w:hAnsi="Arial" w:cs="Arial"/>
                <w:bCs/>
                <w:sz w:val="20"/>
                <w:szCs w:val="20"/>
              </w:rPr>
            </w:pPr>
          </w:p>
        </w:tc>
        <w:tc>
          <w:tcPr>
            <w:tcW w:w="900" w:type="dxa"/>
            <w:vMerge/>
          </w:tcPr>
          <w:p w14:paraId="57F3D328" w14:textId="77777777" w:rsidR="00DC6783" w:rsidRPr="000C1487" w:rsidRDefault="00DC6783" w:rsidP="003D071A">
            <w:pPr>
              <w:rPr>
                <w:rFonts w:ascii="Arial" w:hAnsi="Arial" w:cs="Arial"/>
                <w:bCs/>
                <w:sz w:val="20"/>
                <w:szCs w:val="20"/>
              </w:rPr>
            </w:pPr>
          </w:p>
        </w:tc>
        <w:tc>
          <w:tcPr>
            <w:tcW w:w="988" w:type="dxa"/>
            <w:shd w:val="pct10" w:color="auto" w:fill="auto"/>
          </w:tcPr>
          <w:p w14:paraId="3FF89447" w14:textId="77777777" w:rsidR="00DC6783"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3E5D2D1A" w14:textId="77777777" w:rsidR="00DC6783" w:rsidRPr="00473087" w:rsidRDefault="00DC6783" w:rsidP="003D071A">
            <w:pPr>
              <w:jc w:val="center"/>
              <w:rPr>
                <w:rFonts w:ascii="Arial" w:hAnsi="Arial" w:cs="Arial"/>
                <w:bCs/>
                <w:sz w:val="20"/>
                <w:szCs w:val="20"/>
              </w:rPr>
            </w:pPr>
            <w:r>
              <w:rPr>
                <w:rFonts w:ascii="Arial" w:hAnsi="Arial" w:cs="Arial"/>
                <w:bCs/>
                <w:sz w:val="20"/>
                <w:szCs w:val="20"/>
              </w:rPr>
              <w:t>0.053</w:t>
            </w:r>
          </w:p>
        </w:tc>
        <w:tc>
          <w:tcPr>
            <w:tcW w:w="1080" w:type="dxa"/>
            <w:shd w:val="pct10" w:color="auto" w:fill="auto"/>
          </w:tcPr>
          <w:p w14:paraId="179818F6" w14:textId="77777777" w:rsidR="00DC6783" w:rsidRPr="00473087" w:rsidRDefault="00DC6783" w:rsidP="003D071A">
            <w:pPr>
              <w:jc w:val="center"/>
              <w:rPr>
                <w:rFonts w:ascii="Arial" w:hAnsi="Arial" w:cs="Arial"/>
                <w:bCs/>
                <w:sz w:val="20"/>
                <w:szCs w:val="20"/>
              </w:rPr>
            </w:pPr>
            <w:r>
              <w:rPr>
                <w:rFonts w:ascii="Arial" w:hAnsi="Arial" w:cs="Arial"/>
                <w:bCs/>
                <w:sz w:val="20"/>
                <w:szCs w:val="20"/>
              </w:rPr>
              <w:t>0.824</w:t>
            </w:r>
          </w:p>
        </w:tc>
        <w:tc>
          <w:tcPr>
            <w:tcW w:w="810" w:type="dxa"/>
            <w:shd w:val="pct10" w:color="auto" w:fill="auto"/>
          </w:tcPr>
          <w:p w14:paraId="41025907" w14:textId="77777777" w:rsidR="00DC6783" w:rsidRPr="000C1487" w:rsidRDefault="00DC6783" w:rsidP="003D071A">
            <w:pPr>
              <w:jc w:val="center"/>
              <w:rPr>
                <w:rFonts w:ascii="Arial" w:hAnsi="Arial" w:cs="Arial"/>
                <w:bCs/>
                <w:sz w:val="20"/>
                <w:szCs w:val="20"/>
              </w:rPr>
            </w:pPr>
            <w:r>
              <w:rPr>
                <w:rFonts w:ascii="Arial" w:hAnsi="Arial" w:cs="Arial"/>
                <w:bCs/>
                <w:sz w:val="20"/>
                <w:szCs w:val="20"/>
              </w:rPr>
              <w:t>20</w:t>
            </w:r>
          </w:p>
        </w:tc>
      </w:tr>
      <w:tr w:rsidR="00DC6783" w:rsidRPr="000C1487" w14:paraId="23F78C62" w14:textId="77777777" w:rsidTr="003D071A">
        <w:tc>
          <w:tcPr>
            <w:tcW w:w="1260" w:type="dxa"/>
            <w:vMerge/>
          </w:tcPr>
          <w:p w14:paraId="2CF88EDA" w14:textId="77777777" w:rsidR="00DC6783" w:rsidRPr="000C1487" w:rsidRDefault="00DC6783" w:rsidP="003D071A">
            <w:pPr>
              <w:rPr>
                <w:rFonts w:ascii="Arial" w:hAnsi="Arial" w:cs="Arial"/>
                <w:bCs/>
                <w:sz w:val="20"/>
                <w:szCs w:val="20"/>
              </w:rPr>
            </w:pPr>
          </w:p>
        </w:tc>
        <w:tc>
          <w:tcPr>
            <w:tcW w:w="900" w:type="dxa"/>
            <w:vMerge w:val="restart"/>
          </w:tcPr>
          <w:p w14:paraId="568D139E" w14:textId="77777777" w:rsidR="00DC6783" w:rsidRPr="000C1487" w:rsidRDefault="00DC6783" w:rsidP="003D071A">
            <w:pPr>
              <w:rPr>
                <w:rFonts w:ascii="Arial" w:hAnsi="Arial" w:cs="Arial"/>
                <w:bCs/>
                <w:sz w:val="20"/>
                <w:szCs w:val="20"/>
              </w:rPr>
            </w:pPr>
            <w:r>
              <w:rPr>
                <w:rFonts w:ascii="Arial" w:hAnsi="Arial" w:cs="Arial"/>
                <w:bCs/>
                <w:sz w:val="20"/>
                <w:szCs w:val="20"/>
              </w:rPr>
              <w:t>Male</w:t>
            </w:r>
          </w:p>
        </w:tc>
        <w:tc>
          <w:tcPr>
            <w:tcW w:w="988" w:type="dxa"/>
          </w:tcPr>
          <w:p w14:paraId="7D3666BE"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Pr>
          <w:p w14:paraId="2B1078C4" w14:textId="77777777" w:rsidR="00DC6783" w:rsidRPr="00473087" w:rsidRDefault="00DC6783" w:rsidP="003D071A">
            <w:pPr>
              <w:jc w:val="center"/>
              <w:rPr>
                <w:rFonts w:ascii="Arial" w:hAnsi="Arial" w:cs="Arial"/>
                <w:bCs/>
                <w:sz w:val="20"/>
                <w:szCs w:val="20"/>
              </w:rPr>
            </w:pPr>
            <w:r>
              <w:rPr>
                <w:rFonts w:ascii="Arial" w:hAnsi="Arial" w:cs="Arial"/>
                <w:bCs/>
                <w:sz w:val="20"/>
                <w:szCs w:val="20"/>
              </w:rPr>
              <w:t>0.348</w:t>
            </w:r>
          </w:p>
        </w:tc>
        <w:tc>
          <w:tcPr>
            <w:tcW w:w="1080" w:type="dxa"/>
          </w:tcPr>
          <w:p w14:paraId="31F5C6DA" w14:textId="77777777" w:rsidR="00DC6783" w:rsidRPr="00473087" w:rsidRDefault="00DC6783" w:rsidP="003D071A">
            <w:pPr>
              <w:jc w:val="center"/>
              <w:rPr>
                <w:rFonts w:ascii="Arial" w:hAnsi="Arial" w:cs="Arial"/>
                <w:bCs/>
                <w:sz w:val="20"/>
                <w:szCs w:val="20"/>
              </w:rPr>
            </w:pPr>
            <w:r>
              <w:rPr>
                <w:rFonts w:ascii="Arial" w:hAnsi="Arial" w:cs="Arial"/>
                <w:bCs/>
                <w:sz w:val="20"/>
                <w:szCs w:val="20"/>
              </w:rPr>
              <w:t>0.359</w:t>
            </w:r>
          </w:p>
        </w:tc>
        <w:tc>
          <w:tcPr>
            <w:tcW w:w="810" w:type="dxa"/>
          </w:tcPr>
          <w:p w14:paraId="3CDA7642"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3B2575F7" w14:textId="77777777" w:rsidTr="003D071A">
        <w:tc>
          <w:tcPr>
            <w:tcW w:w="1260" w:type="dxa"/>
            <w:vMerge/>
          </w:tcPr>
          <w:p w14:paraId="6AD14D3D" w14:textId="77777777" w:rsidR="00DC6783" w:rsidRPr="000C1487" w:rsidRDefault="00DC6783" w:rsidP="003D071A">
            <w:pPr>
              <w:rPr>
                <w:rFonts w:ascii="Arial" w:hAnsi="Arial" w:cs="Arial"/>
                <w:bCs/>
                <w:sz w:val="20"/>
                <w:szCs w:val="20"/>
              </w:rPr>
            </w:pPr>
          </w:p>
        </w:tc>
        <w:tc>
          <w:tcPr>
            <w:tcW w:w="900" w:type="dxa"/>
            <w:vMerge/>
          </w:tcPr>
          <w:p w14:paraId="7A8CFB7E" w14:textId="77777777" w:rsidR="00DC6783" w:rsidRPr="000C1487" w:rsidRDefault="00DC6783" w:rsidP="003D071A">
            <w:pPr>
              <w:rPr>
                <w:rFonts w:ascii="Arial" w:hAnsi="Arial" w:cs="Arial"/>
                <w:bCs/>
                <w:sz w:val="20"/>
                <w:szCs w:val="20"/>
              </w:rPr>
            </w:pPr>
          </w:p>
        </w:tc>
        <w:tc>
          <w:tcPr>
            <w:tcW w:w="988" w:type="dxa"/>
            <w:tcBorders>
              <w:bottom w:val="single" w:sz="4" w:space="0" w:color="auto"/>
            </w:tcBorders>
          </w:tcPr>
          <w:p w14:paraId="0D9904FE" w14:textId="77777777" w:rsidR="00DC6783" w:rsidRDefault="00DC6783" w:rsidP="003D071A">
            <w:pPr>
              <w:rPr>
                <w:rFonts w:ascii="Arial" w:hAnsi="Arial" w:cs="Arial"/>
                <w:bCs/>
                <w:sz w:val="20"/>
                <w:szCs w:val="20"/>
              </w:rPr>
            </w:pPr>
            <w:proofErr w:type="gramStart"/>
            <w:r w:rsidRPr="000C1487">
              <w:rPr>
                <w:rFonts w:ascii="Arial" w:hAnsi="Arial" w:cs="Arial"/>
                <w:color w:val="000000" w:themeColor="text1"/>
                <w:sz w:val="20"/>
                <w:szCs w:val="20"/>
              </w:rPr>
              <w:t>Tat(</w:t>
            </w:r>
            <w:proofErr w:type="gramEnd"/>
            <w:r w:rsidRPr="000C1487">
              <w:rPr>
                <w:rFonts w:ascii="Arial" w:hAnsi="Arial" w:cs="Arial"/>
                <w:color w:val="000000" w:themeColor="text1"/>
                <w:sz w:val="20"/>
                <w:szCs w:val="20"/>
              </w:rPr>
              <w:t>+)</w:t>
            </w:r>
          </w:p>
        </w:tc>
        <w:tc>
          <w:tcPr>
            <w:tcW w:w="1172" w:type="dxa"/>
            <w:tcBorders>
              <w:bottom w:val="single" w:sz="4" w:space="0" w:color="auto"/>
            </w:tcBorders>
          </w:tcPr>
          <w:p w14:paraId="42612D42" w14:textId="77777777" w:rsidR="00DC6783" w:rsidRPr="00473087" w:rsidRDefault="00DC6783" w:rsidP="003D071A">
            <w:pPr>
              <w:jc w:val="center"/>
              <w:rPr>
                <w:rFonts w:ascii="Arial" w:hAnsi="Arial" w:cs="Arial"/>
                <w:bCs/>
                <w:sz w:val="20"/>
                <w:szCs w:val="20"/>
              </w:rPr>
            </w:pPr>
            <w:r>
              <w:rPr>
                <w:rFonts w:ascii="Arial" w:hAnsi="Arial" w:cs="Arial"/>
                <w:bCs/>
                <w:sz w:val="20"/>
                <w:szCs w:val="20"/>
              </w:rPr>
              <w:t>0.036</w:t>
            </w:r>
          </w:p>
        </w:tc>
        <w:tc>
          <w:tcPr>
            <w:tcW w:w="1080" w:type="dxa"/>
            <w:tcBorders>
              <w:bottom w:val="single" w:sz="4" w:space="0" w:color="auto"/>
            </w:tcBorders>
          </w:tcPr>
          <w:p w14:paraId="25122488" w14:textId="77777777" w:rsidR="00DC6783" w:rsidRPr="00473087" w:rsidRDefault="00DC6783" w:rsidP="003D071A">
            <w:pPr>
              <w:jc w:val="center"/>
              <w:rPr>
                <w:rFonts w:ascii="Arial" w:hAnsi="Arial" w:cs="Arial"/>
                <w:bCs/>
                <w:sz w:val="20"/>
                <w:szCs w:val="20"/>
              </w:rPr>
            </w:pPr>
            <w:r>
              <w:rPr>
                <w:rFonts w:ascii="Arial" w:hAnsi="Arial" w:cs="Arial"/>
                <w:bCs/>
                <w:sz w:val="20"/>
                <w:szCs w:val="20"/>
              </w:rPr>
              <w:t>0.928</w:t>
            </w:r>
          </w:p>
        </w:tc>
        <w:tc>
          <w:tcPr>
            <w:tcW w:w="810" w:type="dxa"/>
            <w:tcBorders>
              <w:bottom w:val="single" w:sz="4" w:space="0" w:color="auto"/>
            </w:tcBorders>
          </w:tcPr>
          <w:p w14:paraId="441029EE" w14:textId="77777777" w:rsidR="00DC6783" w:rsidRPr="000C1487" w:rsidRDefault="00DC6783" w:rsidP="003D071A">
            <w:pPr>
              <w:jc w:val="center"/>
              <w:rPr>
                <w:rFonts w:ascii="Arial" w:hAnsi="Arial" w:cs="Arial"/>
                <w:bCs/>
                <w:sz w:val="20"/>
                <w:szCs w:val="20"/>
              </w:rPr>
            </w:pPr>
            <w:r>
              <w:rPr>
                <w:rFonts w:ascii="Arial" w:hAnsi="Arial" w:cs="Arial"/>
                <w:bCs/>
                <w:sz w:val="20"/>
                <w:szCs w:val="20"/>
              </w:rPr>
              <w:t>9</w:t>
            </w:r>
          </w:p>
        </w:tc>
      </w:tr>
      <w:tr w:rsidR="00DC6783" w:rsidRPr="000C1487" w14:paraId="4859BBBB" w14:textId="77777777" w:rsidTr="003D071A">
        <w:tc>
          <w:tcPr>
            <w:tcW w:w="1260" w:type="dxa"/>
            <w:vMerge/>
          </w:tcPr>
          <w:p w14:paraId="272B4ACA" w14:textId="77777777" w:rsidR="00DC6783" w:rsidRPr="000C1487" w:rsidRDefault="00DC6783" w:rsidP="003D071A">
            <w:pPr>
              <w:rPr>
                <w:rFonts w:ascii="Arial" w:hAnsi="Arial" w:cs="Arial"/>
                <w:bCs/>
                <w:sz w:val="20"/>
                <w:szCs w:val="20"/>
              </w:rPr>
            </w:pPr>
          </w:p>
        </w:tc>
        <w:tc>
          <w:tcPr>
            <w:tcW w:w="900" w:type="dxa"/>
            <w:vMerge/>
          </w:tcPr>
          <w:p w14:paraId="42E0FADA" w14:textId="77777777" w:rsidR="00DC6783" w:rsidRPr="000C1487" w:rsidRDefault="00DC6783" w:rsidP="003D071A">
            <w:pPr>
              <w:rPr>
                <w:rFonts w:ascii="Arial" w:hAnsi="Arial" w:cs="Arial"/>
                <w:bCs/>
                <w:sz w:val="20"/>
                <w:szCs w:val="20"/>
              </w:rPr>
            </w:pPr>
          </w:p>
        </w:tc>
        <w:tc>
          <w:tcPr>
            <w:tcW w:w="988" w:type="dxa"/>
            <w:shd w:val="pct10" w:color="auto" w:fill="auto"/>
          </w:tcPr>
          <w:p w14:paraId="4C04645F" w14:textId="77777777" w:rsidR="00DC6783" w:rsidRDefault="00DC6783" w:rsidP="003D071A">
            <w:pPr>
              <w:rPr>
                <w:rFonts w:ascii="Arial" w:hAnsi="Arial" w:cs="Arial"/>
                <w:bCs/>
                <w:sz w:val="20"/>
                <w:szCs w:val="20"/>
              </w:rPr>
            </w:pPr>
            <w:r>
              <w:rPr>
                <w:rFonts w:ascii="Arial" w:hAnsi="Arial" w:cs="Arial"/>
                <w:bCs/>
                <w:sz w:val="20"/>
                <w:szCs w:val="20"/>
              </w:rPr>
              <w:t>(</w:t>
            </w:r>
            <w:r w:rsidRPr="000C1487">
              <w:rPr>
                <w:rFonts w:ascii="Arial" w:hAnsi="Arial" w:cs="Arial"/>
                <w:color w:val="000000" w:themeColor="text1"/>
                <w:sz w:val="20"/>
                <w:szCs w:val="20"/>
              </w:rPr>
              <w:t>−</w:t>
            </w:r>
            <w:r>
              <w:rPr>
                <w:rFonts w:ascii="Arial" w:hAnsi="Arial" w:cs="Arial"/>
                <w:color w:val="000000" w:themeColor="text1"/>
                <w:sz w:val="20"/>
                <w:szCs w:val="20"/>
              </w:rPr>
              <w:t>) &amp; (+)</w:t>
            </w:r>
          </w:p>
        </w:tc>
        <w:tc>
          <w:tcPr>
            <w:tcW w:w="1172" w:type="dxa"/>
            <w:shd w:val="pct10" w:color="auto" w:fill="auto"/>
          </w:tcPr>
          <w:p w14:paraId="5F8B6EEB" w14:textId="77777777" w:rsidR="00DC6783" w:rsidRPr="00473087" w:rsidRDefault="00DC6783" w:rsidP="003D071A">
            <w:pPr>
              <w:jc w:val="center"/>
              <w:rPr>
                <w:rFonts w:ascii="Arial" w:hAnsi="Arial" w:cs="Arial"/>
                <w:bCs/>
                <w:sz w:val="20"/>
                <w:szCs w:val="20"/>
              </w:rPr>
            </w:pPr>
            <w:r>
              <w:rPr>
                <w:rFonts w:ascii="Arial" w:hAnsi="Arial" w:cs="Arial"/>
                <w:bCs/>
                <w:sz w:val="20"/>
                <w:szCs w:val="20"/>
              </w:rPr>
              <w:t>-0.011</w:t>
            </w:r>
          </w:p>
        </w:tc>
        <w:tc>
          <w:tcPr>
            <w:tcW w:w="1080" w:type="dxa"/>
            <w:shd w:val="pct10" w:color="auto" w:fill="auto"/>
          </w:tcPr>
          <w:p w14:paraId="032B287B" w14:textId="77777777" w:rsidR="00DC6783" w:rsidRPr="00473087" w:rsidRDefault="00DC6783" w:rsidP="003D071A">
            <w:pPr>
              <w:jc w:val="center"/>
              <w:rPr>
                <w:rFonts w:ascii="Arial" w:hAnsi="Arial" w:cs="Arial"/>
                <w:bCs/>
                <w:sz w:val="20"/>
                <w:szCs w:val="20"/>
              </w:rPr>
            </w:pPr>
            <w:r>
              <w:rPr>
                <w:rFonts w:ascii="Arial" w:hAnsi="Arial" w:cs="Arial"/>
                <w:bCs/>
                <w:sz w:val="20"/>
                <w:szCs w:val="20"/>
              </w:rPr>
              <w:t>0.966</w:t>
            </w:r>
          </w:p>
        </w:tc>
        <w:tc>
          <w:tcPr>
            <w:tcW w:w="810" w:type="dxa"/>
            <w:shd w:val="pct10" w:color="auto" w:fill="auto"/>
          </w:tcPr>
          <w:p w14:paraId="29BCBADF" w14:textId="77777777" w:rsidR="00DC6783" w:rsidRDefault="00DC6783" w:rsidP="003D071A">
            <w:pPr>
              <w:jc w:val="center"/>
              <w:rPr>
                <w:rFonts w:ascii="Arial" w:hAnsi="Arial" w:cs="Arial"/>
                <w:bCs/>
                <w:sz w:val="20"/>
                <w:szCs w:val="20"/>
              </w:rPr>
            </w:pPr>
            <w:r>
              <w:rPr>
                <w:rFonts w:ascii="Arial" w:hAnsi="Arial" w:cs="Arial"/>
                <w:bCs/>
                <w:sz w:val="20"/>
                <w:szCs w:val="20"/>
              </w:rPr>
              <w:t>18</w:t>
            </w:r>
          </w:p>
        </w:tc>
      </w:tr>
    </w:tbl>
    <w:p w14:paraId="3583C0B0" w14:textId="77777777" w:rsidR="00DC6783" w:rsidRPr="00BA50B0" w:rsidRDefault="00DC6783" w:rsidP="00D40FC3">
      <w:pPr>
        <w:spacing w:line="480" w:lineRule="auto"/>
        <w:rPr>
          <w:rFonts w:ascii="Arial" w:hAnsi="Arial" w:cs="Arial"/>
          <w:bCs/>
          <w:sz w:val="22"/>
          <w:szCs w:val="22"/>
        </w:rPr>
      </w:pPr>
      <w:r w:rsidRPr="00B426FE">
        <w:rPr>
          <w:rFonts w:ascii="Arial" w:hAnsi="Arial" w:cs="Arial"/>
          <w:color w:val="000000" w:themeColor="text1"/>
          <w:sz w:val="22"/>
          <w:szCs w:val="22"/>
          <w:vertAlign w:val="superscript"/>
        </w:rPr>
        <w:t>a</w:t>
      </w:r>
      <w:r w:rsidRPr="00B426FE">
        <w:rPr>
          <w:rFonts w:ascii="Arial" w:hAnsi="Arial" w:cs="Arial"/>
          <w:color w:val="000000" w:themeColor="text1"/>
          <w:sz w:val="22"/>
          <w:szCs w:val="22"/>
        </w:rPr>
        <w:t xml:space="preserve"> </w:t>
      </w:r>
      <w:r>
        <w:rPr>
          <w:rFonts w:ascii="Arial" w:hAnsi="Arial" w:cs="Arial"/>
          <w:sz w:val="22"/>
          <w:szCs w:val="22"/>
        </w:rPr>
        <w:t xml:space="preserve">No effects or interactions were noted for acute THC administration on any endocannabinoid measure and are thus not shown in </w:t>
      </w:r>
      <w:r w:rsidRPr="00C1423F">
        <w:rPr>
          <w:rFonts w:ascii="Arial" w:hAnsi="Arial" w:cs="Arial"/>
          <w:sz w:val="22"/>
          <w:szCs w:val="22"/>
        </w:rPr>
        <w:t>this table.</w:t>
      </w:r>
      <w:r w:rsidRPr="00C1423F">
        <w:rPr>
          <w:rFonts w:ascii="Arial" w:hAnsi="Arial" w:cs="Arial"/>
          <w:color w:val="000000" w:themeColor="text1"/>
          <w:sz w:val="22"/>
          <w:szCs w:val="22"/>
        </w:rPr>
        <w:t xml:space="preserve"> </w:t>
      </w:r>
      <w:r>
        <w:rPr>
          <w:rFonts w:ascii="Arial" w:eastAsiaTheme="minorHAnsi" w:hAnsi="Arial" w:cs="Arial"/>
          <w:color w:val="000000" w:themeColor="text1"/>
          <w:sz w:val="22"/>
          <w:szCs w:val="22"/>
        </w:rPr>
        <w:t>No s</w:t>
      </w:r>
      <w:r w:rsidRPr="00C1423F">
        <w:rPr>
          <w:rFonts w:ascii="Arial" w:eastAsiaTheme="minorHAnsi" w:hAnsi="Arial" w:cs="Arial"/>
          <w:color w:val="000000" w:themeColor="text1"/>
          <w:sz w:val="22"/>
          <w:szCs w:val="22"/>
        </w:rPr>
        <w:t>ignifican</w:t>
      </w:r>
      <w:r>
        <w:rPr>
          <w:rFonts w:ascii="Arial" w:eastAsiaTheme="minorHAnsi" w:hAnsi="Arial" w:cs="Arial"/>
          <w:color w:val="000000" w:themeColor="text1"/>
          <w:sz w:val="22"/>
          <w:szCs w:val="22"/>
        </w:rPr>
        <w:t>ce is noted for any measure</w:t>
      </w:r>
      <w:r w:rsidRPr="005A543F">
        <w:rPr>
          <w:rFonts w:ascii="Arial" w:eastAsiaTheme="minorHAnsi" w:hAnsi="Arial" w:cs="Arial"/>
          <w:color w:val="000000" w:themeColor="text1"/>
          <w:sz w:val="22"/>
          <w:szCs w:val="22"/>
        </w:rPr>
        <w:t xml:space="preserve"> </w:t>
      </w:r>
      <w:r>
        <w:rPr>
          <w:rFonts w:ascii="Arial" w:eastAsiaTheme="minorHAnsi" w:hAnsi="Arial" w:cs="Arial"/>
          <w:color w:val="000000" w:themeColor="text1"/>
          <w:sz w:val="22"/>
          <w:szCs w:val="22"/>
        </w:rPr>
        <w:t>(</w:t>
      </w:r>
      <w:r w:rsidRPr="00517649">
        <w:rPr>
          <w:rFonts w:ascii="Arial" w:eastAsiaTheme="minorHAnsi" w:hAnsi="Arial" w:cs="Arial"/>
          <w:i/>
          <w:iCs/>
          <w:color w:val="000000" w:themeColor="text1"/>
          <w:sz w:val="22"/>
          <w:szCs w:val="22"/>
        </w:rPr>
        <w:t>p</w:t>
      </w:r>
      <w:r w:rsidRPr="00517649">
        <w:rPr>
          <w:rFonts w:ascii="Arial" w:eastAsiaTheme="minorHAnsi" w:hAnsi="Arial" w:cs="Arial"/>
          <w:color w:val="000000" w:themeColor="text1"/>
          <w:sz w:val="22"/>
          <w:szCs w:val="22"/>
        </w:rPr>
        <w:t xml:space="preserve"> </w:t>
      </w:r>
      <w:r w:rsidRPr="00517649">
        <w:rPr>
          <w:rFonts w:ascii="Arial" w:hAnsi="Arial" w:cs="Arial"/>
          <w:color w:val="202124"/>
          <w:sz w:val="22"/>
          <w:szCs w:val="22"/>
          <w:shd w:val="clear" w:color="auto" w:fill="FFFFFF"/>
        </w:rPr>
        <w:t>≤</w:t>
      </w:r>
      <w:r w:rsidRPr="00517649">
        <w:rPr>
          <w:rFonts w:ascii="Arial" w:eastAsiaTheme="minorHAnsi" w:hAnsi="Arial" w:cs="Arial"/>
          <w:color w:val="000000" w:themeColor="text1"/>
          <w:sz w:val="22"/>
          <w:szCs w:val="22"/>
        </w:rPr>
        <w:t xml:space="preserve"> 0.05</w:t>
      </w:r>
      <w:r>
        <w:rPr>
          <w:rFonts w:ascii="Arial" w:eastAsiaTheme="minorHAnsi" w:hAnsi="Arial" w:cs="Arial"/>
          <w:color w:val="000000" w:themeColor="text1"/>
          <w:sz w:val="22"/>
          <w:szCs w:val="22"/>
        </w:rPr>
        <w:t>).</w:t>
      </w:r>
      <w:r w:rsidRPr="00517649">
        <w:rPr>
          <w:rFonts w:ascii="Arial" w:eastAsiaTheme="minorHAnsi" w:hAnsi="Arial" w:cs="Arial"/>
          <w:color w:val="000000" w:themeColor="text1"/>
          <w:sz w:val="22"/>
          <w:szCs w:val="22"/>
        </w:rPr>
        <w:t xml:space="preserve"> </w:t>
      </w:r>
      <w:r>
        <w:rPr>
          <w:rFonts w:ascii="Arial" w:eastAsiaTheme="minorHAnsi" w:hAnsi="Arial" w:cs="Arial"/>
          <w:color w:val="000000" w:themeColor="text1"/>
          <w:sz w:val="22"/>
          <w:szCs w:val="22"/>
        </w:rPr>
        <w:t xml:space="preserve">CNS, central nervous system; </w:t>
      </w:r>
      <w:r w:rsidRPr="00C1423F">
        <w:rPr>
          <w:rFonts w:ascii="Arial" w:hAnsi="Arial" w:cs="Arial"/>
          <w:bCs/>
          <w:i/>
          <w:iCs/>
          <w:color w:val="000000" w:themeColor="text1"/>
          <w:sz w:val="22"/>
          <w:szCs w:val="22"/>
        </w:rPr>
        <w:t>n</w:t>
      </w:r>
      <w:r w:rsidRPr="00517649">
        <w:rPr>
          <w:rFonts w:ascii="Arial" w:hAnsi="Arial" w:cs="Arial"/>
          <w:bCs/>
          <w:color w:val="000000" w:themeColor="text1"/>
          <w:sz w:val="22"/>
          <w:szCs w:val="22"/>
        </w:rPr>
        <w:t>,</w:t>
      </w:r>
      <w:r w:rsidRPr="00C1423F">
        <w:rPr>
          <w:rFonts w:ascii="Arial" w:hAnsi="Arial" w:cs="Arial"/>
          <w:bCs/>
          <w:color w:val="000000" w:themeColor="text1"/>
          <w:sz w:val="22"/>
          <w:szCs w:val="22"/>
        </w:rPr>
        <w:t xml:space="preserve"> </w:t>
      </w:r>
      <w:r>
        <w:rPr>
          <w:rFonts w:ascii="Arial" w:hAnsi="Arial" w:cs="Arial"/>
          <w:bCs/>
          <w:color w:val="000000" w:themeColor="text1"/>
          <w:sz w:val="22"/>
          <w:szCs w:val="22"/>
        </w:rPr>
        <w:t>sample size</w:t>
      </w:r>
      <w:r w:rsidRPr="00C1423F">
        <w:rPr>
          <w:rFonts w:ascii="Arial" w:eastAsiaTheme="minorHAnsi" w:hAnsi="Arial" w:cs="Arial"/>
          <w:color w:val="000000" w:themeColor="text1"/>
          <w:sz w:val="22"/>
          <w:szCs w:val="22"/>
        </w:rPr>
        <w:t>.</w:t>
      </w:r>
    </w:p>
    <w:p w14:paraId="1A83EBEB" w14:textId="77777777" w:rsidR="00DC6783" w:rsidRPr="00C1423F" w:rsidRDefault="00DC6783" w:rsidP="00906B88">
      <w:pPr>
        <w:spacing w:line="480" w:lineRule="auto"/>
        <w:rPr>
          <w:rFonts w:ascii="Arial" w:eastAsiaTheme="minorHAnsi" w:hAnsi="Arial" w:cs="Arial"/>
          <w:color w:val="000000" w:themeColor="text1"/>
          <w:sz w:val="22"/>
          <w:szCs w:val="22"/>
        </w:rPr>
      </w:pPr>
    </w:p>
    <w:p w14:paraId="51FE50E4" w14:textId="77777777" w:rsidR="00DC6783" w:rsidRPr="00F704A9" w:rsidRDefault="00DC6783" w:rsidP="00906B88">
      <w:pPr>
        <w:rPr>
          <w:rFonts w:ascii="Arial" w:hAnsi="Arial" w:cs="Arial"/>
          <w:color w:val="000000" w:themeColor="text1"/>
          <w:sz w:val="22"/>
          <w:szCs w:val="22"/>
        </w:rPr>
      </w:pPr>
    </w:p>
    <w:p w14:paraId="24720F59" w14:textId="77777777" w:rsidR="00DC6783" w:rsidRPr="00F704A9" w:rsidRDefault="00DC6783" w:rsidP="00F704A9">
      <w:pPr>
        <w:pageBreakBefore/>
        <w:rPr>
          <w:rFonts w:ascii="Arial" w:hAnsi="Arial" w:cs="Arial"/>
          <w:b/>
          <w:bCs/>
          <w:color w:val="000000" w:themeColor="text1"/>
          <w:sz w:val="22"/>
          <w:szCs w:val="22"/>
        </w:rPr>
      </w:pPr>
      <w:r w:rsidRPr="00F704A9">
        <w:rPr>
          <w:rFonts w:ascii="Arial" w:hAnsi="Arial" w:cs="Arial"/>
          <w:b/>
          <w:bCs/>
          <w:color w:val="000000" w:themeColor="text1"/>
          <w:sz w:val="22"/>
          <w:szCs w:val="22"/>
        </w:rPr>
        <w:lastRenderedPageBreak/>
        <w:t>Reference</w:t>
      </w:r>
      <w:r>
        <w:rPr>
          <w:rFonts w:ascii="Arial" w:hAnsi="Arial" w:cs="Arial"/>
          <w:b/>
          <w:bCs/>
          <w:color w:val="000000" w:themeColor="text1"/>
          <w:sz w:val="22"/>
          <w:szCs w:val="22"/>
        </w:rPr>
        <w:t>s</w:t>
      </w:r>
    </w:p>
    <w:p w14:paraId="46C39EFA" w14:textId="77777777" w:rsidR="00DC6783" w:rsidRPr="00F704A9" w:rsidRDefault="00DC6783">
      <w:pPr>
        <w:rPr>
          <w:rFonts w:ascii="Arial" w:hAnsi="Arial" w:cs="Arial"/>
          <w:color w:val="000000" w:themeColor="text1"/>
          <w:sz w:val="22"/>
          <w:szCs w:val="22"/>
        </w:rPr>
      </w:pPr>
    </w:p>
    <w:p w14:paraId="59B6A7E6" w14:textId="77777777" w:rsidR="00DC6783" w:rsidRDefault="00DC6783" w:rsidP="0014600D">
      <w:pPr>
        <w:pStyle w:val="EndNoteBibliography"/>
        <w:ind w:left="720" w:hanging="720"/>
        <w:rPr>
          <w:color w:val="000000" w:themeColor="text1"/>
          <w:szCs w:val="22"/>
        </w:rPr>
      </w:pPr>
    </w:p>
    <w:p w14:paraId="4F53FC8B" w14:textId="76F63976" w:rsidR="00DC6783" w:rsidRPr="0014600D" w:rsidRDefault="00DC6783" w:rsidP="0014600D">
      <w:pPr>
        <w:pStyle w:val="EndNoteBibliography"/>
        <w:ind w:left="720" w:hanging="720"/>
        <w:rPr>
          <w:noProof/>
        </w:rPr>
      </w:pPr>
      <w:r w:rsidRPr="0014600D">
        <w:rPr>
          <w:noProof/>
        </w:rPr>
        <w:t xml:space="preserve">Dempsey SK, Gesseck AM, Ahmad A, Daneva Z, Ritter JK, Poklis JL (2019) Formation of HETE-EAs and dihydroxy derivatives in mouse kidney tissue and analysis by high-performance liquid chromatography tandem mass spectrometry. Journal of </w:t>
      </w:r>
      <w:r w:rsidR="00337F6B">
        <w:rPr>
          <w:noProof/>
        </w:rPr>
        <w:t>C</w:t>
      </w:r>
      <w:r w:rsidRPr="0014600D">
        <w:rPr>
          <w:noProof/>
        </w:rPr>
        <w:t>hromatography B, Analytical t</w:t>
      </w:r>
      <w:r w:rsidR="00337F6B">
        <w:rPr>
          <w:noProof/>
        </w:rPr>
        <w:t>T</w:t>
      </w:r>
      <w:r w:rsidRPr="0014600D">
        <w:rPr>
          <w:noProof/>
        </w:rPr>
        <w:t xml:space="preserve">echnologies in the </w:t>
      </w:r>
      <w:r w:rsidR="00337F6B">
        <w:rPr>
          <w:noProof/>
        </w:rPr>
        <w:t>B</w:t>
      </w:r>
      <w:r w:rsidRPr="0014600D">
        <w:rPr>
          <w:noProof/>
        </w:rPr>
        <w:t xml:space="preserve">iomedical and </w:t>
      </w:r>
      <w:r w:rsidR="00337F6B">
        <w:rPr>
          <w:noProof/>
        </w:rPr>
        <w:t>L</w:t>
      </w:r>
      <w:r w:rsidRPr="0014600D">
        <w:rPr>
          <w:noProof/>
        </w:rPr>
        <w:t xml:space="preserve">ife </w:t>
      </w:r>
      <w:r w:rsidR="00337F6B">
        <w:rPr>
          <w:noProof/>
        </w:rPr>
        <w:t>S</w:t>
      </w:r>
      <w:r w:rsidRPr="0014600D">
        <w:rPr>
          <w:noProof/>
        </w:rPr>
        <w:t>ciences 1126-1127:121748.</w:t>
      </w:r>
      <w:r w:rsidR="00337F6B">
        <w:rPr>
          <w:noProof/>
        </w:rPr>
        <w:t xml:space="preserve"> </w:t>
      </w:r>
      <w:r w:rsidR="00337F6B" w:rsidRPr="00337F6B">
        <w:rPr>
          <w:noProof/>
        </w:rPr>
        <w:t>DOI: 10.1016/j.jchromb.2019.121748</w:t>
      </w:r>
    </w:p>
    <w:p w14:paraId="640C401A" w14:textId="69889574" w:rsidR="00DC6783" w:rsidRPr="0014600D" w:rsidRDefault="00DC6783" w:rsidP="0014600D">
      <w:pPr>
        <w:pStyle w:val="EndNoteBibliography"/>
        <w:ind w:left="720" w:hanging="720"/>
        <w:rPr>
          <w:noProof/>
        </w:rPr>
      </w:pPr>
      <w:r w:rsidRPr="0014600D">
        <w:rPr>
          <w:noProof/>
        </w:rPr>
        <w:t>League AF, Gorman BL, Hermes DJ, Johnson CT, Jacobs IR, Yadav-Samudrala BJ, Poklis JL, Niphakis MJ, Cravatt BF, Lichtman AH, Ignatowska-Jankowska BM, Fitting S (2021) Monoacylglycerol Lipase Inhibitor MJN110 Reduces Neuronal Hyperexcitability, Restores Dendritic Arborization Complexity, and Regulates Reward-Related Behavior in Presence of HIV-1 Tat. Front</w:t>
      </w:r>
      <w:r w:rsidR="00337F6B">
        <w:rPr>
          <w:noProof/>
        </w:rPr>
        <w:t>iers in</w:t>
      </w:r>
      <w:r w:rsidRPr="0014600D">
        <w:rPr>
          <w:noProof/>
        </w:rPr>
        <w:t xml:space="preserve"> Neurol</w:t>
      </w:r>
      <w:r w:rsidR="00337F6B">
        <w:rPr>
          <w:noProof/>
        </w:rPr>
        <w:t>ogy</w:t>
      </w:r>
      <w:r w:rsidRPr="0014600D">
        <w:rPr>
          <w:noProof/>
        </w:rPr>
        <w:t xml:space="preserve"> 12:651272.</w:t>
      </w:r>
      <w:r w:rsidR="00337F6B">
        <w:rPr>
          <w:noProof/>
        </w:rPr>
        <w:t xml:space="preserve"> </w:t>
      </w:r>
      <w:r w:rsidR="00337F6B" w:rsidRPr="00337F6B">
        <w:rPr>
          <w:noProof/>
        </w:rPr>
        <w:t>DOI: 10.3389/fneur.2021.651272</w:t>
      </w:r>
    </w:p>
    <w:p w14:paraId="45041CF5" w14:textId="77777777" w:rsidR="00DC6783" w:rsidRPr="00B426FE" w:rsidRDefault="00DC6783">
      <w:pPr>
        <w:rPr>
          <w:color w:val="000000" w:themeColor="text1"/>
        </w:rPr>
      </w:pPr>
    </w:p>
    <w:p w14:paraId="49D7B1FA" w14:textId="77777777" w:rsidR="0010085D" w:rsidRDefault="00000000"/>
    <w:sectPr w:rsidR="00100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C6783"/>
    <w:rsid w:val="000D3429"/>
    <w:rsid w:val="000F655F"/>
    <w:rsid w:val="00111B08"/>
    <w:rsid w:val="00115542"/>
    <w:rsid w:val="001328BB"/>
    <w:rsid w:val="00177ADC"/>
    <w:rsid w:val="00194986"/>
    <w:rsid w:val="001A5891"/>
    <w:rsid w:val="001C74E2"/>
    <w:rsid w:val="001D133E"/>
    <w:rsid w:val="0020195D"/>
    <w:rsid w:val="00201B94"/>
    <w:rsid w:val="0028659E"/>
    <w:rsid w:val="00310B01"/>
    <w:rsid w:val="00337F6B"/>
    <w:rsid w:val="00385081"/>
    <w:rsid w:val="00385721"/>
    <w:rsid w:val="004C574A"/>
    <w:rsid w:val="005271C3"/>
    <w:rsid w:val="0055254A"/>
    <w:rsid w:val="00597FEC"/>
    <w:rsid w:val="005C4B83"/>
    <w:rsid w:val="005F667B"/>
    <w:rsid w:val="00622323"/>
    <w:rsid w:val="006736AB"/>
    <w:rsid w:val="006F7E7F"/>
    <w:rsid w:val="00715ABF"/>
    <w:rsid w:val="007D16EC"/>
    <w:rsid w:val="008762BD"/>
    <w:rsid w:val="00876DDE"/>
    <w:rsid w:val="008A11B1"/>
    <w:rsid w:val="008A4030"/>
    <w:rsid w:val="00955075"/>
    <w:rsid w:val="009B7E0E"/>
    <w:rsid w:val="00A25A3F"/>
    <w:rsid w:val="00A4073E"/>
    <w:rsid w:val="00A7081C"/>
    <w:rsid w:val="00A85E05"/>
    <w:rsid w:val="00AD3D06"/>
    <w:rsid w:val="00B137F5"/>
    <w:rsid w:val="00B55046"/>
    <w:rsid w:val="00C133A1"/>
    <w:rsid w:val="00C203E1"/>
    <w:rsid w:val="00C65F5C"/>
    <w:rsid w:val="00D429BF"/>
    <w:rsid w:val="00D71066"/>
    <w:rsid w:val="00D948BD"/>
    <w:rsid w:val="00D96858"/>
    <w:rsid w:val="00DC6783"/>
    <w:rsid w:val="00DD49FC"/>
    <w:rsid w:val="00E11CEF"/>
    <w:rsid w:val="00E37E78"/>
    <w:rsid w:val="00E600FB"/>
    <w:rsid w:val="00E635D1"/>
    <w:rsid w:val="00F43B4F"/>
    <w:rsid w:val="00FE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F4C152"/>
  <w15:chartTrackingRefBased/>
  <w15:docId w15:val="{2D34CFBA-C6BD-FE4F-AC92-6FA7EA47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83"/>
    <w:rPr>
      <w:rFonts w:eastAsiaTheme="minorEastAsia"/>
    </w:rPr>
  </w:style>
  <w:style w:type="character" w:default="1" w:styleId="DefaultParagraphFont">
    <w:name w:val="Default Paragraph Font"/>
    <w:uiPriority w:val="1"/>
    <w:unhideWhenUsed/>
    <w:rsid w:val="00DC67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6783"/>
  </w:style>
  <w:style w:type="paragraph" w:styleId="CommentText">
    <w:name w:val="annotation text"/>
    <w:basedOn w:val="Normal"/>
    <w:link w:val="CommentTextChar"/>
    <w:uiPriority w:val="99"/>
    <w:unhideWhenUsed/>
    <w:rsid w:val="00DC6783"/>
    <w:rPr>
      <w:sz w:val="20"/>
      <w:szCs w:val="20"/>
    </w:rPr>
  </w:style>
  <w:style w:type="character" w:customStyle="1" w:styleId="CommentTextChar">
    <w:name w:val="Comment Text Char"/>
    <w:basedOn w:val="DefaultParagraphFont"/>
    <w:link w:val="CommentText"/>
    <w:uiPriority w:val="99"/>
    <w:rsid w:val="00DC6783"/>
    <w:rPr>
      <w:rFonts w:eastAsiaTheme="minorEastAsia"/>
      <w:sz w:val="20"/>
      <w:szCs w:val="20"/>
    </w:rPr>
  </w:style>
  <w:style w:type="table" w:styleId="TableGrid">
    <w:name w:val="Table Grid"/>
    <w:basedOn w:val="TableNormal"/>
    <w:uiPriority w:val="39"/>
    <w:rsid w:val="00DC67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C6783"/>
  </w:style>
  <w:style w:type="character" w:styleId="Emphasis">
    <w:name w:val="Emphasis"/>
    <w:basedOn w:val="DefaultParagraphFont"/>
    <w:uiPriority w:val="20"/>
    <w:qFormat/>
    <w:rsid w:val="00DC6783"/>
    <w:rPr>
      <w:i/>
      <w:iCs/>
    </w:rPr>
  </w:style>
  <w:style w:type="paragraph" w:customStyle="1" w:styleId="p">
    <w:name w:val="p"/>
    <w:basedOn w:val="Normal"/>
    <w:link w:val="pChar"/>
    <w:rsid w:val="00DC678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6783"/>
    <w:rPr>
      <w:sz w:val="16"/>
      <w:szCs w:val="16"/>
    </w:rPr>
  </w:style>
  <w:style w:type="paragraph" w:customStyle="1" w:styleId="EndNoteBibliographyTitle">
    <w:name w:val="EndNote Bibliography Title"/>
    <w:basedOn w:val="Normal"/>
    <w:link w:val="EndNoteBibliographyTitleChar"/>
    <w:rsid w:val="00DC6783"/>
    <w:pPr>
      <w:jc w:val="center"/>
    </w:pPr>
    <w:rPr>
      <w:rFonts w:ascii="Arial" w:hAnsi="Arial" w:cs="Arial"/>
      <w:sz w:val="22"/>
    </w:rPr>
  </w:style>
  <w:style w:type="character" w:customStyle="1" w:styleId="pChar">
    <w:name w:val="p Char"/>
    <w:basedOn w:val="DefaultParagraphFont"/>
    <w:link w:val="p"/>
    <w:rsid w:val="00DC6783"/>
    <w:rPr>
      <w:rFonts w:ascii="Times New Roman" w:eastAsia="Times New Roman" w:hAnsi="Times New Roman" w:cs="Times New Roman"/>
    </w:rPr>
  </w:style>
  <w:style w:type="character" w:customStyle="1" w:styleId="EndNoteBibliographyTitleChar">
    <w:name w:val="EndNote Bibliography Title Char"/>
    <w:basedOn w:val="pChar"/>
    <w:link w:val="EndNoteBibliographyTitle"/>
    <w:rsid w:val="00DC6783"/>
    <w:rPr>
      <w:rFonts w:ascii="Arial" w:eastAsiaTheme="minorEastAsia" w:hAnsi="Arial" w:cs="Arial"/>
      <w:sz w:val="22"/>
    </w:rPr>
  </w:style>
  <w:style w:type="paragraph" w:customStyle="1" w:styleId="EndNoteBibliography">
    <w:name w:val="EndNote Bibliography"/>
    <w:basedOn w:val="Normal"/>
    <w:link w:val="EndNoteBibliographyChar"/>
    <w:rsid w:val="00DC6783"/>
    <w:pPr>
      <w:spacing w:line="480" w:lineRule="auto"/>
    </w:pPr>
    <w:rPr>
      <w:rFonts w:ascii="Arial" w:hAnsi="Arial" w:cs="Arial"/>
      <w:sz w:val="22"/>
    </w:rPr>
  </w:style>
  <w:style w:type="character" w:customStyle="1" w:styleId="EndNoteBibliographyChar">
    <w:name w:val="EndNote Bibliography Char"/>
    <w:basedOn w:val="pChar"/>
    <w:link w:val="EndNoteBibliography"/>
    <w:rsid w:val="00DC6783"/>
    <w:rPr>
      <w:rFonts w:ascii="Arial" w:eastAsiaTheme="minorEastAsia" w:hAnsi="Arial" w:cs="Arial"/>
      <w:sz w:val="22"/>
    </w:rPr>
  </w:style>
  <w:style w:type="character" w:styleId="Hyperlink">
    <w:name w:val="Hyperlink"/>
    <w:uiPriority w:val="99"/>
    <w:rsid w:val="00DC6783"/>
    <w:rPr>
      <w:color w:val="0000FF"/>
      <w:u w:val="single"/>
    </w:rPr>
  </w:style>
  <w:style w:type="paragraph" w:customStyle="1" w:styleId="Standard">
    <w:name w:val="Standard"/>
    <w:rsid w:val="00DC6783"/>
    <w:pPr>
      <w:suppressAutoHyphens/>
      <w:autoSpaceDN w:val="0"/>
      <w:spacing w:after="200" w:line="276" w:lineRule="auto"/>
      <w:textAlignment w:val="baseline"/>
    </w:pPr>
    <w:rPr>
      <w:rFonts w:ascii="Calibri" w:eastAsia="SimSun" w:hAnsi="Calibri" w:cs="F"/>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fitting@email.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2128</Words>
  <Characters>12132</Characters>
  <Application>Microsoft Office Word</Application>
  <DocSecurity>0</DocSecurity>
  <Lines>101</Lines>
  <Paragraphs>28</Paragraphs>
  <ScaleCrop>false</ScaleCrop>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Fitting, Sylvia</dc:creator>
  <cp:keywords/>
  <dc:description/>
  <cp:lastModifiedBy>Fitting, Sylvia</cp:lastModifiedBy>
  <cp:revision>2</cp:revision>
  <dcterms:created xsi:type="dcterms:W3CDTF">2022-12-21T11:43:00Z</dcterms:created>
  <dcterms:modified xsi:type="dcterms:W3CDTF">2022-12-21T11:45:00Z</dcterms:modified>
</cp:coreProperties>
</file>