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F6EB" w14:textId="102247B5" w:rsidR="00B60959" w:rsidRPr="00B60959" w:rsidRDefault="00B60959" w:rsidP="00F34969">
      <w:pPr>
        <w:rPr>
          <w:b/>
          <w:bCs/>
          <w:sz w:val="26"/>
          <w:szCs w:val="26"/>
          <w:lang w:val="en-US"/>
        </w:rPr>
      </w:pPr>
      <w:r w:rsidRPr="00B60959">
        <w:rPr>
          <w:b/>
          <w:bCs/>
          <w:sz w:val="26"/>
          <w:szCs w:val="26"/>
          <w:lang w:val="en-US"/>
        </w:rPr>
        <w:t xml:space="preserve">Guiding principles </w:t>
      </w:r>
      <w:r w:rsidR="00D20548">
        <w:rPr>
          <w:b/>
          <w:bCs/>
          <w:sz w:val="26"/>
          <w:szCs w:val="26"/>
          <w:lang w:val="en-US"/>
        </w:rPr>
        <w:t xml:space="preserve">(based on the guiding principles for a </w:t>
      </w:r>
      <w:r w:rsidRPr="00B60959">
        <w:rPr>
          <w:b/>
          <w:bCs/>
          <w:sz w:val="26"/>
          <w:szCs w:val="26"/>
          <w:lang w:val="en-US"/>
        </w:rPr>
        <w:t>meta-narrative review</w:t>
      </w:r>
      <w:r w:rsidR="00D20548">
        <w:rPr>
          <w:b/>
          <w:bCs/>
          <w:sz w:val="26"/>
          <w:szCs w:val="26"/>
          <w:lang w:val="en-US"/>
        </w:rPr>
        <w:t>)</w:t>
      </w:r>
    </w:p>
    <w:p w14:paraId="0924D263" w14:textId="2E88AA65" w:rsidR="00F34969" w:rsidRPr="00B60959" w:rsidRDefault="00B60959" w:rsidP="00F34969">
      <w:r>
        <w:rPr>
          <w:lang w:val="en-US"/>
        </w:rPr>
        <w:t>The following outlines how the guiding principles for a meta-narrative review</w:t>
      </w:r>
      <w:r w:rsidR="0075460C">
        <w:rPr>
          <w:lang w:val="en-US"/>
        </w:rPr>
        <w:fldChar w:fldCharType="begin"/>
      </w:r>
      <w:r w:rsidR="0075460C">
        <w:rPr>
          <w:lang w:val="en-US"/>
        </w:rPr>
        <w:instrText xml:space="preserve"> ADDIN EN.CITE &lt;EndNote&gt;&lt;Cite&gt;&lt;Author&gt;Greenhalgh&lt;/Author&gt;&lt;Year&gt;2005&lt;/Year&gt;&lt;RecNum&gt;2604&lt;/RecNum&gt;&lt;DisplayText&gt;[1]&lt;/DisplayText&gt;&lt;record&gt;&lt;rec-number&gt;2604&lt;/rec-number&gt;&lt;foreign-keys&gt;&lt;key app="EN" db-id="rw22ws9t999adue0fa95rt08zp50stvv0ex2" timestamp="1598243340"&gt;2604&lt;/key&gt;&lt;/foreign-keys&gt;&lt;ref-type name="Journal Article"&gt;17&lt;/ref-type&gt;&lt;contributors&gt;&lt;authors&gt;&lt;author&gt;Greenhalgh, Trisha&lt;/author&gt;&lt;author&gt;Robert, Glenn&lt;/author&gt;&lt;author&gt;Macfarlane, Fraser&lt;/author&gt;&lt;author&gt;Bate, Paul&lt;/author&gt;&lt;author&gt;Kyriakidou, Olympia&lt;/author&gt;&lt;author&gt;Peacock, Richard&lt;/author&gt;&lt;/authors&gt;&lt;/contributors&gt;&lt;titles&gt;&lt;title&gt;Storylines of research in diffusion of innovation: a meta-narrative approach to systematic review&lt;/title&gt;&lt;secondary-title&gt;Social Science &amp;amp; Medicine&lt;/secondary-title&gt;&lt;/titles&gt;&lt;periodical&gt;&lt;full-title&gt;Social Science and Medicine&lt;/full-title&gt;&lt;abbr-1&gt;Soc. Sci. Med.&lt;/abbr-1&gt;&lt;abbr-2&gt;Soc Sci Med&lt;/abbr-2&gt;&lt;abbr-3&gt;Social Science &amp;amp; Medicine&lt;/abbr-3&gt;&lt;/periodical&gt;&lt;pages&gt;417-430&lt;/pages&gt;&lt;volume&gt;61&lt;/volume&gt;&lt;number&gt;2&lt;/number&gt;&lt;keywords&gt;&lt;keyword&gt;Systematic review&lt;/keyword&gt;&lt;keyword&gt;Narrative&lt;/keyword&gt;&lt;keyword&gt;Meta-narrative&lt;/keyword&gt;&lt;keyword&gt;Diffusion of innovations&lt;/keyword&gt;&lt;/keywords&gt;&lt;dates&gt;&lt;year&gt;2005&lt;/year&gt;&lt;pub-dates&gt;&lt;date&gt;2005/07/01/&lt;/date&gt;&lt;/pub-dates&gt;&lt;/dates&gt;&lt;isbn&gt;0277-9536&lt;/isbn&gt;&lt;urls&gt;&lt;related-urls&gt;&lt;url&gt;http://www.sciencedirect.com/science/article/pii/S0277953604006471&lt;/url&gt;&lt;/related-urls&gt;&lt;/urls&gt;&lt;electronic-resource-num&gt;https://doi.org/10.1016/j.socscimed.2004.12.001&lt;/electronic-resource-num&gt;&lt;/record&gt;&lt;/Cite&gt;&lt;/EndNote&gt;</w:instrText>
      </w:r>
      <w:r w:rsidR="0075460C">
        <w:rPr>
          <w:lang w:val="en-US"/>
        </w:rPr>
        <w:fldChar w:fldCharType="separate"/>
      </w:r>
      <w:r w:rsidR="0075460C">
        <w:rPr>
          <w:noProof/>
          <w:lang w:val="en-US"/>
        </w:rPr>
        <w:t>[1]</w:t>
      </w:r>
      <w:r w:rsidR="0075460C">
        <w:rPr>
          <w:lang w:val="en-US"/>
        </w:rPr>
        <w:fldChar w:fldCharType="end"/>
      </w:r>
      <w:r>
        <w:rPr>
          <w:lang w:val="en-US"/>
        </w:rPr>
        <w:t xml:space="preserve"> were addressed.</w:t>
      </w:r>
    </w:p>
    <w:p w14:paraId="64A7DADB" w14:textId="33000F17" w:rsidR="00F34969" w:rsidRPr="00B60959" w:rsidRDefault="00F34969" w:rsidP="00B60959">
      <w:pPr>
        <w:pStyle w:val="Dotpoints"/>
        <w:numPr>
          <w:ilvl w:val="0"/>
          <w:numId w:val="6"/>
        </w:numPr>
      </w:pPr>
      <w:r w:rsidRPr="00B60959">
        <w:t xml:space="preserve">Pragmatism: Inclusion and exclusion boundaries were not </w:t>
      </w:r>
      <w:proofErr w:type="gramStart"/>
      <w:r w:rsidRPr="00B60959">
        <w:t>clearly evident</w:t>
      </w:r>
      <w:proofErr w:type="gramEnd"/>
      <w:r w:rsidR="0071219D">
        <w:t xml:space="preserve"> and pragmatic decision were sometimes made about whether to include a publication</w:t>
      </w:r>
      <w:r w:rsidRPr="00B60959">
        <w:t>.</w:t>
      </w:r>
      <w:r w:rsidR="00514372">
        <w:t xml:space="preserve"> </w:t>
      </w:r>
      <w:r w:rsidR="00514372" w:rsidRPr="00B60959">
        <w:t>The review relied on the developing understanding of the broader literature on complexity by the author</w:t>
      </w:r>
      <w:r w:rsidR="00A61753">
        <w:t>s</w:t>
      </w:r>
      <w:r w:rsidR="00514372" w:rsidRPr="00B60959">
        <w:t xml:space="preserve"> to determine what papers would contribute usefully to the review</w:t>
      </w:r>
      <w:r w:rsidR="00A61753">
        <w:t>.</w:t>
      </w:r>
      <w:r w:rsidR="0071219D">
        <w:t xml:space="preserve"> For example </w:t>
      </w:r>
      <w:r w:rsidR="002B536A">
        <w:t xml:space="preserve">the publication by </w:t>
      </w:r>
      <w:r w:rsidR="00AE69EC">
        <w:t xml:space="preserve">Davis and </w:t>
      </w:r>
      <w:proofErr w:type="spellStart"/>
      <w:r w:rsidR="00AE69EC">
        <w:t>Sumara</w:t>
      </w:r>
      <w:r w:rsidR="009C7C7F">
        <w:t>’s</w:t>
      </w:r>
      <w:proofErr w:type="spellEnd"/>
      <w:r w:rsidR="00EE13D6">
        <w:t xml:space="preserve"> </w:t>
      </w:r>
      <w:r w:rsidR="0075460C">
        <w:fldChar w:fldCharType="begin"/>
      </w:r>
      <w:r w:rsidR="0075460C">
        <w:instrText xml:space="preserve"> ADDIN EN.CITE &lt;EndNote&gt;&lt;Cite&gt;&lt;Author&gt;Davis&lt;/Author&gt;&lt;Year&gt;2010&lt;/Year&gt;&lt;RecNum&gt;228&lt;/RecNum&gt;&lt;DisplayText&gt;[2]&lt;/DisplayText&gt;&lt;record&gt;&lt;rec-number&gt;228&lt;/rec-number&gt;&lt;foreign-keys&gt;&lt;key app="EN" db-id="rw22ws9t999adue0fa95rt08zp50stvv0ex2" timestamp="1471825016"&gt;228&lt;/key&gt;&lt;/foreign-keys&gt;&lt;ref-type name="Journal Article"&gt;17&lt;/ref-type&gt;&lt;contributors&gt;&lt;authors&gt;&lt;author&gt;Davis, Brent&lt;/author&gt;&lt;author&gt;Sumara, Dennis&lt;/author&gt;&lt;/authors&gt;&lt;/contributors&gt;&lt;titles&gt;&lt;title&gt;‘If things were simple . . .’: complexity in education&lt;/title&gt;&lt;secondary-title&gt;Journal of Evaluation in Clinical Practice&lt;/secondary-title&gt;&lt;/titles&gt;&lt;periodical&gt;&lt;full-title&gt;Journal of Evaluation in Clinical Practice&lt;/full-title&gt;&lt;abbr-1&gt;J. Eval. Clin. Pract.&lt;/abbr-1&gt;&lt;abbr-2&gt;J Eval Clin Pract&lt;/abbr-2&gt;&lt;/periodical&gt;&lt;pages&gt;856-860&lt;/pages&gt;&lt;volume&gt;16&lt;/volume&gt;&lt;number&gt;4&lt;/number&gt;&lt;keywords&gt;&lt;keyword&gt;complexity science&lt;/keyword&gt;&lt;keyword&gt;educational theory&lt;/keyword&gt;&lt;keyword&gt;learning&lt;/keyword&gt;&lt;keyword&gt;teaching practice&lt;/keyword&gt;&lt;/keywords&gt;&lt;dates&gt;&lt;year&gt;2010&lt;/year&gt;&lt;/dates&gt;&lt;publisher&gt;Blackwell Publishing Ltd&lt;/publisher&gt;&lt;isbn&gt;1365-2753&lt;/isbn&gt;&lt;urls&gt;&lt;related-urls&gt;&lt;url&gt;http://dx.doi.org/10.1111/j.1365-2753.2010.01499.x&lt;/url&gt;&lt;/related-urls&gt;&lt;/urls&gt;&lt;electronic-resource-num&gt;10.1111/j.1365-2753.2010.01499.x&lt;/electronic-resource-num&gt;&lt;/record&gt;&lt;/Cite&gt;&lt;/EndNote&gt;</w:instrText>
      </w:r>
      <w:r w:rsidR="0075460C">
        <w:fldChar w:fldCharType="separate"/>
      </w:r>
      <w:r w:rsidR="0075460C">
        <w:rPr>
          <w:noProof/>
        </w:rPr>
        <w:t>[2]</w:t>
      </w:r>
      <w:r w:rsidR="0075460C">
        <w:fldChar w:fldCharType="end"/>
      </w:r>
      <w:r w:rsidR="009C7C7F">
        <w:t xml:space="preserve"> is included </w:t>
      </w:r>
      <w:r w:rsidR="002B536A">
        <w:t xml:space="preserve">because </w:t>
      </w:r>
      <w:r w:rsidR="0018744A">
        <w:t xml:space="preserve">even though </w:t>
      </w:r>
      <w:r w:rsidR="00A02BFA">
        <w:t xml:space="preserve">it focuses on </w:t>
      </w:r>
      <w:r w:rsidR="009C7C7F">
        <w:t xml:space="preserve"> the conte</w:t>
      </w:r>
      <w:r w:rsidR="00A61753">
        <w:t>x</w:t>
      </w:r>
      <w:r w:rsidR="009C7C7F">
        <w:t xml:space="preserve">t of health professionals education broadly, </w:t>
      </w:r>
      <w:r w:rsidR="00013830">
        <w:t xml:space="preserve">their publication </w:t>
      </w:r>
      <w:r w:rsidR="00DD3086">
        <w:t xml:space="preserve">pioneered </w:t>
      </w:r>
      <w:r w:rsidR="00514372">
        <w:t>the integration of complexity as an educational theory</w:t>
      </w:r>
      <w:r w:rsidRPr="00B60959">
        <w:t>.</w:t>
      </w:r>
      <w:r w:rsidR="00DD7853">
        <w:t xml:space="preserve"> </w:t>
      </w:r>
      <w:r w:rsidR="0018744A">
        <w:t xml:space="preserve">However, </w:t>
      </w:r>
      <w:r w:rsidR="0002383F">
        <w:t xml:space="preserve">other </w:t>
      </w:r>
      <w:r w:rsidR="0018744A">
        <w:t>publications that were not directly relevant to medical education were excluded</w:t>
      </w:r>
      <w:r w:rsidR="0002383F">
        <w:t>.</w:t>
      </w:r>
      <w:r w:rsidR="0018744A">
        <w:t xml:space="preserve"> </w:t>
      </w:r>
      <w:r w:rsidR="0071219D">
        <w:t>Ultimately,</w:t>
      </w:r>
      <w:r w:rsidR="00DD7853">
        <w:t xml:space="preserve"> pragmatism determined that this was not a meta-narrative </w:t>
      </w:r>
      <w:r w:rsidR="00D46F76">
        <w:t>review,</w:t>
      </w:r>
      <w:r w:rsidR="00DD7853">
        <w:t xml:space="preserve"> </w:t>
      </w:r>
      <w:r w:rsidR="008F384D">
        <w:t xml:space="preserve">and the methods were changed accordingly. </w:t>
      </w:r>
      <w:r w:rsidR="0071219D">
        <w:t>However,</w:t>
      </w:r>
      <w:r w:rsidR="008F384D">
        <w:t xml:space="preserve"> it remained that the guiding principles </w:t>
      </w:r>
      <w:r w:rsidR="0071219D">
        <w:t xml:space="preserve">continued to be relevant. </w:t>
      </w:r>
    </w:p>
    <w:p w14:paraId="1683FAEC" w14:textId="075EAFB8" w:rsidR="00F34969" w:rsidRPr="00B60959" w:rsidRDefault="00F34969" w:rsidP="00023BC3">
      <w:pPr>
        <w:pStyle w:val="Dotpoints"/>
        <w:numPr>
          <w:ilvl w:val="0"/>
          <w:numId w:val="6"/>
        </w:numPr>
      </w:pPr>
      <w:r w:rsidRPr="00B60959">
        <w:t xml:space="preserve">Pluralism: As complexity is a relatively nascent theoretical lens for medical education, all publications which truly engaged in complexity (as it relates to a science or theory) were considered for inclusion. Given the empirical use of complexity in medical education research is not yet widespread, all studies which purported to use complexity in their design or analytical approach were included </w:t>
      </w:r>
      <w:proofErr w:type="gramStart"/>
      <w:r w:rsidRPr="00B60959">
        <w:t>in order to</w:t>
      </w:r>
      <w:proofErr w:type="gramEnd"/>
      <w:r w:rsidRPr="00B60959">
        <w:t xml:space="preserve"> build a picture of how the research body develops over time. </w:t>
      </w:r>
      <w:r w:rsidR="006153A3">
        <w:t xml:space="preserve">However, the nature of </w:t>
      </w:r>
      <w:r w:rsidR="0074124A">
        <w:t>this review is to exclude other research traditions, and this is why a meta-narrative review was ultimately not possible.</w:t>
      </w:r>
      <w:r w:rsidR="00023BC3">
        <w:t xml:space="preserve"> </w:t>
      </w:r>
      <w:r w:rsidR="00CD738F">
        <w:t>P</w:t>
      </w:r>
      <w:r w:rsidR="00023BC3">
        <w:t xml:space="preserve">luralism in terms of the </w:t>
      </w:r>
      <w:r w:rsidR="00594D02">
        <w:t xml:space="preserve">nature of the </w:t>
      </w:r>
      <w:r w:rsidR="00023BC3">
        <w:t>pu</w:t>
      </w:r>
      <w:r w:rsidR="007B6E64">
        <w:t xml:space="preserve">blications </w:t>
      </w:r>
      <w:r w:rsidR="00594D02">
        <w:t xml:space="preserve">included </w:t>
      </w:r>
      <w:r w:rsidR="007B6E64">
        <w:t>remain</w:t>
      </w:r>
      <w:r w:rsidR="00594D02">
        <w:t>s</w:t>
      </w:r>
      <w:r w:rsidR="007B6E64">
        <w:t xml:space="preserve">. </w:t>
      </w:r>
      <w:r w:rsidR="0074124A">
        <w:t xml:space="preserve"> </w:t>
      </w:r>
    </w:p>
    <w:p w14:paraId="603DF0C5" w14:textId="6222E614" w:rsidR="00F34969" w:rsidRPr="00B60959" w:rsidRDefault="00F34969" w:rsidP="00B60959">
      <w:pPr>
        <w:pStyle w:val="Dotpoints"/>
        <w:numPr>
          <w:ilvl w:val="0"/>
          <w:numId w:val="6"/>
        </w:numPr>
      </w:pPr>
      <w:r w:rsidRPr="00B60959">
        <w:t xml:space="preserve">Historicity: </w:t>
      </w:r>
      <w:r w:rsidR="001059A7">
        <w:t xml:space="preserve">The most significant narrative </w:t>
      </w:r>
      <w:r w:rsidR="00F04224">
        <w:t xml:space="preserve">in this review is that of </w:t>
      </w:r>
      <w:r w:rsidRPr="00B60959">
        <w:t>describ</w:t>
      </w:r>
      <w:r w:rsidR="00F04224">
        <w:t>ing</w:t>
      </w:r>
      <w:r w:rsidRPr="00B60959">
        <w:t xml:space="preserve"> the evolution of the use of complexity in medical education. </w:t>
      </w:r>
      <w:r w:rsidR="0081294A">
        <w:t>The ev</w:t>
      </w:r>
      <w:r w:rsidRPr="00B60959">
        <w:t xml:space="preserve">olution of complexity </w:t>
      </w:r>
      <w:r w:rsidR="0081294A">
        <w:t xml:space="preserve">across </w:t>
      </w:r>
      <w:r w:rsidR="00E328A7">
        <w:t>many systems, including education and health is also acknowledged</w:t>
      </w:r>
      <w:r w:rsidR="000119EC">
        <w:t xml:space="preserve"> and has been </w:t>
      </w:r>
      <w:r w:rsidRPr="00B60959">
        <w:t xml:space="preserve">described, </w:t>
      </w:r>
      <w:r w:rsidR="000119EC">
        <w:t xml:space="preserve">this review examines and embraces the historicity of complexity and </w:t>
      </w:r>
      <w:r w:rsidR="005E1797">
        <w:t xml:space="preserve">its interaction with </w:t>
      </w:r>
      <w:r w:rsidRPr="00B60959">
        <w:t>medical education.</w:t>
      </w:r>
    </w:p>
    <w:p w14:paraId="434AA8E2" w14:textId="1588E431" w:rsidR="00F34969" w:rsidRPr="00B60959" w:rsidRDefault="00F34969" w:rsidP="00B60959">
      <w:pPr>
        <w:pStyle w:val="Dotpoints"/>
        <w:numPr>
          <w:ilvl w:val="0"/>
          <w:numId w:val="6"/>
        </w:numPr>
      </w:pPr>
      <w:r w:rsidRPr="00B60959">
        <w:t xml:space="preserve">Contestation: The use of complexity in medical education and medical education research is not established, and there is known contestation about its application in healthcare systems and social systems. Similar challenges to its legitimacy in medical education have been identified as a </w:t>
      </w:r>
      <w:r w:rsidR="009C1FAE">
        <w:t>n</w:t>
      </w:r>
      <w:r w:rsidRPr="00B60959">
        <w:t>arrative and papers were specifically sought</w:t>
      </w:r>
      <w:r w:rsidR="009C1FAE">
        <w:t xml:space="preserve"> to ensure that this was not excluded</w:t>
      </w:r>
      <w:r w:rsidRPr="00B60959">
        <w:t xml:space="preserve">.  </w:t>
      </w:r>
    </w:p>
    <w:p w14:paraId="223DAE7C" w14:textId="178DFA12" w:rsidR="00F34969" w:rsidRPr="00B60959" w:rsidRDefault="00F34969" w:rsidP="006D0CA3">
      <w:pPr>
        <w:pStyle w:val="Dotpoints"/>
        <w:numPr>
          <w:ilvl w:val="0"/>
          <w:numId w:val="6"/>
        </w:numPr>
      </w:pPr>
      <w:r w:rsidRPr="00B60959">
        <w:lastRenderedPageBreak/>
        <w:t>Reflexivity:</w:t>
      </w:r>
      <w:r w:rsidR="00D53D23">
        <w:t xml:space="preserve"> </w:t>
      </w:r>
      <w:r w:rsidR="0068799B">
        <w:t>T</w:t>
      </w:r>
      <w:r w:rsidR="00462569">
        <w:t xml:space="preserve">he team </w:t>
      </w:r>
      <w:r w:rsidR="0068799B">
        <w:t xml:space="preserve">continually </w:t>
      </w:r>
      <w:r w:rsidR="00462569">
        <w:t xml:space="preserve">reflected on the </w:t>
      </w:r>
      <w:r w:rsidR="006D0CA3">
        <w:t>identified literature</w:t>
      </w:r>
      <w:r w:rsidR="009E7450">
        <w:t>,</w:t>
      </w:r>
      <w:r w:rsidR="006D0CA3">
        <w:t xml:space="preserve"> what </w:t>
      </w:r>
      <w:r w:rsidR="009E7450">
        <w:t xml:space="preserve">the </w:t>
      </w:r>
      <w:r w:rsidR="00DE171E">
        <w:t>nature</w:t>
      </w:r>
      <w:r w:rsidR="009E7450">
        <w:t xml:space="preserve"> of the </w:t>
      </w:r>
      <w:r w:rsidR="00DE171E">
        <w:t>literature</w:t>
      </w:r>
      <w:r w:rsidR="009E7450">
        <w:t xml:space="preserve"> was </w:t>
      </w:r>
      <w:r w:rsidR="006D0CA3">
        <w:t>telling us</w:t>
      </w:r>
      <w:r w:rsidR="009E7450">
        <w:t>, and what the content was revealin</w:t>
      </w:r>
      <w:r w:rsidR="00DE171E">
        <w:t xml:space="preserve">g. The </w:t>
      </w:r>
      <w:r w:rsidR="00D53D23" w:rsidRPr="00B60959">
        <w:t>review was originally conceived as a</w:t>
      </w:r>
      <w:r w:rsidR="00D53D23">
        <w:t xml:space="preserve"> meta-narrative </w:t>
      </w:r>
      <w:r w:rsidR="00D53D23" w:rsidRPr="00B60959">
        <w:t xml:space="preserve">review. </w:t>
      </w:r>
      <w:r w:rsidR="00DF7B94">
        <w:t>Its evolution identified that this review d</w:t>
      </w:r>
      <w:r w:rsidR="00DE0FAA">
        <w:t>oes</w:t>
      </w:r>
      <w:r w:rsidR="00DF7B94">
        <w:t xml:space="preserve"> not sit comfortably with any well described </w:t>
      </w:r>
      <w:r w:rsidR="00FE7EFA">
        <w:t>methodology,</w:t>
      </w:r>
      <w:r w:rsidR="00DF7B94">
        <w:t xml:space="preserve"> and we had to pragmatically deal with this. </w:t>
      </w:r>
      <w:r w:rsidR="00BF23A8">
        <w:t xml:space="preserve">Reflecting on the findings enabled us to determine that </w:t>
      </w:r>
      <w:r w:rsidR="00393331">
        <w:t xml:space="preserve">the value in this review would be a combination of narrative and thematic description to </w:t>
      </w:r>
      <w:r w:rsidR="007F0A14">
        <w:t>inform medical educators as to the state of complexity in medical education broadly and the potential uses more specifically.</w:t>
      </w:r>
    </w:p>
    <w:p w14:paraId="3978A240" w14:textId="77777777" w:rsidR="0075460C" w:rsidRDefault="00F34969" w:rsidP="00833293">
      <w:pPr>
        <w:pStyle w:val="Lastpointinalist"/>
        <w:numPr>
          <w:ilvl w:val="0"/>
          <w:numId w:val="6"/>
        </w:numPr>
      </w:pPr>
      <w:r w:rsidRPr="00B60959">
        <w:t>Peer review: This literature review was conducted in the context of</w:t>
      </w:r>
      <w:r w:rsidR="005B4867">
        <w:t xml:space="preserve"> the </w:t>
      </w:r>
      <w:r w:rsidRPr="00B60959">
        <w:t>PhD</w:t>
      </w:r>
      <w:r w:rsidR="007C296C">
        <w:t xml:space="preserve"> </w:t>
      </w:r>
      <w:r w:rsidR="005B4867">
        <w:t xml:space="preserve">studies of the </w:t>
      </w:r>
      <w:r w:rsidR="0053203B">
        <w:t xml:space="preserve">primary author </w:t>
      </w:r>
      <w:r w:rsidR="007C296C">
        <w:t>and p</w:t>
      </w:r>
      <w:r w:rsidRPr="00B60959">
        <w:t>eer review</w:t>
      </w:r>
      <w:r w:rsidR="007C296C">
        <w:t>ed by</w:t>
      </w:r>
      <w:r w:rsidRPr="00B60959">
        <w:t xml:space="preserve"> supervisors</w:t>
      </w:r>
      <w:r w:rsidR="007C296C">
        <w:t>. Once submitted</w:t>
      </w:r>
      <w:r w:rsidR="00FB3BFE">
        <w:t xml:space="preserve"> as a potential publication the </w:t>
      </w:r>
      <w:r w:rsidR="0053203B">
        <w:t xml:space="preserve">journal </w:t>
      </w:r>
      <w:r w:rsidR="00FB3BFE">
        <w:t xml:space="preserve">peer reviewers played a significant role in the final version of this paper. Although anonymous, </w:t>
      </w:r>
      <w:r w:rsidR="006B6C29">
        <w:t xml:space="preserve">it was </w:t>
      </w:r>
      <w:r w:rsidR="00FB3BFE">
        <w:t>clear</w:t>
      </w:r>
      <w:r w:rsidR="006B6C29">
        <w:t xml:space="preserve"> that they had significant experience in this space and </w:t>
      </w:r>
      <w:r w:rsidR="00FB3BFE">
        <w:t xml:space="preserve">understood the value </w:t>
      </w:r>
      <w:r w:rsidR="002A7045">
        <w:t>and</w:t>
      </w:r>
      <w:r w:rsidR="00FB3BFE">
        <w:t xml:space="preserve"> purpose of the review</w:t>
      </w:r>
      <w:r w:rsidR="006B6C29">
        <w:t xml:space="preserve">. The reviewers </w:t>
      </w:r>
      <w:r w:rsidR="00DF20E5">
        <w:t xml:space="preserve">provided </w:t>
      </w:r>
      <w:r w:rsidR="00571EAD">
        <w:t xml:space="preserve">a level of </w:t>
      </w:r>
      <w:r w:rsidR="00DF20E5">
        <w:t xml:space="preserve">peer feedback </w:t>
      </w:r>
      <w:r w:rsidR="00571EAD">
        <w:t xml:space="preserve">which led to significant re-framing and </w:t>
      </w:r>
      <w:r w:rsidR="002A7045">
        <w:t xml:space="preserve">revision of the manuscript that truly </w:t>
      </w:r>
      <w:r w:rsidR="0000546B">
        <w:t xml:space="preserve">impacted on the </w:t>
      </w:r>
      <w:r w:rsidR="00DF395D">
        <w:t xml:space="preserve">quality of the </w:t>
      </w:r>
      <w:r w:rsidR="0000546B">
        <w:t xml:space="preserve">final manuscript. </w:t>
      </w:r>
    </w:p>
    <w:p w14:paraId="2FCE6CAB" w14:textId="77777777" w:rsidR="0075460C" w:rsidRPr="0075460C" w:rsidRDefault="0075460C" w:rsidP="0075460C">
      <w:pPr>
        <w:pStyle w:val="EndNoteBibliography"/>
        <w:spacing w:after="0" w:line="360" w:lineRule="auto"/>
        <w:ind w:left="720" w:hanging="720"/>
      </w:pPr>
      <w:r>
        <w:fldChar w:fldCharType="begin"/>
      </w:r>
      <w:r>
        <w:instrText xml:space="preserve"> ADDIN EN.REFLIST </w:instrText>
      </w:r>
      <w:r>
        <w:fldChar w:fldCharType="separate"/>
      </w:r>
      <w:r w:rsidRPr="0075460C">
        <w:t>1.</w:t>
      </w:r>
      <w:r w:rsidRPr="0075460C">
        <w:tab/>
        <w:t>Greenhalgh T, Robert G, Macfarlane F, Bate P, Kyriakidou O, Peacock R. Storylines of research in diffusion of innovation: a meta-narrative approach to systematic review. Soc Sci Med. 2005; 61(2):417-430.</w:t>
      </w:r>
    </w:p>
    <w:p w14:paraId="252E88C1" w14:textId="77777777" w:rsidR="0075460C" w:rsidRPr="0075460C" w:rsidRDefault="0075460C" w:rsidP="0075460C">
      <w:pPr>
        <w:pStyle w:val="EndNoteBibliography"/>
        <w:spacing w:line="360" w:lineRule="auto"/>
        <w:ind w:left="720" w:hanging="720"/>
      </w:pPr>
      <w:r w:rsidRPr="0075460C">
        <w:t>2.</w:t>
      </w:r>
      <w:r w:rsidRPr="0075460C">
        <w:tab/>
        <w:t>Davis B, Sumara D. ‘If things were simple . . .’: complexity in education. J Eval Clin Pract. 2010; 16(4):856-860.</w:t>
      </w:r>
    </w:p>
    <w:p w14:paraId="23BF9E33" w14:textId="2CDFEA5C" w:rsidR="00C432BD" w:rsidRPr="00B60959" w:rsidRDefault="0075460C" w:rsidP="0075460C">
      <w:pPr>
        <w:pStyle w:val="Lastpointinalist"/>
        <w:numPr>
          <w:ilvl w:val="0"/>
          <w:numId w:val="0"/>
        </w:numPr>
        <w:ind w:left="720"/>
      </w:pPr>
      <w:r>
        <w:fldChar w:fldCharType="end"/>
      </w:r>
    </w:p>
    <w:sectPr w:rsidR="00C432BD" w:rsidRPr="00B60959" w:rsidSect="00481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7099"/>
    <w:multiLevelType w:val="hybridMultilevel"/>
    <w:tmpl w:val="C0BEC55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11CB4DF2"/>
    <w:multiLevelType w:val="hybridMultilevel"/>
    <w:tmpl w:val="64462D62"/>
    <w:lvl w:ilvl="0" w:tplc="85D49C74">
      <w:start w:val="1"/>
      <w:numFmt w:val="bullet"/>
      <w:pStyle w:val="Dotpoints"/>
      <w:lvlText w:val="•"/>
      <w:lvlJc w:val="left"/>
      <w:pPr>
        <w:tabs>
          <w:tab w:val="num" w:pos="720"/>
        </w:tabs>
        <w:ind w:left="720" w:hanging="360"/>
      </w:pPr>
      <w:rPr>
        <w:rFonts w:ascii="Times New Roman" w:hAnsi="Times New Roman" w:hint="default"/>
      </w:rPr>
    </w:lvl>
    <w:lvl w:ilvl="1" w:tplc="D08284DC">
      <w:start w:val="1"/>
      <w:numFmt w:val="bullet"/>
      <w:lvlText w:val="•"/>
      <w:lvlJc w:val="left"/>
      <w:pPr>
        <w:tabs>
          <w:tab w:val="num" w:pos="1440"/>
        </w:tabs>
        <w:ind w:left="1440" w:hanging="360"/>
      </w:pPr>
      <w:rPr>
        <w:rFonts w:ascii="Times New Roman" w:hAnsi="Times New Roman" w:hint="default"/>
      </w:rPr>
    </w:lvl>
    <w:lvl w:ilvl="2" w:tplc="78C0E31E" w:tentative="1">
      <w:start w:val="1"/>
      <w:numFmt w:val="bullet"/>
      <w:lvlText w:val="•"/>
      <w:lvlJc w:val="left"/>
      <w:pPr>
        <w:tabs>
          <w:tab w:val="num" w:pos="2160"/>
        </w:tabs>
        <w:ind w:left="2160" w:hanging="360"/>
      </w:pPr>
      <w:rPr>
        <w:rFonts w:ascii="Times New Roman" w:hAnsi="Times New Roman" w:hint="default"/>
      </w:rPr>
    </w:lvl>
    <w:lvl w:ilvl="3" w:tplc="A356CB74" w:tentative="1">
      <w:start w:val="1"/>
      <w:numFmt w:val="bullet"/>
      <w:lvlText w:val="•"/>
      <w:lvlJc w:val="left"/>
      <w:pPr>
        <w:tabs>
          <w:tab w:val="num" w:pos="2880"/>
        </w:tabs>
        <w:ind w:left="2880" w:hanging="360"/>
      </w:pPr>
      <w:rPr>
        <w:rFonts w:ascii="Times New Roman" w:hAnsi="Times New Roman" w:hint="default"/>
      </w:rPr>
    </w:lvl>
    <w:lvl w:ilvl="4" w:tplc="A52035FA" w:tentative="1">
      <w:start w:val="1"/>
      <w:numFmt w:val="bullet"/>
      <w:lvlText w:val="•"/>
      <w:lvlJc w:val="left"/>
      <w:pPr>
        <w:tabs>
          <w:tab w:val="num" w:pos="3600"/>
        </w:tabs>
        <w:ind w:left="3600" w:hanging="360"/>
      </w:pPr>
      <w:rPr>
        <w:rFonts w:ascii="Times New Roman" w:hAnsi="Times New Roman" w:hint="default"/>
      </w:rPr>
    </w:lvl>
    <w:lvl w:ilvl="5" w:tplc="1668E388" w:tentative="1">
      <w:start w:val="1"/>
      <w:numFmt w:val="bullet"/>
      <w:lvlText w:val="•"/>
      <w:lvlJc w:val="left"/>
      <w:pPr>
        <w:tabs>
          <w:tab w:val="num" w:pos="4320"/>
        </w:tabs>
        <w:ind w:left="4320" w:hanging="360"/>
      </w:pPr>
      <w:rPr>
        <w:rFonts w:ascii="Times New Roman" w:hAnsi="Times New Roman" w:hint="default"/>
      </w:rPr>
    </w:lvl>
    <w:lvl w:ilvl="6" w:tplc="85A6C688" w:tentative="1">
      <w:start w:val="1"/>
      <w:numFmt w:val="bullet"/>
      <w:lvlText w:val="•"/>
      <w:lvlJc w:val="left"/>
      <w:pPr>
        <w:tabs>
          <w:tab w:val="num" w:pos="5040"/>
        </w:tabs>
        <w:ind w:left="5040" w:hanging="360"/>
      </w:pPr>
      <w:rPr>
        <w:rFonts w:ascii="Times New Roman" w:hAnsi="Times New Roman" w:hint="default"/>
      </w:rPr>
    </w:lvl>
    <w:lvl w:ilvl="7" w:tplc="F26264E2" w:tentative="1">
      <w:start w:val="1"/>
      <w:numFmt w:val="bullet"/>
      <w:lvlText w:val="•"/>
      <w:lvlJc w:val="left"/>
      <w:pPr>
        <w:tabs>
          <w:tab w:val="num" w:pos="5760"/>
        </w:tabs>
        <w:ind w:left="5760" w:hanging="360"/>
      </w:pPr>
      <w:rPr>
        <w:rFonts w:ascii="Times New Roman" w:hAnsi="Times New Roman" w:hint="default"/>
      </w:rPr>
    </w:lvl>
    <w:lvl w:ilvl="8" w:tplc="AE1ABDB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49357EF"/>
    <w:multiLevelType w:val="hybridMultilevel"/>
    <w:tmpl w:val="662E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9E5300"/>
    <w:multiLevelType w:val="hybridMultilevel"/>
    <w:tmpl w:val="FF68C518"/>
    <w:lvl w:ilvl="0" w:tplc="994A2456">
      <w:start w:val="1"/>
      <w:numFmt w:val="bullet"/>
      <w:pStyle w:val="Lastpointinalis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C75DF0"/>
    <w:multiLevelType w:val="hybridMultilevel"/>
    <w:tmpl w:val="6A302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575187"/>
    <w:multiLevelType w:val="multilevel"/>
    <w:tmpl w:val="F89C11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9353148"/>
    <w:multiLevelType w:val="multilevel"/>
    <w:tmpl w:val="6C4CF9E8"/>
    <w:lvl w:ilvl="0">
      <w:start w:val="3"/>
      <w:numFmt w:val="decimal"/>
      <w:lvlText w:val="CHAPTER %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4406"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CFA040A"/>
    <w:multiLevelType w:val="hybridMultilevel"/>
    <w:tmpl w:val="424C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010213">
    <w:abstractNumId w:val="6"/>
  </w:num>
  <w:num w:numId="2" w16cid:durableId="1114178415">
    <w:abstractNumId w:val="5"/>
  </w:num>
  <w:num w:numId="3" w16cid:durableId="614869634">
    <w:abstractNumId w:val="1"/>
  </w:num>
  <w:num w:numId="4" w16cid:durableId="94717133">
    <w:abstractNumId w:val="0"/>
  </w:num>
  <w:num w:numId="5" w16cid:durableId="941645896">
    <w:abstractNumId w:val="3"/>
  </w:num>
  <w:num w:numId="6" w16cid:durableId="840702975">
    <w:abstractNumId w:val="4"/>
  </w:num>
  <w:num w:numId="7" w16cid:durableId="1558929994">
    <w:abstractNumId w:val="7"/>
  </w:num>
  <w:num w:numId="8" w16cid:durableId="174163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trackRevisions/>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BMC Medical Education December 202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22ws9t999adue0fa95rt08zp50stvv0ex2&quot;&gt;PhD 2 Copy 15_07_2019-Active-Converted&lt;record-ids&gt;&lt;item&gt;228&lt;/item&gt;&lt;item&gt;2604&lt;/item&gt;&lt;/record-ids&gt;&lt;/item&gt;&lt;/Libraries&gt;"/>
  </w:docVars>
  <w:rsids>
    <w:rsidRoot w:val="001529D9"/>
    <w:rsid w:val="0000546B"/>
    <w:rsid w:val="000119EC"/>
    <w:rsid w:val="00013830"/>
    <w:rsid w:val="0002383F"/>
    <w:rsid w:val="00023BC3"/>
    <w:rsid w:val="00034402"/>
    <w:rsid w:val="000D286A"/>
    <w:rsid w:val="001059A7"/>
    <w:rsid w:val="001415D3"/>
    <w:rsid w:val="001529D9"/>
    <w:rsid w:val="00155F9F"/>
    <w:rsid w:val="0018744A"/>
    <w:rsid w:val="001C7DE6"/>
    <w:rsid w:val="001F06BA"/>
    <w:rsid w:val="0024473D"/>
    <w:rsid w:val="0025705E"/>
    <w:rsid w:val="0026157E"/>
    <w:rsid w:val="00281949"/>
    <w:rsid w:val="002A7045"/>
    <w:rsid w:val="002B131F"/>
    <w:rsid w:val="002B536A"/>
    <w:rsid w:val="002D1D08"/>
    <w:rsid w:val="0036401D"/>
    <w:rsid w:val="00393331"/>
    <w:rsid w:val="003C6EEE"/>
    <w:rsid w:val="003D2DA6"/>
    <w:rsid w:val="00413764"/>
    <w:rsid w:val="00454CD1"/>
    <w:rsid w:val="00462569"/>
    <w:rsid w:val="004738CA"/>
    <w:rsid w:val="00481D25"/>
    <w:rsid w:val="004F382C"/>
    <w:rsid w:val="00514372"/>
    <w:rsid w:val="0053203B"/>
    <w:rsid w:val="0056002F"/>
    <w:rsid w:val="005648CD"/>
    <w:rsid w:val="00571EAD"/>
    <w:rsid w:val="00594D02"/>
    <w:rsid w:val="005B4867"/>
    <w:rsid w:val="005E1797"/>
    <w:rsid w:val="00607B72"/>
    <w:rsid w:val="006153A3"/>
    <w:rsid w:val="00616AF2"/>
    <w:rsid w:val="00686075"/>
    <w:rsid w:val="0068799B"/>
    <w:rsid w:val="0069538A"/>
    <w:rsid w:val="006B14F9"/>
    <w:rsid w:val="006B6C29"/>
    <w:rsid w:val="006D0CA3"/>
    <w:rsid w:val="0071219D"/>
    <w:rsid w:val="007272C1"/>
    <w:rsid w:val="0074124A"/>
    <w:rsid w:val="0075460C"/>
    <w:rsid w:val="007B6E64"/>
    <w:rsid w:val="007C296C"/>
    <w:rsid w:val="007F0A14"/>
    <w:rsid w:val="007F1EA5"/>
    <w:rsid w:val="0081294A"/>
    <w:rsid w:val="008C0658"/>
    <w:rsid w:val="008F384D"/>
    <w:rsid w:val="00933769"/>
    <w:rsid w:val="009C1FAE"/>
    <w:rsid w:val="009C7C7F"/>
    <w:rsid w:val="009E7450"/>
    <w:rsid w:val="00A02BFA"/>
    <w:rsid w:val="00A235A1"/>
    <w:rsid w:val="00A31772"/>
    <w:rsid w:val="00A61753"/>
    <w:rsid w:val="00A91250"/>
    <w:rsid w:val="00AE69EC"/>
    <w:rsid w:val="00B02B7B"/>
    <w:rsid w:val="00B60959"/>
    <w:rsid w:val="00BE5FF1"/>
    <w:rsid w:val="00BF1830"/>
    <w:rsid w:val="00BF23A8"/>
    <w:rsid w:val="00C00BA0"/>
    <w:rsid w:val="00C3676B"/>
    <w:rsid w:val="00C432BD"/>
    <w:rsid w:val="00C516B9"/>
    <w:rsid w:val="00CD738F"/>
    <w:rsid w:val="00CF4EFA"/>
    <w:rsid w:val="00D15E63"/>
    <w:rsid w:val="00D20548"/>
    <w:rsid w:val="00D46F76"/>
    <w:rsid w:val="00D53D23"/>
    <w:rsid w:val="00D76AF5"/>
    <w:rsid w:val="00D81516"/>
    <w:rsid w:val="00DD3086"/>
    <w:rsid w:val="00DD7853"/>
    <w:rsid w:val="00DE0FAA"/>
    <w:rsid w:val="00DE171E"/>
    <w:rsid w:val="00DF20E5"/>
    <w:rsid w:val="00DF395D"/>
    <w:rsid w:val="00DF7B94"/>
    <w:rsid w:val="00E14513"/>
    <w:rsid w:val="00E20543"/>
    <w:rsid w:val="00E32540"/>
    <w:rsid w:val="00E328A7"/>
    <w:rsid w:val="00E36FF4"/>
    <w:rsid w:val="00E40AA6"/>
    <w:rsid w:val="00EC1943"/>
    <w:rsid w:val="00EE13D6"/>
    <w:rsid w:val="00F04224"/>
    <w:rsid w:val="00F13824"/>
    <w:rsid w:val="00F34969"/>
    <w:rsid w:val="00FB3BFE"/>
    <w:rsid w:val="00FB4DA6"/>
    <w:rsid w:val="00FD4512"/>
    <w:rsid w:val="00FE7EFA"/>
    <w:rsid w:val="00FF28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9709"/>
  <w15:chartTrackingRefBased/>
  <w15:docId w15:val="{12086C3C-C2A7-48C9-B1AB-1E21EA82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9D9"/>
    <w:pPr>
      <w:spacing w:after="240" w:line="360" w:lineRule="auto"/>
    </w:pPr>
    <w:rPr>
      <w:rFonts w:ascii="Times New Roman" w:eastAsia="MS Mincho" w:hAnsi="Times New Roman" w:cs="Times New Roman"/>
      <w:sz w:val="24"/>
      <w:szCs w:val="24"/>
      <w:lang w:eastAsia="en-US"/>
    </w:rPr>
  </w:style>
  <w:style w:type="paragraph" w:styleId="Heading3">
    <w:name w:val="heading 3"/>
    <w:basedOn w:val="Normal"/>
    <w:next w:val="Normal"/>
    <w:link w:val="Heading3Char"/>
    <w:autoRedefine/>
    <w:uiPriority w:val="9"/>
    <w:unhideWhenUsed/>
    <w:qFormat/>
    <w:rsid w:val="00454CD1"/>
    <w:pPr>
      <w:keepNext/>
      <w:keepLines/>
      <w:numPr>
        <w:ilvl w:val="2"/>
        <w:numId w:val="2"/>
      </w:numPr>
      <w:spacing w:before="120" w:after="0"/>
      <w:ind w:left="720"/>
      <w:outlineLvl w:val="2"/>
    </w:pPr>
    <w:rPr>
      <w:rFonts w:eastAsiaTheme="majorEastAsia" w:cstheme="minorHAnsi"/>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4CD1"/>
    <w:rPr>
      <w:rFonts w:eastAsiaTheme="majorEastAsia" w:cstheme="minorHAnsi"/>
      <w:sz w:val="26"/>
      <w:szCs w:val="28"/>
    </w:rPr>
  </w:style>
  <w:style w:type="character" w:styleId="CommentReference">
    <w:name w:val="annotation reference"/>
    <w:basedOn w:val="DefaultParagraphFont"/>
    <w:uiPriority w:val="99"/>
    <w:semiHidden/>
    <w:unhideWhenUsed/>
    <w:rsid w:val="001529D9"/>
    <w:rPr>
      <w:sz w:val="16"/>
      <w:szCs w:val="16"/>
    </w:rPr>
  </w:style>
  <w:style w:type="paragraph" w:styleId="CommentText">
    <w:name w:val="annotation text"/>
    <w:basedOn w:val="Normal"/>
    <w:link w:val="CommentTextChar"/>
    <w:uiPriority w:val="99"/>
    <w:unhideWhenUsed/>
    <w:rsid w:val="001529D9"/>
    <w:pPr>
      <w:spacing w:after="160" w:line="240" w:lineRule="auto"/>
    </w:pPr>
    <w:rPr>
      <w:sz w:val="20"/>
      <w:szCs w:val="20"/>
    </w:rPr>
  </w:style>
  <w:style w:type="character" w:customStyle="1" w:styleId="CommentTextChar">
    <w:name w:val="Comment Text Char"/>
    <w:basedOn w:val="DefaultParagraphFont"/>
    <w:link w:val="CommentText"/>
    <w:uiPriority w:val="99"/>
    <w:rsid w:val="001529D9"/>
    <w:rPr>
      <w:rFonts w:ascii="Times New Roman" w:eastAsia="MS Mincho" w:hAnsi="Times New Roman" w:cs="Times New Roman"/>
      <w:sz w:val="20"/>
      <w:szCs w:val="20"/>
      <w:lang w:eastAsia="en-US"/>
    </w:rPr>
  </w:style>
  <w:style w:type="paragraph" w:customStyle="1" w:styleId="Lastpointinalist">
    <w:name w:val="Last point in a  list"/>
    <w:basedOn w:val="Dotpoints"/>
    <w:link w:val="LastpointinalistChar"/>
    <w:qFormat/>
    <w:rsid w:val="00F34969"/>
    <w:pPr>
      <w:numPr>
        <w:numId w:val="5"/>
      </w:numPr>
      <w:spacing w:after="200"/>
    </w:pPr>
  </w:style>
  <w:style w:type="paragraph" w:customStyle="1" w:styleId="Dotpoints">
    <w:name w:val="Dot points"/>
    <w:basedOn w:val="Normal"/>
    <w:link w:val="DotpointsChar"/>
    <w:qFormat/>
    <w:rsid w:val="00F34969"/>
    <w:pPr>
      <w:numPr>
        <w:numId w:val="3"/>
      </w:numPr>
      <w:spacing w:after="0"/>
    </w:pPr>
  </w:style>
  <w:style w:type="character" w:customStyle="1" w:styleId="DotpointsChar">
    <w:name w:val="Dot points Char"/>
    <w:basedOn w:val="DefaultParagraphFont"/>
    <w:link w:val="Dotpoints"/>
    <w:rsid w:val="00F34969"/>
    <w:rPr>
      <w:rFonts w:ascii="Times New Roman" w:eastAsia="MS Mincho" w:hAnsi="Times New Roman" w:cs="Times New Roman"/>
      <w:sz w:val="24"/>
      <w:szCs w:val="24"/>
      <w:lang w:eastAsia="en-US"/>
    </w:rPr>
  </w:style>
  <w:style w:type="character" w:customStyle="1" w:styleId="LastpointinalistChar">
    <w:name w:val="Last point in a  list Char"/>
    <w:basedOn w:val="DefaultParagraphFont"/>
    <w:link w:val="Lastpointinalist"/>
    <w:rsid w:val="00F34969"/>
    <w:rPr>
      <w:rFonts w:ascii="Times New Roman" w:eastAsia="MS Mincho" w:hAnsi="Times New Roman" w:cs="Times New Roman"/>
      <w:sz w:val="24"/>
      <w:szCs w:val="24"/>
      <w:lang w:eastAsia="en-US"/>
    </w:rPr>
  </w:style>
  <w:style w:type="character" w:customStyle="1" w:styleId="searchhistory-search-term">
    <w:name w:val="searchhistory-search-term"/>
    <w:basedOn w:val="DefaultParagraphFont"/>
    <w:rsid w:val="00E36FF4"/>
  </w:style>
  <w:style w:type="paragraph" w:styleId="ListParagraph">
    <w:name w:val="List Paragraph"/>
    <w:basedOn w:val="Normal"/>
    <w:uiPriority w:val="34"/>
    <w:qFormat/>
    <w:rsid w:val="00E14513"/>
    <w:pPr>
      <w:ind w:left="720"/>
      <w:contextualSpacing/>
    </w:pPr>
  </w:style>
  <w:style w:type="character" w:styleId="Hyperlink">
    <w:name w:val="Hyperlink"/>
    <w:basedOn w:val="DefaultParagraphFont"/>
    <w:uiPriority w:val="99"/>
    <w:semiHidden/>
    <w:unhideWhenUsed/>
    <w:rsid w:val="00C516B9"/>
    <w:rPr>
      <w:color w:val="0000FF"/>
      <w:u w:val="single"/>
    </w:rPr>
  </w:style>
  <w:style w:type="paragraph" w:customStyle="1" w:styleId="EndNoteBibliographyTitle">
    <w:name w:val="EndNote Bibliography Title"/>
    <w:basedOn w:val="Normal"/>
    <w:link w:val="EndNoteBibliographyTitleChar"/>
    <w:rsid w:val="0075460C"/>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75460C"/>
    <w:rPr>
      <w:rFonts w:ascii="Times New Roman" w:eastAsia="MS Mincho" w:hAnsi="Times New Roman" w:cs="Times New Roman"/>
      <w:noProof/>
      <w:sz w:val="24"/>
      <w:szCs w:val="24"/>
      <w:lang w:val="en-US" w:eastAsia="en-US"/>
    </w:rPr>
  </w:style>
  <w:style w:type="paragraph" w:customStyle="1" w:styleId="EndNoteBibliography">
    <w:name w:val="EndNote Bibliography"/>
    <w:basedOn w:val="Normal"/>
    <w:link w:val="EndNoteBibliographyChar"/>
    <w:rsid w:val="0075460C"/>
    <w:pPr>
      <w:spacing w:line="240" w:lineRule="auto"/>
    </w:pPr>
    <w:rPr>
      <w:noProof/>
      <w:lang w:val="en-US"/>
    </w:rPr>
  </w:style>
  <w:style w:type="character" w:customStyle="1" w:styleId="EndNoteBibliographyChar">
    <w:name w:val="EndNote Bibliography Char"/>
    <w:basedOn w:val="DefaultParagraphFont"/>
    <w:link w:val="EndNoteBibliography"/>
    <w:rsid w:val="0075460C"/>
    <w:rPr>
      <w:rFonts w:ascii="Times New Roman" w:eastAsia="MS Mincho" w:hAnsi="Times New Roman" w:cs="Times New Roman"/>
      <w:noProof/>
      <w:sz w:val="24"/>
      <w:szCs w:val="24"/>
      <w:lang w:val="en-US" w:eastAsia="en-US"/>
    </w:rPr>
  </w:style>
  <w:style w:type="paragraph" w:styleId="Revision">
    <w:name w:val="Revision"/>
    <w:hidden/>
    <w:uiPriority w:val="99"/>
    <w:semiHidden/>
    <w:rsid w:val="002B536A"/>
    <w:pPr>
      <w:spacing w:after="0" w:line="240" w:lineRule="auto"/>
    </w:pPr>
    <w:rPr>
      <w:rFonts w:ascii="Times New Roman" w:eastAsia="MS Mincho"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988211">
      <w:bodyDiv w:val="1"/>
      <w:marLeft w:val="0"/>
      <w:marRight w:val="0"/>
      <w:marTop w:val="0"/>
      <w:marBottom w:val="0"/>
      <w:divBdr>
        <w:top w:val="none" w:sz="0" w:space="0" w:color="auto"/>
        <w:left w:val="none" w:sz="0" w:space="0" w:color="auto"/>
        <w:bottom w:val="none" w:sz="0" w:space="0" w:color="auto"/>
        <w:right w:val="none" w:sz="0" w:space="0" w:color="auto"/>
      </w:divBdr>
      <w:divsChild>
        <w:div w:id="2074232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1059</Words>
  <Characters>5793</Characters>
  <Application>Microsoft Office Word</Application>
  <DocSecurity>4</DocSecurity>
  <Lines>222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Ogden</dc:creator>
  <cp:keywords/>
  <dc:description/>
  <cp:lastModifiedBy>Kathryn Ogden</cp:lastModifiedBy>
  <cp:revision>2</cp:revision>
  <dcterms:created xsi:type="dcterms:W3CDTF">2023-05-26T00:34:00Z</dcterms:created>
  <dcterms:modified xsi:type="dcterms:W3CDTF">2023-05-26T00:34:00Z</dcterms:modified>
</cp:coreProperties>
</file>