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32A65" w14:textId="77777777" w:rsidR="001644A3" w:rsidRPr="001644A3" w:rsidRDefault="001644A3" w:rsidP="001644A3">
      <w:pPr>
        <w:spacing w:line="240" w:lineRule="auto"/>
        <w:jc w:val="both"/>
        <w:rPr>
          <w:rFonts w:ascii="Times New Roman" w:hAnsi="Times New Roman"/>
          <w:sz w:val="40"/>
          <w:lang w:val="en-GB"/>
        </w:rPr>
      </w:pPr>
      <w:r w:rsidRPr="001644A3">
        <w:rPr>
          <w:rFonts w:ascii="Times New Roman" w:hAnsi="Times New Roman"/>
          <w:sz w:val="40"/>
          <w:lang w:val="en-GB"/>
        </w:rPr>
        <w:t>Exploring scenarios and challenges for AI in nursing care – results of an explorative sequential mixed methods study</w:t>
      </w:r>
    </w:p>
    <w:p w14:paraId="18FE38D7" w14:textId="77777777" w:rsidR="001644A3" w:rsidRPr="001644A3" w:rsidRDefault="001644A3" w:rsidP="001644A3">
      <w:pPr>
        <w:spacing w:after="120" w:line="480" w:lineRule="auto"/>
        <w:jc w:val="both"/>
        <w:rPr>
          <w:rFonts w:ascii="Century Schoolbook" w:hAnsi="Century Schoolbook"/>
          <w:noProof/>
          <w:vertAlign w:val="superscript"/>
        </w:rPr>
      </w:pPr>
      <w:r w:rsidRPr="001644A3">
        <w:rPr>
          <w:rFonts w:ascii="Century Schoolbook" w:hAnsi="Century Schoolbook"/>
          <w:noProof/>
        </w:rPr>
        <w:t>Kathrin Seibert</w:t>
      </w:r>
      <w:r w:rsidRPr="001644A3">
        <w:rPr>
          <w:rFonts w:ascii="Century Schoolbook" w:hAnsi="Century Schoolbook"/>
          <w:noProof/>
          <w:vertAlign w:val="superscript"/>
        </w:rPr>
        <w:t>1,2</w:t>
      </w:r>
      <w:r w:rsidRPr="001644A3">
        <w:rPr>
          <w:rFonts w:ascii="Century Schoolbook" w:hAnsi="Century Schoolbook"/>
          <w:noProof/>
        </w:rPr>
        <w:t>, Dominik Domhoff</w:t>
      </w:r>
      <w:r w:rsidRPr="001644A3">
        <w:rPr>
          <w:rFonts w:ascii="Century Schoolbook" w:hAnsi="Century Schoolbook"/>
          <w:noProof/>
          <w:vertAlign w:val="superscript"/>
        </w:rPr>
        <w:t>1,2</w:t>
      </w:r>
      <w:r w:rsidRPr="001644A3">
        <w:rPr>
          <w:rFonts w:ascii="Century Schoolbook" w:hAnsi="Century Schoolbook"/>
          <w:noProof/>
        </w:rPr>
        <w:t>, Daniel Fürstenau</w:t>
      </w:r>
      <w:r w:rsidRPr="001644A3">
        <w:rPr>
          <w:rFonts w:ascii="Century Schoolbook" w:hAnsi="Century Schoolbook"/>
          <w:noProof/>
          <w:vertAlign w:val="superscript"/>
        </w:rPr>
        <w:t>3, 4</w:t>
      </w:r>
      <w:r w:rsidRPr="001644A3">
        <w:rPr>
          <w:rFonts w:ascii="Century Schoolbook" w:hAnsi="Century Schoolbook"/>
          <w:noProof/>
        </w:rPr>
        <w:t>, Felix Biessmann</w:t>
      </w:r>
      <w:r w:rsidRPr="001644A3">
        <w:rPr>
          <w:rFonts w:ascii="Century Schoolbook" w:hAnsi="Century Schoolbook"/>
          <w:noProof/>
          <w:vertAlign w:val="superscript"/>
        </w:rPr>
        <w:t>5</w:t>
      </w:r>
      <w:r w:rsidRPr="001644A3">
        <w:rPr>
          <w:rFonts w:ascii="Century Schoolbook" w:hAnsi="Century Schoolbook"/>
          <w:noProof/>
        </w:rPr>
        <w:t>, Matthias Schulte-Althoff</w:t>
      </w:r>
      <w:r w:rsidRPr="001644A3">
        <w:rPr>
          <w:rFonts w:ascii="Century Schoolbook" w:hAnsi="Century Schoolbook"/>
          <w:noProof/>
          <w:vertAlign w:val="superscript"/>
        </w:rPr>
        <w:t>6</w:t>
      </w:r>
      <w:r w:rsidRPr="001644A3">
        <w:rPr>
          <w:rFonts w:ascii="Century Schoolbook" w:hAnsi="Century Schoolbook"/>
          <w:noProof/>
        </w:rPr>
        <w:t>, Karin Wolf-Ostermann</w:t>
      </w:r>
      <w:r w:rsidRPr="001644A3">
        <w:rPr>
          <w:rFonts w:ascii="Century Schoolbook" w:hAnsi="Century Schoolbook"/>
          <w:noProof/>
          <w:vertAlign w:val="superscript"/>
        </w:rPr>
        <w:t>1,2</w:t>
      </w:r>
    </w:p>
    <w:p w14:paraId="6BD742E8" w14:textId="77777777" w:rsidR="001644A3" w:rsidRPr="001644A3" w:rsidRDefault="001644A3" w:rsidP="001644A3">
      <w:pPr>
        <w:spacing w:after="120" w:line="240" w:lineRule="auto"/>
        <w:ind w:left="113" w:hanging="113"/>
        <w:jc w:val="both"/>
        <w:rPr>
          <w:rFonts w:ascii="Century Schoolbook" w:hAnsi="Century Schoolbook"/>
          <w:noProof/>
          <w:lang w:val="en-GB"/>
        </w:rPr>
      </w:pPr>
      <w:r w:rsidRPr="001644A3">
        <w:rPr>
          <w:rFonts w:ascii="Century Schoolbook" w:hAnsi="Century Schoolbook"/>
          <w:noProof/>
          <w:vertAlign w:val="superscript"/>
          <w:lang w:val="en-GB"/>
        </w:rPr>
        <w:t>1</w:t>
      </w:r>
      <w:r w:rsidRPr="001644A3">
        <w:rPr>
          <w:rFonts w:ascii="Century Schoolbook" w:hAnsi="Century Schoolbook"/>
          <w:noProof/>
          <w:vertAlign w:val="superscript"/>
          <w:lang w:val="en-GB"/>
        </w:rPr>
        <w:tab/>
      </w:r>
      <w:r w:rsidRPr="001644A3">
        <w:rPr>
          <w:rFonts w:ascii="Century Schoolbook" w:hAnsi="Century Schoolbook"/>
          <w:noProof/>
          <w:lang w:val="en-GB"/>
        </w:rPr>
        <w:t>University of Bremen, Faculty 11: Human and Health Sciences, Institute for Public Health and Nursing Research, Germany</w:t>
      </w:r>
    </w:p>
    <w:p w14:paraId="3C2E9DF7" w14:textId="77777777" w:rsidR="001644A3" w:rsidRPr="001644A3" w:rsidRDefault="001644A3" w:rsidP="001644A3">
      <w:pPr>
        <w:spacing w:after="120" w:line="240" w:lineRule="auto"/>
        <w:ind w:left="113" w:hanging="113"/>
        <w:jc w:val="both"/>
        <w:rPr>
          <w:rFonts w:ascii="Century Schoolbook" w:hAnsi="Century Schoolbook"/>
          <w:noProof/>
          <w:lang w:val="en-GB"/>
        </w:rPr>
      </w:pPr>
      <w:r w:rsidRPr="001644A3">
        <w:rPr>
          <w:rFonts w:ascii="Century Schoolbook" w:hAnsi="Century Schoolbook"/>
          <w:noProof/>
          <w:vertAlign w:val="superscript"/>
          <w:lang w:val="en-GB"/>
        </w:rPr>
        <w:t>2</w:t>
      </w:r>
      <w:r w:rsidRPr="001644A3">
        <w:rPr>
          <w:rFonts w:ascii="Century Schoolbook" w:hAnsi="Century Schoolbook"/>
          <w:noProof/>
          <w:lang w:val="en-GB"/>
        </w:rPr>
        <w:tab/>
        <w:t>University of Bremen, High Profile Area Health Sciences, Germany</w:t>
      </w:r>
    </w:p>
    <w:p w14:paraId="636EE4EB" w14:textId="77777777" w:rsidR="001644A3" w:rsidRPr="001644A3" w:rsidRDefault="001644A3" w:rsidP="001644A3">
      <w:pPr>
        <w:spacing w:after="120" w:line="240" w:lineRule="auto"/>
        <w:ind w:left="113" w:hanging="113"/>
        <w:jc w:val="both"/>
        <w:rPr>
          <w:rFonts w:ascii="Century Schoolbook" w:hAnsi="Century Schoolbook"/>
          <w:noProof/>
          <w:lang w:val="en-GB"/>
        </w:rPr>
      </w:pPr>
      <w:r w:rsidRPr="001644A3">
        <w:rPr>
          <w:rFonts w:ascii="Century Schoolbook" w:hAnsi="Century Schoolbook"/>
          <w:noProof/>
          <w:vertAlign w:val="superscript"/>
          <w:lang w:val="en-GB"/>
        </w:rPr>
        <w:t>3</w:t>
      </w:r>
      <w:r w:rsidRPr="001644A3">
        <w:rPr>
          <w:rFonts w:ascii="Century Schoolbook" w:hAnsi="Century Schoolbook"/>
          <w:noProof/>
          <w:lang w:val="en-GB"/>
        </w:rPr>
        <w:t xml:space="preserve"> Department of Digitalization, Copenhagen Business School, Frederiksberg, Denmark</w:t>
      </w:r>
    </w:p>
    <w:p w14:paraId="3051038F" w14:textId="77777777" w:rsidR="001644A3" w:rsidRPr="001644A3" w:rsidRDefault="001644A3" w:rsidP="001644A3">
      <w:pPr>
        <w:spacing w:after="120" w:line="240" w:lineRule="auto"/>
        <w:ind w:left="113" w:hanging="113"/>
        <w:jc w:val="both"/>
        <w:rPr>
          <w:rFonts w:ascii="Century Schoolbook" w:hAnsi="Century Schoolbook"/>
          <w:noProof/>
          <w:lang w:val="en-GB"/>
        </w:rPr>
      </w:pPr>
      <w:r w:rsidRPr="001644A3">
        <w:rPr>
          <w:rFonts w:ascii="Century Schoolbook" w:hAnsi="Century Schoolbook"/>
          <w:noProof/>
          <w:vertAlign w:val="superscript"/>
          <w:lang w:val="en-GB"/>
        </w:rPr>
        <w:t>4</w:t>
      </w:r>
      <w:r w:rsidRPr="001644A3">
        <w:rPr>
          <w:rFonts w:ascii="Century Schoolbook" w:hAnsi="Century Schoolbook"/>
          <w:noProof/>
          <w:lang w:val="en-GB"/>
        </w:rPr>
        <w:t xml:space="preserve"> Institute of Medical Informatics, Charité - Universitätsmedizin Berlin, Berlin, Germany</w:t>
      </w:r>
    </w:p>
    <w:p w14:paraId="2F0245EA" w14:textId="77777777" w:rsidR="001644A3" w:rsidRPr="001644A3" w:rsidRDefault="001644A3" w:rsidP="001644A3">
      <w:pPr>
        <w:spacing w:after="120" w:line="240" w:lineRule="auto"/>
        <w:ind w:left="113" w:hanging="113"/>
        <w:jc w:val="both"/>
        <w:rPr>
          <w:rFonts w:ascii="Century Schoolbook" w:hAnsi="Century Schoolbook"/>
          <w:noProof/>
          <w:lang w:val="en-GB"/>
        </w:rPr>
      </w:pPr>
      <w:r w:rsidRPr="001644A3">
        <w:rPr>
          <w:rFonts w:ascii="Century Schoolbook" w:hAnsi="Century Schoolbook"/>
          <w:noProof/>
          <w:vertAlign w:val="superscript"/>
          <w:lang w:val="en-GB"/>
        </w:rPr>
        <w:t>5</w:t>
      </w:r>
      <w:r w:rsidRPr="001644A3">
        <w:rPr>
          <w:rFonts w:ascii="Century Schoolbook" w:hAnsi="Century Schoolbook"/>
          <w:noProof/>
          <w:lang w:val="en-GB"/>
        </w:rPr>
        <w:t xml:space="preserve"> Faculty VI - Informatics and Media, Berliner Hochschule für Technik (BHT), Einstein Center Digital Future, Berlin, Germany</w:t>
      </w:r>
    </w:p>
    <w:p w14:paraId="0540E7FF" w14:textId="77777777" w:rsidR="001644A3" w:rsidRPr="001644A3" w:rsidRDefault="001644A3" w:rsidP="001644A3">
      <w:pPr>
        <w:spacing w:after="120" w:line="240" w:lineRule="auto"/>
        <w:ind w:left="113" w:hanging="113"/>
        <w:jc w:val="both"/>
        <w:rPr>
          <w:rFonts w:ascii="Century Schoolbook" w:hAnsi="Century Schoolbook"/>
          <w:noProof/>
          <w:lang w:val="en-GB"/>
        </w:rPr>
      </w:pPr>
      <w:r w:rsidRPr="001644A3">
        <w:rPr>
          <w:rFonts w:ascii="Century Schoolbook" w:hAnsi="Century Schoolbook"/>
          <w:noProof/>
          <w:vertAlign w:val="superscript"/>
          <w:lang w:val="en-GB"/>
        </w:rPr>
        <w:t>6</w:t>
      </w:r>
      <w:r w:rsidRPr="001644A3">
        <w:rPr>
          <w:rFonts w:ascii="Century Schoolbook" w:hAnsi="Century Schoolbook"/>
          <w:noProof/>
          <w:lang w:val="en-GB"/>
        </w:rPr>
        <w:t xml:space="preserve"> School of Business and Economics, Department of Information Systems, Freie Universität Berlin, Einstein Center Digital Future, Berlin, Germany</w:t>
      </w:r>
    </w:p>
    <w:p w14:paraId="2610C7C7" w14:textId="77777777" w:rsidR="001644A3" w:rsidRPr="001644A3" w:rsidRDefault="001644A3" w:rsidP="001644A3">
      <w:pPr>
        <w:spacing w:before="480" w:line="360" w:lineRule="auto"/>
        <w:jc w:val="both"/>
        <w:rPr>
          <w:rFonts w:ascii="Century Schoolbook" w:hAnsi="Century Schoolbook"/>
          <w:i/>
          <w:iCs/>
          <w:noProof/>
          <w:lang w:val="en-GB"/>
        </w:rPr>
      </w:pPr>
      <w:r w:rsidRPr="001644A3">
        <w:rPr>
          <w:rFonts w:ascii="Century Schoolbook" w:hAnsi="Century Schoolbook"/>
          <w:i/>
          <w:iCs/>
          <w:noProof/>
          <w:lang w:val="en-GB"/>
        </w:rPr>
        <w:t>Corresponding Author</w:t>
      </w:r>
    </w:p>
    <w:p w14:paraId="6CCCE239" w14:textId="77777777" w:rsidR="001644A3" w:rsidRPr="001644A3" w:rsidRDefault="001644A3" w:rsidP="001644A3">
      <w:pPr>
        <w:spacing w:after="0" w:line="276" w:lineRule="auto"/>
        <w:jc w:val="both"/>
        <w:rPr>
          <w:rFonts w:ascii="Century Schoolbook" w:hAnsi="Century Schoolbook"/>
          <w:noProof/>
          <w:lang w:val="en-GB"/>
        </w:rPr>
      </w:pPr>
      <w:r w:rsidRPr="001644A3">
        <w:rPr>
          <w:rFonts w:ascii="Century Schoolbook" w:hAnsi="Century Schoolbook"/>
          <w:noProof/>
          <w:lang w:val="en-GB"/>
        </w:rPr>
        <w:t>Kathrin Seibert</w:t>
      </w:r>
    </w:p>
    <w:p w14:paraId="0B0FA91C" w14:textId="77777777" w:rsidR="001644A3" w:rsidRPr="001644A3" w:rsidRDefault="001644A3" w:rsidP="001644A3">
      <w:pPr>
        <w:spacing w:after="0" w:line="276" w:lineRule="auto"/>
        <w:jc w:val="both"/>
        <w:rPr>
          <w:rFonts w:ascii="Century Schoolbook" w:hAnsi="Century Schoolbook"/>
          <w:noProof/>
          <w:lang w:val="en-GB"/>
        </w:rPr>
      </w:pPr>
      <w:r w:rsidRPr="001644A3">
        <w:rPr>
          <w:rFonts w:ascii="Century Schoolbook" w:hAnsi="Century Schoolbook"/>
          <w:noProof/>
          <w:lang w:val="en-GB"/>
        </w:rPr>
        <w:t>kseibert@uni-bremen.de</w:t>
      </w:r>
    </w:p>
    <w:p w14:paraId="72D74925" w14:textId="77777777" w:rsidR="001644A3" w:rsidRPr="001644A3" w:rsidRDefault="001644A3" w:rsidP="001644A3">
      <w:pPr>
        <w:spacing w:after="0" w:line="276" w:lineRule="auto"/>
        <w:jc w:val="both"/>
        <w:rPr>
          <w:rFonts w:ascii="Century Schoolbook" w:hAnsi="Century Schoolbook"/>
          <w:noProof/>
          <w:lang w:val="en-GB"/>
        </w:rPr>
      </w:pPr>
      <w:r w:rsidRPr="001644A3">
        <w:rPr>
          <w:rFonts w:ascii="Century Schoolbook" w:hAnsi="Century Schoolbook"/>
          <w:noProof/>
          <w:lang w:val="en-GB"/>
        </w:rPr>
        <w:t>Grazer Str. 4</w:t>
      </w:r>
    </w:p>
    <w:p w14:paraId="481E1690" w14:textId="77777777" w:rsidR="001644A3" w:rsidRPr="001644A3" w:rsidRDefault="001644A3" w:rsidP="001644A3">
      <w:pPr>
        <w:spacing w:line="360" w:lineRule="auto"/>
        <w:jc w:val="both"/>
        <w:rPr>
          <w:rFonts w:ascii="Century Schoolbook" w:hAnsi="Century Schoolbook"/>
          <w:noProof/>
          <w:lang w:val="en-GB"/>
        </w:rPr>
      </w:pPr>
      <w:r w:rsidRPr="001644A3">
        <w:rPr>
          <w:rFonts w:ascii="Century Schoolbook" w:hAnsi="Century Schoolbook"/>
          <w:noProof/>
          <w:lang w:val="en-GB"/>
        </w:rPr>
        <w:t>28359 Bremen, Germany</w:t>
      </w:r>
    </w:p>
    <w:p w14:paraId="4554718C" w14:textId="77777777" w:rsidR="001644A3" w:rsidRPr="001644A3" w:rsidRDefault="001644A3" w:rsidP="001644A3">
      <w:pPr>
        <w:spacing w:line="360" w:lineRule="auto"/>
        <w:jc w:val="both"/>
        <w:rPr>
          <w:rFonts w:ascii="Century Schoolbook" w:hAnsi="Century Schoolbook"/>
          <w:i/>
          <w:noProof/>
          <w:lang w:val="en-GB"/>
        </w:rPr>
      </w:pPr>
      <w:r w:rsidRPr="001644A3">
        <w:rPr>
          <w:rFonts w:ascii="Century Schoolbook" w:hAnsi="Century Schoolbook"/>
          <w:i/>
          <w:noProof/>
          <w:lang w:val="en-GB"/>
        </w:rPr>
        <w:t>Acknowledgments</w:t>
      </w:r>
    </w:p>
    <w:p w14:paraId="5394DC87" w14:textId="77777777" w:rsidR="001644A3" w:rsidRDefault="001644A3" w:rsidP="001644A3">
      <w:pPr>
        <w:spacing w:after="0" w:line="480" w:lineRule="auto"/>
        <w:jc w:val="both"/>
        <w:rPr>
          <w:rFonts w:ascii="Century Schoolbook" w:hAnsi="Century Schoolbook"/>
          <w:noProof/>
          <w:lang w:val="en-GB"/>
        </w:rPr>
      </w:pPr>
      <w:r w:rsidRPr="001644A3">
        <w:rPr>
          <w:rFonts w:ascii="Century Schoolbook" w:hAnsi="Century Schoolbook"/>
          <w:noProof/>
          <w:lang w:val="en-GB"/>
        </w:rPr>
        <w:t>This study is part of the research project “Exploratory project on AI in Nursing” (SoKIP) funded by the German Ministry for Education and Research (BMBF), grant number 16SV8508.</w:t>
      </w:r>
    </w:p>
    <w:p w14:paraId="10DD0AA0" w14:textId="77777777" w:rsidR="001644A3" w:rsidRDefault="001644A3">
      <w:pPr>
        <w:rPr>
          <w:rFonts w:ascii="Century Schoolbook" w:hAnsi="Century Schoolbook"/>
          <w:noProof/>
          <w:lang w:val="en-GB"/>
        </w:rPr>
      </w:pPr>
      <w:r>
        <w:rPr>
          <w:rFonts w:ascii="Century Schoolbook" w:hAnsi="Century Schoolbook"/>
          <w:noProof/>
          <w:lang w:val="en-GB"/>
        </w:rPr>
        <w:br w:type="page"/>
      </w:r>
    </w:p>
    <w:p w14:paraId="0AED5EF7" w14:textId="77777777" w:rsidR="001644A3" w:rsidRPr="001644A3" w:rsidRDefault="001644A3" w:rsidP="001644A3">
      <w:pPr>
        <w:spacing w:after="0" w:line="480" w:lineRule="auto"/>
        <w:jc w:val="both"/>
        <w:rPr>
          <w:rFonts w:ascii="Times New Roman" w:hAnsi="Times New Roman"/>
          <w:b/>
          <w:lang w:val="en-US"/>
        </w:rPr>
      </w:pPr>
      <w:r w:rsidRPr="001644A3">
        <w:rPr>
          <w:rFonts w:ascii="Times New Roman" w:hAnsi="Times New Roman"/>
          <w:b/>
          <w:lang w:val="en-US"/>
        </w:rPr>
        <w:lastRenderedPageBreak/>
        <w:t>Study design, operationalization of AI in nursing care and reporting</w:t>
      </w:r>
    </w:p>
    <w:p w14:paraId="4F60DE1B" w14:textId="7777777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A sequential explorative mixed methods study was conducted from April 2020 to November 2020 with an emphasis on qualitative data. Mixed methods designs involve the collection and analysis of both qualitative (QUAL) and quantitative (</w:t>
      </w:r>
      <w:proofErr w:type="spellStart"/>
      <w:r w:rsidRPr="001644A3">
        <w:rPr>
          <w:rFonts w:ascii="Times New Roman" w:hAnsi="Times New Roman"/>
          <w:lang w:val="en-US"/>
        </w:rPr>
        <w:t>quan</w:t>
      </w:r>
      <w:proofErr w:type="spellEnd"/>
      <w:r w:rsidRPr="001644A3">
        <w:rPr>
          <w:rFonts w:ascii="Times New Roman" w:hAnsi="Times New Roman"/>
          <w:lang w:val="en-US"/>
        </w:rPr>
        <w:t xml:space="preserve">) data and integrating it in the design analysis by merging, connecting or embedding the data in order to achieve a more complete understanding of the research topic </w:t>
      </w:r>
      <w:r w:rsidRPr="001644A3">
        <w:rPr>
          <w:rFonts w:ascii="Times New Roman" w:hAnsi="Times New Roman"/>
          <w:lang w:val="en-US"/>
        </w:rPr>
        <w:fldChar w:fldCharType="begin"/>
      </w:r>
      <w:r w:rsidRPr="001644A3">
        <w:rPr>
          <w:rFonts w:ascii="Times New Roman" w:hAnsi="Times New Roman"/>
          <w:lang w:val="en-US"/>
        </w:rPr>
        <w:instrText xml:space="preserve"> ADDIN EN.CITE &lt;EndNote&gt;&lt;Cite&gt;&lt;Author&gt;Cresswell&lt;/Author&gt;&lt;Year&gt;2014&lt;/Year&gt;&lt;RecNum&gt;18845&lt;/RecNum&gt;&lt;DisplayText&gt;(Cresswell 2014)&lt;/DisplayText&gt;&lt;record&gt;&lt;rec-number&gt;18845&lt;/rec-number&gt;&lt;foreign-keys&gt;&lt;key app="EN" db-id="szf9vdde302rfkewdrr5a5d42fvvwt0dt9w5" timestamp="1598435231"&gt;18845&lt;/key&gt;&lt;/foreign-keys&gt;&lt;ref-type name="Book"&gt;6&lt;/ref-type&gt;&lt;contributors&gt;&lt;authors&gt;&lt;author&gt;Cresswell, J.W.&lt;/author&gt;&lt;/authors&gt;&lt;/contributors&gt;&lt;titles&gt;&lt;title&gt;Research Design: Qualitative, Quantitative and Mixed Methods Approaches. 4th Edition&lt;/title&gt;&lt;/titles&gt;&lt;dates&gt;&lt;year&gt;2014&lt;/year&gt;&lt;/dates&gt;&lt;pub-location&gt;Los Angeles&lt;/pub-location&gt;&lt;publisher&gt;SAGE Publications, Inc.&lt;/publisher&gt;&lt;urls&gt;&lt;/urls&gt;&lt;/record&gt;&lt;/Cite&gt;&lt;/EndNote&gt;</w:instrText>
      </w:r>
      <w:r w:rsidRPr="001644A3">
        <w:rPr>
          <w:rFonts w:ascii="Times New Roman" w:hAnsi="Times New Roman"/>
          <w:lang w:val="en-US"/>
        </w:rPr>
        <w:fldChar w:fldCharType="separate"/>
      </w:r>
      <w:r w:rsidRPr="001644A3">
        <w:rPr>
          <w:rFonts w:ascii="Times New Roman" w:hAnsi="Times New Roman"/>
          <w:noProof/>
          <w:lang w:val="en-US"/>
        </w:rPr>
        <w:t>(Cresswell 2014)</w:t>
      </w:r>
      <w:r w:rsidRPr="001644A3">
        <w:rPr>
          <w:rFonts w:ascii="Times New Roman" w:hAnsi="Times New Roman"/>
          <w:lang w:val="en-US"/>
        </w:rPr>
        <w:fldChar w:fldCharType="end"/>
      </w:r>
      <w:r w:rsidRPr="001644A3">
        <w:rPr>
          <w:rFonts w:ascii="Times New Roman" w:hAnsi="Times New Roman"/>
          <w:lang w:val="en-US"/>
        </w:rPr>
        <w:t xml:space="preserve">. </w:t>
      </w:r>
      <w:r w:rsidRPr="001644A3">
        <w:rPr>
          <w:rFonts w:ascii="Times New Roman" w:hAnsi="Times New Roman"/>
          <w:b/>
          <w:lang w:val="en-US"/>
        </w:rPr>
        <w:t>Figure 1</w:t>
      </w:r>
      <w:r w:rsidRPr="001644A3">
        <w:rPr>
          <w:rFonts w:ascii="Times New Roman" w:hAnsi="Times New Roman"/>
          <w:lang w:val="en-US"/>
        </w:rPr>
        <w:t xml:space="preserve"> shows the sequence and interaction of the QUAL and </w:t>
      </w:r>
      <w:proofErr w:type="spellStart"/>
      <w:r w:rsidRPr="001644A3">
        <w:rPr>
          <w:rFonts w:ascii="Times New Roman" w:hAnsi="Times New Roman"/>
          <w:lang w:val="en-US"/>
        </w:rPr>
        <w:t>quan</w:t>
      </w:r>
      <w:proofErr w:type="spellEnd"/>
      <w:r w:rsidRPr="001644A3">
        <w:rPr>
          <w:rFonts w:ascii="Times New Roman" w:hAnsi="Times New Roman"/>
          <w:lang w:val="en-US"/>
        </w:rPr>
        <w:t xml:space="preserve"> strands of data collection and analysis of the study. To address the study objective and research questions, the initial findings of a rapid review of application scenarios of AI in nursing care </w:t>
      </w:r>
      <w:r w:rsidRPr="001644A3">
        <w:rPr>
          <w:rFonts w:ascii="Times New Roman" w:hAnsi="Times New Roman"/>
          <w:lang w:val="en-US"/>
        </w:rPr>
        <w:fldChar w:fldCharType="begin">
          <w:fldData xml:space="preserve">PEVuZE5vdGU+PENpdGU+PEF1dGhvcj5TZWliZXJ0PC9BdXRob3I+PFllYXI+MjAyMTwvWWVhcj48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</w:fldData>
        </w:fldChar>
      </w:r>
      <w:r w:rsidRPr="001644A3">
        <w:rPr>
          <w:rFonts w:ascii="Times New Roman" w:hAnsi="Times New Roman"/>
          <w:lang w:val="en-US"/>
        </w:rPr>
        <w:instrText xml:space="preserve"> ADDIN EN.CITE </w:instrText>
      </w:r>
      <w:r w:rsidRPr="001644A3">
        <w:rPr>
          <w:rFonts w:ascii="Times New Roman" w:hAnsi="Times New Roman"/>
          <w:lang w:val="en-US"/>
        </w:rPr>
        <w:fldChar w:fldCharType="begin">
          <w:fldData xml:space="preserve">PEVuZE5vdGU+PENpdGU+PEF1dGhvcj5TZWliZXJ0PC9BdXRob3I+PFllYXI+MjAyMTwvWWVhcj48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</w:fldData>
        </w:fldChar>
      </w:r>
      <w:r w:rsidRPr="001644A3">
        <w:rPr>
          <w:rFonts w:ascii="Times New Roman" w:hAnsi="Times New Roman"/>
          <w:lang w:val="en-US"/>
        </w:rPr>
        <w:instrText xml:space="preserve"> ADDIN EN.CITE.DATA </w:instrText>
      </w:r>
      <w:r w:rsidRPr="001644A3">
        <w:rPr>
          <w:rFonts w:ascii="Times New Roman" w:hAnsi="Times New Roman"/>
          <w:lang w:val="en-US"/>
        </w:rPr>
      </w:r>
      <w:r w:rsidRPr="001644A3">
        <w:rPr>
          <w:rFonts w:ascii="Times New Roman" w:hAnsi="Times New Roman"/>
          <w:lang w:val="en-US"/>
        </w:rPr>
        <w:fldChar w:fldCharType="end"/>
      </w:r>
      <w:r w:rsidRPr="001644A3">
        <w:rPr>
          <w:rFonts w:ascii="Times New Roman" w:hAnsi="Times New Roman"/>
          <w:lang w:val="en-US"/>
        </w:rPr>
      </w:r>
      <w:r w:rsidRPr="001644A3">
        <w:rPr>
          <w:rFonts w:ascii="Times New Roman" w:hAnsi="Times New Roman"/>
          <w:lang w:val="en-US"/>
        </w:rPr>
        <w:fldChar w:fldCharType="separate"/>
      </w:r>
      <w:r w:rsidRPr="001644A3">
        <w:rPr>
          <w:rFonts w:ascii="Times New Roman" w:hAnsi="Times New Roman"/>
          <w:noProof/>
          <w:lang w:val="en-US"/>
        </w:rPr>
        <w:t>(Seibert et al. 2021)</w:t>
      </w:r>
      <w:r w:rsidRPr="001644A3">
        <w:rPr>
          <w:rFonts w:ascii="Times New Roman" w:hAnsi="Times New Roman"/>
          <w:lang w:val="en-US"/>
        </w:rPr>
        <w:fldChar w:fldCharType="end"/>
      </w:r>
      <w:r w:rsidRPr="001644A3">
        <w:rPr>
          <w:rFonts w:ascii="Times New Roman" w:hAnsi="Times New Roman"/>
          <w:lang w:val="en-US"/>
        </w:rPr>
        <w:t xml:space="preserve"> informed the construction of an interview guideline and schedule for the online workshop. Based on the results of the online workshop a questionnaire for the online survey was developed. Alongside observations and results of an additional </w:t>
      </w:r>
      <w:proofErr w:type="spellStart"/>
      <w:r w:rsidRPr="001644A3">
        <w:rPr>
          <w:rFonts w:ascii="Times New Roman" w:hAnsi="Times New Roman"/>
          <w:lang w:val="en-US"/>
        </w:rPr>
        <w:t>datathon</w:t>
      </w:r>
      <w:proofErr w:type="spellEnd"/>
      <w:r w:rsidRPr="001644A3">
        <w:rPr>
          <w:rFonts w:ascii="Times New Roman" w:hAnsi="Times New Roman"/>
          <w:lang w:val="en-US"/>
        </w:rPr>
        <w:t xml:space="preserve">, results from the online workshop, expert interviews and online survey led to answering the research questions and discussion of results against the literature base identified by the rapid review. Methods for the online workshop, expert interviews and online survey are summarized below. </w:t>
      </w:r>
    </w:p>
    <w:p w14:paraId="52358A60" w14:textId="7777777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Practice and subject areas of nursing care can vary significantly between countries and no internationally comprehensive definition to clearly distinct areas of expertise and settings that do or do not contain nursing care activities exists. We operationalized the subject area of nursing care by considering characteristics of the person involved in nursing care activities, the person receiving nursing care and the setting of care delivery. </w:t>
      </w:r>
      <w:r w:rsidRPr="001644A3">
        <w:rPr>
          <w:rFonts w:ascii="Times New Roman" w:hAnsi="Times New Roman"/>
          <w:b/>
          <w:lang w:val="en-US"/>
        </w:rPr>
        <w:t xml:space="preserve">Figure 2 </w:t>
      </w:r>
      <w:r w:rsidRPr="001644A3">
        <w:rPr>
          <w:rFonts w:ascii="Times New Roman" w:hAnsi="Times New Roman"/>
          <w:lang w:val="en-US"/>
        </w:rPr>
        <w:t xml:space="preserve">shows the matrix used for the operationalization of the subject area nursing care. Nursing care activities on the micro-level of care delivery include a person in need of care according to Book XI of the German Social Code (SGB XI) or care delivered by a certified nurse (field A to C). It further allows for including care tasks and activities arising from delegation from doctors as well as of care provided by informal caregivers. However, this does not take into account areas of activity that, for example, prevent or delay the need for care by means of privately procured assistive technologies, i.e., in which neither a formal status of care-dependency exists nor care professionals are usually involved (field D). For this reason, operationalization indicated by field A to C was used for the literature review. In the subsequent data collection, participants were informed that relevant aspects can also arise from field D, as there are intersections with relevant nursing activities, i.e., in counselling </w:t>
      </w:r>
      <w:r w:rsidRPr="001644A3">
        <w:rPr>
          <w:rFonts w:ascii="Times New Roman" w:hAnsi="Times New Roman"/>
          <w:lang w:val="en-US"/>
        </w:rPr>
        <w:lastRenderedPageBreak/>
        <w:t>activities. We also included the meso-level of nursing care, which comprises the level of institutions, providers and organizations that organize and are responsible for the provision of nursing care, as well as the macro-level, which comprises the overall planning and organization of the health care system and consists in particular of political decision-makers.</w:t>
      </w:r>
    </w:p>
    <w:p w14:paraId="6B0A532C" w14:textId="77777777" w:rsidR="001644A3" w:rsidRPr="001644A3" w:rsidRDefault="001644A3" w:rsidP="001644A3">
      <w:pPr>
        <w:spacing w:line="480" w:lineRule="auto"/>
        <w:jc w:val="both"/>
        <w:rPr>
          <w:rFonts w:ascii="Times New Roman" w:hAnsi="Times New Roman"/>
          <w:b/>
          <w:lang w:val="en-US"/>
        </w:rPr>
      </w:pPr>
      <w:r w:rsidRPr="001644A3">
        <w:rPr>
          <w:rFonts w:ascii="Times New Roman" w:hAnsi="Times New Roman"/>
          <w:b/>
          <w:lang w:val="en-US"/>
        </w:rPr>
        <w:t xml:space="preserve">Figure 2 </w:t>
      </w:r>
      <w:r w:rsidRPr="001644A3">
        <w:rPr>
          <w:rFonts w:ascii="Times New Roman" w:hAnsi="Times New Roman"/>
          <w:i/>
          <w:lang w:val="en-US"/>
        </w:rPr>
        <w:t>Matrix for the operationalization of the subject area nursing care.</w:t>
      </w:r>
    </w:p>
    <w:p w14:paraId="0625B813" w14:textId="7777777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While the definition of AI given above was made explicit to all participants, the study allowed for subjective understandings of the term AI by the participants to ensure that the survey is as comprehensive as possible. To structure selected results, we used the types of AI approaches described above (ML, expert systems, hybrid systems).</w:t>
      </w:r>
    </w:p>
    <w:p w14:paraId="70135265" w14:textId="77777777" w:rsidR="001644A3" w:rsidRPr="001644A3" w:rsidRDefault="001644A3" w:rsidP="001644A3">
      <w:pPr>
        <w:spacing w:line="480" w:lineRule="auto"/>
        <w:jc w:val="both"/>
        <w:rPr>
          <w:rFonts w:ascii="Times New Roman" w:hAnsi="Times New Roman"/>
          <w:b/>
          <w:lang w:val="en-US"/>
        </w:rPr>
      </w:pPr>
      <w:r w:rsidRPr="001644A3">
        <w:rPr>
          <w:rFonts w:ascii="Times New Roman" w:hAnsi="Times New Roman"/>
          <w:lang w:val="en-US"/>
        </w:rPr>
        <w:t xml:space="preserve">The reporting follows the guidelines provided by the consolidated criteria for reporting qualitative research (COREQ) </w:t>
      </w:r>
      <w:r w:rsidRPr="001644A3">
        <w:rPr>
          <w:rFonts w:ascii="Times New Roman" w:hAnsi="Times New Roman"/>
          <w:lang w:val="en-US"/>
        </w:rPr>
        <w:fldChar w:fldCharType="begin"/>
      </w:r>
      <w:r w:rsidRPr="001644A3">
        <w:rPr>
          <w:rFonts w:ascii="Times New Roman" w:hAnsi="Times New Roman"/>
          <w:lang w:val="en-US"/>
        </w:rPr>
        <w:instrText xml:space="preserve"> ADDIN EN.CITE &lt;EndNote&gt;&lt;Cite&gt;&lt;Author&gt;Tong&lt;/Author&gt;&lt;Year&gt;2007&lt;/Year&gt;&lt;RecNum&gt;19022&lt;/RecNum&gt;&lt;DisplayText&gt;(Tong et al. 2007)&lt;/DisplayText&gt;&lt;record&gt;&lt;rec-number&gt;19022&lt;/rec-number&gt;&lt;foreign-keys&gt;&lt;key app="EN" db-id="szf9vdde302rfkewdrr5a5d42fvvwt0dt9w5" timestamp="1634206348"&gt;19022&lt;/key&gt;&lt;/foreign-keys&gt;&lt;ref-type name="Journal Article"&gt;17&lt;/ref-type&gt;&lt;contributors&gt;&lt;authors&gt;&lt;author&gt;Tong, A.&lt;/author&gt;&lt;author&gt;Sainsbury, P.&lt;/author&gt;&lt;author&gt;Craig, J.&lt;/author&gt;&lt;/authors&gt;&lt;/contributors&gt;&lt;auth-address&gt;School of Public Health, University of Sydney, NSW, Australia. allisont@health.usyd.edu.au&lt;/auth-address&gt;&lt;titles&gt;&lt;title&gt;Consolidated criteria for reporting qualitative research (COREQ): a 32-item checklist for interviews and focus groups&lt;/title&gt;&lt;secondary-title&gt;Int J Qual Health Care&lt;/secondary-title&gt;&lt;/titles&gt;&lt;periodical&gt;&lt;full-title&gt;Int J Qual Health Care&lt;/full-title&gt;&lt;abbr-1&gt;International journal for quality in health care : journal of the International Society for Quality in Health Care&lt;/abbr-1&gt;&lt;/periodical&gt;&lt;pages&gt;349-57&lt;/pages&gt;&lt;volume&gt;19&lt;/volume&gt;&lt;number&gt;6&lt;/number&gt;&lt;edition&gt;2007/09/18&lt;/edition&gt;&lt;keywords&gt;&lt;keyword&gt;Data Collection&lt;/keyword&gt;&lt;keyword&gt;Data Interpretation, Statistical&lt;/keyword&gt;&lt;keyword&gt;Focus Groups/*methods&lt;/keyword&gt;&lt;keyword&gt;Guidelines as Topic&lt;/keyword&gt;&lt;keyword&gt;Health Services Research/standards/statistics &amp;amp; numerical data&lt;/keyword&gt;&lt;keyword&gt;Humans&lt;/keyword&gt;&lt;keyword&gt;Interviews as Topic/*methods&lt;/keyword&gt;&lt;keyword&gt;*Qualitative Research&lt;/keyword&gt;&lt;/keywords&gt;&lt;dates&gt;&lt;year&gt;2007&lt;/year&gt;&lt;pub-dates&gt;&lt;date&gt;Dec&lt;/date&gt;&lt;/pub-dates&gt;&lt;/dates&gt;&lt;isbn&gt;1353-4505 (Print)&amp;#xD;1353-4505 (Linking)&lt;/isbn&gt;&lt;accession-num&gt;17872937&lt;/accession-num&gt;&lt;urls&gt;&lt;related-urls&gt;&lt;url&gt;https://www.ncbi.nlm.nih.gov/pubmed/17872937&lt;/url&gt;&lt;/related-urls&gt;&lt;/urls&gt;&lt;electronic-resource-num&gt;10.1093/intqhc/mzm042&lt;/electronic-resource-num&gt;&lt;/record&gt;&lt;/Cite&gt;&lt;/EndNote&gt;</w:instrText>
      </w:r>
      <w:r w:rsidRPr="001644A3">
        <w:rPr>
          <w:rFonts w:ascii="Times New Roman" w:hAnsi="Times New Roman"/>
          <w:lang w:val="en-US"/>
        </w:rPr>
        <w:fldChar w:fldCharType="separate"/>
      </w:r>
      <w:r w:rsidRPr="001644A3">
        <w:rPr>
          <w:rFonts w:ascii="Times New Roman" w:hAnsi="Times New Roman"/>
          <w:noProof/>
          <w:lang w:val="en-US"/>
        </w:rPr>
        <w:t>(Tong et al. 2007)</w:t>
      </w:r>
      <w:r w:rsidRPr="001644A3">
        <w:rPr>
          <w:rFonts w:ascii="Times New Roman" w:hAnsi="Times New Roman"/>
          <w:lang w:val="en-US"/>
        </w:rPr>
        <w:fldChar w:fldCharType="end"/>
      </w:r>
      <w:r w:rsidRPr="001644A3">
        <w:rPr>
          <w:rFonts w:ascii="Times New Roman" w:hAnsi="Times New Roman"/>
          <w:lang w:val="en-US"/>
        </w:rPr>
        <w:t xml:space="preserve"> and criteria on mixed methods reporting </w:t>
      </w:r>
      <w:r w:rsidRPr="001644A3">
        <w:rPr>
          <w:rFonts w:ascii="Times New Roman" w:hAnsi="Times New Roman"/>
          <w:lang w:val="en-US"/>
        </w:rPr>
        <w:fldChar w:fldCharType="begin"/>
      </w:r>
      <w:r w:rsidRPr="001644A3">
        <w:rPr>
          <w:rFonts w:ascii="Times New Roman" w:hAnsi="Times New Roman"/>
          <w:lang w:val="en-US"/>
        </w:rPr>
        <w:instrText xml:space="preserve"> ADDIN EN.CITE &lt;EndNote&gt;&lt;Cite&gt;&lt;Author&gt;O&amp;apos;Cathain&lt;/Author&gt;&lt;Year&gt;2008&lt;/Year&gt;&lt;RecNum&gt;19023&lt;/RecNum&gt;&lt;DisplayText&gt;(O&amp;apos;Cathain et al. 2008)&lt;/DisplayText&gt;&lt;record&gt;&lt;rec-number&gt;19023&lt;/rec-number&gt;&lt;foreign-keys&gt;&lt;key app="EN" db-id="szf9vdde302rfkewdrr5a5d42fvvwt0dt9w5" timestamp="1634206409"&gt;19023&lt;/key&gt;&lt;/foreign-keys&gt;&lt;ref-type name="Journal Article"&gt;17&lt;/ref-type&gt;&lt;contributors&gt;&lt;authors&gt;&lt;author&gt;O&amp;apos;Cathain, A.&lt;/author&gt;&lt;author&gt;Murphy, E.&lt;/author&gt;&lt;author&gt;Nicholl, J.&lt;/author&gt;&lt;/authors&gt;&lt;/contributors&gt;&lt;auth-address&gt;Medical Care Research Unit, School of Health and Related Research, University of Sheffield, Sheffield, UK. a.ocathain@sheffield.ac.uk&lt;/auth-address&gt;&lt;titles&gt;&lt;title&gt;The quality of mixed methods studies in health services research&lt;/title&gt;&lt;secondary-title&gt;J Health Serv Res Policy&lt;/secondary-title&gt;&lt;/titles&gt;&lt;periodical&gt;&lt;full-title&gt;J Health Serv Res Policy&lt;/full-title&gt;&lt;abbr-1&gt;Journal of health services research &amp;amp; policy&lt;/abbr-1&gt;&lt;/periodical&gt;&lt;pages&gt;92-8&lt;/pages&gt;&lt;volume&gt;13&lt;/volume&gt;&lt;number&gt;2&lt;/number&gt;&lt;edition&gt;2008/04/18&lt;/edition&gt;&lt;keywords&gt;&lt;keyword&gt;Health Services Research/*methods/*standards&lt;/keyword&gt;&lt;keyword&gt;Humans&lt;/keyword&gt;&lt;keyword&gt;Interviews as Topic&lt;/keyword&gt;&lt;keyword&gt;United Kingdom&lt;/keyword&gt;&lt;/keywords&gt;&lt;dates&gt;&lt;year&gt;2008&lt;/year&gt;&lt;pub-dates&gt;&lt;date&gt;Apr&lt;/date&gt;&lt;/pub-dates&gt;&lt;/dates&gt;&lt;isbn&gt;1355-8196 (Print)&amp;#xD;1355-8196 (Linking)&lt;/isbn&gt;&lt;accession-num&gt;18416914&lt;/accession-num&gt;&lt;urls&gt;&lt;related-urls&gt;&lt;url&gt;https://www.ncbi.nlm.nih.gov/pubmed/18416914&lt;/url&gt;&lt;/related-urls&gt;&lt;/urls&gt;&lt;electronic-resource-num&gt;10.1258/jhsrp.2007.007074&lt;/electronic-resource-num&gt;&lt;/record&gt;&lt;/Cite&gt;&lt;/EndNote&gt;</w:instrText>
      </w:r>
      <w:r w:rsidRPr="001644A3">
        <w:rPr>
          <w:rFonts w:ascii="Times New Roman" w:hAnsi="Times New Roman"/>
          <w:lang w:val="en-US"/>
        </w:rPr>
        <w:fldChar w:fldCharType="separate"/>
      </w:r>
      <w:r w:rsidRPr="001644A3">
        <w:rPr>
          <w:rFonts w:ascii="Times New Roman" w:hAnsi="Times New Roman"/>
          <w:noProof/>
          <w:lang w:val="en-US"/>
        </w:rPr>
        <w:t>(O'Cathain et al. 2008)</w:t>
      </w:r>
      <w:r w:rsidRPr="001644A3">
        <w:rPr>
          <w:rFonts w:ascii="Times New Roman" w:hAnsi="Times New Roman"/>
          <w:lang w:val="en-US"/>
        </w:rPr>
        <w:fldChar w:fldCharType="end"/>
      </w:r>
      <w:r w:rsidRPr="001644A3">
        <w:rPr>
          <w:rFonts w:ascii="Times New Roman" w:hAnsi="Times New Roman"/>
          <w:lang w:val="en-US"/>
        </w:rPr>
        <w:t xml:space="preserve">. </w:t>
      </w:r>
    </w:p>
    <w:p w14:paraId="304CCDF3" w14:textId="77777777" w:rsidR="001644A3" w:rsidRPr="001644A3" w:rsidRDefault="001644A3" w:rsidP="001644A3">
      <w:pPr>
        <w:spacing w:after="0" w:line="480" w:lineRule="auto"/>
        <w:jc w:val="both"/>
        <w:rPr>
          <w:rFonts w:ascii="Times New Roman" w:hAnsi="Times New Roman"/>
          <w:b/>
          <w:lang w:val="en-US"/>
        </w:rPr>
      </w:pPr>
      <w:r w:rsidRPr="001644A3">
        <w:rPr>
          <w:rFonts w:ascii="Times New Roman" w:hAnsi="Times New Roman"/>
          <w:b/>
          <w:lang w:val="en-US"/>
        </w:rPr>
        <w:t>Execution of the sequential approach</w:t>
      </w:r>
    </w:p>
    <w:p w14:paraId="0D85B46E" w14:textId="35F4E24D"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The </w:t>
      </w:r>
      <w:r w:rsidRPr="001644A3">
        <w:rPr>
          <w:rFonts w:ascii="Times New Roman" w:hAnsi="Times New Roman"/>
          <w:b/>
          <w:lang w:val="en-US"/>
        </w:rPr>
        <w:t>online workshop</w:t>
      </w:r>
      <w:r w:rsidRPr="001644A3">
        <w:rPr>
          <w:rFonts w:ascii="Times New Roman" w:hAnsi="Times New Roman"/>
          <w:lang w:val="en-US"/>
        </w:rPr>
        <w:t xml:space="preserve"> aimed at exploring and identifying relevant topics of AI in nursing care. Experiences and perspectives of relevant stakeholders should be collected in moderated discussion rounds on the three topics "Needs for artificial intelligence", "Promising application areas and focal points for research and development" and "Conditions for success of research projects". Stakeholders were selected by the study team in agreement with the BMBF and included nurses, directors of nursing and management from hospitals, nursing homes and home care services, informal caregivers, and scientists with a background in nursing, nursing education, computer sci</w:t>
      </w:r>
      <w:r w:rsidR="00E01C24">
        <w:rPr>
          <w:rFonts w:ascii="Times New Roman" w:hAnsi="Times New Roman"/>
          <w:lang w:val="en-US"/>
        </w:rPr>
        <w:t xml:space="preserve">ence and AI research or ethics. </w:t>
      </w:r>
      <w:r w:rsidRPr="001644A3">
        <w:rPr>
          <w:rFonts w:ascii="Times New Roman" w:hAnsi="Times New Roman"/>
          <w:lang w:val="en-US"/>
        </w:rPr>
        <w:t>Further, digitization officers or people with a working background in digitization in nursing care or in processing and analyzing routine dat</w:t>
      </w:r>
      <w:r w:rsidR="00E01C24">
        <w:rPr>
          <w:rFonts w:ascii="Times New Roman" w:hAnsi="Times New Roman"/>
          <w:lang w:val="en-US"/>
        </w:rPr>
        <w:t>a in nursing care were invited. All participants were initially contacted by email. For the majority of participants, there was some form of established relationship with the members of the study team prior to study commencement, either through participating in earlier research projects together or taking part in academic discourse.</w:t>
      </w:r>
    </w:p>
    <w:p w14:paraId="5D678892" w14:textId="7A87133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The workshop took place in June 2020 via the </w:t>
      </w:r>
      <w:r w:rsidR="00327CA6" w:rsidRPr="001644A3">
        <w:rPr>
          <w:rFonts w:ascii="Times New Roman" w:hAnsi="Times New Roman"/>
          <w:lang w:val="en-US"/>
        </w:rPr>
        <w:t>open-source</w:t>
      </w:r>
      <w:r w:rsidRPr="001644A3">
        <w:rPr>
          <w:rFonts w:ascii="Times New Roman" w:hAnsi="Times New Roman"/>
          <w:lang w:val="en-US"/>
        </w:rPr>
        <w:t xml:space="preserve"> web conferencing system </w:t>
      </w:r>
      <w:proofErr w:type="spellStart"/>
      <w:r w:rsidRPr="001644A3">
        <w:rPr>
          <w:rFonts w:ascii="Times New Roman" w:hAnsi="Times New Roman"/>
          <w:lang w:val="en-US"/>
        </w:rPr>
        <w:t>BigBlueButton</w:t>
      </w:r>
      <w:proofErr w:type="spellEnd"/>
      <w:r w:rsidRPr="001644A3">
        <w:rPr>
          <w:rFonts w:ascii="Times New Roman" w:hAnsi="Times New Roman"/>
          <w:lang w:val="en-US"/>
        </w:rPr>
        <w:t xml:space="preserve"> (https://bigbluebutton.org/), which was set up on a server at the University of Bremen and lasted 4 hours. </w:t>
      </w:r>
      <w:r w:rsidRPr="001644A3">
        <w:rPr>
          <w:rFonts w:ascii="Times New Roman" w:hAnsi="Times New Roman"/>
          <w:lang w:val="en-US"/>
        </w:rPr>
        <w:lastRenderedPageBreak/>
        <w:t xml:space="preserve">After an introduction to the study and the topic of AI in nursing, the research-guiding topics of the workshop discussed with the participants in an online world café format (Brown and Isaacs 2005) lasting 90 minutes in three small groups based on structured guidelines. Appendix 1 contains the interview guideline of the workshop. </w:t>
      </w:r>
    </w:p>
    <w:p w14:paraId="67EF341C" w14:textId="5E87EF18"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The individual stations of the </w:t>
      </w:r>
      <w:r w:rsidRPr="001644A3">
        <w:rPr>
          <w:rFonts w:ascii="Times New Roman" w:hAnsi="Times New Roman"/>
          <w:b/>
          <w:lang w:val="en-US"/>
        </w:rPr>
        <w:t>world café</w:t>
      </w:r>
      <w:r w:rsidRPr="001644A3">
        <w:rPr>
          <w:rFonts w:ascii="Times New Roman" w:hAnsi="Times New Roman"/>
          <w:lang w:val="en-US"/>
        </w:rPr>
        <w:t xml:space="preserve"> were moderated and documented by two members of the study team. Visualization of the topics and participants’ statements was done using MURAL (digital workspace for the visualization of collaborative thinking processes and co-creation, https://www.mural.co/). After the world café, all participants had the opportunity to elaborate on or add important aspects in an online plenary. At the beginning and end of the workshop, all participants and members of the study team also assessed the statement "For me, nursing care seems to be a suitable field of the application of AI". </w:t>
      </w:r>
      <w:r w:rsidR="0031731C">
        <w:rPr>
          <w:rFonts w:ascii="Times New Roman" w:hAnsi="Times New Roman"/>
          <w:lang w:val="en-US"/>
        </w:rPr>
        <w:t xml:space="preserve">Only the members of the study team and the participants were present during the data collection. </w:t>
      </w:r>
      <w:r w:rsidRPr="001644A3">
        <w:rPr>
          <w:rFonts w:ascii="Times New Roman" w:hAnsi="Times New Roman"/>
          <w:lang w:val="en-US"/>
        </w:rPr>
        <w:t xml:space="preserve">The entire workshop was recorded locally on computers using Open Broadcaster Software (https://obsproject.com/de) and the resulting video files were stored on a password-protected server at the University of Bremen. Only the audio track, the chat progress and the visualizations in MURAL were included in the data analysis. </w:t>
      </w:r>
    </w:p>
    <w:p w14:paraId="5EAF05AA" w14:textId="60E3EDE9" w:rsidR="001644A3" w:rsidRPr="001644A3" w:rsidRDefault="001644A3" w:rsidP="001644A3">
      <w:pPr>
        <w:spacing w:line="480" w:lineRule="auto"/>
        <w:jc w:val="both"/>
        <w:rPr>
          <w:rFonts w:ascii="Times New Roman" w:hAnsi="Times New Roman" w:cs="Times New Roman"/>
          <w:sz w:val="20"/>
          <w:szCs w:val="20"/>
          <w:lang w:val="en-US"/>
        </w:rPr>
      </w:pPr>
      <w:r w:rsidRPr="001644A3">
        <w:rPr>
          <w:rFonts w:ascii="Times New Roman" w:hAnsi="Times New Roman"/>
          <w:lang w:val="en-US"/>
        </w:rPr>
        <w:t>Data analysis was carried out deductively by structuring and summarizing participants’ statements along with the guiding questions</w:t>
      </w:r>
      <w:r w:rsidR="007C31F3">
        <w:rPr>
          <w:rFonts w:ascii="Times New Roman" w:hAnsi="Times New Roman"/>
          <w:lang w:val="en-US"/>
        </w:rPr>
        <w:t xml:space="preserve"> in a Microsoft excel file</w:t>
      </w:r>
      <w:r w:rsidRPr="001644A3">
        <w:rPr>
          <w:rFonts w:ascii="Times New Roman" w:hAnsi="Times New Roman"/>
          <w:lang w:val="en-US"/>
        </w:rPr>
        <w:t xml:space="preserve">. After clustering the key words and topics, central aspects of the thematic areas were summarized in writing by a member of the study team based on the categories established beforehand. Subsequently, the corresponding audio recording was listened to and, if necessary, aspects and categories were supplemented, and cross-cutting themes were elaborated. Anchor quotes were transcribed for the main categories as well as subcategories by naming the status group of the participants and the timestamp of the audio recording. The resulting categories were compared with the audio recording by a second member. In addition, needs and application areas for AI in care nursing were summarized along the application fields and dimensions of AI identified from the literature review. In a further step, the results were screened for statements about specific care settings to derive setting-specific categories. </w:t>
      </w:r>
      <w:r w:rsidRPr="001644A3">
        <w:rPr>
          <w:rFonts w:ascii="Times New Roman" w:hAnsi="Times New Roman"/>
          <w:sz w:val="20"/>
          <w:szCs w:val="20"/>
          <w:lang w:val="en-US"/>
        </w:rPr>
        <w:t xml:space="preserve">  </w:t>
      </w:r>
    </w:p>
    <w:p w14:paraId="7B792F62" w14:textId="7777777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lastRenderedPageBreak/>
        <w:t>While the participants of the online workshop primarily represented the levels of management and nursing professionals, the expert interviews aimed to include a nursing science perspective and to classify specific aspects, such as the operationalization of nursing-specific knowledge. In addition, the perspective of informatics on nursing as an object of R&amp;D of AI applications should be deepened and significant ethical and legal aspects of the topic should be given space. Guided interviews enable the incorporation of different topics defined by the research objective, as well as the collection of precisely determinable information (</w:t>
      </w:r>
      <w:proofErr w:type="spellStart"/>
      <w:r w:rsidRPr="001644A3">
        <w:rPr>
          <w:rFonts w:ascii="Times New Roman" w:hAnsi="Times New Roman"/>
          <w:lang w:val="en-US"/>
        </w:rPr>
        <w:t>Gläser</w:t>
      </w:r>
      <w:proofErr w:type="spellEnd"/>
      <w:r w:rsidRPr="001644A3">
        <w:rPr>
          <w:rFonts w:ascii="Times New Roman" w:hAnsi="Times New Roman"/>
          <w:lang w:val="en-US"/>
        </w:rPr>
        <w:t xml:space="preserve"> and </w:t>
      </w:r>
      <w:proofErr w:type="spellStart"/>
      <w:r w:rsidRPr="001644A3">
        <w:rPr>
          <w:rFonts w:ascii="Times New Roman" w:hAnsi="Times New Roman"/>
          <w:lang w:val="en-US"/>
        </w:rPr>
        <w:t>Laudel</w:t>
      </w:r>
      <w:proofErr w:type="spellEnd"/>
      <w:r w:rsidRPr="001644A3">
        <w:rPr>
          <w:rFonts w:ascii="Times New Roman" w:hAnsi="Times New Roman"/>
          <w:lang w:val="en-US"/>
        </w:rPr>
        <w:t xml:space="preserve"> 2010). Appendix 2 contains the interview guidelines for the expert interviews. Guiding questions arose from the results of the online workshop, the theoretical discussion of the topic in the project team and discussion with BMBF. The expert interviews were intended to facilitate an iterative approach to recording and discussing further aspects and provided for an expansion of the question catalogue with each expert interview conducted. </w:t>
      </w:r>
    </w:p>
    <w:p w14:paraId="731BC0A1" w14:textId="6D2000E4"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Participants of the </w:t>
      </w:r>
      <w:r w:rsidRPr="001644A3">
        <w:rPr>
          <w:rFonts w:ascii="Times New Roman" w:hAnsi="Times New Roman"/>
          <w:b/>
          <w:lang w:val="en-US"/>
        </w:rPr>
        <w:t>expert interviews</w:t>
      </w:r>
      <w:r w:rsidRPr="001644A3">
        <w:rPr>
          <w:rFonts w:ascii="Times New Roman" w:hAnsi="Times New Roman"/>
          <w:lang w:val="en-US"/>
        </w:rPr>
        <w:t xml:space="preserve"> were selected by the study team in agreement with the BMBF. A total of 34 individuals were invited. These included experts in the focus area of nursing and health science, informatics, R&amp;D, and ethics and law. The expert interviews took place as single or group interviews in July 2020, also using </w:t>
      </w:r>
      <w:proofErr w:type="spellStart"/>
      <w:r w:rsidRPr="001644A3">
        <w:rPr>
          <w:rFonts w:ascii="Times New Roman" w:hAnsi="Times New Roman"/>
          <w:lang w:val="en-US"/>
        </w:rPr>
        <w:t>BigBlueButton</w:t>
      </w:r>
      <w:proofErr w:type="spellEnd"/>
      <w:r w:rsidRPr="001644A3">
        <w:rPr>
          <w:rFonts w:ascii="Times New Roman" w:hAnsi="Times New Roman"/>
          <w:lang w:val="en-US"/>
        </w:rPr>
        <w:t xml:space="preserve"> and Open Broadcaster Software for data collection and preservation. </w:t>
      </w:r>
      <w:r w:rsidR="0031731C">
        <w:rPr>
          <w:rFonts w:ascii="Times New Roman" w:hAnsi="Times New Roman"/>
          <w:lang w:val="en-US"/>
        </w:rPr>
        <w:t xml:space="preserve">Only the members of the study team and the participants were present during the data collection. </w:t>
      </w:r>
      <w:r w:rsidRPr="001644A3">
        <w:rPr>
          <w:rFonts w:ascii="Times New Roman" w:hAnsi="Times New Roman"/>
          <w:lang w:val="en-US"/>
        </w:rPr>
        <w:t>In the two-hour long interviews, the participants first received an introduction to the study and its objectives and were then presented with the summarized results of the online workshop. After they were given the opportunity to ask follow-up questions, the actual expert interview began. Two members of the study team were present for each interview. One person guided the interview, the second person documented the course of the interview in handwriting.</w:t>
      </w:r>
    </w:p>
    <w:p w14:paraId="0AB9CE69" w14:textId="552066DF"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Data analysis followed the procedure of a structuring qualitative content analysis (</w:t>
      </w:r>
      <w:proofErr w:type="spellStart"/>
      <w:r w:rsidRPr="001644A3">
        <w:rPr>
          <w:rFonts w:ascii="Times New Roman" w:hAnsi="Times New Roman"/>
          <w:lang w:val="en-US"/>
        </w:rPr>
        <w:t>Mayring</w:t>
      </w:r>
      <w:proofErr w:type="spellEnd"/>
      <w:r w:rsidRPr="001644A3">
        <w:rPr>
          <w:rFonts w:ascii="Times New Roman" w:hAnsi="Times New Roman"/>
          <w:lang w:val="en-US"/>
        </w:rPr>
        <w:t xml:space="preserve"> 2010) and entailed the conversion of handwritten minutes into a digital documentation of the conversation</w:t>
      </w:r>
      <w:r w:rsidR="00225220">
        <w:rPr>
          <w:rFonts w:ascii="Times New Roman" w:hAnsi="Times New Roman"/>
          <w:lang w:val="en-US"/>
        </w:rPr>
        <w:t xml:space="preserve"> in a Microsoft word file</w:t>
      </w:r>
      <w:bookmarkStart w:id="0" w:name="_GoBack"/>
      <w:bookmarkEnd w:id="0"/>
      <w:r w:rsidRPr="001644A3">
        <w:rPr>
          <w:rFonts w:ascii="Times New Roman" w:hAnsi="Times New Roman"/>
          <w:lang w:val="en-US"/>
        </w:rPr>
        <w:t xml:space="preserve">. The video recordings were then watched by the member of the study team who moderated the respective interview, and handwritten minutes were supplemented or expanded if necessary. In this step, it was also checked whether answers to a question addressed topics that were asked elsewhere and, if necessary, assigned to these topics. Parallel to this, text passages and anchor </w:t>
      </w:r>
      <w:r w:rsidRPr="001644A3">
        <w:rPr>
          <w:rFonts w:ascii="Times New Roman" w:hAnsi="Times New Roman"/>
          <w:lang w:val="en-US"/>
        </w:rPr>
        <w:lastRenderedPageBreak/>
        <w:t>quotations were transcribed.</w:t>
      </w:r>
      <w:r w:rsidR="000C36D4">
        <w:rPr>
          <w:rFonts w:ascii="Times New Roman" w:hAnsi="Times New Roman"/>
          <w:lang w:val="en-US"/>
        </w:rPr>
        <w:t xml:space="preserve"> Transcripts were not returned to participants for comments. </w:t>
      </w:r>
      <w:r w:rsidRPr="001644A3">
        <w:rPr>
          <w:rFonts w:ascii="Times New Roman" w:hAnsi="Times New Roman"/>
          <w:lang w:val="en-US"/>
        </w:rPr>
        <w:t xml:space="preserve">Depending on the aspect of the guiding question addressed, </w:t>
      </w:r>
      <w:r w:rsidR="000C36D4">
        <w:rPr>
          <w:rFonts w:ascii="Times New Roman" w:hAnsi="Times New Roman"/>
          <w:lang w:val="en-US"/>
        </w:rPr>
        <w:t>the anchor citations</w:t>
      </w:r>
      <w:r w:rsidRPr="001644A3">
        <w:rPr>
          <w:rFonts w:ascii="Times New Roman" w:hAnsi="Times New Roman"/>
          <w:lang w:val="en-US"/>
        </w:rPr>
        <w:t xml:space="preserve"> were transferred into a synthesis of results, which brings together the answers of the various expert focal points (nursing science, R&amp;D, ethics and law), paraphrases them and transfers them summarized into a category system. This system was initially structured deductively by the topics of the guiding questions but was open to new categories that emerge from the material. </w:t>
      </w:r>
    </w:p>
    <w:p w14:paraId="1530579B" w14:textId="7777777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The </w:t>
      </w:r>
      <w:r w:rsidRPr="001644A3">
        <w:rPr>
          <w:rFonts w:ascii="Times New Roman" w:hAnsi="Times New Roman"/>
          <w:b/>
          <w:lang w:val="en-US"/>
        </w:rPr>
        <w:t xml:space="preserve">online survey </w:t>
      </w:r>
      <w:r w:rsidRPr="001644A3">
        <w:rPr>
          <w:rFonts w:ascii="Times New Roman" w:hAnsi="Times New Roman"/>
          <w:lang w:val="en-US"/>
        </w:rPr>
        <w:t>aimed at prioritizing and evaluating the findings generated in the online workshop.  First, the participants of the online workshop as well as individuals who were invited to participate in the online workshop but could not attend or who were requested for expert interviews (n=77) were invited to take part. In addition, the network of the study team and the BMBF were used to invite further participants. The online survey took place from July to August 2020 when participants were sent a non-personalized access link and included a reminder of all invited individuals after 3 weeks.</w:t>
      </w:r>
    </w:p>
    <w:p w14:paraId="7A9D9764" w14:textId="77777777" w:rsidR="001644A3" w:rsidRPr="001644A3" w:rsidRDefault="001644A3" w:rsidP="001644A3">
      <w:pPr>
        <w:spacing w:after="0" w:line="480" w:lineRule="auto"/>
        <w:jc w:val="both"/>
        <w:rPr>
          <w:rFonts w:ascii="Times New Roman" w:hAnsi="Times New Roman"/>
          <w:lang w:val="en-US"/>
        </w:rPr>
      </w:pPr>
      <w:r w:rsidRPr="001644A3">
        <w:rPr>
          <w:rFonts w:ascii="Times New Roman" w:hAnsi="Times New Roman"/>
          <w:lang w:val="en-US"/>
        </w:rPr>
        <w:t>Survey items were derived from the results of the online workshop and focused on topics that had been referred to as a need and a promising starting point for AI development and application as well as potential benefits of an AI application for nurses, people in need of care, or informal caregivers or the technical feasibility of specific AI applications. In addition, an assessment of the individual topics’ ranking within the framework of research funding was also requested. In addition, socio-demographic data of the respondents were collected, which included information on their participation in the online workshop, their main professional activities, the sponsorship or provider of their professional institutions and whether they had previous experience in research projects on AI in nursing care.</w:t>
      </w:r>
    </w:p>
    <w:p w14:paraId="0AC5DF7A" w14:textId="7777777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Data collection was carried out using the online tool EFS Survey. Data analysis was carried out descriptively along the research questions and, if necessary, differentiated according to relevant characteristics, using the software R version 4.0.0 (R Core Team 2020). Only the responses of persons who completed the questionnaire and answered at least one question were included in the analysis.</w:t>
      </w:r>
    </w:p>
    <w:p w14:paraId="641B0071" w14:textId="77777777" w:rsidR="001644A3" w:rsidRPr="001644A3" w:rsidRDefault="001644A3" w:rsidP="001644A3">
      <w:pPr>
        <w:spacing w:after="0" w:line="480" w:lineRule="auto"/>
        <w:jc w:val="both"/>
        <w:rPr>
          <w:rFonts w:ascii="Times New Roman" w:hAnsi="Times New Roman"/>
          <w:lang w:val="en-US"/>
        </w:rPr>
      </w:pPr>
      <w:r w:rsidRPr="001644A3">
        <w:rPr>
          <w:rFonts w:ascii="Times New Roman" w:hAnsi="Times New Roman"/>
          <w:b/>
          <w:lang w:val="en-US"/>
        </w:rPr>
        <w:t>Synthesis of quantitative and qualitative results and researchers’ background</w:t>
      </w:r>
    </w:p>
    <w:p w14:paraId="7AECE6EF" w14:textId="77777777" w:rsidR="001644A3"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Mixing of data and results during the phases of data collection entailed the inclusion of qualitative and quantitative results from the rapid review into the development of the interview guideline and input </w:t>
      </w:r>
      <w:r w:rsidRPr="001644A3">
        <w:rPr>
          <w:rFonts w:ascii="Times New Roman" w:hAnsi="Times New Roman"/>
          <w:lang w:val="en-US"/>
        </w:rPr>
        <w:lastRenderedPageBreak/>
        <w:t xml:space="preserve">presentation of the online workshop. Findings from the literature and the online workshop also informed the development of the interview guidelines for the expert interviews while the online survey aimed at rating and prioritizing results from the online workshop from the perspective of the stakeholders. Results for the QUAL and the </w:t>
      </w:r>
      <w:proofErr w:type="spellStart"/>
      <w:r w:rsidRPr="001644A3">
        <w:rPr>
          <w:rFonts w:ascii="Times New Roman" w:hAnsi="Times New Roman"/>
          <w:lang w:val="en-US"/>
        </w:rPr>
        <w:t>quan</w:t>
      </w:r>
      <w:proofErr w:type="spellEnd"/>
      <w:r w:rsidRPr="001644A3">
        <w:rPr>
          <w:rFonts w:ascii="Times New Roman" w:hAnsi="Times New Roman"/>
          <w:lang w:val="en-US"/>
        </w:rPr>
        <w:t xml:space="preserve"> strand of this study are reported complementarily in relation to the research questions given above. As the online workshop, expert interviews and online survey were conducted in German, results were initially compiled in German and then translated to English for publication. The study design was conceptualized by the authoring team, which consists of health, nursing, social science, computer science and engineering researchers with comprehensive expertise in conducting quantitative and qualitative research. The authors, primarily responsible for data collection and analysis (KS, DD) both hold a nursing degree and have been working in different clinical settings for acute in- and outpatient care. They have conducted prior research on use and implementation of digital technologies in nursing (</w:t>
      </w:r>
      <w:proofErr w:type="spellStart"/>
      <w:r w:rsidRPr="001644A3">
        <w:rPr>
          <w:rFonts w:ascii="Times New Roman" w:hAnsi="Times New Roman"/>
          <w:lang w:val="en-US"/>
        </w:rPr>
        <w:t>Huter</w:t>
      </w:r>
      <w:proofErr w:type="spellEnd"/>
      <w:r w:rsidRPr="001644A3">
        <w:rPr>
          <w:rFonts w:ascii="Times New Roman" w:hAnsi="Times New Roman"/>
          <w:lang w:val="en-US"/>
        </w:rPr>
        <w:t xml:space="preserve"> et al. 2020; Seibert et al. 2020; </w:t>
      </w:r>
      <w:proofErr w:type="spellStart"/>
      <w:r w:rsidRPr="001644A3">
        <w:rPr>
          <w:rFonts w:ascii="Times New Roman" w:hAnsi="Times New Roman"/>
          <w:lang w:val="en-US"/>
        </w:rPr>
        <w:t>Domhoff</w:t>
      </w:r>
      <w:proofErr w:type="spellEnd"/>
      <w:r w:rsidRPr="001644A3">
        <w:rPr>
          <w:rFonts w:ascii="Times New Roman" w:hAnsi="Times New Roman"/>
          <w:lang w:val="en-US"/>
        </w:rPr>
        <w:t xml:space="preserve"> et al. 2021) and have gained expertise in quantitative and qualitative research methods over several years. </w:t>
      </w:r>
    </w:p>
    <w:p w14:paraId="6D6450A3" w14:textId="77777777" w:rsidR="001644A3" w:rsidRPr="001644A3" w:rsidRDefault="001644A3" w:rsidP="001644A3">
      <w:pPr>
        <w:spacing w:line="480" w:lineRule="auto"/>
        <w:jc w:val="both"/>
        <w:rPr>
          <w:rFonts w:ascii="Times New Roman" w:hAnsi="Times New Roman"/>
          <w:b/>
          <w:lang w:val="en-US"/>
        </w:rPr>
      </w:pPr>
      <w:r w:rsidRPr="001644A3">
        <w:rPr>
          <w:rFonts w:ascii="Times New Roman" w:hAnsi="Times New Roman"/>
          <w:b/>
          <w:lang w:val="en-US"/>
        </w:rPr>
        <w:t>Ethical aspects and consent</w:t>
      </w:r>
    </w:p>
    <w:p w14:paraId="3C767A1F" w14:textId="77777777" w:rsidR="00AD0EB7" w:rsidRPr="001644A3" w:rsidRDefault="001644A3" w:rsidP="001644A3">
      <w:pPr>
        <w:spacing w:line="480" w:lineRule="auto"/>
        <w:jc w:val="both"/>
        <w:rPr>
          <w:rFonts w:ascii="Times New Roman" w:hAnsi="Times New Roman"/>
          <w:lang w:val="en-US"/>
        </w:rPr>
      </w:pPr>
      <w:r w:rsidRPr="001644A3">
        <w:rPr>
          <w:rFonts w:ascii="Times New Roman" w:hAnsi="Times New Roman"/>
          <w:lang w:val="en-US"/>
        </w:rPr>
        <w:t xml:space="preserve">Participation was voluntary; the selected experts were considered a non-vulnerable population in the study context and participation wasn’t classified as of particular risk. After receiving written information on the study including statements on data protection and concordance with the European General Data Protection Regulation, all participants provided written consent to participation, to </w:t>
      </w:r>
      <w:proofErr w:type="spellStart"/>
      <w:r w:rsidRPr="001644A3">
        <w:rPr>
          <w:rFonts w:ascii="Times New Roman" w:hAnsi="Times New Roman"/>
          <w:lang w:val="en-US"/>
        </w:rPr>
        <w:t>pseudonymised</w:t>
      </w:r>
      <w:proofErr w:type="spellEnd"/>
      <w:r w:rsidRPr="001644A3">
        <w:rPr>
          <w:rFonts w:ascii="Times New Roman" w:hAnsi="Times New Roman"/>
          <w:lang w:val="en-US"/>
        </w:rPr>
        <w:t xml:space="preserve"> analysis of the data and to publication of anonymized results. Due to the short duration of the study, no additional ethics approval was obtained, as available hearing dates didn’t correspond with the timeframe of the study. Phrasing and content used in the written information and informed consent statements had previously been used in multiple studies of the research group after prior receiving approval by ethics committees. Participants of the online workshop received a lump sum reimbursement of 100 €, which they had not been informed about before. </w:t>
      </w:r>
    </w:p>
    <w:sectPr w:rsidR="00AD0EB7" w:rsidRPr="001644A3">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BF591" w14:textId="77777777" w:rsidR="00482FA1" w:rsidRDefault="00482FA1" w:rsidP="001644A3">
      <w:pPr>
        <w:spacing w:after="0" w:line="240" w:lineRule="auto"/>
      </w:pPr>
      <w:r>
        <w:separator/>
      </w:r>
    </w:p>
  </w:endnote>
  <w:endnote w:type="continuationSeparator" w:id="0">
    <w:p w14:paraId="7241819B" w14:textId="77777777" w:rsidR="00482FA1" w:rsidRDefault="00482FA1" w:rsidP="00164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230172"/>
      <w:docPartObj>
        <w:docPartGallery w:val="Page Numbers (Bottom of Page)"/>
        <w:docPartUnique/>
      </w:docPartObj>
    </w:sdtPr>
    <w:sdtEndPr/>
    <w:sdtContent>
      <w:p w14:paraId="72A740C8" w14:textId="39815E90" w:rsidR="001644A3" w:rsidRDefault="001644A3">
        <w:pPr>
          <w:pStyle w:val="Fuzeile"/>
          <w:jc w:val="right"/>
        </w:pPr>
        <w:r>
          <w:fldChar w:fldCharType="begin"/>
        </w:r>
        <w:r>
          <w:instrText>PAGE   \* MERGEFORMAT</w:instrText>
        </w:r>
        <w:r>
          <w:fldChar w:fldCharType="separate"/>
        </w:r>
        <w:r w:rsidR="00225220">
          <w:rPr>
            <w:noProof/>
          </w:rPr>
          <w:t>7</w:t>
        </w:r>
        <w:r>
          <w:fldChar w:fldCharType="end"/>
        </w:r>
      </w:p>
    </w:sdtContent>
  </w:sdt>
  <w:p w14:paraId="156D3710" w14:textId="77777777" w:rsidR="001644A3" w:rsidRDefault="001644A3">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FA4D" w14:textId="77777777" w:rsidR="00482FA1" w:rsidRDefault="00482FA1" w:rsidP="001644A3">
      <w:pPr>
        <w:spacing w:after="0" w:line="240" w:lineRule="auto"/>
      </w:pPr>
      <w:r>
        <w:separator/>
      </w:r>
    </w:p>
  </w:footnote>
  <w:footnote w:type="continuationSeparator" w:id="0">
    <w:p w14:paraId="5FE4774E" w14:textId="77777777" w:rsidR="00482FA1" w:rsidRDefault="00482FA1" w:rsidP="00164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61DB6" w14:textId="77777777" w:rsidR="001644A3" w:rsidRDefault="001644A3">
    <w:pPr>
      <w:pStyle w:val="Kopfzeile"/>
    </w:pPr>
    <w:r>
      <w:t xml:space="preserve">Appendix 1 – </w:t>
    </w:r>
    <w:proofErr w:type="spellStart"/>
    <w:r>
      <w:t>Detailed</w:t>
    </w:r>
    <w:proofErr w:type="spellEnd"/>
    <w:r>
      <w:t xml:space="preserve"> </w:t>
    </w:r>
    <w:proofErr w:type="spellStart"/>
    <w:r>
      <w:t>Methods</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A3"/>
    <w:rsid w:val="000C36D4"/>
    <w:rsid w:val="001644A3"/>
    <w:rsid w:val="00225220"/>
    <w:rsid w:val="002E7D38"/>
    <w:rsid w:val="0031731C"/>
    <w:rsid w:val="00327CA6"/>
    <w:rsid w:val="004761FE"/>
    <w:rsid w:val="00482FA1"/>
    <w:rsid w:val="00510AA4"/>
    <w:rsid w:val="006D0B3D"/>
    <w:rsid w:val="007C31F3"/>
    <w:rsid w:val="00886824"/>
    <w:rsid w:val="00AD0EB7"/>
    <w:rsid w:val="00E01C24"/>
    <w:rsid w:val="00EF67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85DA8"/>
  <w15:chartTrackingRefBased/>
  <w15:docId w15:val="{7CCBFF2B-76BD-403A-963F-78B909D5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644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44A3"/>
  </w:style>
  <w:style w:type="paragraph" w:styleId="Fuzeile">
    <w:name w:val="footer"/>
    <w:basedOn w:val="Standard"/>
    <w:link w:val="FuzeileZchn"/>
    <w:uiPriority w:val="99"/>
    <w:unhideWhenUsed/>
    <w:rsid w:val="001644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4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2812</Words>
  <Characters>17719</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Se</dc:creator>
  <cp:keywords/>
  <dc:description/>
  <cp:lastModifiedBy>Kat Se</cp:lastModifiedBy>
  <cp:revision>6</cp:revision>
  <dcterms:created xsi:type="dcterms:W3CDTF">2022-04-12T09:02:00Z</dcterms:created>
  <dcterms:modified xsi:type="dcterms:W3CDTF">2022-04-21T11:00:00Z</dcterms:modified>
</cp:coreProperties>
</file>