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1E52C" w14:textId="77777777" w:rsidR="00111823" w:rsidRPr="00905FD9" w:rsidRDefault="00111823" w:rsidP="00111823">
      <w:pPr>
        <w:rPr>
          <w:rFonts w:ascii="Times New Roman" w:hAnsi="Times New Roman" w:cs="Times New Roman"/>
          <w:b/>
          <w:sz w:val="22"/>
        </w:rPr>
      </w:pPr>
      <w:r w:rsidRPr="00905FD9">
        <w:rPr>
          <w:rFonts w:ascii="Times New Roman" w:hAnsi="Times New Roman" w:cs="Times New Roman" w:hint="eastAsia"/>
          <w:b/>
          <w:sz w:val="22"/>
        </w:rPr>
        <w:t xml:space="preserve">Supplementary Information </w:t>
      </w:r>
    </w:p>
    <w:p w14:paraId="2F518441" w14:textId="77777777" w:rsidR="00111823" w:rsidRPr="00D15A47" w:rsidRDefault="00111823" w:rsidP="001118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Pr="00B93BBF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Pr="00B93BBF">
        <w:rPr>
          <w:rFonts w:ascii="Times New Roman" w:hAnsi="Times New Roman" w:cs="Times New Roman"/>
        </w:rPr>
        <w:t>1. Factors associated with axillary LN</w:t>
      </w:r>
      <w:r w:rsidRPr="00D15A47">
        <w:rPr>
          <w:rFonts w:ascii="Times New Roman" w:hAnsi="Times New Roman" w:cs="Times New Roman"/>
        </w:rPr>
        <w:t xml:space="preserve"> metastasis: univariable logistic regression analysis in the development cohort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1152"/>
        <w:gridCol w:w="1152"/>
        <w:gridCol w:w="1152"/>
        <w:gridCol w:w="1152"/>
        <w:gridCol w:w="1152"/>
      </w:tblGrid>
      <w:tr w:rsidR="00111823" w14:paraId="21F1A5A1" w14:textId="77777777" w:rsidTr="00C47A11">
        <w:tc>
          <w:tcPr>
            <w:tcW w:w="3256" w:type="dxa"/>
          </w:tcPr>
          <w:p w14:paraId="654B7F1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1C57682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No metastasis</w:t>
            </w:r>
          </w:p>
          <w:p w14:paraId="60436EF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(n = 496)</w:t>
            </w:r>
          </w:p>
        </w:tc>
        <w:tc>
          <w:tcPr>
            <w:tcW w:w="1152" w:type="dxa"/>
          </w:tcPr>
          <w:p w14:paraId="1605E36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Metastasis</w:t>
            </w:r>
          </w:p>
          <w:p w14:paraId="7AF2048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(n = 107)</w:t>
            </w:r>
          </w:p>
        </w:tc>
        <w:tc>
          <w:tcPr>
            <w:tcW w:w="1152" w:type="dxa"/>
          </w:tcPr>
          <w:p w14:paraId="31A41FD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Odds ratio</w:t>
            </w:r>
          </w:p>
        </w:tc>
        <w:tc>
          <w:tcPr>
            <w:tcW w:w="1152" w:type="dxa"/>
          </w:tcPr>
          <w:p w14:paraId="00660D2B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152" w:type="dxa"/>
          </w:tcPr>
          <w:p w14:paraId="6613D57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3F1925">
              <w:rPr>
                <w:rFonts w:ascii="Times New Roman" w:hAnsi="Times New Roman" w:cs="Times New Roman"/>
                <w:i/>
              </w:rPr>
              <w:t>P</w:t>
            </w:r>
            <w:r w:rsidRPr="00F61D68">
              <w:rPr>
                <w:rFonts w:ascii="Times New Roman" w:hAnsi="Times New Roman" w:cs="Times New Roman"/>
              </w:rPr>
              <w:t xml:space="preserve"> value </w:t>
            </w:r>
          </w:p>
        </w:tc>
      </w:tr>
      <w:tr w:rsidR="00111823" w14:paraId="1B8EF9F1" w14:textId="77777777" w:rsidTr="00C47A11">
        <w:tc>
          <w:tcPr>
            <w:tcW w:w="9016" w:type="dxa"/>
            <w:gridSpan w:val="6"/>
          </w:tcPr>
          <w:p w14:paraId="4E6BE07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Clinicopathological variables </w:t>
            </w:r>
          </w:p>
        </w:tc>
      </w:tr>
      <w:tr w:rsidR="00111823" w14:paraId="7E0E7BA4" w14:textId="77777777" w:rsidTr="00C47A11">
        <w:tc>
          <w:tcPr>
            <w:tcW w:w="3256" w:type="dxa"/>
          </w:tcPr>
          <w:p w14:paraId="57175BA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Age (y)</w:t>
            </w:r>
          </w:p>
        </w:tc>
        <w:tc>
          <w:tcPr>
            <w:tcW w:w="1152" w:type="dxa"/>
          </w:tcPr>
          <w:p w14:paraId="362506D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53.8±11.1</w:t>
            </w:r>
          </w:p>
        </w:tc>
        <w:tc>
          <w:tcPr>
            <w:tcW w:w="1152" w:type="dxa"/>
          </w:tcPr>
          <w:p w14:paraId="45843DC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52.1±10.7</w:t>
            </w:r>
          </w:p>
        </w:tc>
        <w:tc>
          <w:tcPr>
            <w:tcW w:w="1152" w:type="dxa"/>
          </w:tcPr>
          <w:p w14:paraId="7D429C5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152" w:type="dxa"/>
          </w:tcPr>
          <w:p w14:paraId="7F746D0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0.97, 1.00</w:t>
            </w:r>
          </w:p>
        </w:tc>
        <w:tc>
          <w:tcPr>
            <w:tcW w:w="1152" w:type="dxa"/>
          </w:tcPr>
          <w:p w14:paraId="3088757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.14</w:t>
            </w:r>
          </w:p>
        </w:tc>
      </w:tr>
      <w:tr w:rsidR="00111823" w14:paraId="5B7641FA" w14:textId="77777777" w:rsidTr="00C47A11">
        <w:tc>
          <w:tcPr>
            <w:tcW w:w="3256" w:type="dxa"/>
          </w:tcPr>
          <w:p w14:paraId="0CAA2BA2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Breast s</w:t>
            </w:r>
            <w:r w:rsidRPr="00F61D68">
              <w:rPr>
                <w:rFonts w:ascii="Times New Roman" w:hAnsi="Times New Roman" w:cs="Times New Roman"/>
              </w:rPr>
              <w:t xml:space="preserve">ymptom </w:t>
            </w:r>
          </w:p>
          <w:p w14:paraId="77588C7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No </w:t>
            </w:r>
          </w:p>
          <w:p w14:paraId="1B10936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Yes </w:t>
            </w:r>
          </w:p>
        </w:tc>
        <w:tc>
          <w:tcPr>
            <w:tcW w:w="1152" w:type="dxa"/>
          </w:tcPr>
          <w:p w14:paraId="65F4CEC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7BADB71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220 (85.9)</w:t>
            </w:r>
          </w:p>
          <w:p w14:paraId="5256689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276 (79.5) </w:t>
            </w:r>
          </w:p>
        </w:tc>
        <w:tc>
          <w:tcPr>
            <w:tcW w:w="1152" w:type="dxa"/>
          </w:tcPr>
          <w:p w14:paraId="57F7445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4405B57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36 (14.1)</w:t>
            </w:r>
          </w:p>
          <w:p w14:paraId="2A106E3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71 (20.5)</w:t>
            </w:r>
          </w:p>
        </w:tc>
        <w:tc>
          <w:tcPr>
            <w:tcW w:w="1152" w:type="dxa"/>
          </w:tcPr>
          <w:p w14:paraId="53617D8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E19E222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Ref </w:t>
            </w:r>
          </w:p>
          <w:p w14:paraId="22052BB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152" w:type="dxa"/>
          </w:tcPr>
          <w:p w14:paraId="3B6BAF0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2D26705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36AFA5E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1.0, 2.4</w:t>
            </w:r>
          </w:p>
        </w:tc>
        <w:tc>
          <w:tcPr>
            <w:tcW w:w="1152" w:type="dxa"/>
          </w:tcPr>
          <w:p w14:paraId="0B7D280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.04</w:t>
            </w:r>
          </w:p>
        </w:tc>
      </w:tr>
      <w:tr w:rsidR="00111823" w14:paraId="6B990E4B" w14:textId="77777777" w:rsidTr="00C47A11">
        <w:tc>
          <w:tcPr>
            <w:tcW w:w="3256" w:type="dxa"/>
          </w:tcPr>
          <w:p w14:paraId="62CE0A0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Detection method </w:t>
            </w:r>
          </w:p>
          <w:p w14:paraId="1564AD0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Screening </w:t>
            </w:r>
          </w:p>
          <w:p w14:paraId="524FB020" w14:textId="77777777" w:rsidR="00111823" w:rsidRPr="00F61D68" w:rsidRDefault="00111823" w:rsidP="00C47A11">
            <w:pPr>
              <w:ind w:firstLineChars="50" w:firstLine="100"/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Nonscreening </w:t>
            </w:r>
          </w:p>
        </w:tc>
        <w:tc>
          <w:tcPr>
            <w:tcW w:w="1152" w:type="dxa"/>
          </w:tcPr>
          <w:p w14:paraId="5624A4C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6D12D8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238 (85.3)</w:t>
            </w:r>
          </w:p>
          <w:p w14:paraId="31CC240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258 (79.6)</w:t>
            </w:r>
          </w:p>
        </w:tc>
        <w:tc>
          <w:tcPr>
            <w:tcW w:w="1152" w:type="dxa"/>
          </w:tcPr>
          <w:p w14:paraId="7F8E084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06E0D52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41 (14.7)</w:t>
            </w:r>
          </w:p>
          <w:p w14:paraId="7A5D092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66 (20.4)</w:t>
            </w:r>
          </w:p>
        </w:tc>
        <w:tc>
          <w:tcPr>
            <w:tcW w:w="1152" w:type="dxa"/>
          </w:tcPr>
          <w:p w14:paraId="5E35503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3E545F8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Ref</w:t>
            </w:r>
          </w:p>
          <w:p w14:paraId="45E15AF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152" w:type="dxa"/>
          </w:tcPr>
          <w:p w14:paraId="716B93E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47165E3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40290E2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0.9, 2.3</w:t>
            </w:r>
          </w:p>
        </w:tc>
        <w:tc>
          <w:tcPr>
            <w:tcW w:w="1152" w:type="dxa"/>
          </w:tcPr>
          <w:p w14:paraId="0211453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.07</w:t>
            </w:r>
          </w:p>
        </w:tc>
      </w:tr>
      <w:tr w:rsidR="00111823" w14:paraId="320DCB7C" w14:textId="77777777" w:rsidTr="00C47A11">
        <w:tc>
          <w:tcPr>
            <w:tcW w:w="3256" w:type="dxa"/>
          </w:tcPr>
          <w:p w14:paraId="69C63FB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Histologic type </w:t>
            </w:r>
          </w:p>
          <w:p w14:paraId="75884D8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Ductal </w:t>
            </w:r>
          </w:p>
          <w:p w14:paraId="0913881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Others</w:t>
            </w:r>
          </w:p>
        </w:tc>
        <w:tc>
          <w:tcPr>
            <w:tcW w:w="1152" w:type="dxa"/>
          </w:tcPr>
          <w:p w14:paraId="4D58B5F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F4AB0BB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420 (81.2)</w:t>
            </w:r>
          </w:p>
          <w:p w14:paraId="4F6ADF82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76 (88.4)</w:t>
            </w:r>
          </w:p>
        </w:tc>
        <w:tc>
          <w:tcPr>
            <w:tcW w:w="1152" w:type="dxa"/>
          </w:tcPr>
          <w:p w14:paraId="520D557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6493BA5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97 (18.8)</w:t>
            </w:r>
          </w:p>
          <w:p w14:paraId="1261C50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10 (11.6)</w:t>
            </w:r>
          </w:p>
        </w:tc>
        <w:tc>
          <w:tcPr>
            <w:tcW w:w="1152" w:type="dxa"/>
          </w:tcPr>
          <w:p w14:paraId="4BD144D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364A99A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Ref</w:t>
            </w:r>
          </w:p>
          <w:p w14:paraId="66F5D304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152" w:type="dxa"/>
          </w:tcPr>
          <w:p w14:paraId="7FAD2C7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3191017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22F3144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0.3, 1.1</w:t>
            </w:r>
          </w:p>
        </w:tc>
        <w:tc>
          <w:tcPr>
            <w:tcW w:w="1152" w:type="dxa"/>
          </w:tcPr>
          <w:p w14:paraId="625D583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.11</w:t>
            </w:r>
          </w:p>
        </w:tc>
      </w:tr>
      <w:tr w:rsidR="00111823" w14:paraId="17780914" w14:textId="77777777" w:rsidTr="00C47A11">
        <w:tc>
          <w:tcPr>
            <w:tcW w:w="3256" w:type="dxa"/>
          </w:tcPr>
          <w:p w14:paraId="564432E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Hormone receptor</w:t>
            </w:r>
          </w:p>
          <w:p w14:paraId="1161C67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Negative </w:t>
            </w:r>
          </w:p>
          <w:p w14:paraId="6F07E1C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Positive  </w:t>
            </w:r>
          </w:p>
        </w:tc>
        <w:tc>
          <w:tcPr>
            <w:tcW w:w="1152" w:type="dxa"/>
          </w:tcPr>
          <w:p w14:paraId="1C6D769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2E6C77D2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84 (86.6)</w:t>
            </w:r>
          </w:p>
          <w:p w14:paraId="123D86C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412 (81.4)</w:t>
            </w:r>
          </w:p>
        </w:tc>
        <w:tc>
          <w:tcPr>
            <w:tcW w:w="1152" w:type="dxa"/>
          </w:tcPr>
          <w:p w14:paraId="5D67A7A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6C97901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13 (13.4)</w:t>
            </w:r>
          </w:p>
          <w:p w14:paraId="0D7F240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94 (18.6)</w:t>
            </w:r>
          </w:p>
        </w:tc>
        <w:tc>
          <w:tcPr>
            <w:tcW w:w="1152" w:type="dxa"/>
          </w:tcPr>
          <w:p w14:paraId="61954B5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3778816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Ref</w:t>
            </w:r>
          </w:p>
          <w:p w14:paraId="25083D3B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152" w:type="dxa"/>
          </w:tcPr>
          <w:p w14:paraId="4821D5D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515E8BB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448E344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0.8, 2.8</w:t>
            </w:r>
          </w:p>
        </w:tc>
        <w:tc>
          <w:tcPr>
            <w:tcW w:w="1152" w:type="dxa"/>
          </w:tcPr>
          <w:p w14:paraId="1E78B302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.22</w:t>
            </w:r>
          </w:p>
        </w:tc>
      </w:tr>
      <w:tr w:rsidR="00111823" w14:paraId="5BAE9C7B" w14:textId="77777777" w:rsidTr="00C47A11">
        <w:tc>
          <w:tcPr>
            <w:tcW w:w="3256" w:type="dxa"/>
          </w:tcPr>
          <w:p w14:paraId="73010454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HER2 </w:t>
            </w:r>
          </w:p>
          <w:p w14:paraId="090FEFF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Negative </w:t>
            </w:r>
          </w:p>
          <w:p w14:paraId="4375D4D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Positive </w:t>
            </w:r>
          </w:p>
        </w:tc>
        <w:tc>
          <w:tcPr>
            <w:tcW w:w="1152" w:type="dxa"/>
          </w:tcPr>
          <w:p w14:paraId="1A72E41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44A62C9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439 (82.1)</w:t>
            </w:r>
          </w:p>
          <w:p w14:paraId="3609609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57 (83.8)</w:t>
            </w:r>
          </w:p>
        </w:tc>
        <w:tc>
          <w:tcPr>
            <w:tcW w:w="1152" w:type="dxa"/>
          </w:tcPr>
          <w:p w14:paraId="20CB627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358E22E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96 (17.9)</w:t>
            </w:r>
          </w:p>
          <w:p w14:paraId="28DD314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11 (16.2)</w:t>
            </w:r>
          </w:p>
        </w:tc>
        <w:tc>
          <w:tcPr>
            <w:tcW w:w="1152" w:type="dxa"/>
          </w:tcPr>
          <w:p w14:paraId="48B7A62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486E766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Ref </w:t>
            </w:r>
          </w:p>
          <w:p w14:paraId="50C0D21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152" w:type="dxa"/>
          </w:tcPr>
          <w:p w14:paraId="104793B2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24F9CC0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1E14595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0.4, 1.7</w:t>
            </w:r>
          </w:p>
        </w:tc>
        <w:tc>
          <w:tcPr>
            <w:tcW w:w="1152" w:type="dxa"/>
          </w:tcPr>
          <w:p w14:paraId="0DB45F0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.72</w:t>
            </w:r>
          </w:p>
        </w:tc>
      </w:tr>
      <w:tr w:rsidR="00111823" w14:paraId="70BEC074" w14:textId="77777777" w:rsidTr="00C47A11">
        <w:tc>
          <w:tcPr>
            <w:tcW w:w="3256" w:type="dxa"/>
          </w:tcPr>
          <w:p w14:paraId="54B60E12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Subtype </w:t>
            </w:r>
          </w:p>
          <w:p w14:paraId="6746BE4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HR positive/HER2 negative</w:t>
            </w:r>
          </w:p>
          <w:p w14:paraId="1FFD84C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HER2 positive</w:t>
            </w:r>
          </w:p>
          <w:p w14:paraId="5BDC875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Triple negative  </w:t>
            </w:r>
          </w:p>
        </w:tc>
        <w:tc>
          <w:tcPr>
            <w:tcW w:w="1152" w:type="dxa"/>
          </w:tcPr>
          <w:p w14:paraId="3641BAE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12ACDC2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378 (81.1)</w:t>
            </w:r>
          </w:p>
          <w:p w14:paraId="0C86BE0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57 (83.8)</w:t>
            </w:r>
          </w:p>
          <w:p w14:paraId="2833ED2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61 (88.4)</w:t>
            </w:r>
          </w:p>
        </w:tc>
        <w:tc>
          <w:tcPr>
            <w:tcW w:w="1152" w:type="dxa"/>
          </w:tcPr>
          <w:p w14:paraId="6B1EB5C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142FA83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88 (18.9)</w:t>
            </w:r>
          </w:p>
          <w:p w14:paraId="035556F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11 (16.2)</w:t>
            </w:r>
          </w:p>
          <w:p w14:paraId="7BF62DC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8 (11.6)</w:t>
            </w:r>
          </w:p>
        </w:tc>
        <w:tc>
          <w:tcPr>
            <w:tcW w:w="1152" w:type="dxa"/>
          </w:tcPr>
          <w:p w14:paraId="2E47024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752F96F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Ref</w:t>
            </w:r>
          </w:p>
          <w:p w14:paraId="3DBE6F0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0.8</w:t>
            </w:r>
          </w:p>
          <w:p w14:paraId="4DB5FA24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152" w:type="dxa"/>
          </w:tcPr>
          <w:p w14:paraId="594A236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0C3DD91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3BBE7F6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0.4, 1.6</w:t>
            </w:r>
          </w:p>
          <w:p w14:paraId="16298A4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0.3, 1.2</w:t>
            </w:r>
          </w:p>
        </w:tc>
        <w:tc>
          <w:tcPr>
            <w:tcW w:w="1152" w:type="dxa"/>
          </w:tcPr>
          <w:p w14:paraId="52AA77B2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.31</w:t>
            </w:r>
          </w:p>
        </w:tc>
      </w:tr>
      <w:tr w:rsidR="00111823" w14:paraId="04AC9AE0" w14:textId="77777777" w:rsidTr="00C47A11">
        <w:tc>
          <w:tcPr>
            <w:tcW w:w="3256" w:type="dxa"/>
          </w:tcPr>
          <w:p w14:paraId="60EA055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Ki-67 </w:t>
            </w:r>
          </w:p>
          <w:p w14:paraId="0CDBEDB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&lt;14% </w:t>
            </w:r>
          </w:p>
          <w:p w14:paraId="6C3A684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</w:t>
            </w:r>
            <w:r w:rsidRPr="00F61D68">
              <w:rPr>
                <w:rFonts w:ascii="Times New Roman" w:eastAsiaTheme="minorHAnsi" w:hAnsi="Times New Roman" w:cs="Times New Roman"/>
              </w:rPr>
              <w:t xml:space="preserve">≥14% </w:t>
            </w:r>
          </w:p>
        </w:tc>
        <w:tc>
          <w:tcPr>
            <w:tcW w:w="1152" w:type="dxa"/>
          </w:tcPr>
          <w:p w14:paraId="17BF68D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25262CD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430 (81.4)</w:t>
            </w:r>
          </w:p>
          <w:p w14:paraId="44921B8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66 (88.0)</w:t>
            </w:r>
          </w:p>
        </w:tc>
        <w:tc>
          <w:tcPr>
            <w:tcW w:w="1152" w:type="dxa"/>
          </w:tcPr>
          <w:p w14:paraId="3437D0F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C580D9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98 (18.6)</w:t>
            </w:r>
          </w:p>
          <w:p w14:paraId="390E116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9 (12.0)</w:t>
            </w:r>
          </w:p>
        </w:tc>
        <w:tc>
          <w:tcPr>
            <w:tcW w:w="1152" w:type="dxa"/>
          </w:tcPr>
          <w:p w14:paraId="6BBD809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FFA1BB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Ref</w:t>
            </w:r>
          </w:p>
          <w:p w14:paraId="1905D14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152" w:type="dxa"/>
          </w:tcPr>
          <w:p w14:paraId="0F3AB1E4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9C73F8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4BDD3E1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0.3, 1.2</w:t>
            </w:r>
          </w:p>
        </w:tc>
        <w:tc>
          <w:tcPr>
            <w:tcW w:w="1152" w:type="dxa"/>
          </w:tcPr>
          <w:p w14:paraId="01A3D19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.16</w:t>
            </w:r>
          </w:p>
        </w:tc>
      </w:tr>
      <w:tr w:rsidR="00111823" w14:paraId="7C087082" w14:textId="77777777" w:rsidTr="00C47A11">
        <w:tc>
          <w:tcPr>
            <w:tcW w:w="3256" w:type="dxa"/>
          </w:tcPr>
          <w:p w14:paraId="6CBE310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Histologic grade</w:t>
            </w:r>
          </w:p>
          <w:p w14:paraId="576AF07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Low or intermediate </w:t>
            </w:r>
          </w:p>
          <w:p w14:paraId="3C975AB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High </w:t>
            </w:r>
          </w:p>
        </w:tc>
        <w:tc>
          <w:tcPr>
            <w:tcW w:w="1152" w:type="dxa"/>
          </w:tcPr>
          <w:p w14:paraId="15812B9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1772811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379 (82.2)</w:t>
            </w:r>
          </w:p>
          <w:p w14:paraId="1ECF60D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117 (82.4)</w:t>
            </w:r>
          </w:p>
        </w:tc>
        <w:tc>
          <w:tcPr>
            <w:tcW w:w="1152" w:type="dxa"/>
          </w:tcPr>
          <w:p w14:paraId="14C3F4C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3C9123E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82 (17.8)</w:t>
            </w:r>
          </w:p>
          <w:p w14:paraId="271AE03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25 (17.6)</w:t>
            </w:r>
          </w:p>
        </w:tc>
        <w:tc>
          <w:tcPr>
            <w:tcW w:w="1152" w:type="dxa"/>
          </w:tcPr>
          <w:p w14:paraId="4D1921A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82DFFC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Ref</w:t>
            </w:r>
          </w:p>
          <w:p w14:paraId="77BA60E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1152" w:type="dxa"/>
          </w:tcPr>
          <w:p w14:paraId="4423DE6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2F16D0B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1952773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0.6, 1.6</w:t>
            </w:r>
          </w:p>
        </w:tc>
        <w:tc>
          <w:tcPr>
            <w:tcW w:w="1152" w:type="dxa"/>
          </w:tcPr>
          <w:p w14:paraId="0BB363C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.96</w:t>
            </w:r>
          </w:p>
        </w:tc>
      </w:tr>
      <w:tr w:rsidR="00111823" w14:paraId="738D82F3" w14:textId="77777777" w:rsidTr="00C47A11">
        <w:tc>
          <w:tcPr>
            <w:tcW w:w="9016" w:type="dxa"/>
            <w:gridSpan w:val="6"/>
          </w:tcPr>
          <w:p w14:paraId="6AD11E8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Ultrasound variables </w:t>
            </w:r>
          </w:p>
        </w:tc>
      </w:tr>
      <w:tr w:rsidR="00111823" w14:paraId="44752D32" w14:textId="77777777" w:rsidTr="00C47A11">
        <w:tc>
          <w:tcPr>
            <w:tcW w:w="3256" w:type="dxa"/>
          </w:tcPr>
          <w:p w14:paraId="16E596F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Index cancer size </w:t>
            </w:r>
          </w:p>
          <w:p w14:paraId="00DE6BB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</w:t>
            </w:r>
            <w:r w:rsidRPr="00F61D68">
              <w:rPr>
                <w:rFonts w:ascii="Times New Roman" w:eastAsiaTheme="minorHAnsi" w:hAnsi="Times New Roman" w:cs="Times New Roman"/>
              </w:rPr>
              <w:t>≤</w:t>
            </w:r>
            <w:r w:rsidRPr="00F61D68">
              <w:rPr>
                <w:rFonts w:ascii="Times New Roman" w:hAnsi="Times New Roman" w:cs="Times New Roman"/>
              </w:rPr>
              <w:t xml:space="preserve"> 2cm </w:t>
            </w:r>
          </w:p>
          <w:p w14:paraId="6FD6EBF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&gt;2cm </w:t>
            </w:r>
          </w:p>
        </w:tc>
        <w:tc>
          <w:tcPr>
            <w:tcW w:w="1152" w:type="dxa"/>
          </w:tcPr>
          <w:p w14:paraId="23288F6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6612018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315 (88.2)</w:t>
            </w:r>
          </w:p>
          <w:p w14:paraId="5BD0E70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181 (73.6)</w:t>
            </w:r>
          </w:p>
        </w:tc>
        <w:tc>
          <w:tcPr>
            <w:tcW w:w="1152" w:type="dxa"/>
          </w:tcPr>
          <w:p w14:paraId="783C4C6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3C4C59E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42 (11.8)</w:t>
            </w:r>
          </w:p>
          <w:p w14:paraId="58227D4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65 (26.4)</w:t>
            </w:r>
          </w:p>
        </w:tc>
        <w:tc>
          <w:tcPr>
            <w:tcW w:w="1152" w:type="dxa"/>
          </w:tcPr>
          <w:p w14:paraId="3E2D4F7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6B4E119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Ref</w:t>
            </w:r>
          </w:p>
          <w:p w14:paraId="2D05E91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152" w:type="dxa"/>
          </w:tcPr>
          <w:p w14:paraId="56CC986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0200BC2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7140131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1.7, 4.1</w:t>
            </w:r>
          </w:p>
        </w:tc>
        <w:tc>
          <w:tcPr>
            <w:tcW w:w="1152" w:type="dxa"/>
          </w:tcPr>
          <w:p w14:paraId="4229462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&lt;.001</w:t>
            </w:r>
          </w:p>
        </w:tc>
      </w:tr>
      <w:tr w:rsidR="00111823" w14:paraId="11B250F8" w14:textId="77777777" w:rsidTr="00C47A11">
        <w:tc>
          <w:tcPr>
            <w:tcW w:w="3256" w:type="dxa"/>
          </w:tcPr>
          <w:p w14:paraId="5E53A7A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Cortical thickness </w:t>
            </w:r>
          </w:p>
          <w:p w14:paraId="4A52F53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&lt;2mm </w:t>
            </w:r>
          </w:p>
          <w:p w14:paraId="6B958F5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2-3mm </w:t>
            </w:r>
          </w:p>
          <w:p w14:paraId="63A84F4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</w:t>
            </w:r>
            <w:r w:rsidRPr="00F61D68">
              <w:rPr>
                <w:rFonts w:ascii="Times New Roman" w:eastAsiaTheme="minorHAnsi" w:hAnsi="Times New Roman" w:cs="Times New Roman"/>
              </w:rPr>
              <w:t xml:space="preserve">≥3mm </w:t>
            </w:r>
          </w:p>
        </w:tc>
        <w:tc>
          <w:tcPr>
            <w:tcW w:w="1152" w:type="dxa"/>
          </w:tcPr>
          <w:p w14:paraId="4AF60E7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C95C37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316 (85.9)</w:t>
            </w:r>
          </w:p>
          <w:p w14:paraId="7879B7E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145 (82.9)</w:t>
            </w:r>
          </w:p>
          <w:p w14:paraId="7091E24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35 (58.3)</w:t>
            </w:r>
          </w:p>
        </w:tc>
        <w:tc>
          <w:tcPr>
            <w:tcW w:w="1152" w:type="dxa"/>
          </w:tcPr>
          <w:p w14:paraId="27A390B2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48F2C5B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52 (14.1)</w:t>
            </w:r>
          </w:p>
          <w:p w14:paraId="24980182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30 (17.1)</w:t>
            </w:r>
          </w:p>
          <w:p w14:paraId="767E8DA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25 (41.7)</w:t>
            </w:r>
          </w:p>
        </w:tc>
        <w:tc>
          <w:tcPr>
            <w:tcW w:w="1152" w:type="dxa"/>
          </w:tcPr>
          <w:p w14:paraId="700D06B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3EC6E25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Ref</w:t>
            </w:r>
          </w:p>
          <w:p w14:paraId="6EE6BB7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1.3</w:t>
            </w:r>
          </w:p>
          <w:p w14:paraId="24B2881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152" w:type="dxa"/>
          </w:tcPr>
          <w:p w14:paraId="701CB04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17A280C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0336A7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0.8, 2.1</w:t>
            </w:r>
          </w:p>
          <w:p w14:paraId="5F887A6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2.4, 7.8</w:t>
            </w:r>
          </w:p>
        </w:tc>
        <w:tc>
          <w:tcPr>
            <w:tcW w:w="1152" w:type="dxa"/>
          </w:tcPr>
          <w:p w14:paraId="11CD729B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&lt;.001</w:t>
            </w:r>
          </w:p>
        </w:tc>
      </w:tr>
      <w:tr w:rsidR="00111823" w14:paraId="68C21597" w14:textId="77777777" w:rsidTr="00C47A11">
        <w:tc>
          <w:tcPr>
            <w:tcW w:w="3256" w:type="dxa"/>
          </w:tcPr>
          <w:p w14:paraId="00D8F77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Cortical thickness ratio </w:t>
            </w:r>
          </w:p>
          <w:p w14:paraId="1E9A3AA4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&lt;1 </w:t>
            </w:r>
          </w:p>
          <w:p w14:paraId="1DC87814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1-2 </w:t>
            </w:r>
          </w:p>
          <w:p w14:paraId="2EB355B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</w:t>
            </w:r>
            <w:r w:rsidRPr="00F61D68">
              <w:rPr>
                <w:rFonts w:ascii="Times New Roman" w:eastAsiaTheme="minorHAnsi" w:hAnsi="Times New Roman" w:cs="Times New Roman"/>
              </w:rPr>
              <w:t xml:space="preserve">≥2 </w:t>
            </w:r>
          </w:p>
        </w:tc>
        <w:tc>
          <w:tcPr>
            <w:tcW w:w="1152" w:type="dxa"/>
          </w:tcPr>
          <w:p w14:paraId="30EC49C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73D61B0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160 (86.0)</w:t>
            </w:r>
          </w:p>
          <w:p w14:paraId="77D8070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292 (84.6)</w:t>
            </w:r>
          </w:p>
          <w:p w14:paraId="3592057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44 (61.1)</w:t>
            </w:r>
          </w:p>
        </w:tc>
        <w:tc>
          <w:tcPr>
            <w:tcW w:w="1152" w:type="dxa"/>
          </w:tcPr>
          <w:p w14:paraId="3DE94894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39922A2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26 (14.0)</w:t>
            </w:r>
          </w:p>
          <w:p w14:paraId="3767486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53 (15.4)</w:t>
            </w:r>
          </w:p>
          <w:p w14:paraId="10522A8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28 (38.9)</w:t>
            </w:r>
          </w:p>
        </w:tc>
        <w:tc>
          <w:tcPr>
            <w:tcW w:w="1152" w:type="dxa"/>
          </w:tcPr>
          <w:p w14:paraId="3B3762D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6D71F4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Ref</w:t>
            </w:r>
          </w:p>
          <w:p w14:paraId="15D8C75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1.1</w:t>
            </w:r>
          </w:p>
          <w:p w14:paraId="3863D31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152" w:type="dxa"/>
          </w:tcPr>
          <w:p w14:paraId="68A69ABB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br/>
            </w:r>
          </w:p>
          <w:p w14:paraId="5A8AF5A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0.7, 1.9</w:t>
            </w:r>
          </w:p>
          <w:p w14:paraId="1FFF4CA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2.1, 7.3</w:t>
            </w:r>
          </w:p>
        </w:tc>
        <w:tc>
          <w:tcPr>
            <w:tcW w:w="1152" w:type="dxa"/>
          </w:tcPr>
          <w:p w14:paraId="202C90F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&lt;.001</w:t>
            </w:r>
          </w:p>
        </w:tc>
      </w:tr>
      <w:tr w:rsidR="00111823" w14:paraId="44A2C64C" w14:textId="77777777" w:rsidTr="00C47A11">
        <w:tc>
          <w:tcPr>
            <w:tcW w:w="3256" w:type="dxa"/>
          </w:tcPr>
          <w:p w14:paraId="78C3351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Morphological abnormal </w:t>
            </w:r>
            <w:r>
              <w:rPr>
                <w:rFonts w:ascii="Times New Roman" w:hAnsi="Times New Roman" w:cs="Times New Roman"/>
              </w:rPr>
              <w:t>LN</w:t>
            </w:r>
            <w:r w:rsidRPr="00F61D68">
              <w:rPr>
                <w:rFonts w:ascii="Times New Roman" w:hAnsi="Times New Roman" w:cs="Times New Roman"/>
              </w:rPr>
              <w:t xml:space="preserve">s   </w:t>
            </w:r>
          </w:p>
          <w:p w14:paraId="73D8C17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Absent</w:t>
            </w:r>
          </w:p>
          <w:p w14:paraId="5D83EEA4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Present </w:t>
            </w:r>
          </w:p>
        </w:tc>
        <w:tc>
          <w:tcPr>
            <w:tcW w:w="1152" w:type="dxa"/>
          </w:tcPr>
          <w:p w14:paraId="2966EAC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6C4904D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449 (85.4)</w:t>
            </w:r>
          </w:p>
          <w:p w14:paraId="484CA42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47 (61.0)</w:t>
            </w:r>
          </w:p>
        </w:tc>
        <w:tc>
          <w:tcPr>
            <w:tcW w:w="1152" w:type="dxa"/>
          </w:tcPr>
          <w:p w14:paraId="3F42F8A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0749581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77 (14.6)</w:t>
            </w:r>
          </w:p>
          <w:p w14:paraId="23C519C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30 (39.0)</w:t>
            </w:r>
          </w:p>
        </w:tc>
        <w:tc>
          <w:tcPr>
            <w:tcW w:w="1152" w:type="dxa"/>
          </w:tcPr>
          <w:p w14:paraId="5B7B0D0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1AAFE40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Ref</w:t>
            </w:r>
          </w:p>
          <w:p w14:paraId="68CB4DC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152" w:type="dxa"/>
          </w:tcPr>
          <w:p w14:paraId="5A74EEA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2F4E23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179879B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2.2, 6.2</w:t>
            </w:r>
          </w:p>
        </w:tc>
        <w:tc>
          <w:tcPr>
            <w:tcW w:w="1152" w:type="dxa"/>
          </w:tcPr>
          <w:p w14:paraId="4F81E10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&lt;.001</w:t>
            </w:r>
          </w:p>
        </w:tc>
      </w:tr>
      <w:tr w:rsidR="00111823" w14:paraId="5870EFDE" w14:textId="77777777" w:rsidTr="00C47A11">
        <w:tc>
          <w:tcPr>
            <w:tcW w:w="9016" w:type="dxa"/>
            <w:gridSpan w:val="6"/>
          </w:tcPr>
          <w:p w14:paraId="339E3C02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MRI variables </w:t>
            </w:r>
          </w:p>
        </w:tc>
      </w:tr>
      <w:tr w:rsidR="00111823" w14:paraId="30AC2175" w14:textId="77777777" w:rsidTr="00C47A11">
        <w:tc>
          <w:tcPr>
            <w:tcW w:w="3256" w:type="dxa"/>
          </w:tcPr>
          <w:p w14:paraId="7FAEFB0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Morphological abnormal </w:t>
            </w:r>
            <w:r>
              <w:rPr>
                <w:rFonts w:ascii="Times New Roman" w:hAnsi="Times New Roman" w:cs="Times New Roman"/>
              </w:rPr>
              <w:t>LN</w:t>
            </w:r>
            <w:r w:rsidRPr="00F61D68">
              <w:rPr>
                <w:rFonts w:ascii="Times New Roman" w:hAnsi="Times New Roman" w:cs="Times New Roman"/>
              </w:rPr>
              <w:t xml:space="preserve">s  </w:t>
            </w:r>
          </w:p>
          <w:p w14:paraId="76E029A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Absent</w:t>
            </w:r>
          </w:p>
          <w:p w14:paraId="10AAF93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Present</w:t>
            </w:r>
          </w:p>
        </w:tc>
        <w:tc>
          <w:tcPr>
            <w:tcW w:w="1152" w:type="dxa"/>
          </w:tcPr>
          <w:p w14:paraId="0A2744B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1F84E26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440 (87.6)</w:t>
            </w:r>
          </w:p>
          <w:p w14:paraId="47ED3CF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56 (55.4)</w:t>
            </w:r>
          </w:p>
        </w:tc>
        <w:tc>
          <w:tcPr>
            <w:tcW w:w="1152" w:type="dxa"/>
          </w:tcPr>
          <w:p w14:paraId="7347A8A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1F1D732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62 (12.4)</w:t>
            </w:r>
          </w:p>
          <w:p w14:paraId="47D81F7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45 (44.6)</w:t>
            </w:r>
          </w:p>
        </w:tc>
        <w:tc>
          <w:tcPr>
            <w:tcW w:w="1152" w:type="dxa"/>
          </w:tcPr>
          <w:p w14:paraId="493D340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4C02227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Ref</w:t>
            </w:r>
          </w:p>
          <w:p w14:paraId="08F24B3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152" w:type="dxa"/>
          </w:tcPr>
          <w:p w14:paraId="523B3D3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45A92DF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065550A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3.6, 9.2</w:t>
            </w:r>
          </w:p>
        </w:tc>
        <w:tc>
          <w:tcPr>
            <w:tcW w:w="1152" w:type="dxa"/>
          </w:tcPr>
          <w:p w14:paraId="1203A3B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&lt;.001</w:t>
            </w:r>
          </w:p>
        </w:tc>
      </w:tr>
      <w:tr w:rsidR="00111823" w14:paraId="64B09F68" w14:textId="77777777" w:rsidTr="00C47A11">
        <w:tc>
          <w:tcPr>
            <w:tcW w:w="3256" w:type="dxa"/>
          </w:tcPr>
          <w:p w14:paraId="568C6303" w14:textId="77777777" w:rsidR="00111823" w:rsidRPr="00B72418" w:rsidRDefault="00111823" w:rsidP="00C47A11">
            <w:pPr>
              <w:rPr>
                <w:rFonts w:ascii="Times New Roman" w:hAnsi="Times New Roman" w:cs="Times New Roman"/>
              </w:rPr>
            </w:pPr>
            <w:r w:rsidRPr="00B72418">
              <w:rPr>
                <w:rFonts w:ascii="Times New Roman" w:hAnsi="Times New Roman" w:cs="Times New Roman"/>
              </w:rPr>
              <w:t xml:space="preserve">Skin distance (cm) </w:t>
            </w:r>
          </w:p>
        </w:tc>
        <w:tc>
          <w:tcPr>
            <w:tcW w:w="1152" w:type="dxa"/>
          </w:tcPr>
          <w:p w14:paraId="62BF5E4D" w14:textId="77777777" w:rsidR="00111823" w:rsidRPr="00B72418" w:rsidRDefault="00111823" w:rsidP="00C47A11">
            <w:pPr>
              <w:rPr>
                <w:rFonts w:ascii="Times New Roman" w:hAnsi="Times New Roman" w:cs="Times New Roman"/>
              </w:rPr>
            </w:pPr>
            <w:r w:rsidRPr="00B72418">
              <w:rPr>
                <w:rFonts w:ascii="Times New Roman" w:hAnsi="Times New Roman" w:cs="Times New Roman"/>
              </w:rPr>
              <w:t>1.3</w:t>
            </w:r>
            <w:r w:rsidRPr="00B72418">
              <w:rPr>
                <w:rFonts w:ascii="Times New Roman" w:eastAsia="Malgun Gothic" w:hAnsi="Times New Roman" w:cs="Times New Roman"/>
              </w:rPr>
              <w:t>±</w:t>
            </w:r>
            <w:r w:rsidRPr="00B72418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152" w:type="dxa"/>
          </w:tcPr>
          <w:p w14:paraId="6291A59C" w14:textId="77777777" w:rsidR="00111823" w:rsidRPr="00B72418" w:rsidRDefault="00111823" w:rsidP="00C47A11">
            <w:pPr>
              <w:rPr>
                <w:rFonts w:ascii="Times New Roman" w:hAnsi="Times New Roman" w:cs="Times New Roman"/>
              </w:rPr>
            </w:pPr>
            <w:r w:rsidRPr="00B72418">
              <w:rPr>
                <w:rFonts w:ascii="Times New Roman" w:hAnsi="Times New Roman" w:cs="Times New Roman"/>
              </w:rPr>
              <w:t>1.2</w:t>
            </w:r>
            <w:r w:rsidRPr="00B72418">
              <w:rPr>
                <w:rFonts w:ascii="Times New Roman" w:eastAsia="Malgun Gothic" w:hAnsi="Times New Roman" w:cs="Times New Roman"/>
              </w:rPr>
              <w:t>±0.8</w:t>
            </w:r>
          </w:p>
        </w:tc>
        <w:tc>
          <w:tcPr>
            <w:tcW w:w="1152" w:type="dxa"/>
          </w:tcPr>
          <w:p w14:paraId="088B3242" w14:textId="77777777" w:rsidR="00111823" w:rsidRPr="00B72418" w:rsidRDefault="00111823" w:rsidP="00C47A11">
            <w:pPr>
              <w:rPr>
                <w:rFonts w:ascii="Times New Roman" w:hAnsi="Times New Roman" w:cs="Times New Roman"/>
              </w:rPr>
            </w:pPr>
            <w:r w:rsidRPr="00B72418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1152" w:type="dxa"/>
          </w:tcPr>
          <w:p w14:paraId="5F13C69F" w14:textId="77777777" w:rsidR="00111823" w:rsidRPr="00B72418" w:rsidRDefault="00111823" w:rsidP="00C47A11">
            <w:pPr>
              <w:rPr>
                <w:rFonts w:ascii="Times New Roman" w:hAnsi="Times New Roman" w:cs="Times New Roman"/>
              </w:rPr>
            </w:pPr>
            <w:r w:rsidRPr="00B72418">
              <w:rPr>
                <w:rFonts w:ascii="Times New Roman" w:hAnsi="Times New Roman" w:cs="Times New Roman"/>
              </w:rPr>
              <w:t>0.6, 1.0</w:t>
            </w:r>
          </w:p>
        </w:tc>
        <w:tc>
          <w:tcPr>
            <w:tcW w:w="1152" w:type="dxa"/>
          </w:tcPr>
          <w:p w14:paraId="14B7A7E4" w14:textId="77777777" w:rsidR="00111823" w:rsidRPr="00B72418" w:rsidRDefault="00111823" w:rsidP="00C47A11">
            <w:pPr>
              <w:rPr>
                <w:rFonts w:ascii="Times New Roman" w:hAnsi="Times New Roman" w:cs="Times New Roman"/>
              </w:rPr>
            </w:pPr>
            <w:r w:rsidRPr="00B72418">
              <w:rPr>
                <w:rFonts w:ascii="Times New Roman" w:hAnsi="Times New Roman" w:cs="Times New Roman"/>
              </w:rPr>
              <w:t>.08</w:t>
            </w:r>
          </w:p>
        </w:tc>
      </w:tr>
      <w:tr w:rsidR="00111823" w14:paraId="0B287EA3" w14:textId="77777777" w:rsidTr="00C47A11">
        <w:tc>
          <w:tcPr>
            <w:tcW w:w="3256" w:type="dxa"/>
          </w:tcPr>
          <w:p w14:paraId="66E040DB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lastRenderedPageBreak/>
              <w:t xml:space="preserve">Long diameter </w:t>
            </w:r>
          </w:p>
          <w:p w14:paraId="4424F6DD" w14:textId="77777777" w:rsidR="00111823" w:rsidRPr="00F61D68" w:rsidRDefault="00111823" w:rsidP="00C47A11">
            <w:pPr>
              <w:ind w:firstLineChars="50" w:firstLine="100"/>
              <w:rPr>
                <w:rFonts w:ascii="Times New Roman" w:eastAsiaTheme="minorHAnsi" w:hAnsi="Times New Roman" w:cs="Times New Roman"/>
              </w:rPr>
            </w:pPr>
            <w:r w:rsidRPr="00F61D68">
              <w:rPr>
                <w:rFonts w:ascii="Times New Roman" w:eastAsiaTheme="minorHAnsi" w:hAnsi="Times New Roman" w:cs="Times New Roman"/>
              </w:rPr>
              <w:t xml:space="preserve">&lt;10mm </w:t>
            </w:r>
          </w:p>
          <w:p w14:paraId="591F45F0" w14:textId="77777777" w:rsidR="00111823" w:rsidRPr="00F61D68" w:rsidRDefault="00111823" w:rsidP="00C47A11">
            <w:pPr>
              <w:rPr>
                <w:rFonts w:ascii="Times New Roman" w:eastAsiaTheme="minorHAnsi" w:hAnsi="Times New Roman" w:cs="Times New Roman"/>
              </w:rPr>
            </w:pPr>
            <w:r w:rsidRPr="00F61D68">
              <w:rPr>
                <w:rFonts w:ascii="Times New Roman" w:eastAsiaTheme="minorHAnsi" w:hAnsi="Times New Roman" w:cs="Times New Roman"/>
              </w:rPr>
              <w:t xml:space="preserve"> 10-15mm </w:t>
            </w:r>
          </w:p>
          <w:p w14:paraId="1FCAF73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eastAsiaTheme="minorHAnsi" w:hAnsi="Times New Roman" w:cs="Times New Roman"/>
              </w:rPr>
              <w:t xml:space="preserve"> ≥15mm </w:t>
            </w:r>
          </w:p>
        </w:tc>
        <w:tc>
          <w:tcPr>
            <w:tcW w:w="1152" w:type="dxa"/>
          </w:tcPr>
          <w:p w14:paraId="487B739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430F3E6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193 (88.1)</w:t>
            </w:r>
          </w:p>
          <w:p w14:paraId="3ADAC71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220 (81.8)</w:t>
            </w:r>
          </w:p>
          <w:p w14:paraId="7615BCD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83 (72.2)</w:t>
            </w:r>
          </w:p>
        </w:tc>
        <w:tc>
          <w:tcPr>
            <w:tcW w:w="1152" w:type="dxa"/>
          </w:tcPr>
          <w:p w14:paraId="3AFA5002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2FDC36B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26 (11.9)</w:t>
            </w:r>
          </w:p>
          <w:p w14:paraId="2E2BEA1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49 (18.2)</w:t>
            </w:r>
          </w:p>
          <w:p w14:paraId="65C0458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32 (27.8)</w:t>
            </w:r>
          </w:p>
        </w:tc>
        <w:tc>
          <w:tcPr>
            <w:tcW w:w="1152" w:type="dxa"/>
          </w:tcPr>
          <w:p w14:paraId="1C3734D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0CF2E0D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Ref</w:t>
            </w:r>
          </w:p>
          <w:p w14:paraId="5CA77B0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1.7</w:t>
            </w:r>
          </w:p>
          <w:p w14:paraId="2028ACB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1152" w:type="dxa"/>
          </w:tcPr>
          <w:p w14:paraId="5376C02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0DB6393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22BDAA6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0.9, 2.8</w:t>
            </w:r>
          </w:p>
          <w:p w14:paraId="61400152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1.6, 5.1</w:t>
            </w:r>
          </w:p>
        </w:tc>
        <w:tc>
          <w:tcPr>
            <w:tcW w:w="1152" w:type="dxa"/>
          </w:tcPr>
          <w:p w14:paraId="6F7F8BF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.001</w:t>
            </w:r>
          </w:p>
        </w:tc>
      </w:tr>
      <w:tr w:rsidR="00111823" w14:paraId="66D7F77D" w14:textId="77777777" w:rsidTr="00C47A11">
        <w:tc>
          <w:tcPr>
            <w:tcW w:w="3256" w:type="dxa"/>
          </w:tcPr>
          <w:p w14:paraId="2B8EDDD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Short diameter </w:t>
            </w:r>
          </w:p>
          <w:p w14:paraId="22E1B53C" w14:textId="77777777" w:rsidR="00111823" w:rsidRPr="00F61D68" w:rsidRDefault="00111823" w:rsidP="00C47A11">
            <w:pPr>
              <w:ind w:firstLineChars="50" w:firstLine="100"/>
              <w:rPr>
                <w:rFonts w:ascii="Times New Roman" w:eastAsiaTheme="minorHAnsi" w:hAnsi="Times New Roman" w:cs="Times New Roman"/>
              </w:rPr>
            </w:pPr>
            <w:r w:rsidRPr="00F61D68">
              <w:rPr>
                <w:rFonts w:ascii="Times New Roman" w:eastAsiaTheme="minorHAnsi" w:hAnsi="Times New Roman" w:cs="Times New Roman"/>
              </w:rPr>
              <w:t xml:space="preserve">&lt;5mm </w:t>
            </w:r>
          </w:p>
          <w:p w14:paraId="47F28BC0" w14:textId="77777777" w:rsidR="00111823" w:rsidRPr="00F61D68" w:rsidRDefault="00111823" w:rsidP="00C47A11">
            <w:pPr>
              <w:rPr>
                <w:rFonts w:ascii="Times New Roman" w:eastAsiaTheme="minorHAnsi" w:hAnsi="Times New Roman" w:cs="Times New Roman"/>
              </w:rPr>
            </w:pPr>
            <w:r w:rsidRPr="00F61D68">
              <w:rPr>
                <w:rFonts w:ascii="Times New Roman" w:eastAsiaTheme="minorHAnsi" w:hAnsi="Times New Roman" w:cs="Times New Roman"/>
              </w:rPr>
              <w:t xml:space="preserve"> 5-10mm </w:t>
            </w:r>
          </w:p>
          <w:p w14:paraId="3EE80D22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eastAsiaTheme="minorHAnsi" w:hAnsi="Times New Roman" w:cs="Times New Roman"/>
              </w:rPr>
              <w:t xml:space="preserve"> ≥10mm </w:t>
            </w:r>
          </w:p>
        </w:tc>
        <w:tc>
          <w:tcPr>
            <w:tcW w:w="1152" w:type="dxa"/>
          </w:tcPr>
          <w:p w14:paraId="674C96A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003CABE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155 (83.8)</w:t>
            </w:r>
          </w:p>
          <w:p w14:paraId="329BCD4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320 (82.1)</w:t>
            </w:r>
          </w:p>
          <w:p w14:paraId="1E20040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21 (75.0)</w:t>
            </w:r>
          </w:p>
        </w:tc>
        <w:tc>
          <w:tcPr>
            <w:tcW w:w="1152" w:type="dxa"/>
          </w:tcPr>
          <w:p w14:paraId="4D4653F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1E10B82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30 (16.2)</w:t>
            </w:r>
          </w:p>
          <w:p w14:paraId="027650B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70 (17.9)</w:t>
            </w:r>
          </w:p>
          <w:p w14:paraId="1003696E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7 (25.0)</w:t>
            </w:r>
          </w:p>
        </w:tc>
        <w:tc>
          <w:tcPr>
            <w:tcW w:w="1152" w:type="dxa"/>
          </w:tcPr>
          <w:p w14:paraId="6DF0587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387F6E6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Ref</w:t>
            </w:r>
          </w:p>
          <w:p w14:paraId="0BBA574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1.1</w:t>
            </w:r>
          </w:p>
          <w:p w14:paraId="06B3290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152" w:type="dxa"/>
          </w:tcPr>
          <w:p w14:paraId="223A5434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32BD142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1AB9E32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0.7,1.8</w:t>
            </w:r>
            <w:r w:rsidRPr="00F61D68">
              <w:rPr>
                <w:rFonts w:ascii="Times New Roman" w:hAnsi="Times New Roman" w:cs="Times New Roman"/>
              </w:rPr>
              <w:br/>
              <w:t>0.7, 4.4</w:t>
            </w:r>
          </w:p>
        </w:tc>
        <w:tc>
          <w:tcPr>
            <w:tcW w:w="1152" w:type="dxa"/>
          </w:tcPr>
          <w:p w14:paraId="684CD6C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.52</w:t>
            </w:r>
          </w:p>
        </w:tc>
      </w:tr>
      <w:tr w:rsidR="00111823" w14:paraId="37668D55" w14:textId="77777777" w:rsidTr="00C47A11">
        <w:tc>
          <w:tcPr>
            <w:tcW w:w="3256" w:type="dxa"/>
          </w:tcPr>
          <w:p w14:paraId="063E71E5" w14:textId="77777777" w:rsidR="00111823" w:rsidRPr="00F61D68" w:rsidRDefault="00111823" w:rsidP="00C47A11">
            <w:pPr>
              <w:ind w:left="100" w:hangingChars="50" w:hanging="100"/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2-or-more nodes in the ipsilateral axilla </w:t>
            </w:r>
          </w:p>
          <w:p w14:paraId="24A41EDB" w14:textId="77777777" w:rsidR="00111823" w:rsidRDefault="00111823" w:rsidP="00C47A11">
            <w:pPr>
              <w:ind w:leftChars="50" w:left="100"/>
              <w:rPr>
                <w:rFonts w:ascii="Times New Roman" w:eastAsiaTheme="minorHAnsi" w:hAnsi="Times New Roman" w:cs="Times New Roman"/>
              </w:rPr>
            </w:pPr>
            <w:r w:rsidRPr="00F61D68">
              <w:rPr>
                <w:rFonts w:ascii="Times New Roman" w:eastAsiaTheme="minorHAnsi" w:hAnsi="Times New Roman" w:cs="Times New Roman"/>
              </w:rPr>
              <w:t xml:space="preserve">No </w:t>
            </w:r>
          </w:p>
          <w:p w14:paraId="47408808" w14:textId="77777777" w:rsidR="00111823" w:rsidRPr="00F61D68" w:rsidRDefault="00111823" w:rsidP="00C47A11">
            <w:pPr>
              <w:ind w:leftChars="50" w:left="100"/>
              <w:rPr>
                <w:rFonts w:ascii="Times New Roman" w:eastAsiaTheme="minorHAnsi" w:hAnsi="Times New Roman" w:cs="Times New Roman"/>
              </w:rPr>
            </w:pPr>
            <w:r w:rsidRPr="00F61D68">
              <w:rPr>
                <w:rFonts w:ascii="Times New Roman" w:eastAsiaTheme="minorHAnsi" w:hAnsi="Times New Roman" w:cs="Times New Roman"/>
              </w:rPr>
              <w:t xml:space="preserve">Yes </w:t>
            </w:r>
          </w:p>
        </w:tc>
        <w:tc>
          <w:tcPr>
            <w:tcW w:w="1152" w:type="dxa"/>
          </w:tcPr>
          <w:p w14:paraId="11AF77E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13974FA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2ED6993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402 (85.2)</w:t>
            </w:r>
          </w:p>
          <w:p w14:paraId="79C1E3D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94 (71.8)</w:t>
            </w:r>
          </w:p>
        </w:tc>
        <w:tc>
          <w:tcPr>
            <w:tcW w:w="1152" w:type="dxa"/>
          </w:tcPr>
          <w:p w14:paraId="1E4ECD22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02047F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0176054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70 (14.8)</w:t>
            </w:r>
          </w:p>
          <w:p w14:paraId="27B47AB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37 (28.2)</w:t>
            </w:r>
          </w:p>
        </w:tc>
        <w:tc>
          <w:tcPr>
            <w:tcW w:w="1152" w:type="dxa"/>
          </w:tcPr>
          <w:p w14:paraId="51D55C42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01412CC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3C5F938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Ref</w:t>
            </w:r>
          </w:p>
          <w:p w14:paraId="39AB759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152" w:type="dxa"/>
          </w:tcPr>
          <w:p w14:paraId="01CAF51B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6229B8B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75A02F4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1D41BB3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1.4, 3.6</w:t>
            </w:r>
          </w:p>
        </w:tc>
        <w:tc>
          <w:tcPr>
            <w:tcW w:w="1152" w:type="dxa"/>
          </w:tcPr>
          <w:p w14:paraId="7DB8D8E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&lt;.001</w:t>
            </w:r>
          </w:p>
        </w:tc>
      </w:tr>
      <w:tr w:rsidR="00111823" w14:paraId="4B5B20D0" w14:textId="77777777" w:rsidTr="00C47A11">
        <w:tc>
          <w:tcPr>
            <w:tcW w:w="3256" w:type="dxa"/>
          </w:tcPr>
          <w:p w14:paraId="7448C753" w14:textId="77777777" w:rsidR="00111823" w:rsidRPr="00707C09" w:rsidRDefault="00111823" w:rsidP="00C47A11">
            <w:pPr>
              <w:rPr>
                <w:rFonts w:ascii="Times New Roman" w:hAnsi="Times New Roman" w:cs="Times New Roman"/>
              </w:rPr>
            </w:pPr>
            <w:r w:rsidRPr="00707C09">
              <w:rPr>
                <w:rFonts w:ascii="Times New Roman" w:hAnsi="Times New Roman" w:cs="Times New Roman"/>
              </w:rPr>
              <w:t xml:space="preserve">Index cancer size </w:t>
            </w:r>
          </w:p>
          <w:p w14:paraId="2713A600" w14:textId="77777777" w:rsidR="00111823" w:rsidRPr="00707C09" w:rsidRDefault="00111823" w:rsidP="00C47A11">
            <w:pPr>
              <w:rPr>
                <w:rFonts w:ascii="Times New Roman" w:hAnsi="Times New Roman" w:cs="Times New Roman"/>
              </w:rPr>
            </w:pPr>
            <w:r w:rsidRPr="00707C09">
              <w:rPr>
                <w:rFonts w:ascii="Times New Roman" w:hAnsi="Times New Roman" w:cs="Times New Roman"/>
              </w:rPr>
              <w:t xml:space="preserve"> </w:t>
            </w:r>
            <w:r w:rsidRPr="00707C09">
              <w:rPr>
                <w:rFonts w:ascii="Times New Roman" w:eastAsiaTheme="minorHAnsi" w:hAnsi="Times New Roman" w:cs="Times New Roman"/>
              </w:rPr>
              <w:t>≤</w:t>
            </w:r>
            <w:r w:rsidRPr="00707C09">
              <w:rPr>
                <w:rFonts w:ascii="Times New Roman" w:hAnsi="Times New Roman" w:cs="Times New Roman"/>
              </w:rPr>
              <w:t xml:space="preserve"> 2cm </w:t>
            </w:r>
          </w:p>
          <w:p w14:paraId="37D428BD" w14:textId="77777777" w:rsidR="00111823" w:rsidRPr="00707C09" w:rsidRDefault="00111823" w:rsidP="00C47A11">
            <w:pPr>
              <w:rPr>
                <w:rFonts w:ascii="Times New Roman" w:hAnsi="Times New Roman" w:cs="Times New Roman"/>
              </w:rPr>
            </w:pPr>
            <w:r w:rsidRPr="00707C09">
              <w:rPr>
                <w:rFonts w:ascii="Times New Roman" w:hAnsi="Times New Roman" w:cs="Times New Roman"/>
              </w:rPr>
              <w:t xml:space="preserve"> &gt;2cm  </w:t>
            </w:r>
          </w:p>
        </w:tc>
        <w:tc>
          <w:tcPr>
            <w:tcW w:w="1152" w:type="dxa"/>
          </w:tcPr>
          <w:p w14:paraId="612BB339" w14:textId="77777777" w:rsidR="00111823" w:rsidRPr="00707C09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6487865E" w14:textId="77777777" w:rsidR="00111823" w:rsidRPr="00707C09" w:rsidRDefault="00111823" w:rsidP="00C47A11">
            <w:pPr>
              <w:rPr>
                <w:rFonts w:ascii="Times New Roman" w:hAnsi="Times New Roman" w:cs="Times New Roman"/>
              </w:rPr>
            </w:pPr>
            <w:r w:rsidRPr="00707C09">
              <w:rPr>
                <w:rFonts w:ascii="Times New Roman" w:hAnsi="Times New Roman" w:cs="Times New Roman"/>
              </w:rPr>
              <w:t>269 (87.9)</w:t>
            </w:r>
          </w:p>
          <w:p w14:paraId="3E3ABD3C" w14:textId="77777777" w:rsidR="00111823" w:rsidRPr="00707C09" w:rsidRDefault="00111823" w:rsidP="00C47A11">
            <w:pPr>
              <w:rPr>
                <w:rFonts w:ascii="Times New Roman" w:hAnsi="Times New Roman" w:cs="Times New Roman"/>
              </w:rPr>
            </w:pPr>
            <w:r w:rsidRPr="00707C09">
              <w:rPr>
                <w:rFonts w:ascii="Times New Roman" w:hAnsi="Times New Roman" w:cs="Times New Roman"/>
              </w:rPr>
              <w:t>227 (76.4)</w:t>
            </w:r>
          </w:p>
        </w:tc>
        <w:tc>
          <w:tcPr>
            <w:tcW w:w="1152" w:type="dxa"/>
          </w:tcPr>
          <w:p w14:paraId="6E7A6EA7" w14:textId="77777777" w:rsidR="00111823" w:rsidRPr="00707C09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69F3DDEC" w14:textId="77777777" w:rsidR="00111823" w:rsidRPr="00707C09" w:rsidRDefault="00111823" w:rsidP="00C47A11">
            <w:pPr>
              <w:rPr>
                <w:rFonts w:ascii="Times New Roman" w:hAnsi="Times New Roman" w:cs="Times New Roman"/>
              </w:rPr>
            </w:pPr>
            <w:r w:rsidRPr="00707C09">
              <w:rPr>
                <w:rFonts w:ascii="Times New Roman" w:hAnsi="Times New Roman" w:cs="Times New Roman"/>
              </w:rPr>
              <w:t>37 (12.1)</w:t>
            </w:r>
          </w:p>
          <w:p w14:paraId="4B959E3F" w14:textId="77777777" w:rsidR="00111823" w:rsidRPr="00707C09" w:rsidRDefault="00111823" w:rsidP="00C47A11">
            <w:pPr>
              <w:rPr>
                <w:rFonts w:ascii="Times New Roman" w:hAnsi="Times New Roman" w:cs="Times New Roman"/>
              </w:rPr>
            </w:pPr>
            <w:r w:rsidRPr="00707C09">
              <w:rPr>
                <w:rFonts w:ascii="Times New Roman" w:hAnsi="Times New Roman" w:cs="Times New Roman"/>
              </w:rPr>
              <w:t>70 (23.6)</w:t>
            </w:r>
          </w:p>
        </w:tc>
        <w:tc>
          <w:tcPr>
            <w:tcW w:w="1152" w:type="dxa"/>
          </w:tcPr>
          <w:p w14:paraId="45E4A5DC" w14:textId="77777777" w:rsidR="00111823" w:rsidRPr="00707C09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6FBBD3FE" w14:textId="77777777" w:rsidR="00111823" w:rsidRPr="00707C09" w:rsidRDefault="00111823" w:rsidP="00C47A11">
            <w:pPr>
              <w:rPr>
                <w:rFonts w:ascii="Times New Roman" w:hAnsi="Times New Roman" w:cs="Times New Roman"/>
              </w:rPr>
            </w:pPr>
            <w:r w:rsidRPr="00707C09">
              <w:rPr>
                <w:rFonts w:ascii="Times New Roman" w:hAnsi="Times New Roman" w:cs="Times New Roman"/>
              </w:rPr>
              <w:t>Ref</w:t>
            </w:r>
          </w:p>
          <w:p w14:paraId="13C0A6C5" w14:textId="77777777" w:rsidR="00111823" w:rsidRPr="00707C09" w:rsidRDefault="00111823" w:rsidP="00C47A11">
            <w:pPr>
              <w:rPr>
                <w:rFonts w:ascii="Times New Roman" w:hAnsi="Times New Roman" w:cs="Times New Roman"/>
              </w:rPr>
            </w:pPr>
            <w:r w:rsidRPr="00707C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152" w:type="dxa"/>
          </w:tcPr>
          <w:p w14:paraId="60CA91D5" w14:textId="77777777" w:rsidR="00111823" w:rsidRPr="00707C09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649700B" w14:textId="77777777" w:rsidR="00111823" w:rsidRPr="00707C09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A5C43C4" w14:textId="77777777" w:rsidR="00111823" w:rsidRPr="00707C09" w:rsidRDefault="00111823" w:rsidP="00C47A11">
            <w:pPr>
              <w:rPr>
                <w:rFonts w:ascii="Times New Roman" w:hAnsi="Times New Roman" w:cs="Times New Roman"/>
              </w:rPr>
            </w:pPr>
            <w:r w:rsidRPr="00707C09">
              <w:rPr>
                <w:rFonts w:ascii="Times New Roman" w:hAnsi="Times New Roman" w:cs="Times New Roman"/>
              </w:rPr>
              <w:t>1.5, 3.5</w:t>
            </w:r>
          </w:p>
        </w:tc>
        <w:tc>
          <w:tcPr>
            <w:tcW w:w="1152" w:type="dxa"/>
          </w:tcPr>
          <w:p w14:paraId="20A09404" w14:textId="77777777" w:rsidR="00111823" w:rsidRPr="00707C09" w:rsidRDefault="00111823" w:rsidP="00C47A11">
            <w:pPr>
              <w:rPr>
                <w:rFonts w:ascii="Times New Roman" w:hAnsi="Times New Roman" w:cs="Times New Roman"/>
              </w:rPr>
            </w:pPr>
            <w:r w:rsidRPr="00707C09">
              <w:rPr>
                <w:rFonts w:ascii="Times New Roman" w:hAnsi="Times New Roman" w:cs="Times New Roman"/>
              </w:rPr>
              <w:t>&lt;.001</w:t>
            </w:r>
          </w:p>
        </w:tc>
      </w:tr>
      <w:tr w:rsidR="00111823" w14:paraId="4B370C08" w14:textId="77777777" w:rsidTr="00C47A11">
        <w:tc>
          <w:tcPr>
            <w:tcW w:w="3256" w:type="dxa"/>
          </w:tcPr>
          <w:p w14:paraId="0206B0B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Index cancer type </w:t>
            </w:r>
          </w:p>
          <w:p w14:paraId="55B63E9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Mass </w:t>
            </w:r>
          </w:p>
          <w:p w14:paraId="4B8AEB3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Non-mass enhancement </w:t>
            </w:r>
          </w:p>
        </w:tc>
        <w:tc>
          <w:tcPr>
            <w:tcW w:w="1152" w:type="dxa"/>
          </w:tcPr>
          <w:p w14:paraId="2B6F543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68FF49C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462 (81.5)</w:t>
            </w:r>
          </w:p>
          <w:p w14:paraId="24BF2CAB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34 (94.4)</w:t>
            </w:r>
          </w:p>
        </w:tc>
        <w:tc>
          <w:tcPr>
            <w:tcW w:w="1152" w:type="dxa"/>
          </w:tcPr>
          <w:p w14:paraId="552164E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7D27CD8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105 (18.5)</w:t>
            </w:r>
          </w:p>
          <w:p w14:paraId="7B0479F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 (5.6)</w:t>
            </w:r>
          </w:p>
        </w:tc>
        <w:tc>
          <w:tcPr>
            <w:tcW w:w="1152" w:type="dxa"/>
          </w:tcPr>
          <w:p w14:paraId="75C74B3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799EA65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3.9</w:t>
            </w:r>
          </w:p>
          <w:p w14:paraId="566084E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152" w:type="dxa"/>
          </w:tcPr>
          <w:p w14:paraId="4FD7E41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28563374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0.9, 16.3</w:t>
            </w:r>
          </w:p>
        </w:tc>
        <w:tc>
          <w:tcPr>
            <w:tcW w:w="1152" w:type="dxa"/>
          </w:tcPr>
          <w:p w14:paraId="0E00AE9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.048</w:t>
            </w:r>
          </w:p>
        </w:tc>
      </w:tr>
      <w:tr w:rsidR="00111823" w14:paraId="468AC21A" w14:textId="77777777" w:rsidTr="00C47A11">
        <w:tc>
          <w:tcPr>
            <w:tcW w:w="3256" w:type="dxa"/>
          </w:tcPr>
          <w:p w14:paraId="19D570B1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Multiplicity </w:t>
            </w:r>
          </w:p>
          <w:p w14:paraId="2C50EB5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Unifocal </w:t>
            </w:r>
          </w:p>
          <w:p w14:paraId="3761A64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 xml:space="preserve"> Multifocal or multicentric </w:t>
            </w:r>
          </w:p>
        </w:tc>
        <w:tc>
          <w:tcPr>
            <w:tcW w:w="1152" w:type="dxa"/>
          </w:tcPr>
          <w:p w14:paraId="3833B4D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32ACD8B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402 (85.4)</w:t>
            </w:r>
          </w:p>
          <w:p w14:paraId="2C03E5E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94 (71.2)</w:t>
            </w:r>
          </w:p>
        </w:tc>
        <w:tc>
          <w:tcPr>
            <w:tcW w:w="1152" w:type="dxa"/>
          </w:tcPr>
          <w:p w14:paraId="2C980346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EC24FEC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69 (14.6)</w:t>
            </w:r>
          </w:p>
          <w:p w14:paraId="5F80F31D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38 (28.8)</w:t>
            </w:r>
          </w:p>
        </w:tc>
        <w:tc>
          <w:tcPr>
            <w:tcW w:w="1152" w:type="dxa"/>
          </w:tcPr>
          <w:p w14:paraId="70FB8C54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7D4368D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Ref</w:t>
            </w:r>
          </w:p>
          <w:p w14:paraId="1E195FAA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152" w:type="dxa"/>
          </w:tcPr>
          <w:p w14:paraId="4E77BDB8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62B62830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0130AC4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1.5, 3.7</w:t>
            </w:r>
          </w:p>
        </w:tc>
        <w:tc>
          <w:tcPr>
            <w:tcW w:w="1152" w:type="dxa"/>
          </w:tcPr>
          <w:p w14:paraId="434EF14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 w:rsidRPr="00F61D68">
              <w:rPr>
                <w:rFonts w:ascii="Times New Roman" w:hAnsi="Times New Roman" w:cs="Times New Roman"/>
              </w:rPr>
              <w:t>&lt;.001</w:t>
            </w:r>
          </w:p>
        </w:tc>
      </w:tr>
      <w:tr w:rsidR="00111823" w14:paraId="46A691EF" w14:textId="77777777" w:rsidTr="00C47A11">
        <w:tc>
          <w:tcPr>
            <w:tcW w:w="3256" w:type="dxa"/>
          </w:tcPr>
          <w:p w14:paraId="5445432D" w14:textId="77777777" w:rsidR="00111823" w:rsidRDefault="00111823" w:rsidP="00C47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Peritumoral edema </w:t>
            </w:r>
          </w:p>
          <w:p w14:paraId="002EE620" w14:textId="77777777" w:rsidR="00111823" w:rsidRDefault="00111823" w:rsidP="00C47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No </w:t>
            </w:r>
          </w:p>
          <w:p w14:paraId="223F05C3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Yes </w:t>
            </w:r>
          </w:p>
        </w:tc>
        <w:tc>
          <w:tcPr>
            <w:tcW w:w="1152" w:type="dxa"/>
          </w:tcPr>
          <w:p w14:paraId="66CCBCCA" w14:textId="77777777" w:rsidR="00111823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7738D63" w14:textId="77777777" w:rsidR="00111823" w:rsidRDefault="00111823" w:rsidP="00C47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396 (</w:t>
            </w:r>
            <w:r>
              <w:rPr>
                <w:rFonts w:ascii="Times New Roman" w:hAnsi="Times New Roman" w:cs="Times New Roman"/>
              </w:rPr>
              <w:t>79.8)</w:t>
            </w:r>
          </w:p>
          <w:p w14:paraId="07040069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(20.2)</w:t>
            </w:r>
          </w:p>
        </w:tc>
        <w:tc>
          <w:tcPr>
            <w:tcW w:w="1152" w:type="dxa"/>
          </w:tcPr>
          <w:p w14:paraId="3F906FC5" w14:textId="77777777" w:rsidR="00111823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231CB82D" w14:textId="77777777" w:rsidR="00111823" w:rsidRDefault="00111823" w:rsidP="00C47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84 (78.5)</w:t>
            </w:r>
          </w:p>
          <w:p w14:paraId="1FD2677F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(21.5)</w:t>
            </w:r>
          </w:p>
        </w:tc>
        <w:tc>
          <w:tcPr>
            <w:tcW w:w="1152" w:type="dxa"/>
          </w:tcPr>
          <w:p w14:paraId="65D9421C" w14:textId="77777777" w:rsidR="00111823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5ACA173E" w14:textId="77777777" w:rsidR="00111823" w:rsidRDefault="00111823" w:rsidP="00C47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  <w:p w14:paraId="15EA950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 </w:t>
            </w:r>
          </w:p>
        </w:tc>
        <w:tc>
          <w:tcPr>
            <w:tcW w:w="1152" w:type="dxa"/>
          </w:tcPr>
          <w:p w14:paraId="63639F14" w14:textId="77777777" w:rsidR="00111823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7FDAC04B" w14:textId="77777777" w:rsidR="00111823" w:rsidRDefault="00111823" w:rsidP="00C47A11">
            <w:pPr>
              <w:rPr>
                <w:rFonts w:ascii="Times New Roman" w:hAnsi="Times New Roman" w:cs="Times New Roman"/>
              </w:rPr>
            </w:pPr>
          </w:p>
          <w:p w14:paraId="060FEB05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0.6, 1.8</w:t>
            </w:r>
          </w:p>
        </w:tc>
        <w:tc>
          <w:tcPr>
            <w:tcW w:w="1152" w:type="dxa"/>
          </w:tcPr>
          <w:p w14:paraId="2BB7D657" w14:textId="77777777" w:rsidR="00111823" w:rsidRPr="00F61D68" w:rsidRDefault="00111823" w:rsidP="00C47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.76</w:t>
            </w:r>
          </w:p>
        </w:tc>
      </w:tr>
    </w:tbl>
    <w:p w14:paraId="7F395EDA" w14:textId="77777777" w:rsidR="00111823" w:rsidRPr="001F24D1" w:rsidRDefault="00111823" w:rsidP="00111823">
      <w:pPr>
        <w:rPr>
          <w:rFonts w:ascii="Times New Roman" w:hAnsi="Times New Roman" w:cs="Times New Roman"/>
        </w:rPr>
      </w:pPr>
      <w:r w:rsidRPr="00F61D68">
        <w:rPr>
          <w:rFonts w:ascii="Times New Roman" w:hAnsi="Times New Roman" w:cs="Times New Roman"/>
        </w:rPr>
        <w:t xml:space="preserve">Note. </w:t>
      </w:r>
      <w:r w:rsidRPr="001F24D1">
        <w:rPr>
          <w:rFonts w:ascii="Times New Roman" w:hAnsi="Times New Roman" w:cs="Times New Roman"/>
        </w:rPr>
        <w:t>Data are numbers of patients, with percentages in parentheses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N, lymph node</w:t>
      </w:r>
      <w:r>
        <w:rPr>
          <w:rFonts w:ascii="Times New Roman" w:eastAsia="Malgun Gothic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CI,</w:t>
      </w:r>
      <w:r w:rsidRPr="00F61D68">
        <w:rPr>
          <w:rFonts w:ascii="Times New Roman" w:hAnsi="Times New Roman" w:cs="Times New Roman"/>
        </w:rPr>
        <w:t xml:space="preserve"> confidence interval, HER2 = human epidermal growth factor receptor type 2</w:t>
      </w:r>
      <w:r>
        <w:rPr>
          <w:rFonts w:ascii="Times New Roman" w:eastAsia="Malgun Gothic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HR, hormone receptor</w:t>
      </w:r>
      <w:r>
        <w:rPr>
          <w:rFonts w:ascii="Times New Roman" w:eastAsia="Malgun Gothic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Ref, reference standard. </w:t>
      </w:r>
    </w:p>
    <w:p w14:paraId="2F884816" w14:textId="77777777" w:rsidR="002F0F5E" w:rsidRDefault="00111823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823"/>
    <w:rsid w:val="00111823"/>
    <w:rsid w:val="0021090F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925E6"/>
  <w15:chartTrackingRefBased/>
  <w15:docId w15:val="{D2727065-EFA8-4EF8-9836-B3E205BB9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823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1823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2556</Characters>
  <Application>Microsoft Office Word</Application>
  <DocSecurity>0</DocSecurity>
  <Lines>21</Lines>
  <Paragraphs>5</Paragraphs>
  <ScaleCrop>false</ScaleCrop>
  <Company>Springer Nature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2023-01-18T17:16:00Z</dcterms:created>
  <dcterms:modified xsi:type="dcterms:W3CDTF">2023-01-18T17:17:00Z</dcterms:modified>
</cp:coreProperties>
</file>