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100" w:beforeAutospacing="0" w:after="100" w:afterAutospacing="0" w:line="17" w:lineRule="atLeast"/>
        <w:jc w:val="left"/>
        <w:rPr>
          <w:b/>
          <w:bCs/>
          <w:szCs w:val="24"/>
        </w:rPr>
      </w:pPr>
    </w:p>
    <w:p>
      <w:pPr>
        <w:pStyle w:val="8"/>
        <w:spacing w:before="100" w:beforeAutospacing="0" w:after="100" w:afterAutospacing="0" w:line="17" w:lineRule="atLeast"/>
        <w:jc w:val="center"/>
        <w:rPr>
          <w:b/>
          <w:bCs/>
          <w:szCs w:val="24"/>
        </w:rPr>
      </w:pPr>
      <w:r>
        <w:rPr>
          <w:b/>
          <w:bCs/>
          <w:szCs w:val="24"/>
        </w:rPr>
        <w:t>Table 1. Calculation of I-CVI, Clarity, and CVR for 21-item PPPC-CN items (n=7).</w:t>
      </w:r>
    </w:p>
    <w:tbl>
      <w:tblPr>
        <w:tblStyle w:val="9"/>
        <w:tblpPr w:leftFromText="180" w:rightFromText="180" w:vertAnchor="text" w:horzAnchor="page" w:tblpX="1390" w:tblpY="394"/>
        <w:tblOverlap w:val="never"/>
        <w:tblW w:w="103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588"/>
        <w:gridCol w:w="860"/>
        <w:gridCol w:w="865"/>
        <w:gridCol w:w="597"/>
        <w:gridCol w:w="560"/>
        <w:gridCol w:w="760"/>
        <w:gridCol w:w="240"/>
        <w:gridCol w:w="560"/>
        <w:gridCol w:w="890"/>
        <w:gridCol w:w="820"/>
        <w:gridCol w:w="547"/>
        <w:gridCol w:w="603"/>
        <w:gridCol w:w="750"/>
        <w:gridCol w:w="240"/>
        <w:gridCol w:w="9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vMerge w:val="restar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Item</w:t>
            </w:r>
          </w:p>
        </w:tc>
        <w:tc>
          <w:tcPr>
            <w:tcW w:w="423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Round 1 assessment based on scale-</w:t>
            </w:r>
            <w:r>
              <w:rPr>
                <w:rFonts w:hint="eastAsia" w:cs="Times New Roman"/>
                <w:sz w:val="21"/>
                <w:szCs w:val="21"/>
              </w:rPr>
              <w:t>v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2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17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Round 2 assessment based on scale-</w:t>
            </w:r>
            <w:r>
              <w:rPr>
                <w:rFonts w:hint="eastAsia" w:cs="Times New Roman"/>
                <w:sz w:val="21"/>
                <w:szCs w:val="21"/>
              </w:rPr>
              <w:t>v</w:t>
            </w:r>
            <w:r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2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Face validity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00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I-CVI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K of I-CVI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c</w:t>
            </w:r>
          </w:p>
        </w:tc>
        <w:tc>
          <w:tcPr>
            <w:tcW w:w="59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c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d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e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e</w:t>
            </w:r>
          </w:p>
        </w:tc>
        <w:tc>
          <w:tcPr>
            <w:tcW w:w="7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CVR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f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a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I-CVI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b</w:t>
            </w:r>
          </w:p>
        </w:tc>
        <w:tc>
          <w:tcPr>
            <w:tcW w:w="8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K of I-CVI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c</w:t>
            </w:r>
          </w:p>
        </w:tc>
        <w:tc>
          <w:tcPr>
            <w:tcW w:w="5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c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d</w:t>
            </w:r>
          </w:p>
        </w:tc>
        <w:tc>
          <w:tcPr>
            <w:tcW w:w="60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e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e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eastAsia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cs="Times New Roman"/>
                <w:sz w:val="21"/>
                <w:szCs w:val="21"/>
              </w:rPr>
              <w:t>CVR</w:t>
            </w:r>
            <w:r>
              <w:rPr>
                <w:rFonts w:hint="eastAsia" w:cs="Times New Roman"/>
                <w:sz w:val="21"/>
                <w:szCs w:val="21"/>
                <w:vertAlign w:val="superscript"/>
                <w:lang w:val="en-US" w:eastAsia="zh-CN"/>
              </w:rPr>
              <w:t>f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spacing w:before="0" w:after="0" w:line="240" w:lineRule="atLeast"/>
              <w:rPr>
                <w:rFonts w:hint="default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IIS</w:t>
            </w:r>
            <w:r>
              <w:rPr>
                <w:rFonts w:cs="Times New Roman"/>
                <w:sz w:val="21"/>
                <w:szCs w:val="21"/>
              </w:rPr>
              <w:t xml:space="preserve"> </w:t>
            </w:r>
            <w:r>
              <w:rPr>
                <w:rFonts w:cs="Times New Roman"/>
                <w:sz w:val="21"/>
                <w:szCs w:val="21"/>
                <w:vertAlign w:val="superscript"/>
              </w:rPr>
              <w:t>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3.00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3.60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3.10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3.70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13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17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-0.14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18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19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21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0.86 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0.85 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0.71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1.00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spacing w:before="0" w:after="0" w:line="240" w:lineRule="atLeas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2.80 </w:t>
            </w:r>
          </w:p>
        </w:tc>
      </w:tr>
    </w:tbl>
    <w:p>
      <w:pPr>
        <w:spacing w:before="0" w:after="0" w:line="240" w:lineRule="atLeast"/>
        <w:rPr>
          <w:rFonts w:cs="Times New Roman"/>
        </w:rPr>
      </w:pPr>
      <w:r>
        <w:rPr>
          <w:rFonts w:cs="Times New Roman"/>
        </w:rPr>
        <w:t>A</w:t>
      </w:r>
      <w:r>
        <w:rPr>
          <w:rFonts w:hint="eastAsia" w:cs="Times New Roman"/>
        </w:rPr>
        <w:t>b</w:t>
      </w:r>
      <w:r>
        <w:rPr>
          <w:rFonts w:cs="Times New Roman"/>
        </w:rPr>
        <w:t>b</w:t>
      </w:r>
      <w:r>
        <w:rPr>
          <w:rFonts w:hint="eastAsia" w:cs="Times New Roman"/>
        </w:rPr>
        <w:t>reviations:</w:t>
      </w:r>
      <w:r>
        <w:rPr>
          <w:rFonts w:cs="Times New Roman"/>
        </w:rPr>
        <w:t xml:space="preserve"> I-CVI,</w:t>
      </w:r>
      <w:r>
        <w:rPr>
          <w:rFonts w:hint="eastAsia" w:cs="Times New Roman"/>
        </w:rPr>
        <w:t xml:space="preserve"> C</w:t>
      </w:r>
      <w:r>
        <w:rPr>
          <w:rFonts w:cs="Times New Roman"/>
        </w:rPr>
        <w:t xml:space="preserve">ontent </w:t>
      </w:r>
      <w:r>
        <w:rPr>
          <w:rFonts w:hint="eastAsia" w:cs="Times New Roman"/>
        </w:rPr>
        <w:t>V</w:t>
      </w:r>
      <w:r>
        <w:rPr>
          <w:rFonts w:cs="Times New Roman"/>
        </w:rPr>
        <w:t xml:space="preserve">alidity </w:t>
      </w:r>
      <w:r>
        <w:rPr>
          <w:rFonts w:hint="eastAsia" w:cs="Times New Roman"/>
        </w:rPr>
        <w:t>I</w:t>
      </w:r>
      <w:r>
        <w:rPr>
          <w:rFonts w:cs="Times New Roman"/>
        </w:rPr>
        <w:t>ndex; CVR,</w:t>
      </w:r>
      <w:r>
        <w:rPr>
          <w:rFonts w:hint="eastAsia" w:cs="Times New Roman"/>
        </w:rPr>
        <w:t xml:space="preserve"> C</w:t>
      </w:r>
      <w:r>
        <w:rPr>
          <w:rFonts w:cs="Times New Roman"/>
        </w:rPr>
        <w:t xml:space="preserve">ontent </w:t>
      </w:r>
      <w:r>
        <w:rPr>
          <w:rFonts w:hint="eastAsia" w:cs="Times New Roman"/>
        </w:rPr>
        <w:t>V</w:t>
      </w:r>
      <w:r>
        <w:rPr>
          <w:rFonts w:cs="Times New Roman"/>
        </w:rPr>
        <w:t xml:space="preserve">alidity </w:t>
      </w:r>
      <w:r>
        <w:rPr>
          <w:rFonts w:hint="eastAsia" w:cs="Times New Roman"/>
        </w:rPr>
        <w:t>R</w:t>
      </w:r>
      <w:r>
        <w:rPr>
          <w:rFonts w:cs="Times New Roman"/>
        </w:rPr>
        <w:t xml:space="preserve">atio; </w:t>
      </w:r>
      <w:r>
        <w:rPr>
          <w:rFonts w:hint="eastAsia" w:cs="Times New Roman"/>
        </w:rPr>
        <w:t>IIS</w:t>
      </w:r>
      <w:r>
        <w:rPr>
          <w:rFonts w:cs="Times New Roman"/>
        </w:rPr>
        <w:t>,</w:t>
      </w:r>
      <w:r>
        <w:rPr>
          <w:rFonts w:hint="eastAsia" w:cs="Times New Roman"/>
        </w:rPr>
        <w:t xml:space="preserve"> </w:t>
      </w:r>
      <w:r>
        <w:rPr>
          <w:rFonts w:cs="Times New Roman"/>
        </w:rPr>
        <w:t>Item Impact Score.</w:t>
      </w:r>
      <w:r>
        <w:rPr>
          <w:rFonts w:hint="eastAsia" w:cs="Times New Roman"/>
        </w:rPr>
        <w:t xml:space="preserve"> 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a</w:t>
      </w:r>
      <w:r>
        <w:rPr>
          <w:rFonts w:cs="Times New Roman"/>
        </w:rPr>
        <w:t>: N</w:t>
      </w:r>
      <w:r>
        <w:rPr>
          <w:rFonts w:cs="Times New Roman"/>
          <w:vertAlign w:val="subscript"/>
        </w:rPr>
        <w:t>i</w:t>
      </w:r>
      <w:r>
        <w:rPr>
          <w:rFonts w:cs="Times New Roman"/>
        </w:rPr>
        <w:t xml:space="preserve">, the number of </w:t>
      </w:r>
      <w:r>
        <w:rPr>
          <w:rFonts w:hint="eastAsia" w:cs="Times New Roman"/>
        </w:rPr>
        <w:t>panelist</w:t>
      </w:r>
      <w:r>
        <w:rPr>
          <w:rFonts w:cs="Times New Roman"/>
        </w:rPr>
        <w:t>s who rated 3 or 4</w:t>
      </w:r>
      <w:r>
        <w:rPr>
          <w:rFonts w:hint="eastAsia" w:cs="Times New Roman"/>
        </w:rPr>
        <w:t xml:space="preserve"> out of </w:t>
      </w:r>
      <w:r>
        <w:rPr>
          <w:rFonts w:cs="Times New Roman"/>
        </w:rPr>
        <w:t>4 points, supporting the relevance of the item.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b</w:t>
      </w:r>
      <w:r>
        <w:rPr>
          <w:rFonts w:cs="Times New Roman"/>
        </w:rPr>
        <w:t>: Interpretation of I-CVIs: The item would be appropriate if the I-CVI is higher than 79 percent. If it is between 70 and 79 percent, it needs revision. If it is less than 70 percent, it should be eliminated.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c</w:t>
      </w:r>
      <w:r>
        <w:rPr>
          <w:rFonts w:cs="Times New Roman"/>
        </w:rPr>
        <w:t xml:space="preserve">: </w:t>
      </w:r>
      <w:r>
        <w:rPr>
          <w:rFonts w:hint="eastAsia" w:cs="Times New Roman"/>
        </w:rPr>
        <w:t xml:space="preserve">Adjusted </w:t>
      </w:r>
      <w:r>
        <w:rPr>
          <w:rFonts w:cs="Times New Roman"/>
        </w:rPr>
        <w:t xml:space="preserve">Kappa, </w:t>
      </w:r>
      <w:r>
        <w:rPr>
          <w:rFonts w:hint="eastAsia" w:cs="Times New Roman"/>
        </w:rPr>
        <w:t>K=(I-CVI-P</w:t>
      </w:r>
      <w:r>
        <w:rPr>
          <w:rFonts w:hint="eastAsia" w:cs="Times New Roman"/>
          <w:vertAlign w:val="subscript"/>
        </w:rPr>
        <w:t>c</w:t>
      </w:r>
      <w:r>
        <w:rPr>
          <w:rFonts w:hint="eastAsia" w:cs="Times New Roman"/>
        </w:rPr>
        <w:t>)/(1-P</w:t>
      </w:r>
      <w:r>
        <w:rPr>
          <w:rFonts w:hint="eastAsia" w:cs="Times New Roman"/>
          <w:vertAlign w:val="subscript"/>
        </w:rPr>
        <w:t>c</w:t>
      </w:r>
      <w:r>
        <w:rPr>
          <w:rFonts w:hint="eastAsia" w:cs="Times New Roman"/>
        </w:rPr>
        <w:t>) [P</w:t>
      </w:r>
      <w:r>
        <w:rPr>
          <w:rFonts w:hint="eastAsia" w:cs="Times New Roman"/>
          <w:vertAlign w:val="subscript"/>
        </w:rPr>
        <w:t>c</w:t>
      </w:r>
      <w:r>
        <w:rPr>
          <w:rFonts w:hint="eastAsia" w:cs="Times New Roman"/>
        </w:rPr>
        <w:t xml:space="preserve"> (probability of a chance occurrence) was computed using the formula: P</w:t>
      </w:r>
      <w:r>
        <w:rPr>
          <w:rFonts w:hint="eastAsia" w:cs="Times New Roman"/>
          <w:vertAlign w:val="subscript"/>
        </w:rPr>
        <w:t xml:space="preserve">c </w:t>
      </w:r>
      <w:r>
        <w:rPr>
          <w:rFonts w:hint="eastAsia" w:cs="Times New Roman"/>
        </w:rPr>
        <w:t>= [N!/A!(N-A)!]×0.5</w:t>
      </w:r>
      <w:r>
        <w:rPr>
          <w:rFonts w:hint="eastAsia" w:cs="Times New Roman"/>
          <w:vertAlign w:val="superscript"/>
        </w:rPr>
        <w:t>N</w:t>
      </w:r>
      <w:r>
        <w:rPr>
          <w:rFonts w:hint="eastAsia" w:cs="Times New Roman"/>
        </w:rPr>
        <w:t xml:space="preserve">, where N = number of experts </w:t>
      </w:r>
      <w:r>
        <w:rPr>
          <w:rFonts w:cs="Times New Roman"/>
        </w:rPr>
        <w:t xml:space="preserve">= 7, </w:t>
      </w:r>
      <w:r>
        <w:rPr>
          <w:rFonts w:hint="eastAsia" w:cs="Times New Roman"/>
        </w:rPr>
        <w:t>and A = number of panelists who agree</w:t>
      </w:r>
      <w:r>
        <w:rPr>
          <w:rFonts w:cs="Times New Roman"/>
        </w:rPr>
        <w:t>d</w:t>
      </w:r>
      <w:r>
        <w:rPr>
          <w:rFonts w:hint="eastAsia" w:cs="Times New Roman"/>
        </w:rPr>
        <w:t xml:space="preserve"> that the item is relevant</w:t>
      </w:r>
      <w:r>
        <w:rPr>
          <w:rFonts w:cs="Times New Roman"/>
        </w:rPr>
        <w:t xml:space="preserve"> = N</w:t>
      </w:r>
      <w:r>
        <w:rPr>
          <w:rFonts w:cs="Times New Roman"/>
          <w:vertAlign w:val="subscript"/>
        </w:rPr>
        <w:t>i</w:t>
      </w:r>
      <w:r>
        <w:rPr>
          <w:rFonts w:hint="eastAsia" w:cs="Times New Roman"/>
        </w:rPr>
        <w:t xml:space="preserve">.] </w:t>
      </w:r>
      <w:r>
        <w:rPr>
          <w:rFonts w:cs="Times New Roman"/>
        </w:rPr>
        <w:t>I</w:t>
      </w:r>
      <w:r>
        <w:rPr>
          <w:rFonts w:hint="eastAsia" w:cs="Times New Roman"/>
        </w:rPr>
        <w:t>nterpretation of K of I-CVI</w:t>
      </w:r>
      <w:r>
        <w:rPr>
          <w:rFonts w:cs="Times New Roman"/>
        </w:rPr>
        <w:t>,</w:t>
      </w:r>
      <w:r>
        <w:rPr>
          <w:rFonts w:hint="eastAsia" w:cs="Times New Roman"/>
        </w:rPr>
        <w:t xml:space="preserve"> </w:t>
      </w:r>
      <w:r>
        <w:rPr>
          <w:rFonts w:cs="Times New Roman"/>
        </w:rPr>
        <w:t>values above 0.74, between 0.60 and 0.74, and between 0.40 and 0.59 are considered as excellent, good, and fair, respectively. 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d</w:t>
      </w:r>
      <w:r>
        <w:rPr>
          <w:rFonts w:cs="Times New Roman"/>
        </w:rPr>
        <w:t>: N</w:t>
      </w:r>
      <w:r>
        <w:rPr>
          <w:rFonts w:cs="Times New Roman"/>
          <w:vertAlign w:val="subscript"/>
        </w:rPr>
        <w:t>c</w:t>
      </w:r>
      <w:r>
        <w:rPr>
          <w:rFonts w:cs="Times New Roman"/>
        </w:rPr>
        <w:t xml:space="preserve">, </w:t>
      </w:r>
      <w:r>
        <w:rPr>
          <w:rFonts w:hint="eastAsia" w:cs="Times New Roman"/>
        </w:rPr>
        <w:t>the</w:t>
      </w:r>
      <w:r>
        <w:rPr>
          <w:rFonts w:cs="Times New Roman"/>
        </w:rPr>
        <w:t xml:space="preserve"> number of </w:t>
      </w:r>
      <w:r>
        <w:rPr>
          <w:rFonts w:hint="eastAsia" w:cs="Times New Roman"/>
        </w:rPr>
        <w:t>panelist</w:t>
      </w:r>
      <w:r>
        <w:rPr>
          <w:rFonts w:cs="Times New Roman"/>
        </w:rPr>
        <w:t xml:space="preserve">s who rated 3 or 4 out of 4 </w:t>
      </w:r>
      <w:r>
        <w:rPr>
          <w:rFonts w:hint="eastAsia" w:cs="Times New Roman"/>
        </w:rPr>
        <w:t>p</w:t>
      </w:r>
      <w:r>
        <w:rPr>
          <w:rFonts w:cs="Times New Roman"/>
        </w:rPr>
        <w:t>oints,</w:t>
      </w:r>
      <w:r>
        <w:rPr>
          <w:rFonts w:hint="eastAsia" w:cs="Times New Roman"/>
        </w:rPr>
        <w:t xml:space="preserve"> </w:t>
      </w:r>
      <w:r>
        <w:rPr>
          <w:rFonts w:cs="Times New Roman"/>
        </w:rPr>
        <w:t>supporting</w:t>
      </w:r>
      <w:r>
        <w:rPr>
          <w:rFonts w:hint="eastAsia" w:cs="Times New Roman"/>
        </w:rPr>
        <w:t xml:space="preserve"> the </w:t>
      </w:r>
      <w:r>
        <w:rPr>
          <w:rFonts w:cs="Times New Roman"/>
        </w:rPr>
        <w:t xml:space="preserve">clarity of the </w:t>
      </w:r>
      <w:r>
        <w:rPr>
          <w:rFonts w:hint="eastAsia" w:cs="Times New Roman"/>
        </w:rPr>
        <w:t xml:space="preserve">expression of </w:t>
      </w:r>
      <w:r>
        <w:rPr>
          <w:rFonts w:cs="Times New Roman"/>
        </w:rPr>
        <w:t xml:space="preserve">the </w:t>
      </w:r>
      <w:r>
        <w:rPr>
          <w:rFonts w:hint="eastAsia" w:cs="Times New Roman"/>
        </w:rPr>
        <w:t>item</w:t>
      </w:r>
      <w:r>
        <w:rPr>
          <w:rFonts w:cs="Times New Roman"/>
        </w:rPr>
        <w:t>.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e</w:t>
      </w:r>
      <w:r>
        <w:rPr>
          <w:rFonts w:cs="Times New Roman"/>
        </w:rPr>
        <w:t>: Interpretation of item impact score, the item would be eliminated when the score is less than 1.5.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f</w:t>
      </w:r>
      <w:r>
        <w:rPr>
          <w:rFonts w:cs="Times New Roman"/>
        </w:rPr>
        <w:t>: N</w:t>
      </w:r>
      <w:r>
        <w:rPr>
          <w:rFonts w:cs="Times New Roman"/>
          <w:vertAlign w:val="subscript"/>
        </w:rPr>
        <w:t>e</w:t>
      </w:r>
      <w:r>
        <w:rPr>
          <w:rFonts w:cs="Times New Roman"/>
        </w:rPr>
        <w:t xml:space="preserve">, the number of </w:t>
      </w:r>
      <w:r>
        <w:rPr>
          <w:rFonts w:hint="eastAsia" w:cs="Times New Roman"/>
        </w:rPr>
        <w:t>panelist</w:t>
      </w:r>
      <w:r>
        <w:rPr>
          <w:rFonts w:cs="Times New Roman"/>
        </w:rPr>
        <w:t xml:space="preserve">s who rated 3 out of 3 points, supporting the necessity of the item. </w:t>
      </w:r>
    </w:p>
    <w:p>
      <w:pPr>
        <w:spacing w:before="0" w:after="0" w:line="240" w:lineRule="atLeast"/>
        <w:rPr>
          <w:rFonts w:cs="Times New Roman"/>
        </w:rPr>
      </w:pPr>
      <w:r>
        <w:rPr>
          <w:rFonts w:hint="eastAsia" w:cs="Times New Roman"/>
          <w:lang w:val="en-US" w:eastAsia="zh-CN"/>
        </w:rPr>
        <w:t>f</w:t>
      </w:r>
      <w:r>
        <w:rPr>
          <w:rFonts w:cs="Times New Roman"/>
        </w:rPr>
        <w:t>: Interpretation of CVR, if CVR is greater than 0.99</w:t>
      </w:r>
      <w:r>
        <w:rPr>
          <w:rFonts w:hint="eastAsia" w:cs="Times New Roman"/>
        </w:rPr>
        <w:t>,</w:t>
      </w:r>
      <w:r>
        <w:rPr>
          <w:rFonts w:cs="Times New Roman"/>
        </w:rPr>
        <w:t xml:space="preserve"> the item would remain at the instrument, and the rest should be eliminated.</w:t>
      </w:r>
    </w:p>
    <w:p>
      <w:pPr>
        <w:rPr>
          <w:rFonts w:hint="eastAsia" w:cs="Times New Roman"/>
        </w:rPr>
      </w:pPr>
      <w:r>
        <w:rPr>
          <w:rFonts w:hint="eastAsia" w:cs="Times New Roman"/>
          <w:lang w:val="en-US" w:eastAsia="zh-CN"/>
        </w:rPr>
        <w:t>g</w:t>
      </w:r>
      <w:r>
        <w:rPr>
          <w:rFonts w:hint="eastAsia" w:cs="Times New Roman"/>
        </w:rPr>
        <w:t>:</w:t>
      </w:r>
      <w:r>
        <w:rPr>
          <w:rFonts w:cs="Times New Roman"/>
        </w:rPr>
        <w:t xml:space="preserve"> </w:t>
      </w:r>
      <w:r>
        <w:rPr>
          <w:rFonts w:hint="eastAsia" w:cs="Times New Roman"/>
        </w:rPr>
        <w:t>IIS= frequency</w:t>
      </w:r>
      <w:r>
        <w:rPr>
          <w:rFonts w:cs="Times New Roman"/>
        </w:rPr>
        <w:t xml:space="preserve"> (</w:t>
      </w:r>
      <w:r>
        <w:rPr>
          <w:rFonts w:hint="eastAsia" w:cs="Times New Roman"/>
        </w:rPr>
        <w:t xml:space="preserve">the percent of patients who scored 4 or 5 </w:t>
      </w:r>
      <w:r>
        <w:rPr>
          <w:rFonts w:cs="Times New Roman"/>
        </w:rPr>
        <w:t>out of 5 on</w:t>
      </w:r>
      <w:r>
        <w:rPr>
          <w:rFonts w:hint="eastAsia" w:cs="Times New Roman"/>
        </w:rPr>
        <w:t xml:space="preserve"> </w:t>
      </w:r>
      <w:r>
        <w:rPr>
          <w:rFonts w:cs="Times New Roman"/>
        </w:rPr>
        <w:t xml:space="preserve">the </w:t>
      </w:r>
      <w:r>
        <w:rPr>
          <w:rFonts w:hint="eastAsia" w:cs="Times New Roman"/>
        </w:rPr>
        <w:t>item importance</w:t>
      </w:r>
      <w:r>
        <w:rPr>
          <w:rFonts w:cs="Times New Roman"/>
        </w:rPr>
        <w:t>)</w:t>
      </w:r>
      <w:r>
        <w:rPr>
          <w:rFonts w:hint="eastAsia" w:cs="Times New Roman"/>
        </w:rPr>
        <w:t>×</w:t>
      </w:r>
      <w:r>
        <w:rPr>
          <w:rFonts w:cs="Times New Roman"/>
        </w:rPr>
        <w:t>i</w:t>
      </w:r>
      <w:r>
        <w:rPr>
          <w:rFonts w:hint="eastAsia" w:cs="Times New Roman"/>
        </w:rPr>
        <w:t>mportance</w:t>
      </w:r>
      <w:r>
        <w:rPr>
          <w:rFonts w:cs="Times New Roman"/>
        </w:rPr>
        <w:t xml:space="preserve"> (mean important score of the item). </w:t>
      </w:r>
      <w:r>
        <w:rPr>
          <w:rFonts w:hint="eastAsia" w:cs="Times New Roman"/>
        </w:rPr>
        <w:t>If the IIS of the item</w:t>
      </w:r>
      <w:r>
        <w:rPr>
          <w:rFonts w:eastAsia="Pangolin" w:cs="Times New Roman"/>
        </w:rPr>
        <w:t>≥</w:t>
      </w:r>
      <w:r>
        <w:rPr>
          <w:rFonts w:hint="eastAsia" w:cs="Times New Roman"/>
        </w:rPr>
        <w:t xml:space="preserve">1.5, it </w:t>
      </w:r>
      <w:r>
        <w:rPr>
          <w:rFonts w:cs="Times New Roman"/>
        </w:rPr>
        <w:t>would</w:t>
      </w:r>
      <w:r>
        <w:rPr>
          <w:rFonts w:hint="eastAsia" w:cs="Times New Roman"/>
        </w:rPr>
        <w:t xml:space="preserve"> be maintained in the instrument; otherwise</w:t>
      </w:r>
      <w:r>
        <w:rPr>
          <w:rFonts w:cs="Times New Roman"/>
        </w:rPr>
        <w:t>,</w:t>
      </w:r>
      <w:r>
        <w:rPr>
          <w:rFonts w:hint="eastAsia" w:cs="Times New Roman"/>
        </w:rPr>
        <w:t xml:space="preserve"> it </w:t>
      </w:r>
      <w:r>
        <w:rPr>
          <w:rFonts w:cs="Times New Roman"/>
        </w:rPr>
        <w:t>should</w:t>
      </w:r>
      <w:r>
        <w:rPr>
          <w:rFonts w:hint="eastAsia" w:cs="Times New Roman"/>
        </w:rPr>
        <w:t xml:space="preserve"> be eliminated.</w:t>
      </w: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Table 2. Factor loadings in EFA of the PPPC-CN </w:t>
      </w:r>
      <w:r>
        <w:rPr>
          <w:rFonts w:hint="eastAsia" w:cs="Times New Roman"/>
          <w:b/>
          <w:bCs/>
          <w:vertAlign w:val="superscript"/>
          <w:lang w:val="en-US" w:eastAsia="zh-CN"/>
        </w:rPr>
        <w:t>a</w:t>
      </w:r>
      <w:r>
        <w:rPr>
          <w:rFonts w:cs="Times New Roman"/>
          <w:b/>
          <w:bCs/>
        </w:rPr>
        <w:t xml:space="preserve"> scale.</w:t>
      </w:r>
    </w:p>
    <w:tbl>
      <w:tblPr>
        <w:tblStyle w:val="16"/>
        <w:tblW w:w="8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4188"/>
        <w:gridCol w:w="1023"/>
        <w:gridCol w:w="1124"/>
        <w:gridCol w:w="991"/>
        <w:gridCol w:w="9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0" w:type="dxa"/>
            <w:gridSpan w:val="2"/>
            <w:vAlign w:val="center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Question</w:t>
            </w:r>
            <w:r>
              <w:t xml:space="preserve"> Item</w:t>
            </w:r>
          </w:p>
        </w:tc>
        <w:tc>
          <w:tcPr>
            <w:tcW w:w="1023" w:type="dxa"/>
            <w:vAlign w:val="center"/>
          </w:tcPr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bookmarkStart w:id="0" w:name="OLE_LINK19" w:colFirst="2" w:colLast="3"/>
            <w:r>
              <w:rPr>
                <w:rFonts w:hint="eastAsia"/>
                <w:sz w:val="18"/>
                <w:szCs w:val="16"/>
              </w:rPr>
              <w:t>F1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b</w:t>
            </w:r>
            <w:r>
              <w:rPr>
                <w:rFonts w:hint="eastAsia"/>
                <w:sz w:val="18"/>
                <w:szCs w:val="16"/>
                <w:vertAlign w:val="superscript"/>
              </w:rPr>
              <w:t>,</w:t>
            </w:r>
            <w:r>
              <w:rPr>
                <w:sz w:val="18"/>
                <w:szCs w:val="16"/>
                <w:vertAlign w:val="superscript"/>
              </w:rPr>
              <w:t xml:space="preserve"> 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c</w:t>
            </w:r>
          </w:p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Health Care Processes</w:t>
            </w:r>
          </w:p>
        </w:tc>
        <w:tc>
          <w:tcPr>
            <w:tcW w:w="1124" w:type="dxa"/>
            <w:vAlign w:val="center"/>
          </w:tcPr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F2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b</w:t>
            </w:r>
            <w:r>
              <w:rPr>
                <w:rFonts w:hint="eastAsia"/>
                <w:sz w:val="18"/>
                <w:szCs w:val="16"/>
                <w:vertAlign w:val="superscript"/>
              </w:rPr>
              <w:t>,</w:t>
            </w:r>
            <w:r>
              <w:rPr>
                <w:sz w:val="18"/>
                <w:szCs w:val="16"/>
                <w:vertAlign w:val="superscript"/>
              </w:rPr>
              <w:t xml:space="preserve"> 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c</w:t>
            </w:r>
          </w:p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Interactions  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F3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b</w:t>
            </w:r>
            <w:r>
              <w:rPr>
                <w:rFonts w:hint="eastAsia"/>
                <w:sz w:val="18"/>
                <w:szCs w:val="16"/>
                <w:vertAlign w:val="superscript"/>
              </w:rPr>
              <w:t>,</w:t>
            </w:r>
            <w:r>
              <w:rPr>
                <w:sz w:val="18"/>
                <w:szCs w:val="16"/>
                <w:vertAlign w:val="superscript"/>
              </w:rPr>
              <w:t xml:space="preserve"> </w:t>
            </w:r>
            <w:r>
              <w:rPr>
                <w:rFonts w:hint="eastAsia"/>
                <w:sz w:val="18"/>
                <w:szCs w:val="16"/>
                <w:vertAlign w:val="superscript"/>
                <w:lang w:val="en-US" w:eastAsia="zh-CN"/>
              </w:rPr>
              <w:t>e</w:t>
            </w:r>
          </w:p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  <w:bookmarkStart w:id="1" w:name="OLE_LINK24"/>
            <w:r>
              <w:rPr>
                <w:rFonts w:hint="eastAsia"/>
                <w:sz w:val="18"/>
                <w:szCs w:val="16"/>
              </w:rPr>
              <w:t>Subjective Feeling</w:t>
            </w:r>
            <w:bookmarkEnd w:id="1"/>
            <w:r>
              <w:rPr>
                <w:rFonts w:hint="eastAsia"/>
                <w:sz w:val="18"/>
                <w:szCs w:val="16"/>
              </w:rPr>
              <w:t>s</w:t>
            </w:r>
          </w:p>
          <w:p>
            <w:pPr>
              <w:widowControl/>
              <w:spacing w:before="0" w:after="0" w:line="240" w:lineRule="atLeast"/>
              <w:rPr>
                <w:sz w:val="18"/>
                <w:szCs w:val="16"/>
              </w:rPr>
            </w:pPr>
          </w:p>
        </w:tc>
        <w:tc>
          <w:tcPr>
            <w:tcW w:w="991" w:type="dxa"/>
            <w:vAlign w:val="center"/>
          </w:tcPr>
          <w:p>
            <w:pPr>
              <w:widowControl/>
              <w:spacing w:before="0" w:after="0" w:line="240" w:lineRule="atLeast"/>
              <w:rPr>
                <w:rFonts w:eastAsia="宋体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The proportion of variance for each item can be explained by the factor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今天，您前往就诊的主要问题（可能涉及躯体病患、患病体验和精神压力等）在多大程度上得到了讨论？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was your main problem(s) (those regarding your disease, illness experience</w:t>
            </w:r>
            <w:r>
              <w:t>,</w:t>
            </w:r>
            <w:r>
              <w:rPr>
                <w:rFonts w:hint="eastAsia"/>
              </w:rPr>
              <w:t xml:space="preserve"> and mental stress</w:t>
            </w:r>
            <w:r>
              <w:t>,</w:t>
            </w:r>
            <w:r>
              <w:rPr>
                <w:rFonts w:hint="eastAsia"/>
              </w:rPr>
              <w:t xml:space="preserve"> for instance) discussed?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0.553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0.161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-0.025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医生是否知道这（指第一题中的主要问题）是您今天前来就诊的主要原因？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Do you think the doctor knows this </w:t>
            </w:r>
            <w:r>
              <w:t>'</w:t>
            </w:r>
            <w:r>
              <w:rPr>
                <w:rFonts w:hint="eastAsia"/>
              </w:rPr>
              <w:t>problem</w:t>
            </w:r>
            <w:r>
              <w:t>'</w:t>
            </w:r>
            <w:r>
              <w:rPr>
                <w:rFonts w:hint="eastAsia"/>
              </w:rPr>
              <w:t xml:space="preserve"> (the major problem of the first question) was one of your reasons for coming in today?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0.759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  <w:rPr>
                <w:rFonts w:eastAsia="宋体"/>
              </w:rPr>
            </w:pPr>
            <w:r>
              <w:rPr>
                <w:rFonts w:eastAsia="宋体"/>
              </w:rPr>
              <w:t xml:space="preserve">-0.032 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-0.041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医生是否知道，这个问题对您来说很重要?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the doctor understand the importance of the problem?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0.644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-0.007   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0.137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在今天的交流中，医生在多大程度上理解了您想表达的情况或内容？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How well do you think the doctor understood what you express</w:t>
            </w:r>
            <w:r>
              <w:t>ed</w:t>
            </w:r>
            <w:r>
              <w:rPr>
                <w:rFonts w:hint="eastAsia"/>
              </w:rPr>
              <w:t xml:space="preserve"> during the consultation today?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0.556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-0.036  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0.376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5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就您问题的讨论，您的满意度如何？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How satisfied were you with the discussion of your problem?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0.482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0.114 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0.268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6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医生在多大程度上向您解释了您的问题？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the doctor explain this problem to you?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0.680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0.374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 -0.102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7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您在多大程度上认同医生对您问题的看法？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you agree with the doctor</w:t>
            </w:r>
            <w:r>
              <w:t>'</w:t>
            </w:r>
            <w:r>
              <w:rPr>
                <w:rFonts w:hint="eastAsia"/>
              </w:rPr>
              <w:t>s opinion about your problem?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0.571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0.009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0.265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8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您有多少提问的机会？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How m</w:t>
            </w:r>
            <w:r>
              <w:t>any opportunities</w:t>
            </w:r>
            <w:r>
              <w:rPr>
                <w:rFonts w:hint="eastAsia"/>
              </w:rPr>
              <w:t xml:space="preserve"> did you have to ask questions?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0.260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t>0.149</w:t>
            </w:r>
          </w:p>
        </w:tc>
        <w:tc>
          <w:tcPr>
            <w:tcW w:w="991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0.337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9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对于您所期待的治疗效果，医生了解到了什么程度？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the doctor ask about your goals for treatment?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0.569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0.220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0.190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10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医生对您的治疗方案解释到了什么程度？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the doctor explain your treatment?</w:t>
            </w:r>
          </w:p>
        </w:tc>
        <w:tc>
          <w:tcPr>
            <w:tcW w:w="1023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0.553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0.403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0.083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11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医生在多大程度上讨论了这种治疗方案是否适合您的个人情况？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does the doctor discuss the feasibility of this treatment with you?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0.478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0.518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0.026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12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医生在多大程度上和您讨论了治疗方案和照护的各方面，分别由谁来负责做决定和负责执行？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you and your doctor discuss your respective roles (namely</w:t>
            </w:r>
            <w:r>
              <w:t>,</w:t>
            </w:r>
            <w:r>
              <w:rPr>
                <w:rFonts w:hint="eastAsia"/>
              </w:rPr>
              <w:t xml:space="preserve"> who is responsible for making decisions and for certain aspects of your care？)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0.228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0.663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-0.014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13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医生在多大程度上鼓励您按照自己的想法来参与您的治疗和照护？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the doctor encourage you to take the role you wanted in the treatment and care process?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-0.012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0.874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-0.062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14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您认为，</w:t>
            </w:r>
            <w:bookmarkStart w:id="2" w:name="OLE_LINK25"/>
            <w:r>
              <w:rPr>
                <w:rFonts w:hint="eastAsia"/>
              </w:rPr>
              <w:t>医生对您全面关注程度有多大？</w:t>
            </w:r>
          </w:p>
          <w:bookmarkEnd w:id="2"/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How much would you say that the doctor pay</w:t>
            </w:r>
            <w:r>
              <w:t>s</w:t>
            </w:r>
            <w:r>
              <w:rPr>
                <w:rFonts w:hint="eastAsia"/>
              </w:rPr>
              <w:t xml:space="preserve"> comprehensive attention to you?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0.140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0.519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0.298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15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bookmarkStart w:id="3" w:name="OLE_LINK13"/>
            <w:r>
              <w:rPr>
                <w:rFonts w:hint="eastAsia"/>
              </w:rPr>
              <w:t>医生在多大程度上了解与您病情相关的家庭情况（如疾病家族史、影响康复的家庭环境等）？</w:t>
            </w:r>
          </w:p>
          <w:bookmarkEnd w:id="3"/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does the doctor know about your family circumstances related to your condition (e.g., family history of illness, family circumstances that affect recovery, etc.)?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0.028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0.645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0.106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0.518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16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您可以很自在的和医生讨论您的健康问题吗？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Do you feel comfortable discussing your personal issues regarding your health with your doctor?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t>0.148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0.020 </w:t>
            </w:r>
          </w:p>
        </w:tc>
        <w:tc>
          <w:tcPr>
            <w:tcW w:w="991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0.711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0.662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17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医生在多大程度上尊重您的价值观、习惯或个人观念？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did your doctor respect your values, customs</w:t>
            </w:r>
            <w:r>
              <w:t>,</w:t>
            </w:r>
            <w:r>
              <w:rPr>
                <w:rFonts w:hint="eastAsia"/>
              </w:rPr>
              <w:t xml:space="preserve"> or personal perception?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-0.046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t>0.245</w:t>
            </w:r>
          </w:p>
        </w:tc>
        <w:tc>
          <w:tcPr>
            <w:tcW w:w="991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0.698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21" w:hRule="atLeast"/>
        </w:trPr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18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医生多大程度上考虑了您的想法和感受？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does the doctor consider your thoughts and feelings?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t>0.015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0.495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0.494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19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医生在多大程度上对您表现出了共情（感同身受）？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does the doctor show you compassion (or empathic understanding)?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t>-0.021</w:t>
            </w:r>
          </w:p>
        </w:tc>
        <w:tc>
          <w:tcPr>
            <w:tcW w:w="1124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0.625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0.312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20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医生在多大程度上认真地倾听您的诉说？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To what extent does the doctor </w:t>
            </w:r>
            <w:r>
              <w:t xml:space="preserve">carefully </w:t>
            </w:r>
            <w:r>
              <w:rPr>
                <w:rFonts w:hint="eastAsia"/>
              </w:rPr>
              <w:t>listen to what you want to say?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t>0.185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0.079</w:t>
            </w:r>
          </w:p>
        </w:tc>
        <w:tc>
          <w:tcPr>
            <w:tcW w:w="991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0.635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0.639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72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21</w:t>
            </w:r>
          </w:p>
        </w:tc>
        <w:tc>
          <w:tcPr>
            <w:tcW w:w="4188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您在多大程度上信任您的医生？</w:t>
            </w:r>
          </w:p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To what extent do you trust your doctor?</w:t>
            </w:r>
          </w:p>
        </w:tc>
        <w:tc>
          <w:tcPr>
            <w:tcW w:w="1023" w:type="dxa"/>
          </w:tcPr>
          <w:p>
            <w:pPr>
              <w:widowControl/>
              <w:spacing w:before="0" w:after="0" w:line="240" w:lineRule="atLeast"/>
            </w:pPr>
            <w:r>
              <w:t>0.275</w:t>
            </w:r>
          </w:p>
        </w:tc>
        <w:tc>
          <w:tcPr>
            <w:tcW w:w="1124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-0.122</w:t>
            </w:r>
          </w:p>
          <w:bookmarkEnd w:id="0"/>
        </w:tc>
        <w:tc>
          <w:tcPr>
            <w:tcW w:w="991" w:type="dxa"/>
            <w:shd w:val="clear" w:color="auto" w:fill="D6DCE5" w:themeFill="text2" w:themeFillTint="32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0.716</w:t>
            </w:r>
          </w:p>
        </w:tc>
        <w:tc>
          <w:tcPr>
            <w:tcW w:w="991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0.703</w:t>
            </w:r>
          </w:p>
        </w:tc>
      </w:tr>
    </w:tbl>
    <w:p>
      <w:pPr>
        <w:spacing w:before="0" w:after="0" w:line="240" w:lineRule="atLeast"/>
      </w:pPr>
      <w:r>
        <w:rPr>
          <w:rFonts w:hint="eastAsia"/>
        </w:rPr>
        <w:t>*The blue highlight</w:t>
      </w:r>
      <w:r>
        <w:t xml:space="preserve">ed </w:t>
      </w:r>
      <w:r>
        <w:rPr>
          <w:rFonts w:hint="eastAsia"/>
        </w:rPr>
        <w:t>boxes indicate these items loaded in the same factor in the same colu</w:t>
      </w:r>
      <w:r>
        <w:t>mn</w:t>
      </w:r>
      <w:r>
        <w:rPr>
          <w:rFonts w:hint="eastAsia"/>
        </w:rPr>
        <w:t>.</w:t>
      </w:r>
    </w:p>
    <w:p>
      <w:pPr>
        <w:spacing w:before="0" w:after="0" w:line="240" w:lineRule="atLeast"/>
      </w:pPr>
      <w:r>
        <w:rPr>
          <w:rFonts w:hint="eastAsia"/>
          <w:lang w:val="en-US" w:eastAsia="zh-CN"/>
        </w:rPr>
        <w:t>a</w:t>
      </w:r>
      <w:r>
        <w:t xml:space="preserve">: PPPC-CN, revised Chinese version of Patient Perception of Patient-Centeredness </w:t>
      </w:r>
      <w:r>
        <w:rPr>
          <w:rFonts w:hint="eastAsia"/>
        </w:rPr>
        <w:t>scale</w:t>
      </w:r>
      <w:r>
        <w:t xml:space="preserve">; </w:t>
      </w:r>
    </w:p>
    <w:p>
      <w:pPr>
        <w:spacing w:before="0" w:after="0" w:line="240" w:lineRule="atLeast"/>
      </w:pPr>
      <w:r>
        <w:rPr>
          <w:rFonts w:hint="eastAsia"/>
          <w:lang w:val="en-US" w:eastAsia="zh-CN"/>
        </w:rPr>
        <w:t>b</w:t>
      </w:r>
      <w:r>
        <w:rPr>
          <w:rFonts w:hint="eastAsia"/>
        </w:rPr>
        <w:t xml:space="preserve">: </w:t>
      </w:r>
      <w:r>
        <w:t xml:space="preserve">Factor loadings (i.e., pattern coefficients) with Geomin rotation. </w:t>
      </w:r>
    </w:p>
    <w:p>
      <w:pPr>
        <w:spacing w:before="0" w:after="0" w:line="240" w:lineRule="atLeast"/>
      </w:pPr>
      <w:r>
        <w:rPr>
          <w:rFonts w:hint="eastAsia"/>
          <w:lang w:val="en-US" w:eastAsia="zh-CN"/>
        </w:rPr>
        <w:t>c</w:t>
      </w:r>
      <w:r>
        <w:rPr>
          <w:rFonts w:hint="eastAsia"/>
        </w:rPr>
        <w:t>: F1 can be define</w:t>
      </w:r>
      <w:r>
        <w:t>d</w:t>
      </w:r>
      <w:r>
        <w:rPr>
          <w:rFonts w:hint="eastAsia"/>
        </w:rPr>
        <w:t xml:space="preserve"> as </w:t>
      </w:r>
      <w:r>
        <w:t>"</w:t>
      </w:r>
      <w:r>
        <w:rPr>
          <w:rFonts w:hint="eastAsia"/>
        </w:rPr>
        <w:t>Health Care Processes</w:t>
      </w:r>
      <w:r>
        <w:t>"</w:t>
      </w:r>
    </w:p>
    <w:p>
      <w:pPr>
        <w:spacing w:before="0" w:after="0" w:line="240" w:lineRule="atLeast"/>
      </w:pPr>
      <w:r>
        <w:rPr>
          <w:rFonts w:hint="eastAsia"/>
          <w:lang w:val="en-US" w:eastAsia="zh-CN"/>
        </w:rPr>
        <w:t>d</w:t>
      </w:r>
      <w:r>
        <w:rPr>
          <w:rFonts w:hint="eastAsia"/>
        </w:rPr>
        <w:t xml:space="preserve">: </w:t>
      </w:r>
      <w:r>
        <w:t>F</w:t>
      </w:r>
      <w:r>
        <w:rPr>
          <w:rFonts w:hint="eastAsia"/>
        </w:rPr>
        <w:t>2 can be define</w:t>
      </w:r>
      <w:r>
        <w:t>d</w:t>
      </w:r>
      <w:r>
        <w:rPr>
          <w:rFonts w:hint="eastAsia"/>
        </w:rPr>
        <w:t xml:space="preserve"> as </w:t>
      </w:r>
      <w:r>
        <w:t>"</w:t>
      </w:r>
      <w:r>
        <w:rPr>
          <w:rFonts w:hint="eastAsia"/>
        </w:rPr>
        <w:t>Interactions between patient and doctor</w:t>
      </w:r>
      <w:r>
        <w:t>"</w:t>
      </w:r>
    </w:p>
    <w:p>
      <w:pPr>
        <w:spacing w:before="0" w:after="0" w:line="240" w:lineRule="atLeast"/>
      </w:pPr>
      <w:r>
        <w:rPr>
          <w:rFonts w:hint="eastAsia"/>
          <w:lang w:val="en-US" w:eastAsia="zh-CN"/>
        </w:rPr>
        <w:t>e</w:t>
      </w:r>
      <w:r>
        <w:rPr>
          <w:rFonts w:hint="eastAsia"/>
        </w:rPr>
        <w:t xml:space="preserve">: </w:t>
      </w:r>
      <w:r>
        <w:t>F</w:t>
      </w:r>
      <w:r>
        <w:rPr>
          <w:rFonts w:hint="eastAsia"/>
        </w:rPr>
        <w:t>3 can be define</w:t>
      </w:r>
      <w:r>
        <w:t>d</w:t>
      </w:r>
      <w:r>
        <w:rPr>
          <w:rFonts w:hint="eastAsia"/>
        </w:rPr>
        <w:t xml:space="preserve"> as </w:t>
      </w:r>
      <w:r>
        <w:t>"</w:t>
      </w:r>
      <w:r>
        <w:rPr>
          <w:rFonts w:hint="eastAsia"/>
        </w:rPr>
        <w:t xml:space="preserve">Subjective Feelings of </w:t>
      </w:r>
      <w:r>
        <w:t xml:space="preserve">the </w:t>
      </w:r>
      <w:r>
        <w:rPr>
          <w:rFonts w:hint="eastAsia"/>
        </w:rPr>
        <w:t>patient after consultation</w:t>
      </w:r>
      <w:r>
        <w:t>"</w:t>
      </w:r>
    </w:p>
    <w:p>
      <w:pPr>
        <w:pStyle w:val="2"/>
      </w:pPr>
    </w:p>
    <w:p>
      <w:pPr>
        <w:pStyle w:val="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Table 3. </w:t>
      </w:r>
      <w:r>
        <w:rPr>
          <w:rStyle w:val="12"/>
          <w:b/>
          <w:bCs/>
        </w:rPr>
        <w:t>The n</w:t>
      </w:r>
      <w:r>
        <w:rPr>
          <w:rFonts w:cs="Times New Roman"/>
          <w:b/>
          <w:bCs/>
        </w:rPr>
        <w:t>umber of PPPC-CN items loading onto each factor by the factors of the PCCM Conceptual Framework.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8"/>
        <w:gridCol w:w="1779"/>
        <w:gridCol w:w="1885"/>
        <w:gridCol w:w="19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before="0" w:after="0" w:line="240" w:lineRule="atLeast"/>
            </w:pPr>
            <w:r>
              <w:t>PCCM Conceptual Framework</w:t>
            </w:r>
          </w:p>
        </w:tc>
        <w:tc>
          <w:tcPr>
            <w:tcW w:w="1923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rPr>
                <w:rFonts w:cs="Times New Roman"/>
              </w:rPr>
            </w:pPr>
            <w:r>
              <w:rPr>
                <w:rFonts w:hint="eastAsia" w:cs="Times New Roman"/>
              </w:rPr>
              <w:t xml:space="preserve">F1: Health Care Process </w:t>
            </w:r>
          </w:p>
        </w:tc>
        <w:tc>
          <w:tcPr>
            <w:tcW w:w="199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rPr>
                <w:rFonts w:cs="Times New Roman"/>
              </w:rPr>
            </w:pPr>
            <w:r>
              <w:rPr>
                <w:rFonts w:hint="eastAsia" w:cs="Times New Roman"/>
              </w:rPr>
              <w:t xml:space="preserve">F2: Interaction  </w:t>
            </w:r>
          </w:p>
        </w:tc>
        <w:tc>
          <w:tcPr>
            <w:tcW w:w="1994" w:type="dxa"/>
            <w:tcBorders>
              <w:bottom w:val="single" w:color="auto" w:sz="4" w:space="0"/>
            </w:tcBorders>
            <w:vAlign w:val="center"/>
          </w:tcPr>
          <w:p>
            <w:pPr>
              <w:widowControl w:val="0"/>
              <w:rPr>
                <w:rFonts w:cs="Times New Roman"/>
              </w:rPr>
            </w:pPr>
            <w:r>
              <w:rPr>
                <w:rFonts w:hint="eastAsia" w:cs="Times New Roman"/>
              </w:rPr>
              <w:t xml:space="preserve">F3: Subjective Feeling of </w:t>
            </w:r>
            <w:r>
              <w:rPr>
                <w:rFonts w:cs="Times New Roman"/>
              </w:rPr>
              <w:t>Patient-Centered Care</w:t>
            </w:r>
          </w:p>
          <w:p>
            <w:pPr>
              <w:widowControl w:val="0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  <w:tcBorders>
              <w:top w:val="single" w:color="auto" w:sz="4" w:space="0"/>
            </w:tcBorders>
          </w:tcPr>
          <w:p>
            <w:pPr>
              <w:widowControl/>
              <w:spacing w:before="0" w:after="0" w:line="240" w:lineRule="atLeast"/>
            </w:pPr>
            <w:bookmarkStart w:id="4" w:name="OLE_LINK42"/>
            <w:r>
              <w:rPr>
                <w:rFonts w:hint="eastAsia"/>
              </w:rPr>
              <w:t>Component</w:t>
            </w:r>
            <w:bookmarkEnd w:id="4"/>
            <w:r>
              <w:t xml:space="preserve"> 1</w:t>
            </w:r>
            <w:r>
              <w:rPr>
                <w:rFonts w:hint="eastAsia"/>
              </w:rPr>
              <w:t>:</w:t>
            </w:r>
            <w:r>
              <w:t xml:space="preserve"> exploring health, disease, and the illness experience </w:t>
            </w:r>
          </w:p>
        </w:tc>
        <w:tc>
          <w:tcPr>
            <w:tcW w:w="1923" w:type="dxa"/>
            <w:tcBorders>
              <w:top w:val="single" w:color="auto" w:sz="4" w:space="0"/>
            </w:tcBorders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994" w:type="dxa"/>
            <w:tcBorders>
              <w:top w:val="single" w:color="auto" w:sz="4" w:space="0"/>
            </w:tcBorders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94" w:type="dxa"/>
            <w:tcBorders>
              <w:top w:val="single" w:color="auto" w:sz="4" w:space="0"/>
            </w:tcBorders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Component</w:t>
            </w:r>
            <w:r>
              <w:t xml:space="preserve"> </w:t>
            </w:r>
            <w:r>
              <w:rPr>
                <w:rFonts w:hint="eastAsia"/>
              </w:rPr>
              <w:t>2:</w:t>
            </w:r>
            <w:r>
              <w:t xml:space="preserve"> understanding the whole person </w:t>
            </w:r>
          </w:p>
        </w:tc>
        <w:tc>
          <w:tcPr>
            <w:tcW w:w="1923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>Component</w:t>
            </w:r>
            <w:r>
              <w:t xml:space="preserve"> </w:t>
            </w:r>
            <w:r>
              <w:rPr>
                <w:rFonts w:hint="eastAsia"/>
              </w:rPr>
              <w:t>3:</w:t>
            </w:r>
            <w:r>
              <w:t xml:space="preserve"> finding common ground </w:t>
            </w:r>
          </w:p>
        </w:tc>
        <w:tc>
          <w:tcPr>
            <w:tcW w:w="1923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</w:tcPr>
          <w:p>
            <w:pPr>
              <w:widowControl/>
              <w:spacing w:before="0" w:after="0" w:line="240" w:lineRule="atLeast"/>
            </w:pPr>
            <w:r>
              <w:rPr>
                <w:rFonts w:hint="eastAsia"/>
              </w:rPr>
              <w:t xml:space="preserve">Component </w:t>
            </w:r>
            <w:r>
              <w:t>4</w:t>
            </w:r>
            <w:r>
              <w:rPr>
                <w:rFonts w:hint="eastAsia"/>
              </w:rPr>
              <w:t>:</w:t>
            </w:r>
            <w:r>
              <w:t xml:space="preserve"> enhancing the patient-clinician relationship </w:t>
            </w:r>
          </w:p>
        </w:tc>
        <w:tc>
          <w:tcPr>
            <w:tcW w:w="1923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3" w:type="dxa"/>
          </w:tcPr>
          <w:p>
            <w:pPr>
              <w:widowControl/>
              <w:spacing w:before="0" w:after="0" w:line="240" w:lineRule="atLeast"/>
              <w:rPr>
                <w:rFonts w:eastAsia="宋体"/>
              </w:rPr>
            </w:pPr>
            <w:r>
              <w:t xml:space="preserve">Total number of items in </w:t>
            </w:r>
            <w:r>
              <w:rPr>
                <w:rFonts w:hint="eastAsia"/>
              </w:rPr>
              <w:t xml:space="preserve">each </w:t>
            </w:r>
            <w:r>
              <w:t>factor</w:t>
            </w:r>
          </w:p>
        </w:tc>
        <w:tc>
          <w:tcPr>
            <w:tcW w:w="1923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994" w:type="dxa"/>
          </w:tcPr>
          <w:p>
            <w:pPr>
              <w:widowControl/>
              <w:spacing w:before="0" w:after="0" w:line="240" w:lineRule="atLeast"/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5</w:t>
            </w:r>
          </w:p>
        </w:tc>
      </w:tr>
    </w:tbl>
    <w:p>
      <w:pPr>
        <w:pStyle w:val="2"/>
        <w:jc w:val="left"/>
        <w:rPr>
          <w:rFonts w:cs="Times New Roman"/>
          <w:b/>
          <w:bCs/>
        </w:rPr>
      </w:pPr>
      <w:bookmarkStart w:id="10" w:name="_GoBack"/>
      <w:bookmarkEnd w:id="10"/>
    </w:p>
    <w:p>
      <w:pPr>
        <w:widowControl w:val="0"/>
        <w:spacing w:before="0" w:after="0" w:line="240" w:lineRule="auto"/>
        <w:jc w:val="center"/>
        <w:rPr>
          <w:rFonts w:eastAsia="宋体" w:cs="Times New Roman"/>
          <w:szCs w:val="32"/>
        </w:rPr>
      </w:pPr>
      <w:r>
        <w:rPr>
          <w:rFonts w:eastAsia="宋体" w:cs="Times New Roman"/>
          <w:b/>
          <w:bCs/>
          <w:szCs w:val="32"/>
        </w:rPr>
        <w:t>Table 4. Descriptive statistic of 21-item PPPC-CN items by the factor (Cronbach's α).</w:t>
      </w:r>
    </w:p>
    <w:tbl>
      <w:tblPr>
        <w:tblStyle w:val="18"/>
        <w:tblW w:w="88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4"/>
        <w:gridCol w:w="5119"/>
        <w:gridCol w:w="600"/>
        <w:gridCol w:w="240"/>
        <w:gridCol w:w="667"/>
        <w:gridCol w:w="667"/>
        <w:gridCol w:w="9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N</w:t>
            </w:r>
            <w:r>
              <w:t>o</w:t>
            </w:r>
            <w:r>
              <w:rPr>
                <w:rFonts w:hint="eastAsia"/>
              </w:rPr>
              <w:t xml:space="preserve">. </w:t>
            </w:r>
            <w:r>
              <w:t>o</w:t>
            </w:r>
            <w:r>
              <w:rPr>
                <w:rFonts w:hint="eastAsia"/>
              </w:rPr>
              <w:t>f item</w:t>
            </w:r>
          </w:p>
        </w:tc>
        <w:tc>
          <w:tcPr>
            <w:tcW w:w="5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Items and Alternatives (21-item Cronbach </w:t>
            </w:r>
            <w:r>
              <w:rPr>
                <w:rFonts w:cs="Times New Roman"/>
              </w:rPr>
              <w:t xml:space="preserve">α: </w:t>
            </w:r>
            <w:r>
              <w:rPr>
                <w:rFonts w:hint="eastAsia" w:cs="Times New Roman"/>
              </w:rPr>
              <w:t>0.992</w:t>
            </w:r>
            <w:r>
              <w:rPr>
                <w:rFonts w:hint="eastAsia"/>
              </w:rPr>
              <w:t>)</w:t>
            </w:r>
          </w:p>
        </w:tc>
        <w:tc>
          <w:tcPr>
            <w:tcW w:w="6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n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Mean</w:t>
            </w:r>
          </w:p>
        </w:tc>
        <w:tc>
          <w:tcPr>
            <w:tcW w:w="6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SD</w:t>
            </w:r>
          </w:p>
        </w:tc>
        <w:tc>
          <w:tcPr>
            <w:tcW w:w="163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Response Category and Proportion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8859" w:type="dxa"/>
            <w:gridSpan w:val="7"/>
            <w:tcBorders>
              <w:top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F1 (Cronbach </w:t>
            </w:r>
            <w:r>
              <w:rPr>
                <w:rFonts w:cs="Times New Roman"/>
              </w:rPr>
              <w:t>α:</w:t>
            </w:r>
            <w:r>
              <w:rPr>
                <w:rFonts w:hint="eastAsia" w:cs="Times New Roman"/>
              </w:rPr>
              <w:t xml:space="preserve"> </w:t>
            </w:r>
            <w:r>
              <w:rPr>
                <w:rFonts w:cs="Times New Roman"/>
              </w:rPr>
              <w:t>0.851)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t>To what extent was your main problem(s) (those regarding your disease, illness experience, and mental stress) discussed?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1.63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0.74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0.493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0.416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0.034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Do you think the doctor knows this </w:t>
            </w:r>
            <w:r>
              <w:t>'</w:t>
            </w:r>
            <w:r>
              <w:rPr>
                <w:rFonts w:hint="eastAsia"/>
              </w:rPr>
              <w:t>problem</w:t>
            </w:r>
            <w:r>
              <w:t>'</w:t>
            </w:r>
            <w:r>
              <w:rPr>
                <w:rFonts w:hint="eastAsia"/>
              </w:rPr>
              <w:t xml:space="preserve"> (the major problem of the first question) was one of your reasons for coming in today?</w:t>
            </w:r>
          </w:p>
          <w:p>
            <w:pPr>
              <w:spacing w:before="0" w:after="0" w:line="240" w:lineRule="atLeast"/>
            </w:pPr>
            <w:r>
              <w:t>1. Yes  2. Possible  3. Uncertain  4. No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1.25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0.59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0.814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0.135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bookmarkStart w:id="5" w:name="OLE_LINK23" w:colFirst="5" w:colLast="5"/>
            <w:r>
              <w:rPr>
                <w:rFonts w:hint="eastAsia"/>
              </w:rPr>
              <w:t>3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the doctor understand the importance of the problem?</w:t>
            </w:r>
          </w:p>
          <w:p>
            <w:pPr>
              <w:spacing w:before="0" w:after="0" w:line="240" w:lineRule="atLeast"/>
              <w:rPr>
                <w:lang w:val="es-ES"/>
              </w:rPr>
            </w:pPr>
            <w:r>
              <w:t>1</w:t>
            </w:r>
            <w:r>
              <w:rPr>
                <w:rFonts w:hint="eastAsia"/>
              </w:rPr>
              <w:t xml:space="preserve">. </w:t>
            </w:r>
            <w:r>
              <w:t>Y</w:t>
            </w:r>
            <w:r>
              <w:rPr>
                <w:rFonts w:hint="eastAsia"/>
              </w:rPr>
              <w:t xml:space="preserve">es  </w:t>
            </w:r>
            <w:r>
              <w:t>2</w:t>
            </w:r>
            <w:r>
              <w:rPr>
                <w:rFonts w:hint="eastAsia"/>
              </w:rPr>
              <w:t xml:space="preserve">. </w:t>
            </w:r>
            <w:r>
              <w:t>P</w:t>
            </w:r>
            <w:r>
              <w:rPr>
                <w:rFonts w:hint="eastAsia"/>
              </w:rPr>
              <w:t xml:space="preserve">ossible  </w:t>
            </w:r>
            <w:r>
              <w:t>3</w:t>
            </w:r>
            <w:r>
              <w:rPr>
                <w:rFonts w:hint="eastAsia"/>
              </w:rPr>
              <w:t xml:space="preserve">. </w:t>
            </w:r>
            <w:r>
              <w:t>U</w:t>
            </w:r>
            <w:r>
              <w:rPr>
                <w:rFonts w:hint="eastAsia"/>
              </w:rPr>
              <w:t xml:space="preserve">ncertain  </w:t>
            </w:r>
            <w:r>
              <w:t>4</w:t>
            </w:r>
            <w:r>
              <w:rPr>
                <w:rFonts w:hint="eastAsia"/>
              </w:rPr>
              <w:t xml:space="preserve">. </w:t>
            </w:r>
            <w:r>
              <w:t>N</w:t>
            </w:r>
            <w:r>
              <w:rPr>
                <w:rFonts w:hint="eastAsia"/>
              </w:rPr>
              <w:t>o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1.23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0.53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0.807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0.162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0.010</w:t>
            </w:r>
          </w:p>
        </w:tc>
      </w:tr>
      <w:bookmarkEnd w:id="5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How well do you think the doctor understood what you express</w:t>
            </w:r>
            <w:r>
              <w:t>ed</w:t>
            </w:r>
            <w:r>
              <w:rPr>
                <w:rFonts w:hint="eastAsia"/>
              </w:rPr>
              <w:t xml:space="preserve"> during the consultation today？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1.34</w:t>
            </w: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0.55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0.686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0.294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5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How satisfied were you with the discussion of your problem?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Very satisfied  </w:t>
            </w:r>
            <w:r>
              <w:t>2</w:t>
            </w:r>
            <w:r>
              <w:rPr>
                <w:rFonts w:hint="eastAsia"/>
              </w:rPr>
              <w:t xml:space="preserve">. Satisfied  </w:t>
            </w:r>
            <w:r>
              <w:t>3</w:t>
            </w:r>
            <w:r>
              <w:rPr>
                <w:rFonts w:hint="eastAsia"/>
              </w:rPr>
              <w:t xml:space="preserve">. Somewhat satisfied  </w:t>
            </w:r>
            <w:r>
              <w:t>4</w:t>
            </w:r>
            <w:r>
              <w:rPr>
                <w:rFonts w:hint="eastAsia"/>
              </w:rPr>
              <w:t>. Not very satisfied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1.44</w:t>
            </w: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0.591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0.389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6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How satisfied were you with the discussion of your problem?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1.49</w:t>
            </w: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0.66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0.591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0.348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0.017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7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you agree with the doctor</w:t>
            </w:r>
            <w:r>
              <w:t>'</w:t>
            </w:r>
            <w:r>
              <w:rPr>
                <w:rFonts w:hint="eastAsia"/>
              </w:rPr>
              <w:t>s opinion about your problem?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1.44</w:t>
            </w: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0.58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0.605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0.034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the doctor ask about your goals for treatment?</w:t>
            </w:r>
          </w:p>
          <w:p>
            <w:pPr>
              <w:spacing w:before="0" w:after="0" w:line="240" w:lineRule="atLeast"/>
            </w:pPr>
            <w:bookmarkStart w:id="6" w:name="OLE_LINK10"/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  <w:bookmarkEnd w:id="6"/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1.52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0.65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0.554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0.389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  <w:vAlign w:val="center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the doctor explain your treatment?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1.56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0.68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0.530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0.395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0.017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9" w:type="dxa"/>
            <w:gridSpan w:val="7"/>
            <w:shd w:val="clear" w:color="auto" w:fill="CFCECE" w:themeFill="background2" w:themeFillShade="E5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F2 (Cronbach </w:t>
            </w:r>
            <w:r>
              <w:rPr>
                <w:rFonts w:cs="Times New Roman"/>
              </w:rPr>
              <w:t xml:space="preserve">α: </w:t>
            </w:r>
            <w:r>
              <w:rPr>
                <w:rFonts w:hint="eastAsia" w:cs="Times New Roman"/>
              </w:rPr>
              <w:t>0.</w:t>
            </w:r>
            <w:r>
              <w:rPr>
                <w:rFonts w:cs="Times New Roman"/>
              </w:rPr>
              <w:t>872)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11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does the doctor discuss the feasibility of this treatment with you?</w:t>
            </w:r>
          </w:p>
          <w:p>
            <w:pPr>
              <w:spacing w:before="0" w:after="0" w:line="240" w:lineRule="atLeast"/>
            </w:pPr>
            <w:bookmarkStart w:id="7" w:name="_Hlk533429264"/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  <w:bookmarkEnd w:id="7"/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1.60</w:t>
            </w: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0.76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0.530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0.378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0.054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0.037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12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you and your doctor discuss your respective roles (namely</w:t>
            </w:r>
            <w:r>
              <w:t>,</w:t>
            </w:r>
            <w:r>
              <w:rPr>
                <w:rFonts w:hint="eastAsia"/>
              </w:rPr>
              <w:t xml:space="preserve"> who is responsible for making decisions and for certain aspects of your care？)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1.73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0.84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0.473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0.378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0.054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the doctor encourage you to take the role you wanted in the treatment and care process?</w:t>
            </w:r>
          </w:p>
          <w:p>
            <w:pPr>
              <w:spacing w:before="0" w:after="0" w:line="240" w:lineRule="atLeast"/>
            </w:pPr>
            <w:bookmarkStart w:id="8" w:name="OLE_LINK1"/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  <w:bookmarkEnd w:id="8"/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1.85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0.88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0.405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13</w:t>
            </w: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0.402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0.128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0.064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14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How much would you say that the doctor pay</w:t>
            </w:r>
            <w:r>
              <w:t>s</w:t>
            </w:r>
            <w:r>
              <w:rPr>
                <w:rFonts w:hint="eastAsia"/>
              </w:rPr>
              <w:t xml:space="preserve"> comprehensive attention to you? 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  <w:bookmarkStart w:id="9" w:name="OLE_LINK3"/>
            <w:r>
              <w:rPr>
                <w:rFonts w:hint="eastAsia"/>
              </w:rPr>
              <w:t>296</w:t>
            </w:r>
            <w:bookmarkEnd w:id="9"/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1.72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0.76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0.453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0.135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0.017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15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does the doctor know about your family circumstances related to your condition (e.g., family history of illness, family circumstances that affect recovery, etc.)?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2.03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1.01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0.375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0.334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0.176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does the doctor consider your thoughts and feelings?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1.65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0.71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0.470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0.432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0.078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0.020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does the doctor show you compassion (or empathic understanding)?</w:t>
            </w:r>
          </w:p>
          <w:p>
            <w:pPr>
              <w:spacing w:before="0" w:after="0" w:line="240" w:lineRule="atLeast"/>
              <w:rPr>
                <w:rFonts w:eastAsia="宋体"/>
              </w:rPr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1.76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0.82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0.436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0.412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0.108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  <w:vAlign w:val="center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0.044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8859" w:type="dxa"/>
            <w:gridSpan w:val="7"/>
            <w:shd w:val="clear" w:color="auto" w:fill="CFCECE" w:themeFill="background2" w:themeFillShade="E5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F3 (Cronbach </w:t>
            </w:r>
            <w:r>
              <w:rPr>
                <w:rFonts w:cs="Times New Roman"/>
              </w:rPr>
              <w:t>α:</w:t>
            </w:r>
            <w:r>
              <w:rPr>
                <w:rFonts w:hint="eastAsia" w:cs="Times New Roman"/>
              </w:rPr>
              <w:t xml:space="preserve"> </w:t>
            </w:r>
            <w:r>
              <w:rPr>
                <w:rFonts w:cs="Times New Roman"/>
              </w:rPr>
              <w:t>0.717)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How m</w:t>
            </w:r>
            <w:r>
              <w:t>any opportunities</w:t>
            </w:r>
            <w:r>
              <w:rPr>
                <w:rFonts w:hint="eastAsia"/>
              </w:rPr>
              <w:t xml:space="preserve"> did you have to ask questions?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</w:t>
            </w:r>
            <w:r>
              <w:t>V</w:t>
            </w:r>
            <w:r>
              <w:rPr>
                <w:rFonts w:hint="eastAsia"/>
              </w:rPr>
              <w:t xml:space="preserve">ery much </w:t>
            </w:r>
            <w:r>
              <w:t>2</w:t>
            </w:r>
            <w:r>
              <w:rPr>
                <w:rFonts w:hint="eastAsia"/>
              </w:rPr>
              <w:t xml:space="preserve">. </w:t>
            </w:r>
            <w:r>
              <w:t>A</w:t>
            </w:r>
            <w:r>
              <w:rPr>
                <w:rFonts w:hint="eastAsia"/>
              </w:rPr>
              <w:t xml:space="preserve"> little </w:t>
            </w:r>
            <w:r>
              <w:t>3</w:t>
            </w:r>
            <w:r>
              <w:rPr>
                <w:rFonts w:hint="eastAsia"/>
              </w:rPr>
              <w:t xml:space="preserve">. </w:t>
            </w:r>
            <w:r>
              <w:t>O</w:t>
            </w:r>
            <w:r>
              <w:rPr>
                <w:rFonts w:hint="eastAsia"/>
              </w:rPr>
              <w:t xml:space="preserve">nly a little  </w:t>
            </w:r>
            <w:r>
              <w:t>4</w:t>
            </w:r>
            <w:r>
              <w:rPr>
                <w:rFonts w:hint="eastAsia"/>
              </w:rPr>
              <w:t xml:space="preserve">. </w:t>
            </w:r>
            <w:r>
              <w:t>N</w:t>
            </w:r>
            <w:r>
              <w:rPr>
                <w:rFonts w:hint="eastAsia"/>
              </w:rPr>
              <w:t>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1.49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0.69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0.338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0.041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0.024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How comfortable are you when discussing your personal issues regarding your health with your doctor?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comfortable  </w:t>
            </w:r>
            <w:r>
              <w:t>2</w:t>
            </w:r>
            <w:r>
              <w:rPr>
                <w:rFonts w:hint="eastAsia"/>
              </w:rPr>
              <w:t xml:space="preserve">. Mostly comfortable  </w:t>
            </w:r>
            <w:r>
              <w:t>3</w:t>
            </w:r>
            <w:r>
              <w:rPr>
                <w:rFonts w:hint="eastAsia"/>
              </w:rPr>
              <w:t xml:space="preserve">. A Little comfortable   </w:t>
            </w:r>
            <w:r>
              <w:t>4</w:t>
            </w:r>
            <w:r>
              <w:rPr>
                <w:rFonts w:hint="eastAsia"/>
              </w:rPr>
              <w:t>. Not very comfortable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1.39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0.60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0.669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0.284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 xml:space="preserve">0.007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did your doctor respect your beliefs, values</w:t>
            </w:r>
            <w:r>
              <w:t>,</w:t>
            </w:r>
            <w:r>
              <w:rPr>
                <w:rFonts w:hint="eastAsia"/>
              </w:rPr>
              <w:t xml:space="preserve"> and customs?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296</w:t>
            </w: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1.51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0.66</w:t>
            </w: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0.564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0.372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0.051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240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  <w:rPr>
                <w:rFonts w:eastAsia="宋体"/>
              </w:rPr>
            </w:pPr>
            <w:r>
              <w:rPr>
                <w:rFonts w:hint="eastAsia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20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To what extent does the doctor </w:t>
            </w:r>
            <w:r>
              <w:t>carefully</w:t>
            </w:r>
            <w:r>
              <w:rPr>
                <w:rFonts w:hint="eastAsia"/>
              </w:rPr>
              <w:t xml:space="preserve"> listen to what you want to say?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1.40</w:t>
            </w: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0.58</w:t>
            </w: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0.649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0.311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0.037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21</w:t>
            </w:r>
          </w:p>
        </w:tc>
        <w:tc>
          <w:tcPr>
            <w:tcW w:w="5119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To what extent do you trust your doctor?</w:t>
            </w:r>
          </w:p>
          <w:p>
            <w:pPr>
              <w:spacing w:before="0" w:after="0" w:line="240" w:lineRule="atLeast"/>
            </w:pPr>
            <w:r>
              <w:t>1</w:t>
            </w:r>
            <w:r>
              <w:rPr>
                <w:rFonts w:hint="eastAsia"/>
              </w:rPr>
              <w:t xml:space="preserve">. Completely  </w:t>
            </w:r>
            <w:r>
              <w:t>2</w:t>
            </w:r>
            <w:r>
              <w:rPr>
                <w:rFonts w:hint="eastAsia"/>
              </w:rPr>
              <w:t xml:space="preserve">. Mostly  </w:t>
            </w:r>
            <w:r>
              <w:t>3</w:t>
            </w:r>
            <w:r>
              <w:rPr>
                <w:rFonts w:hint="eastAsia"/>
              </w:rPr>
              <w:t xml:space="preserve">. A Little  </w:t>
            </w:r>
            <w:r>
              <w:t>4</w:t>
            </w:r>
            <w:r>
              <w:rPr>
                <w:rFonts w:hint="eastAsia"/>
              </w:rPr>
              <w:t>. Not at all</w:t>
            </w:r>
          </w:p>
        </w:tc>
        <w:tc>
          <w:tcPr>
            <w:tcW w:w="60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296</w:t>
            </w:r>
          </w:p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1.34</w:t>
            </w: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restart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0.55</w:t>
            </w:r>
          </w:p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0.696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0.270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94" w:type="dxa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3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94" w:type="dxa"/>
            <w:shd w:val="clear" w:color="auto" w:fill="auto"/>
            <w:vAlign w:val="center"/>
          </w:tcPr>
          <w:p>
            <w:pPr>
              <w:spacing w:before="0" w:after="0" w:line="240" w:lineRule="atLeast"/>
            </w:pPr>
          </w:p>
        </w:tc>
        <w:tc>
          <w:tcPr>
            <w:tcW w:w="5119" w:type="dxa"/>
            <w:vMerge w:val="continue"/>
            <w:shd w:val="clear" w:color="auto" w:fill="auto"/>
            <w:vAlign w:val="center"/>
          </w:tcPr>
          <w:p>
            <w:pPr>
              <w:spacing w:before="0" w:after="0" w:line="240" w:lineRule="atLeast"/>
            </w:pPr>
          </w:p>
        </w:tc>
        <w:tc>
          <w:tcPr>
            <w:tcW w:w="60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240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vMerge w:val="continue"/>
            <w:shd w:val="clear" w:color="auto" w:fill="auto"/>
          </w:tcPr>
          <w:p>
            <w:pPr>
              <w:spacing w:before="0" w:after="0" w:line="240" w:lineRule="atLeast"/>
            </w:pPr>
          </w:p>
        </w:tc>
        <w:tc>
          <w:tcPr>
            <w:tcW w:w="667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>
            <w:pPr>
              <w:spacing w:before="0" w:after="0" w:line="240" w:lineRule="atLeast"/>
            </w:pPr>
            <w:r>
              <w:rPr>
                <w:rFonts w:hint="eastAsia"/>
              </w:rPr>
              <w:t xml:space="preserve">0.003 </w:t>
            </w:r>
          </w:p>
        </w:tc>
      </w:tr>
    </w:tbl>
    <w:p>
      <w:pPr>
        <w:pStyle w:val="2"/>
        <w:jc w:val="left"/>
        <w:rPr>
          <w:rFonts w:cs="Times New Roman"/>
          <w:b/>
          <w:bCs/>
        </w:rPr>
      </w:pPr>
    </w:p>
    <w:sectPr>
      <w:type w:val="continuous"/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ngolin">
    <w:altName w:val="Segoe Print"/>
    <w:panose1 w:val="00000500000000000000"/>
    <w:charset w:val="00"/>
    <w:family w:val="auto"/>
    <w:pitch w:val="default"/>
    <w:sig w:usb0="00000000" w:usb1="00000000" w:usb2="00000000" w:usb3="00000000" w:csb0="200001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B2A541"/>
    <w:multiLevelType w:val="singleLevel"/>
    <w:tmpl w:val="69B2A541"/>
    <w:lvl w:ilvl="0" w:tentative="0">
      <w:start w:val="1"/>
      <w:numFmt w:val="chineseCounting"/>
      <w:pStyle w:val="13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Y2IxMTA3ZWE4Njc3ZDM5MThhMmY5MTc0NjkwYTEifQ=="/>
  </w:docVars>
  <w:rsids>
    <w:rsidRoot w:val="2CAA71D8"/>
    <w:rsid w:val="08003D9C"/>
    <w:rsid w:val="0AF93422"/>
    <w:rsid w:val="13141499"/>
    <w:rsid w:val="1AF26D42"/>
    <w:rsid w:val="23D94388"/>
    <w:rsid w:val="25F67AFA"/>
    <w:rsid w:val="2C1A3467"/>
    <w:rsid w:val="2CAA71D8"/>
    <w:rsid w:val="2CE00904"/>
    <w:rsid w:val="2D8C0151"/>
    <w:rsid w:val="2DC321E7"/>
    <w:rsid w:val="30E03740"/>
    <w:rsid w:val="31083A4F"/>
    <w:rsid w:val="3426433E"/>
    <w:rsid w:val="34833825"/>
    <w:rsid w:val="3B46535F"/>
    <w:rsid w:val="4CCD7FCE"/>
    <w:rsid w:val="4E653077"/>
    <w:rsid w:val="4ECA55D0"/>
    <w:rsid w:val="54390187"/>
    <w:rsid w:val="5A0E58C7"/>
    <w:rsid w:val="5A953FDF"/>
    <w:rsid w:val="5CFE64A1"/>
    <w:rsid w:val="600B289F"/>
    <w:rsid w:val="661341F4"/>
    <w:rsid w:val="67F217A7"/>
    <w:rsid w:val="6E147310"/>
    <w:rsid w:val="6F1F3C7A"/>
    <w:rsid w:val="713737CC"/>
    <w:rsid w:val="743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before="240" w:after="240" w:line="360" w:lineRule="auto"/>
      <w:jc w:val="both"/>
    </w:pPr>
    <w:rPr>
      <w:rFonts w:ascii="Times New Roman" w:hAnsi="Times New Roman" w:cs="宋体" w:eastAsiaTheme="minorEastAsia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after="0"/>
      <w:ind w:firstLine="0" w:firstLineChars="0"/>
      <w:outlineLvl w:val="0"/>
    </w:pPr>
    <w:rPr>
      <w:rFonts w:cstheme="majorBidi"/>
      <w:bCs/>
      <w:color w:val="000000" w:themeColor="text1"/>
      <w:szCs w:val="2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1" w:beforeLines="0" w:beforeAutospacing="0" w:afterLines="0" w:afterAutospacing="0" w:line="360" w:lineRule="auto"/>
      <w:outlineLvl w:val="1"/>
    </w:pPr>
    <w:rPr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caption"/>
    <w:basedOn w:val="1"/>
    <w:next w:val="1"/>
    <w:semiHidden/>
    <w:unhideWhenUsed/>
    <w:qFormat/>
    <w:uiPriority w:val="0"/>
    <w:pPr>
      <w:jc w:val="center"/>
    </w:pPr>
    <w:rPr>
      <w:sz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endnote text"/>
    <w:basedOn w:val="1"/>
    <w:qFormat/>
    <w:uiPriority w:val="0"/>
    <w:pPr>
      <w:snapToGrid w:val="0"/>
      <w:ind w:firstLine="602" w:firstLineChars="200"/>
      <w:jc w:val="left"/>
    </w:pPr>
    <w:rPr>
      <w:rFonts w:ascii="Times New Roman" w:hAnsi="Times New Roman"/>
    </w:rPr>
  </w:style>
  <w:style w:type="paragraph" w:styleId="8">
    <w:name w:val="Normal (Web)"/>
    <w:basedOn w:val="1"/>
    <w:qFormat/>
    <w:uiPriority w:val="99"/>
    <w:pPr>
      <w:spacing w:before="0" w:beforeAutospacing="1" w:after="0" w:afterAutospacing="1"/>
      <w:jc w:val="left"/>
    </w:pPr>
    <w:rPr>
      <w:rFonts w:cs="Times New Roman"/>
      <w:kern w:val="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paragraph" w:customStyle="1" w:styleId="13">
    <w:name w:val="样式1"/>
    <w:basedOn w:val="1"/>
    <w:qFormat/>
    <w:uiPriority w:val="0"/>
    <w:pPr>
      <w:numPr>
        <w:ilvl w:val="0"/>
        <w:numId w:val="1"/>
      </w:numPr>
      <w:outlineLvl w:val="0"/>
    </w:pPr>
    <w:rPr>
      <w:rFonts w:hint="eastAsia" w:ascii="宋体" w:hAnsi="宋体" w:eastAsia="宋体" w:cs="宋体"/>
      <w:bCs/>
      <w:sz w:val="24"/>
    </w:rPr>
  </w:style>
  <w:style w:type="character" w:customStyle="1" w:styleId="14">
    <w:name w:val="Heading 1 Char"/>
    <w:basedOn w:val="11"/>
    <w:link w:val="3"/>
    <w:qFormat/>
    <w:uiPriority w:val="9"/>
    <w:rPr>
      <w:rFonts w:ascii="Times New Roman" w:hAnsi="Times New Roman" w:eastAsia="宋体" w:cstheme="majorBidi"/>
      <w:bCs/>
      <w:color w:val="000000" w:themeColor="text1"/>
      <w:sz w:val="24"/>
      <w:szCs w:val="28"/>
      <w14:textFill>
        <w14:solidFill>
          <w14:schemeClr w14:val="tx1"/>
        </w14:solidFill>
      </w14:textFill>
    </w:rPr>
  </w:style>
  <w:style w:type="paragraph" w:customStyle="1" w:styleId="15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table" w:customStyle="1" w:styleId="16">
    <w:name w:val="_Style 28"/>
    <w:basedOn w:val="17"/>
    <w:qFormat/>
    <w:uiPriority w:val="0"/>
    <w:pPr>
      <w:widowControl w:val="0"/>
    </w:pPr>
    <w:tblPr>
      <w:tblCellMar>
        <w:left w:w="108" w:type="dxa"/>
        <w:right w:w="108" w:type="dxa"/>
      </w:tblCellMar>
    </w:tblPr>
  </w:style>
  <w:style w:type="table" w:customStyle="1" w:styleId="1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29"/>
    <w:basedOn w:val="1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2547</Words>
  <Characters>9059</Characters>
  <Lines>0</Lines>
  <Paragraphs>0</Paragraphs>
  <TotalTime>26</TotalTime>
  <ScaleCrop>false</ScaleCrop>
  <LinksUpToDate>false</LinksUpToDate>
  <CharactersWithSpaces>10594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2022-12-19T14:48:00Z</dcterms:created>
  <dc:creator>杨薇</dc:creator>
  <cp:lastModifiedBy>杨薇</cp:lastModifiedBy>
  <dcterms:modified xsi:type="dcterms:W3CDTF">2022-12-19T15:21:57Z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3B033F3BE7224BF79382BB845AD5F0D9</vt:lpwstr>
  </property>
</Properties>
</file>