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Association of </w:t>
      </w:r>
      <w:r>
        <w:rPr>
          <w:rFonts w:hint="eastAsia" w:ascii="Times New Roman" w:hAnsi="Times New Roman" w:cs="Times New Roman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 xml:space="preserve">olycyclic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b/>
          <w:bCs/>
          <w:sz w:val="24"/>
        </w:rPr>
        <w:t xml:space="preserve">romatic </w:t>
      </w:r>
      <w:r>
        <w:rPr>
          <w:rFonts w:hint="eastAsia" w:ascii="Times New Roman" w:hAnsi="Times New Roman" w:cs="Times New Roman"/>
          <w:b/>
          <w:bCs/>
          <w:sz w:val="24"/>
        </w:rPr>
        <w:t>H</w:t>
      </w:r>
      <w:r>
        <w:rPr>
          <w:rFonts w:ascii="Times New Roman" w:hAnsi="Times New Roman" w:cs="Times New Roman"/>
          <w:b/>
          <w:bCs/>
          <w:sz w:val="24"/>
        </w:rPr>
        <w:t xml:space="preserve">ydrocarbon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Metabolite Concentration in Urine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hint="eastAsia" w:ascii="Times New Roman" w:hAnsi="Times New Roman" w:cs="Times New Roman"/>
          <w:b/>
          <w:bCs/>
          <w:sz w:val="24"/>
        </w:rPr>
        <w:t>Occupational S</w:t>
      </w:r>
      <w:r>
        <w:rPr>
          <w:rFonts w:ascii="Times New Roman" w:hAnsi="Times New Roman" w:cs="Times New Roman"/>
          <w:b/>
          <w:bCs/>
          <w:sz w:val="24"/>
        </w:rPr>
        <w:t xml:space="preserve">tress in </w:t>
      </w:r>
      <w:r>
        <w:rPr>
          <w:rFonts w:hint="eastAsia" w:ascii="Times New Roman" w:hAnsi="Times New Roman" w:cs="Times New Roman"/>
          <w:b/>
          <w:bCs/>
          <w:sz w:val="24"/>
        </w:rPr>
        <w:t>U</w:t>
      </w:r>
      <w:r>
        <w:rPr>
          <w:rFonts w:ascii="Times New Roman" w:hAnsi="Times New Roman" w:cs="Times New Roman"/>
          <w:b/>
          <w:bCs/>
          <w:sz w:val="24"/>
        </w:rPr>
        <w:t xml:space="preserve">nderground </w:t>
      </w:r>
      <w:r>
        <w:rPr>
          <w:rFonts w:hint="eastAsia"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oal </w:t>
      </w:r>
      <w:r>
        <w:rPr>
          <w:rFonts w:hint="eastAsia" w:ascii="Times New Roman" w:hAnsi="Times New Roman" w:cs="Times New Roman"/>
          <w:b/>
          <w:bCs/>
          <w:sz w:val="24"/>
        </w:rPr>
        <w:t>M</w:t>
      </w:r>
      <w:r>
        <w:rPr>
          <w:rFonts w:ascii="Times New Roman" w:hAnsi="Times New Roman" w:cs="Times New Roman"/>
          <w:b/>
          <w:bCs/>
          <w:sz w:val="24"/>
        </w:rPr>
        <w:t>iners</w:t>
      </w:r>
      <w:r>
        <w:rPr>
          <w:rFonts w:hint="eastAsia" w:ascii="Times New Roman" w:hAnsi="Times New Roman" w:cs="Times New Roman"/>
          <w:b/>
          <w:bCs/>
          <w:sz w:val="24"/>
        </w:rPr>
        <w:t>, China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Hongmei Zhang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Jingjing Cao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Aixiang Liu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Qian Gao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Jisheng Nie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Xiaoling Zhou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Jianjun Huang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</w:rPr>
        <w:t>Chen</w:t>
      </w:r>
      <w:r>
        <w:rPr>
          <w:rFonts w:ascii="Times New Roman" w:hAnsi="Times New Roman" w:cs="Times New Roman"/>
          <w:sz w:val="24"/>
        </w:rPr>
        <w:t>ming Sun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, Tong Wang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*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Department of Environmental Health, School of Public Health, Shanxi Medical University, 56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Xinjian South </w:t>
      </w:r>
      <w:r>
        <w:rPr>
          <w:rFonts w:hint="eastAsia" w:ascii="Times New Roman" w:hAnsi="Times New Roman" w:cs="Times New Roman"/>
          <w:sz w:val="24"/>
        </w:rPr>
        <w:t>Road</w:t>
      </w:r>
      <w:r>
        <w:rPr>
          <w:rFonts w:ascii="Times New Roman" w:hAnsi="Times New Roman" w:cs="Times New Roman"/>
          <w:sz w:val="24"/>
        </w:rPr>
        <w:t>, Taiyuan, Shanxi, 030001, People’s Republic of China.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Department of Health Statistics, School of Public Health, Shanxi Medical University, 56Xinjian South </w:t>
      </w:r>
      <w:r>
        <w:rPr>
          <w:rFonts w:hint="eastAsia" w:ascii="Times New Roman" w:hAnsi="Times New Roman" w:cs="Times New Roman"/>
          <w:sz w:val="24"/>
        </w:rPr>
        <w:t>Road</w:t>
      </w:r>
      <w:r>
        <w:rPr>
          <w:rFonts w:ascii="Times New Roman" w:hAnsi="Times New Roman" w:cs="Times New Roman"/>
          <w:sz w:val="24"/>
        </w:rPr>
        <w:t>, Taiyuan, Shanxi, 030001, People’s Republic of China.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Department of Occupational Health, School of Public Health, Shanxi Medical University, 56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Xinjian South </w:t>
      </w:r>
      <w:r>
        <w:rPr>
          <w:rFonts w:hint="eastAsia" w:ascii="Times New Roman" w:hAnsi="Times New Roman" w:cs="Times New Roman"/>
          <w:sz w:val="24"/>
        </w:rPr>
        <w:t>Road</w:t>
      </w:r>
      <w:r>
        <w:rPr>
          <w:rFonts w:ascii="Times New Roman" w:hAnsi="Times New Roman" w:cs="Times New Roman"/>
          <w:sz w:val="24"/>
        </w:rPr>
        <w:t>, Taiyuan, Shanxi, 030001, People’s Republic of China.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Department of Neurosurgery, General Hospital of Datong Coal Mining Group, Datong, 7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Xinpingwangwei </w:t>
      </w:r>
      <w:r>
        <w:rPr>
          <w:rFonts w:hint="eastAsia" w:ascii="Times New Roman" w:hAnsi="Times New Roman" w:cs="Times New Roman"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Ave, Datong, Shanxi, 037003, People’s Republic of China.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Department of Urology, General Hospital of Datong Coal Mining Group, 7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Xinpingwangwei </w:t>
      </w:r>
      <w:r>
        <w:rPr>
          <w:rFonts w:hint="eastAsia" w:ascii="Times New Roman" w:hAnsi="Times New Roman" w:cs="Times New Roman"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Ave, Datong, Shanxi, 037003, People’s Republic of China.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Corresponding to: Tong Wang, Department of Health Statistics, Shanxi Medical University, 56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Xinjian South </w:t>
      </w:r>
      <w:r>
        <w:rPr>
          <w:rFonts w:hint="eastAsia" w:ascii="Times New Roman" w:hAnsi="Times New Roman" w:cs="Times New Roman"/>
          <w:sz w:val="24"/>
        </w:rPr>
        <w:t>Road</w:t>
      </w:r>
      <w:r>
        <w:rPr>
          <w:rFonts w:ascii="Times New Roman" w:hAnsi="Times New Roman" w:cs="Times New Roman"/>
          <w:sz w:val="24"/>
        </w:rPr>
        <w:t xml:space="preserve">, Taiyuan 030001, China, E-mail: </w:t>
      </w:r>
      <w:bookmarkStart w:id="0" w:name="OLE_LINK42"/>
      <w:bookmarkStart w:id="1" w:name="OLE_LINK41"/>
      <w:r>
        <w:rPr>
          <w:rFonts w:ascii="Times New Roman" w:hAnsi="Times New Roman" w:cs="Times New Roman"/>
          <w:sz w:val="24"/>
        </w:rPr>
        <w:t>tongwang@sxmu.edu.cn</w:t>
      </w:r>
      <w:bookmarkEnd w:id="0"/>
      <w:bookmarkEnd w:id="1"/>
      <w:r>
        <w:rPr>
          <w:rFonts w:ascii="Times New Roman" w:hAnsi="Times New Roman" w:cs="Times New Roman"/>
          <w:sz w:val="24"/>
        </w:rPr>
        <w:t>, Tel: 86 351-4935397.</w:t>
      </w:r>
    </w:p>
    <w:p>
      <w:pPr>
        <w:autoSpaceDE w:val="0"/>
        <w:autoSpaceDN w:val="0"/>
        <w:adjustRightInd w:val="0"/>
        <w:spacing w:line="480" w:lineRule="auto"/>
        <w:ind w:firstLine="472" w:firstLineChars="196"/>
        <w:jc w:val="left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Type of contribution:</w:t>
      </w:r>
      <w:r>
        <w:rPr>
          <w:rFonts w:hint="eastAsia" w:ascii="Times New Roman" w:hAnsi="Times New Roman" w:cs="Times New Roman"/>
          <w:b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riginals</w:t>
      </w:r>
    </w:p>
    <w:p>
      <w:pPr>
        <w:spacing w:line="480" w:lineRule="auto"/>
        <w:ind w:firstLine="472" w:firstLineChars="196"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Running title: </w:t>
      </w:r>
      <w:r>
        <w:rPr>
          <w:rFonts w:hint="eastAsia" w:ascii="Times New Roman" w:hAnsi="Times New Roman" w:cs="Times New Roman"/>
          <w:sz w:val="24"/>
        </w:rPr>
        <w:t xml:space="preserve">Urinary Polycyclic Aromatic Hydrocarbon Metabolite Concentration and Occupational Stress in Underground Coal Miners. </w:t>
      </w:r>
    </w:p>
    <w:p>
      <w:pPr>
        <w:autoSpaceDE w:val="0"/>
        <w:autoSpaceDN w:val="0"/>
        <w:adjustRightInd w:val="0"/>
        <w:spacing w:line="480" w:lineRule="auto"/>
        <w:ind w:firstLine="472" w:firstLineChars="196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Funds: </w:t>
      </w:r>
      <w:r>
        <w:rPr>
          <w:rFonts w:ascii="Times New Roman" w:hAnsi="Times New Roman" w:cs="Times New Roman"/>
          <w:sz w:val="24"/>
        </w:rPr>
        <w:t xml:space="preserve">This work received the financial support from the National Natural Science Foundation of China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NSFC81001258</w:t>
      </w:r>
      <w:r>
        <w:rPr>
          <w:rFonts w:hint="eastAsia" w:ascii="Times New Roman" w:hAnsi="Times New Roman" w:cs="Times New Roman"/>
          <w:sz w:val="24"/>
        </w:rPr>
        <w:t>, 81973093)</w:t>
      </w:r>
      <w:r>
        <w:rPr>
          <w:rFonts w:ascii="Times New Roman" w:hAnsi="Times New Roman" w:cs="Times New Roman"/>
          <w:sz w:val="24"/>
        </w:rPr>
        <w:t xml:space="preserve">, Research Project Supported by Shanxi Scholarship Council of China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2017-059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Personnel Training Project of Shanxi Graduate Joint Training Base </w:t>
      </w:r>
      <w:r>
        <w:rPr>
          <w:rFonts w:hint="eastAsia"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2017JD24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,Scientific and Technological Innovation Programs of Higher Education Institutions in Shanxi (STIP201802061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</w:p>
    <w:p>
      <w:pPr>
        <w:spacing w:line="480" w:lineRule="auto"/>
        <w:ind w:firstLine="482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Conflict of interest</w:t>
      </w:r>
    </w:p>
    <w:p>
      <w:pPr>
        <w:spacing w:line="480" w:lineRule="auto"/>
        <w:ind w:firstLine="480" w:firstLineChars="2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</w:rPr>
        <w:t>o relevant financial or non-financial interests to disclose.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autoSpaceDE w:val="0"/>
        <w:autoSpaceDN w:val="0"/>
        <w:adjustRightInd w:val="0"/>
        <w:spacing w:line="480" w:lineRule="auto"/>
        <w:ind w:firstLine="482" w:firstLineChars="200"/>
        <w:jc w:val="left"/>
        <w:rPr>
          <w:rFonts w:hint="eastAsia" w:ascii="Times New Roman" w:hAnsi="Times New Roman" w:cs="Times New Roman"/>
          <w:b/>
          <w:bCs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2" w:firstLineChars="200"/>
        <w:jc w:val="left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Supplemental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82" w:firstLineChars="200"/>
        <w:jc w:val="left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and Figure </w:t>
      </w:r>
      <w:r>
        <w:rPr>
          <w:rFonts w:ascii="Times New Roman" w:hAnsi="Times New Roman" w:cs="Times New Roman"/>
          <w:b/>
          <w:bCs/>
          <w:sz w:val="24"/>
        </w:rPr>
        <w:t>legends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82" w:firstLineChars="200"/>
        <w:jc w:val="left"/>
        <w:textAlignment w:val="auto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 xml:space="preserve">legends: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20" w:firstLineChars="200"/>
        <w:jc w:val="left"/>
        <w:textAlignment w:val="auto"/>
        <w:rPr>
          <w:rFonts w:hint="eastAsia"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Cs/>
          <w:szCs w:val="21"/>
        </w:rPr>
        <w:t xml:space="preserve">Table </w:t>
      </w:r>
      <w:r>
        <w:rPr>
          <w:rFonts w:ascii="Times New Roman" w:hAnsi="Times New Roman" w:cs="Times New Roman"/>
          <w:bCs/>
          <w:szCs w:val="21"/>
        </w:rPr>
        <w:t>S</w:t>
      </w:r>
      <w:r>
        <w:rPr>
          <w:rFonts w:hint="eastAsia" w:ascii="Times New Roman" w:hAnsi="Times New Roman" w:cs="Times New Roman"/>
          <w:bCs/>
          <w:szCs w:val="21"/>
        </w:rPr>
        <w:t>1 Interpretation of the higher scores of ORQ, PSQ, and PRQ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Table 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2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The spectrometry measurement parameters of 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 xml:space="preserve">10 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OH-PAHs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 xml:space="preserve"> and 2 internal standards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3</w:t>
      </w:r>
      <w:r>
        <w:rPr>
          <w:rFonts w:hint="eastAsia" w:ascii="Times New Roman" w:hAnsi="Times New Roman" w:cs="Times New Roman"/>
          <w:szCs w:val="21"/>
        </w:rPr>
        <w:t xml:space="preserve"> Spearman correlation coefficient (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 xml:space="preserve">) between OH-PAHs congeners in </w:t>
      </w:r>
      <w:r>
        <w:rPr>
          <w:rFonts w:hint="eastAsia" w:ascii="Times New Roman" w:hAnsi="Times New Roman" w:cs="Times New Roman"/>
          <w:bCs/>
          <w:szCs w:val="21"/>
        </w:rPr>
        <w:t>urine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4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 xml:space="preserve">Variations of urinary </w:t>
      </w:r>
      <w:r>
        <w:rPr>
          <w:rFonts w:ascii="Times New Roman" w:hAnsi="Times New Roman" w:cs="Times New Roman"/>
          <w:bCs/>
          <w:szCs w:val="21"/>
        </w:rPr>
        <w:t>LMW OH-PAHs</w:t>
      </w:r>
      <w:r>
        <w:rPr>
          <w:rFonts w:hint="eastAsia" w:ascii="Times New Roman" w:hAnsi="Times New Roman" w:cs="Times New Roman"/>
          <w:bCs/>
          <w:szCs w:val="21"/>
        </w:rPr>
        <w:t xml:space="preserve"> concentrations with the socio-demographic characteristics in coal miners</w:t>
      </w:r>
      <w:r>
        <w:rPr>
          <w:rFonts w:ascii="Times New Roman" w:hAnsi="Times New Roman" w:cs="Times New Roman"/>
          <w:bCs/>
          <w:szCs w:val="21"/>
        </w:rPr>
        <w:t xml:space="preserve"> [M(P25,P75</w:t>
      </w:r>
      <w:r>
        <w:rPr>
          <w:rFonts w:hint="eastAsia" w:ascii="Times New Roman" w:hAnsi="Times New Roman" w:cs="Times New Roman"/>
          <w:bCs/>
          <w:szCs w:val="21"/>
        </w:rPr>
        <w:t>)</w:t>
      </w:r>
      <w:r>
        <w:rPr>
          <w:rFonts w:ascii="Times New Roman" w:hAnsi="Times New Roman" w:cs="Times New Roman"/>
          <w:bCs/>
          <w:szCs w:val="21"/>
        </w:rPr>
        <w:t xml:space="preserve">]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5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Variations of urinary H</w:t>
      </w:r>
      <w:r>
        <w:rPr>
          <w:rFonts w:ascii="Times New Roman" w:hAnsi="Times New Roman" w:cs="Times New Roman"/>
          <w:bCs/>
          <w:szCs w:val="21"/>
        </w:rPr>
        <w:t>MW OH-PAHs</w:t>
      </w:r>
      <w:r>
        <w:rPr>
          <w:rFonts w:hint="eastAsia" w:ascii="Times New Roman" w:hAnsi="Times New Roman" w:cs="Times New Roman"/>
          <w:bCs/>
          <w:szCs w:val="21"/>
        </w:rPr>
        <w:t xml:space="preserve"> concentrations with the socio-demographic characteristics in coal miners</w:t>
      </w:r>
      <w:r>
        <w:rPr>
          <w:rFonts w:ascii="Times New Roman" w:hAnsi="Times New Roman" w:cs="Times New Roman"/>
          <w:bCs/>
          <w:szCs w:val="21"/>
        </w:rPr>
        <w:t xml:space="preserve"> [M</w:t>
      </w:r>
      <w:r>
        <w:rPr>
          <w:rFonts w:hint="eastAsia" w:ascii="Times New Roman" w:hAnsi="Times New Roman" w:cs="Times New Roman"/>
          <w:bCs/>
          <w:szCs w:val="21"/>
        </w:rPr>
        <w:t xml:space="preserve"> (</w:t>
      </w:r>
      <w:r>
        <w:rPr>
          <w:rFonts w:ascii="Times New Roman" w:hAnsi="Times New Roman" w:cs="Times New Roman"/>
          <w:bCs/>
          <w:szCs w:val="21"/>
        </w:rPr>
        <w:t>P25,P75</w:t>
      </w:r>
      <w:r>
        <w:rPr>
          <w:rFonts w:hint="eastAsia" w:ascii="Times New Roman" w:hAnsi="Times New Roman" w:cs="Times New Roman"/>
          <w:bCs/>
          <w:szCs w:val="21"/>
        </w:rPr>
        <w:t>)</w:t>
      </w:r>
      <w:r>
        <w:rPr>
          <w:rFonts w:ascii="Times New Roman" w:hAnsi="Times New Roman" w:cs="Times New Roman"/>
          <w:bCs/>
          <w:szCs w:val="21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6</w:t>
      </w:r>
      <w:r>
        <w:rPr>
          <w:rFonts w:hint="eastAsia" w:ascii="Times New Roman" w:hAnsi="Times New Roman" w:cs="Times New Roman"/>
          <w:szCs w:val="21"/>
        </w:rPr>
        <w:t xml:space="preserve"> Spearman correlation coefficient (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 xml:space="preserve">) between OH-PAHs concentrations in urine and </w:t>
      </w:r>
      <w:r>
        <w:rPr>
          <w:rFonts w:hint="eastAsia" w:ascii="Times New Roman" w:hAnsi="Times New Roman" w:cs="Times New Roman"/>
          <w:bCs/>
          <w:szCs w:val="21"/>
        </w:rPr>
        <w:t xml:space="preserve">the scores of OQR, PSQ and PRQ </w:t>
      </w:r>
      <w:r>
        <w:rPr>
          <w:rFonts w:hint="eastAsia" w:ascii="Times New Roman" w:hAnsi="Times New Roman" w:cs="Times New Roman"/>
          <w:szCs w:val="21"/>
        </w:rPr>
        <w:t xml:space="preserve">in </w:t>
      </w:r>
      <w:r>
        <w:rPr>
          <w:rFonts w:hint="eastAsia" w:ascii="Times New Roman" w:hAnsi="Times New Roman" w:cs="Times New Roman"/>
          <w:bCs/>
          <w:szCs w:val="21"/>
        </w:rPr>
        <w:t>coal miners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82" w:firstLineChars="200"/>
        <w:jc w:val="left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legends: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20" w:firstLineChars="200"/>
        <w:jc w:val="left"/>
        <w:textAlignment w:val="auto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Cs/>
          <w:szCs w:val="21"/>
        </w:rPr>
        <w:t>Figure S1 The odd ratios (OR) changes of ORQ with OH-PAHs concentrations in urine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auto"/>
        <w:ind w:firstLine="420" w:firstLineChars="200"/>
        <w:jc w:val="left"/>
        <w:textAlignment w:val="auto"/>
        <w:rPr>
          <w:rFonts w:hint="eastAsia" w:ascii="Times New Roman" w:hAnsi="Times New Roman" w:cs="Times New Roman"/>
          <w:bCs/>
          <w:szCs w:val="21"/>
        </w:rPr>
        <w:sectPr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spacing w:line="480" w:lineRule="auto"/>
        <w:ind w:firstLine="420" w:firstLineChars="200"/>
        <w:jc w:val="left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Cs/>
          <w:szCs w:val="21"/>
        </w:rPr>
        <w:t xml:space="preserve">Table </w:t>
      </w:r>
      <w:r>
        <w:rPr>
          <w:rFonts w:ascii="Times New Roman" w:hAnsi="Times New Roman" w:cs="Times New Roman"/>
          <w:bCs/>
          <w:szCs w:val="21"/>
        </w:rPr>
        <w:t>S</w:t>
      </w:r>
      <w:r>
        <w:rPr>
          <w:rFonts w:hint="eastAsia" w:ascii="Times New Roman" w:hAnsi="Times New Roman" w:cs="Times New Roman"/>
          <w:bCs/>
          <w:szCs w:val="21"/>
        </w:rPr>
        <w:t>1 Interpretation of the higher scores of ORQ, PSQ, and PRQ</w:t>
      </w:r>
    </w:p>
    <w:tbl>
      <w:tblPr>
        <w:tblStyle w:val="7"/>
        <w:tblW w:w="879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699"/>
        <w:gridCol w:w="631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Scale</w:t>
            </w:r>
          </w:p>
        </w:tc>
        <w:tc>
          <w:tcPr>
            <w:tcW w:w="1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Subscale</w:t>
            </w:r>
          </w:p>
        </w:tc>
        <w:tc>
          <w:tcPr>
            <w:tcW w:w="6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Interpretation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ORQ</w:t>
            </w:r>
          </w:p>
        </w:tc>
        <w:tc>
          <w:tcPr>
            <w:tcW w:w="169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Role Overload</w:t>
            </w:r>
          </w:p>
        </w:tc>
        <w:tc>
          <w:tcPr>
            <w:tcW w:w="631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A high score indicates an increased, unreasonable and unsupported work load.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Role Insufficiency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high score indicates a poor fit between the subject’s skills and the job they are performing.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Role Ambiguity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high score indicates that the subject has an unclear sense of what they are expected to do on their job.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Role Boundary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feels caught between conflicting supervisory demands and factions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Responsibility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suggests high levels of responsibility for activities and work performance.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Physical Environment</w:t>
            </w:r>
          </w:p>
        </w:tc>
        <w:tc>
          <w:tcPr>
            <w:tcW w:w="631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high levels of noise, moisture, dust, heat, cold, light, poisonous substance or unpleasant odours, having an erratic work schedule or feeling personally isolated.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PSQ</w:t>
            </w:r>
          </w:p>
        </w:tc>
        <w:tc>
          <w:tcPr>
            <w:tcW w:w="169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Vocational Strain</w:t>
            </w:r>
          </w:p>
        </w:tc>
        <w:tc>
          <w:tcPr>
            <w:tcW w:w="631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has a poor attitude towards their work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Psychological Strain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feels depressed, anxious, unhappy or irritable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Interpersonal Srain</w:t>
            </w:r>
          </w:p>
        </w:tc>
        <w:tc>
          <w:tcPr>
            <w:tcW w:w="631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frequent quarrels or excessive dependency on family members or friends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Physical Strain</w:t>
            </w:r>
          </w:p>
        </w:tc>
        <w:tc>
          <w:tcPr>
            <w:tcW w:w="631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worries frequently about their health as well as a number of physical symptoms.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PRQ</w:t>
            </w:r>
          </w:p>
        </w:tc>
        <w:tc>
          <w:tcPr>
            <w:tcW w:w="169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Recreation</w:t>
            </w:r>
          </w:p>
        </w:tc>
        <w:tc>
          <w:tcPr>
            <w:tcW w:w="631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takes advantage of their recreational time and engages in a variety of activities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Self-Care</w:t>
            </w:r>
          </w:p>
        </w:tc>
        <w:tc>
          <w:tcPr>
            <w:tcW w:w="6319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takes exercise regularly, sleeps 8 h/day, cares about their diet, practices relaxation techniques and avoids harmful substance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Social Support</w:t>
            </w:r>
          </w:p>
        </w:tc>
        <w:tc>
          <w:tcPr>
            <w:tcW w:w="6319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indicates that the subject has at least one person to rely on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99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Rational Coping</w:t>
            </w:r>
          </w:p>
        </w:tc>
        <w:tc>
          <w:tcPr>
            <w:tcW w:w="6319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 high score for rational coping indicates that the subject has a systematic approach to problem solving and think through the consequences of their choices.</w:t>
            </w:r>
          </w:p>
        </w:tc>
      </w:tr>
    </w:tbl>
    <w:p>
      <w:pPr>
        <w:spacing w:line="480" w:lineRule="auto"/>
        <w:ind w:firstLine="480" w:firstLineChars="200"/>
        <w:jc w:val="left"/>
        <w:rPr>
          <w:rFonts w:ascii="Times New Roman" w:hAnsi="Times New Roman" w:cs="Times New Roman"/>
          <w:bCs/>
          <w:sz w:val="24"/>
        </w:rPr>
      </w:pPr>
    </w:p>
    <w:p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Cs w:val="21"/>
        </w:rPr>
        <w:sectPr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Table 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2 The spectrometry measurement parameters of 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 xml:space="preserve">10 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OH-PAHs</w:t>
      </w:r>
      <w:r>
        <w:rPr>
          <w:rFonts w:hint="eastAsia" w:ascii="Times New Roman" w:hAnsi="Times New Roman" w:cs="Times New Roman"/>
          <w:bCs/>
          <w:color w:val="000000" w:themeColor="text1"/>
          <w:szCs w:val="21"/>
        </w:rPr>
        <w:t xml:space="preserve"> and 2 internal standards</w:t>
      </w:r>
    </w:p>
    <w:tbl>
      <w:tblPr>
        <w:tblStyle w:val="6"/>
        <w:tblW w:w="854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984"/>
        <w:gridCol w:w="1985"/>
        <w:gridCol w:w="1417"/>
        <w:gridCol w:w="14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74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Analyte</w:t>
            </w:r>
          </w:p>
        </w:tc>
        <w:tc>
          <w:tcPr>
            <w:tcW w:w="198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Retention time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min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"D:/%E6%9C%89%E9%81%93%E8%AF%8D%E5%85%B8/Youdao/Dict/6.3.69.8341/resultui/frame/javascript:void(0);"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Parent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  <w:r>
              <w:fldChar w:fldCharType="begin"/>
            </w:r>
            <w:r>
              <w:instrText xml:space="preserve"> HYPERLINK "D:/%E6%9C%89%E9%81%93%E8%AF%8D%E5%85%B8/Youdao/Dict/6.3.69.8341/resultui/frame/javascript:void(0);"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ion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fldChar w:fldCharType="end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(m/z)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Daughter ion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(m/z)</w:t>
            </w:r>
          </w:p>
        </w:tc>
        <w:tc>
          <w:tcPr>
            <w:tcW w:w="141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Collision voltage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eV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74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2-OH-Nap</w:t>
            </w:r>
          </w:p>
        </w:tc>
        <w:tc>
          <w:tcPr>
            <w:tcW w:w="198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11.337</w:t>
            </w:r>
          </w:p>
        </w:tc>
        <w:tc>
          <w:tcPr>
            <w:tcW w:w="198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143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141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1-OH-Nap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12.118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3-OH-Fluo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15.134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2-OH-Fluo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15.560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181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2-OH-Phen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16.544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193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3-OH-Phen-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16.544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1-OH-Phen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17.596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193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1-OH-Py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20.878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3-OH-Chry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22.531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6-OH-Chry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22.912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6-OH-Chry-</w:t>
            </w:r>
            <w:r>
              <w:rPr>
                <w:rFonts w:ascii="Times New Roman" w:hAnsi="Times New Roman" w:cs="Times New Roman"/>
                <w:bCs/>
                <w:szCs w:val="21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  <w:vertAlign w:val="subscript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22.912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745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9-OH-BaP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26.373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267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</w:tr>
    </w:tbl>
    <w:p>
      <w:pPr>
        <w:spacing w:line="480" w:lineRule="auto"/>
        <w:ind w:firstLine="480" w:firstLineChars="200"/>
        <w:jc w:val="left"/>
        <w:rPr>
          <w:rFonts w:ascii="Times New Roman" w:hAnsi="Times New Roman" w:cs="Times New Roman"/>
          <w:bCs/>
          <w:color w:val="000000" w:themeColor="text1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3</w:t>
      </w:r>
      <w:r>
        <w:rPr>
          <w:rFonts w:hint="eastAsia" w:ascii="Times New Roman" w:hAnsi="Times New Roman" w:cs="Times New Roman"/>
          <w:szCs w:val="21"/>
        </w:rPr>
        <w:t xml:space="preserve"> Spearman correlation coefficient (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 xml:space="preserve">) between OH-PAHs congeners in </w:t>
      </w:r>
      <w:r>
        <w:rPr>
          <w:rFonts w:hint="eastAsia" w:ascii="Times New Roman" w:hAnsi="Times New Roman" w:cs="Times New Roman"/>
          <w:bCs/>
          <w:szCs w:val="21"/>
        </w:rPr>
        <w:t>urine</w:t>
      </w:r>
    </w:p>
    <w:tbl>
      <w:tblPr>
        <w:tblStyle w:val="7"/>
        <w:tblW w:w="13969" w:type="dxa"/>
        <w:tblInd w:w="-56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097"/>
        <w:gridCol w:w="862"/>
        <w:gridCol w:w="844"/>
        <w:gridCol w:w="825"/>
        <w:gridCol w:w="812"/>
        <w:gridCol w:w="850"/>
        <w:gridCol w:w="1228"/>
        <w:gridCol w:w="1120"/>
        <w:gridCol w:w="1000"/>
        <w:gridCol w:w="1192"/>
        <w:gridCol w:w="1212"/>
        <w:gridCol w:w="11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7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OH-PAHs</w:t>
            </w:r>
          </w:p>
        </w:tc>
        <w:tc>
          <w:tcPr>
            <w:tcW w:w="10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LMW OH-PAHs</w:t>
            </w:r>
          </w:p>
        </w:tc>
        <w:tc>
          <w:tcPr>
            <w:tcW w:w="8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2-OH-Nap</w:t>
            </w:r>
          </w:p>
        </w:tc>
        <w:tc>
          <w:tcPr>
            <w:tcW w:w="8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1-OH-Nap</w:t>
            </w:r>
          </w:p>
        </w:tc>
        <w:tc>
          <w:tcPr>
            <w:tcW w:w="8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3-OH-Fluo</w:t>
            </w:r>
          </w:p>
        </w:tc>
        <w:tc>
          <w:tcPr>
            <w:tcW w:w="8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2-OH-Fluo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2-OH-Phen</w:t>
            </w: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1-OH-Phen</w:t>
            </w: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HMW OH-PAHs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1-OH-Py</w:t>
            </w:r>
          </w:p>
        </w:tc>
        <w:tc>
          <w:tcPr>
            <w:tcW w:w="1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3-OH-Chry</w:t>
            </w:r>
          </w:p>
        </w:tc>
        <w:tc>
          <w:tcPr>
            <w:tcW w:w="12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6-OH-Chry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9-OH-BaP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LMW OH-PAHs</w:t>
            </w:r>
          </w:p>
        </w:tc>
        <w:tc>
          <w:tcPr>
            <w:tcW w:w="1097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862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0.79**</w:t>
            </w:r>
          </w:p>
        </w:tc>
        <w:tc>
          <w:tcPr>
            <w:tcW w:w="84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2-OH-Nap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0.79**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1-OH-Nap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0.52**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0.67**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3-OH-Fluo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0.88**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0.60**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0.40</w:t>
            </w:r>
            <w:r>
              <w:rPr>
                <w:rFonts w:ascii="Times New Roman" w:hAnsi="Times New Roman" w:cs="Times New Roman"/>
                <w:bCs/>
                <w:szCs w:val="21"/>
              </w:rPr>
              <w:t>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2-OH-Fluo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0.96**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0.66**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0.39**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0.90**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2-OH-Phen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0.91**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0.63**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0.35**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0.84**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0.90**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1-OH-Phen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0.73**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0.65**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0.49**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0.63**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0.69**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0.73**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62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HMW OH-PAHs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0.50**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0.47**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0.54**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0.44**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0.43**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0.49**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0.66**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1-OH-Py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0.54**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0.53**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0.54**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0.47**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0.49**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0.53**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0.73**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0.89**</w:t>
            </w: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3-OH-Chry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0.49**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0.43**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0.28**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0.41**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0.43**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0.47**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0.37**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0.42**</w:t>
            </w: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0.27**</w:t>
            </w: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6-OH-Chry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0.31**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0.35**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0.32**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0.22**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0.22**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0.29**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0.29**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0.46**</w:t>
            </w: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0.28**</w:t>
            </w: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0.63</w:t>
            </w: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62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9-OH-BaP</w:t>
            </w:r>
          </w:p>
        </w:tc>
        <w:tc>
          <w:tcPr>
            <w:tcW w:w="109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-0.044</w:t>
            </w:r>
          </w:p>
        </w:tc>
        <w:tc>
          <w:tcPr>
            <w:tcW w:w="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-0.06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0.11**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-0.01</w:t>
            </w:r>
          </w:p>
        </w:tc>
        <w:tc>
          <w:tcPr>
            <w:tcW w:w="8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-0.09*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-0.03</w:t>
            </w:r>
          </w:p>
        </w:tc>
        <w:tc>
          <w:tcPr>
            <w:tcW w:w="12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-0.11**</w:t>
            </w:r>
          </w:p>
        </w:tc>
        <w:tc>
          <w:tcPr>
            <w:tcW w:w="11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0.26**</w:t>
            </w:r>
          </w:p>
        </w:tc>
        <w:tc>
          <w:tcPr>
            <w:tcW w:w="1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-0.01</w:t>
            </w:r>
          </w:p>
        </w:tc>
        <w:tc>
          <w:tcPr>
            <w:tcW w:w="11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0.24**</w:t>
            </w:r>
          </w:p>
        </w:tc>
        <w:tc>
          <w:tcPr>
            <w:tcW w:w="121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0.44**</w:t>
            </w: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1.00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4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 xml:space="preserve">Variations of urinary </w:t>
      </w:r>
      <w:r>
        <w:rPr>
          <w:rFonts w:ascii="Times New Roman" w:hAnsi="Times New Roman" w:cs="Times New Roman"/>
          <w:bCs/>
          <w:szCs w:val="21"/>
        </w:rPr>
        <w:t>LMW OH-PAHs</w:t>
      </w:r>
      <w:r>
        <w:rPr>
          <w:rFonts w:hint="eastAsia" w:ascii="Times New Roman" w:hAnsi="Times New Roman" w:cs="Times New Roman"/>
          <w:bCs/>
          <w:szCs w:val="21"/>
        </w:rPr>
        <w:t xml:space="preserve"> concentrations with the socio-demographic characteristics in coal miners</w:t>
      </w:r>
      <w:r>
        <w:rPr>
          <w:rFonts w:ascii="Times New Roman" w:hAnsi="Times New Roman" w:cs="Times New Roman"/>
          <w:bCs/>
          <w:szCs w:val="21"/>
        </w:rPr>
        <w:t xml:space="preserve"> [M(P25,P75</w:t>
      </w:r>
      <w:r>
        <w:rPr>
          <w:rFonts w:hint="eastAsia" w:ascii="Times New Roman" w:hAnsi="Times New Roman" w:cs="Times New Roman"/>
          <w:bCs/>
          <w:szCs w:val="21"/>
        </w:rPr>
        <w:t>)</w:t>
      </w:r>
      <w:r>
        <w:rPr>
          <w:rFonts w:ascii="Times New Roman" w:hAnsi="Times New Roman" w:cs="Times New Roman"/>
          <w:bCs/>
          <w:szCs w:val="21"/>
        </w:rPr>
        <w:t xml:space="preserve">] </w:t>
      </w:r>
    </w:p>
    <w:tbl>
      <w:tblPr>
        <w:tblStyle w:val="7"/>
        <w:tblW w:w="8366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2"/>
        <w:gridCol w:w="951"/>
        <w:gridCol w:w="2104"/>
        <w:gridCol w:w="1129"/>
        <w:gridCol w:w="1390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Demographic characteristics</w:t>
            </w:r>
          </w:p>
        </w:tc>
        <w:tc>
          <w:tcPr>
            <w:tcW w:w="95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</w:t>
            </w:r>
          </w:p>
        </w:tc>
        <w:tc>
          <w:tcPr>
            <w:tcW w:w="2104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LMW OH-PAHs</w:t>
            </w:r>
          </w:p>
        </w:tc>
        <w:tc>
          <w:tcPr>
            <w:tcW w:w="112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sym w:font="Symbol" w:char="0063"/>
            </w:r>
            <w:r>
              <w:rPr>
                <w:rFonts w:ascii="Times New Roman" w:hAnsi="Times New Roman" w:eastAsia="宋体" w:cs="Times New Roman"/>
                <w:bCs/>
                <w:szCs w:val="21"/>
                <w:vertAlign w:val="superscript"/>
              </w:rPr>
              <w:t>2</w:t>
            </w:r>
          </w:p>
        </w:tc>
        <w:tc>
          <w:tcPr>
            <w:tcW w:w="139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i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 value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Age（years）</w:t>
            </w:r>
          </w:p>
        </w:tc>
        <w:tc>
          <w:tcPr>
            <w:tcW w:w="951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&lt;35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64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9.57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2.27,22.99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0.406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0.816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35-45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242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8.49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2.97,20.96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&gt;=45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85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10.28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3.47,21.46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Marital status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Married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560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9.44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3.15,22.18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5.544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0.019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Single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31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6.28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0.12,14.45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Educational level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Bachelor’s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43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8.76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2.59,14.14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14.861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College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373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8.09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2.70,18.68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Higher school and below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174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13.71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3.70,28.11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Length of employment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4-10 y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92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9.59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1.87,18.99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2.010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0.570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11-15 y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107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9.29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3.62,25.91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16-21 y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139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8.25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3.15,18.48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&gt;=21 y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263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10.12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3.47,21.46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W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ork type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Front-line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224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9.21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3.17,19.20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0.005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0.945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Auxiliary work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36</w:t>
            </w: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9.28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2.85,23.58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Job category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Heavy physical labor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247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9.30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3.05,19.05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2.369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0.306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Light physical labor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284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9.98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2.90,23.62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Mental labor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60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6.99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2.84,15.73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Tobacco smoking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192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7.78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2.56,19.13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3.043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0.081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399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9.67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3.47,23.58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Alcohol drinking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322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9.68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2.85,21.26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0.026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0.871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269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8.71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3.15,22.48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Sleeping status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Good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310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8.66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3.03,20.70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1.235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0.539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Moderate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211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9.89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2.68,21.54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Bad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30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12.53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6.99,24.54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Use of sleeping pills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Often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0.07,0.07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5.795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0.552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Occasionally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36.81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35.49,38.14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Never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576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9.08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2.95,21.35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Accidents and injury occurrence</w:t>
            </w:r>
          </w:p>
        </w:tc>
        <w:tc>
          <w:tcPr>
            <w:tcW w:w="951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558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9.27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3.00,21.46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0.151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10.91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2.87,21.55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480" w:lineRule="auto"/>
        <w:ind w:firstLine="470" w:firstLineChars="196"/>
        <w:jc w:val="left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5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Variations of urinary H</w:t>
      </w:r>
      <w:r>
        <w:rPr>
          <w:rFonts w:ascii="Times New Roman" w:hAnsi="Times New Roman" w:cs="Times New Roman"/>
          <w:bCs/>
          <w:szCs w:val="21"/>
        </w:rPr>
        <w:t>MW OH-PAHs</w:t>
      </w:r>
      <w:r>
        <w:rPr>
          <w:rFonts w:hint="eastAsia" w:ascii="Times New Roman" w:hAnsi="Times New Roman" w:cs="Times New Roman"/>
          <w:bCs/>
          <w:szCs w:val="21"/>
        </w:rPr>
        <w:t xml:space="preserve"> concentrations with the socio-demographic characteristics in coal miners</w:t>
      </w:r>
      <w:r>
        <w:rPr>
          <w:rFonts w:ascii="Times New Roman" w:hAnsi="Times New Roman" w:cs="Times New Roman"/>
          <w:bCs/>
          <w:szCs w:val="21"/>
        </w:rPr>
        <w:t xml:space="preserve"> [M</w:t>
      </w:r>
      <w:r>
        <w:rPr>
          <w:rFonts w:hint="eastAsia" w:ascii="Times New Roman" w:hAnsi="Times New Roman" w:cs="Times New Roman"/>
          <w:bCs/>
          <w:szCs w:val="21"/>
        </w:rPr>
        <w:t xml:space="preserve"> (</w:t>
      </w:r>
      <w:r>
        <w:rPr>
          <w:rFonts w:ascii="Times New Roman" w:hAnsi="Times New Roman" w:cs="Times New Roman"/>
          <w:bCs/>
          <w:szCs w:val="21"/>
        </w:rPr>
        <w:t>P25,P75</w:t>
      </w:r>
      <w:r>
        <w:rPr>
          <w:rFonts w:hint="eastAsia" w:ascii="Times New Roman" w:hAnsi="Times New Roman" w:cs="Times New Roman"/>
          <w:bCs/>
          <w:szCs w:val="21"/>
        </w:rPr>
        <w:t>)</w:t>
      </w:r>
      <w:r>
        <w:rPr>
          <w:rFonts w:ascii="Times New Roman" w:hAnsi="Times New Roman" w:cs="Times New Roman"/>
          <w:bCs/>
          <w:szCs w:val="21"/>
        </w:rPr>
        <w:t xml:space="preserve">] </w:t>
      </w:r>
    </w:p>
    <w:tbl>
      <w:tblPr>
        <w:tblStyle w:val="7"/>
        <w:tblW w:w="8451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542"/>
        <w:gridCol w:w="2059"/>
        <w:gridCol w:w="1495"/>
        <w:gridCol w:w="116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Demographic characteristics</w:t>
            </w:r>
          </w:p>
        </w:tc>
        <w:tc>
          <w:tcPr>
            <w:tcW w:w="54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</w:t>
            </w:r>
          </w:p>
        </w:tc>
        <w:tc>
          <w:tcPr>
            <w:tcW w:w="205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MW OH-PAHs</w:t>
            </w:r>
          </w:p>
        </w:tc>
        <w:tc>
          <w:tcPr>
            <w:tcW w:w="1495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sym w:font="Symbol" w:char="0063"/>
            </w:r>
            <w:r>
              <w:rPr>
                <w:rFonts w:ascii="Times New Roman" w:hAnsi="Times New Roman" w:eastAsia="宋体" w:cs="Times New Roman"/>
                <w:bCs/>
                <w:szCs w:val="21"/>
                <w:vertAlign w:val="superscript"/>
              </w:rPr>
              <w:t>2</w:t>
            </w:r>
          </w:p>
        </w:tc>
        <w:tc>
          <w:tcPr>
            <w:tcW w:w="1163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i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 value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Age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years</w:t>
            </w: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)</w:t>
            </w:r>
          </w:p>
        </w:tc>
        <w:tc>
          <w:tcPr>
            <w:tcW w:w="54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&lt;35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64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0.11,1.01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0.198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0.906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35-45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242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0.12,0.98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&gt;=45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85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0.11,0.81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Marital status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Married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560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0.11,0.95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1.335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0.248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Single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31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0.11,0.59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Educational level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Bachelor’s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43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0.17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0.07,0.49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6.903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0.032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College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373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0.12,0.86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Higher school and below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174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0.11,1.11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Length of employment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4-10 y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92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0.15,1.09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3.451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0.327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11-15 y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107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0.11,1.01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16-21 y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139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0.10,0.75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&gt;=21 y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263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0.11,0.95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Underground working type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Front-line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224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0.13,1.03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1.447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0.229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Auxiliary work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367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0.11,0.84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Job category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Heavy physical labor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247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0.15,1.01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6.515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0.039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Light physical labor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284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0.11,0.81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Mental labor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60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0.18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0.09,0.93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Tobacco smoking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192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0.11,0.77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0.824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399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0.11,0.97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Alcohol drinking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322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0.11,0.89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0.043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0.84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269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0.11,0.92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Sleeping status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Good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310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0.12,1.03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5.371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0.068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Average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211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0.10,0.69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Poor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30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0.60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0.22,1.16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  <w:shd w:val="pct10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Use of sleeping pills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:shd w:val="pct10" w:color="auto" w:fill="FFFFFF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Often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0.51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0.51,0.51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0.785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0.675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Occasionally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1.45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0.22,2.69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Never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576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0.11,0.89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Accidents and injury occurrence</w:t>
            </w:r>
          </w:p>
        </w:tc>
        <w:tc>
          <w:tcPr>
            <w:tcW w:w="542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2059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Yes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558</w:t>
            </w:r>
          </w:p>
        </w:tc>
        <w:tc>
          <w:tcPr>
            <w:tcW w:w="2059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0.11,0.90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0.738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0.390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2" w:type="dxa"/>
            <w:vAlign w:val="center"/>
          </w:tcPr>
          <w:p>
            <w:pPr>
              <w:spacing w:line="276" w:lineRule="auto"/>
              <w:ind w:firstLine="420" w:firstLineChars="200"/>
              <w:jc w:val="left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No</w:t>
            </w:r>
          </w:p>
        </w:tc>
        <w:tc>
          <w:tcPr>
            <w:tcW w:w="5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2059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0.26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1"/>
              </w:rPr>
              <w:t>0.07,0.77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Cs w:val="21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6</w:t>
      </w:r>
      <w:r>
        <w:rPr>
          <w:rFonts w:hint="eastAsia" w:ascii="Times New Roman" w:hAnsi="Times New Roman" w:cs="Times New Roman"/>
          <w:szCs w:val="21"/>
        </w:rPr>
        <w:t xml:space="preserve"> Spearman correlation coefficient (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 xml:space="preserve">) between OH-PAHs concentrations in urine and </w:t>
      </w:r>
      <w:r>
        <w:rPr>
          <w:rFonts w:hint="eastAsia" w:ascii="Times New Roman" w:hAnsi="Times New Roman" w:cs="Times New Roman"/>
          <w:bCs/>
          <w:szCs w:val="21"/>
        </w:rPr>
        <w:t xml:space="preserve">the </w:t>
      </w:r>
      <w:bookmarkStart w:id="2" w:name="_GoBack"/>
      <w:bookmarkEnd w:id="2"/>
      <w:r>
        <w:rPr>
          <w:rFonts w:hint="eastAsia" w:ascii="Times New Roman" w:hAnsi="Times New Roman" w:cs="Times New Roman"/>
          <w:bCs/>
          <w:szCs w:val="21"/>
        </w:rPr>
        <w:t xml:space="preserve">scores of OQR, PSQ and PRQ </w:t>
      </w:r>
      <w:r>
        <w:rPr>
          <w:rFonts w:hint="eastAsia" w:ascii="Times New Roman" w:hAnsi="Times New Roman" w:cs="Times New Roman"/>
          <w:szCs w:val="21"/>
        </w:rPr>
        <w:t xml:space="preserve">in </w:t>
      </w:r>
      <w:r>
        <w:rPr>
          <w:rFonts w:hint="eastAsia" w:ascii="Times New Roman" w:hAnsi="Times New Roman" w:cs="Times New Roman"/>
          <w:bCs/>
          <w:szCs w:val="21"/>
        </w:rPr>
        <w:t>coal miners</w:t>
      </w:r>
    </w:p>
    <w:tbl>
      <w:tblPr>
        <w:tblStyle w:val="7"/>
        <w:tblW w:w="929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309"/>
        <w:gridCol w:w="2309"/>
        <w:gridCol w:w="23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OH-PAHs</w:t>
            </w:r>
          </w:p>
        </w:tc>
        <w:tc>
          <w:tcPr>
            <w:tcW w:w="2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OQR</w:t>
            </w:r>
          </w:p>
        </w:tc>
        <w:tc>
          <w:tcPr>
            <w:tcW w:w="2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PSQ</w:t>
            </w:r>
          </w:p>
        </w:tc>
        <w:tc>
          <w:tcPr>
            <w:tcW w:w="2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PRQ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LMW OH-PAHs</w:t>
            </w:r>
          </w:p>
        </w:tc>
        <w:tc>
          <w:tcPr>
            <w:tcW w:w="23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0.081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*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=0.045)</w:t>
            </w:r>
          </w:p>
        </w:tc>
        <w:tc>
          <w:tcPr>
            <w:tcW w:w="23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=0.803)</w:t>
            </w:r>
          </w:p>
        </w:tc>
        <w:tc>
          <w:tcPr>
            <w:tcW w:w="23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=0.712)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2-OH-Nap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0.089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*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=0.029)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-0.002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=0.955)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=0.732)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1-OH-Nap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-0.003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=0.939)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-0.009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=0.813)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-0.022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=0.591)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3-OH-Fluo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0.103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*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=0.011)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=0.675)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-0.035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=0.395)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2-OH-Fluo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0.088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*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=0.030)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-0.008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=0.845)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=0.887)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2-OH-Phen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0.058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=0.152)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-0.034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=0.411)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=0.954)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1-OH-Phen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=0.913)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=0.862)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=0.632)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HMW OH-PAHs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0.289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=0.477)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-0.019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=0.643)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-0.037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=0.356)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1-OH-Py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0.073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#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=0.074)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=0.892)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-0.126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=0.518)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3-OH-Chry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=0.768)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=0.833)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-0.064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=0.114)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6-OH-Chry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0.055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=0.179)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-0.034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*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=0.040)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0.069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#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=0.088)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0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9-OH-B[a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]</w:t>
            </w:r>
            <w:r>
              <w:rPr>
                <w:rFonts w:ascii="Times New Roman" w:hAnsi="Times New Roman" w:cs="Times New Roman"/>
                <w:bCs/>
                <w:szCs w:val="21"/>
              </w:rPr>
              <w:t>P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0.048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=0.231)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0.024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=0.559)</w:t>
            </w:r>
          </w:p>
        </w:tc>
        <w:tc>
          <w:tcPr>
            <w:tcW w:w="23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0.006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=0.987)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highlight w:val="gree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highlight w:val="gree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highlight w:val="gree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drawing>
          <wp:inline distT="0" distB="0" distL="114300" distR="114300">
            <wp:extent cx="5268595" cy="6645910"/>
            <wp:effectExtent l="0" t="0" r="8255" b="2540"/>
            <wp:docPr id="1" name="图片 1" descr="Cubic spline regression of ORQ with OH-PAH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ubic spline regression of ORQ with OH-PAHs 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Cs/>
          <w:szCs w:val="21"/>
        </w:rPr>
        <w:t>Figure S1 The odd ratios (OR) changes of ORQ with OH-PAHs concentrations in urine</w:t>
      </w:r>
    </w:p>
    <w:sectPr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EwNDdlNzA5NjJjZjYyOTU1ZDZhZWE4NzI1YWJlMDAifQ=="/>
  </w:docVars>
  <w:rsids>
    <w:rsidRoot w:val="005029A9"/>
    <w:rsid w:val="00030B5B"/>
    <w:rsid w:val="000A64F2"/>
    <w:rsid w:val="001709D0"/>
    <w:rsid w:val="00173076"/>
    <w:rsid w:val="00181C1B"/>
    <w:rsid w:val="0019210C"/>
    <w:rsid w:val="001F5E52"/>
    <w:rsid w:val="00200AE1"/>
    <w:rsid w:val="00217A30"/>
    <w:rsid w:val="00234095"/>
    <w:rsid w:val="002616D0"/>
    <w:rsid w:val="0035664E"/>
    <w:rsid w:val="00396AD3"/>
    <w:rsid w:val="00397F5F"/>
    <w:rsid w:val="003E4859"/>
    <w:rsid w:val="00445ED8"/>
    <w:rsid w:val="00450F83"/>
    <w:rsid w:val="005029A9"/>
    <w:rsid w:val="005140AB"/>
    <w:rsid w:val="005F0039"/>
    <w:rsid w:val="005F36DA"/>
    <w:rsid w:val="00616DE1"/>
    <w:rsid w:val="0062324C"/>
    <w:rsid w:val="006367F6"/>
    <w:rsid w:val="006723FE"/>
    <w:rsid w:val="006A37D7"/>
    <w:rsid w:val="006B0FBA"/>
    <w:rsid w:val="006D6319"/>
    <w:rsid w:val="006E4E30"/>
    <w:rsid w:val="007220F5"/>
    <w:rsid w:val="00747A9B"/>
    <w:rsid w:val="007F78B6"/>
    <w:rsid w:val="00807615"/>
    <w:rsid w:val="00826D80"/>
    <w:rsid w:val="008C5BCC"/>
    <w:rsid w:val="009613DE"/>
    <w:rsid w:val="00977D72"/>
    <w:rsid w:val="009C4EF3"/>
    <w:rsid w:val="00A05BC3"/>
    <w:rsid w:val="00A17D02"/>
    <w:rsid w:val="00A22673"/>
    <w:rsid w:val="00A55FF1"/>
    <w:rsid w:val="00AF16E7"/>
    <w:rsid w:val="00B147EA"/>
    <w:rsid w:val="00B61BC8"/>
    <w:rsid w:val="00B633CC"/>
    <w:rsid w:val="00B840CA"/>
    <w:rsid w:val="00BC1D6E"/>
    <w:rsid w:val="00C159FB"/>
    <w:rsid w:val="00C46AC7"/>
    <w:rsid w:val="00C75EBA"/>
    <w:rsid w:val="00C91E6C"/>
    <w:rsid w:val="00CC0979"/>
    <w:rsid w:val="00D323CF"/>
    <w:rsid w:val="00D37ACC"/>
    <w:rsid w:val="00DD3ED6"/>
    <w:rsid w:val="00E32A34"/>
    <w:rsid w:val="00E5445E"/>
    <w:rsid w:val="00FA2EB7"/>
    <w:rsid w:val="00FA7657"/>
    <w:rsid w:val="00FD0C86"/>
    <w:rsid w:val="00FE3BCD"/>
    <w:rsid w:val="00FF32D7"/>
    <w:rsid w:val="00FF6F2B"/>
    <w:rsid w:val="02731089"/>
    <w:rsid w:val="04003B37"/>
    <w:rsid w:val="08EE4D17"/>
    <w:rsid w:val="0C7F3D3B"/>
    <w:rsid w:val="117838FF"/>
    <w:rsid w:val="12265579"/>
    <w:rsid w:val="15803B98"/>
    <w:rsid w:val="184407A1"/>
    <w:rsid w:val="1EF65479"/>
    <w:rsid w:val="2013669E"/>
    <w:rsid w:val="21560C03"/>
    <w:rsid w:val="258F7143"/>
    <w:rsid w:val="25D53AB0"/>
    <w:rsid w:val="28BF3403"/>
    <w:rsid w:val="2F6E0F85"/>
    <w:rsid w:val="30317122"/>
    <w:rsid w:val="33E175F2"/>
    <w:rsid w:val="350733C3"/>
    <w:rsid w:val="386A520E"/>
    <w:rsid w:val="39BB05FA"/>
    <w:rsid w:val="3A404B00"/>
    <w:rsid w:val="3ECE1132"/>
    <w:rsid w:val="41D2389B"/>
    <w:rsid w:val="45982CC2"/>
    <w:rsid w:val="47DC6352"/>
    <w:rsid w:val="4864166C"/>
    <w:rsid w:val="4B745909"/>
    <w:rsid w:val="4F367C70"/>
    <w:rsid w:val="4F492071"/>
    <w:rsid w:val="51874805"/>
    <w:rsid w:val="5C284066"/>
    <w:rsid w:val="5D3D20C2"/>
    <w:rsid w:val="62353837"/>
    <w:rsid w:val="65BD445B"/>
    <w:rsid w:val="66414D88"/>
    <w:rsid w:val="683D1B1E"/>
    <w:rsid w:val="6C1C56D5"/>
    <w:rsid w:val="6E365FA9"/>
    <w:rsid w:val="714C6FDC"/>
    <w:rsid w:val="7257342E"/>
    <w:rsid w:val="763A5F4B"/>
    <w:rsid w:val="77220FEB"/>
    <w:rsid w:val="7B734D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qFormat/>
    <w:uiPriority w:val="0"/>
    <w:rPr>
      <w:rFonts w:ascii="宋体" w:eastAsia="宋体"/>
      <w:sz w:val="24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line number"/>
    <w:basedOn w:val="8"/>
    <w:uiPriority w:val="0"/>
  </w:style>
  <w:style w:type="character" w:customStyle="1" w:styleId="10">
    <w:name w:val="文档结构图 字符"/>
    <w:basedOn w:val="8"/>
    <w:link w:val="2"/>
    <w:qFormat/>
    <w:uiPriority w:val="0"/>
    <w:rPr>
      <w:rFonts w:ascii="宋体" w:hAnsiTheme="minorHAnsi" w:cstheme="minorBidi"/>
      <w:kern w:val="2"/>
      <w:sz w:val="24"/>
      <w:szCs w:val="24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8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2DAD10-17D4-4FBB-9EF8-9812C50521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1366</Words>
  <Characters>8124</Characters>
  <Lines>71</Lines>
  <Paragraphs>20</Paragraphs>
  <TotalTime>2</TotalTime>
  <ScaleCrop>false</ScaleCrop>
  <LinksUpToDate>false</LinksUpToDate>
  <CharactersWithSpaces>8931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梅子</cp:lastModifiedBy>
  <dcterms:modified xsi:type="dcterms:W3CDTF">2022-12-20T03:08:09Z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C7E9524E156A4D0D8828A0F56186041E</vt:lpwstr>
  </property>
</Properties>
</file>