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2A41E1" w14:textId="77777777" w:rsidR="002307ED" w:rsidRPr="00DA5CDA" w:rsidRDefault="002307ED" w:rsidP="002307ED">
      <w:pPr>
        <w:jc w:val="both"/>
        <w:rPr>
          <w:rFonts w:ascii="Arial" w:hAnsi="Arial" w:cs="Arial"/>
          <w:b/>
          <w:bCs/>
          <w:color w:val="000000" w:themeColor="text1"/>
        </w:rPr>
      </w:pPr>
      <w:r w:rsidRPr="00DA5CDA">
        <w:rPr>
          <w:rFonts w:ascii="Arial" w:hAnsi="Arial" w:cs="Arial"/>
          <w:b/>
          <w:bCs/>
          <w:noProof/>
          <w:color w:val="000000" w:themeColor="text1"/>
        </w:rPr>
        <w:drawing>
          <wp:inline distT="0" distB="0" distL="0" distR="0" wp14:anchorId="33993CB0" wp14:editId="18BA0CF9">
            <wp:extent cx="5943600" cy="499173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4">
                      <a:extLst>
                        <a:ext uri="{28A0092B-C50C-407E-A947-70E740481C1C}">
                          <a14:useLocalDpi xmlns:a14="http://schemas.microsoft.com/office/drawing/2010/main" val="0"/>
                        </a:ext>
                      </a:extLst>
                    </a:blip>
                    <a:stretch>
                      <a:fillRect/>
                    </a:stretch>
                  </pic:blipFill>
                  <pic:spPr>
                    <a:xfrm>
                      <a:off x="0" y="0"/>
                      <a:ext cx="5943600" cy="4991735"/>
                    </a:xfrm>
                    <a:prstGeom prst="rect">
                      <a:avLst/>
                    </a:prstGeom>
                  </pic:spPr>
                </pic:pic>
              </a:graphicData>
            </a:graphic>
          </wp:inline>
        </w:drawing>
      </w:r>
    </w:p>
    <w:p w14:paraId="0B2E3B65" w14:textId="77777777" w:rsidR="002307ED" w:rsidRPr="00DA5CDA" w:rsidRDefault="002307ED" w:rsidP="002307ED">
      <w:pPr>
        <w:jc w:val="both"/>
        <w:rPr>
          <w:rFonts w:ascii="Arial" w:hAnsi="Arial" w:cs="Arial"/>
          <w:color w:val="000000" w:themeColor="text1"/>
        </w:rPr>
      </w:pPr>
      <w:r w:rsidRPr="00DA5CDA">
        <w:rPr>
          <w:rFonts w:ascii="Arial" w:hAnsi="Arial" w:cs="Arial"/>
          <w:b/>
          <w:bCs/>
          <w:color w:val="000000" w:themeColor="text1"/>
        </w:rPr>
        <w:t xml:space="preserve">Supplemental Figure 1. </w:t>
      </w:r>
      <w:r w:rsidRPr="00DA5CDA">
        <w:rPr>
          <w:rFonts w:ascii="Arial" w:hAnsi="Arial" w:cs="Arial"/>
          <w:color w:val="000000" w:themeColor="text1"/>
        </w:rPr>
        <w:t>The sample and SPA of integrin in the inactive state and intermediate state. A) Representative micrograph and 2d classification of integrin in inactive state. B) Representative micrograph and 2d classification of integrin in intermediate state. C) SEC-FPLC profile D) The fourier shell correlation (FSC) curves of the three reconstructions using the gold-standard criteria (FSC=0.143). E) The angular distribution plot for two maps. F) The local resolution variations in the three cryo-EM maps.</w:t>
      </w:r>
    </w:p>
    <w:p w14:paraId="07A93F54" w14:textId="77777777" w:rsidR="002307ED" w:rsidRPr="00DA5CDA" w:rsidRDefault="002307ED" w:rsidP="002307ED">
      <w:pPr>
        <w:jc w:val="both"/>
        <w:rPr>
          <w:rFonts w:ascii="Arial" w:hAnsi="Arial" w:cs="Arial"/>
          <w:b/>
          <w:bCs/>
          <w:color w:val="000000" w:themeColor="text1"/>
        </w:rPr>
      </w:pPr>
      <w:r w:rsidRPr="00DA5CDA">
        <w:rPr>
          <w:rFonts w:ascii="Arial" w:hAnsi="Arial" w:cs="Arial"/>
          <w:b/>
          <w:bCs/>
          <w:noProof/>
          <w:color w:val="000000" w:themeColor="text1"/>
        </w:rPr>
        <w:lastRenderedPageBreak/>
        <w:drawing>
          <wp:inline distT="0" distB="0" distL="0" distR="0" wp14:anchorId="3490688D" wp14:editId="2307B6A0">
            <wp:extent cx="5943600" cy="32537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5">
                      <a:extLst>
                        <a:ext uri="{28A0092B-C50C-407E-A947-70E740481C1C}">
                          <a14:useLocalDpi xmlns:a14="http://schemas.microsoft.com/office/drawing/2010/main" val="0"/>
                        </a:ext>
                      </a:extLst>
                    </a:blip>
                    <a:stretch>
                      <a:fillRect/>
                    </a:stretch>
                  </pic:blipFill>
                  <pic:spPr>
                    <a:xfrm>
                      <a:off x="0" y="0"/>
                      <a:ext cx="5943600" cy="3253740"/>
                    </a:xfrm>
                    <a:prstGeom prst="rect">
                      <a:avLst/>
                    </a:prstGeom>
                  </pic:spPr>
                </pic:pic>
              </a:graphicData>
            </a:graphic>
          </wp:inline>
        </w:drawing>
      </w:r>
    </w:p>
    <w:p w14:paraId="02EF1E62" w14:textId="77777777" w:rsidR="002307ED" w:rsidRPr="00DA5CDA" w:rsidRDefault="002307ED" w:rsidP="002307ED">
      <w:pPr>
        <w:jc w:val="both"/>
        <w:rPr>
          <w:rFonts w:ascii="Arial" w:hAnsi="Arial" w:cs="Arial"/>
          <w:color w:val="000000" w:themeColor="text1"/>
        </w:rPr>
      </w:pPr>
      <w:r w:rsidRPr="00DA5CDA">
        <w:rPr>
          <w:rFonts w:ascii="Arial" w:hAnsi="Arial" w:cs="Arial"/>
          <w:b/>
          <w:bCs/>
          <w:color w:val="000000" w:themeColor="text1"/>
        </w:rPr>
        <w:t>Supplemental Figure 2</w:t>
      </w:r>
      <w:r w:rsidRPr="00DA5CDA">
        <w:rPr>
          <w:rFonts w:ascii="Arial" w:hAnsi="Arial" w:cs="Arial"/>
          <w:color w:val="000000" w:themeColor="text1"/>
        </w:rPr>
        <w:t>.</w:t>
      </w:r>
      <w:r w:rsidRPr="00DA5CDA">
        <w:rPr>
          <w:rFonts w:ascii="Arial" w:hAnsi="Arial" w:cs="Arial"/>
          <w:b/>
          <w:bCs/>
          <w:color w:val="000000" w:themeColor="text1"/>
        </w:rPr>
        <w:t xml:space="preserve"> </w:t>
      </w:r>
      <w:r w:rsidRPr="00DA5CDA">
        <w:rPr>
          <w:rFonts w:ascii="Arial" w:hAnsi="Arial" w:cs="Arial"/>
          <w:color w:val="000000" w:themeColor="text1"/>
        </w:rPr>
        <w:t xml:space="preserve">Representative sample of the 2.9 Å inactive cryo-EM map of </w:t>
      </w:r>
      <w:r w:rsidRPr="00DA5CDA">
        <w:rPr>
          <w:rFonts w:ascii="Arial" w:hAnsi="Arial" w:cs="Arial"/>
          <w:color w:val="000000" w:themeColor="text1"/>
          <w:lang w:val="el-GR"/>
        </w:rPr>
        <w:t>α</w:t>
      </w:r>
      <w:r w:rsidRPr="00DA5CDA">
        <w:rPr>
          <w:rFonts w:ascii="Arial" w:hAnsi="Arial" w:cs="Arial"/>
          <w:color w:val="000000" w:themeColor="text1"/>
        </w:rPr>
        <w:t>II</w:t>
      </w:r>
      <w:r w:rsidRPr="00DA5CDA">
        <w:rPr>
          <w:rFonts w:ascii="Arial" w:hAnsi="Arial" w:cs="Arial"/>
          <w:color w:val="000000" w:themeColor="text1"/>
          <w:lang w:val="el-GR"/>
        </w:rPr>
        <w:t>β</w:t>
      </w:r>
      <w:r w:rsidRPr="00DA5CDA">
        <w:rPr>
          <w:rFonts w:ascii="Arial" w:hAnsi="Arial" w:cs="Arial"/>
          <w:color w:val="000000" w:themeColor="text1"/>
        </w:rPr>
        <w:t>3 integrin showing side-chain densities along with the modeled structure.</w:t>
      </w:r>
    </w:p>
    <w:p w14:paraId="2A6D572A" w14:textId="77777777" w:rsidR="002307ED" w:rsidRPr="00DA5CDA" w:rsidRDefault="002307ED" w:rsidP="002307ED">
      <w:pPr>
        <w:jc w:val="both"/>
        <w:rPr>
          <w:rFonts w:ascii="Arial" w:hAnsi="Arial" w:cs="Arial"/>
          <w:color w:val="000000" w:themeColor="text1"/>
        </w:rPr>
      </w:pPr>
    </w:p>
    <w:p w14:paraId="3FB5BDA0" w14:textId="77777777" w:rsidR="002307ED" w:rsidRPr="00DA5CDA" w:rsidRDefault="002307ED" w:rsidP="002307ED">
      <w:pPr>
        <w:jc w:val="both"/>
        <w:rPr>
          <w:rFonts w:ascii="Arial" w:hAnsi="Arial" w:cs="Arial"/>
          <w:color w:val="000000" w:themeColor="text1"/>
        </w:rPr>
      </w:pPr>
    </w:p>
    <w:p w14:paraId="3A388C06" w14:textId="77777777" w:rsidR="002307ED" w:rsidRPr="00DA5CDA" w:rsidRDefault="002307ED" w:rsidP="002307ED">
      <w:pPr>
        <w:jc w:val="both"/>
        <w:rPr>
          <w:rFonts w:ascii="Arial" w:hAnsi="Arial" w:cs="Arial"/>
          <w:color w:val="000000" w:themeColor="text1"/>
        </w:rPr>
      </w:pPr>
      <w:r w:rsidRPr="00DA5CDA">
        <w:rPr>
          <w:rFonts w:ascii="Arial" w:hAnsi="Arial" w:cs="Arial"/>
          <w:noProof/>
          <w:color w:val="000000" w:themeColor="text1"/>
        </w:rPr>
        <w:lastRenderedPageBreak/>
        <w:drawing>
          <wp:inline distT="0" distB="0" distL="0" distR="0" wp14:anchorId="79F5E3F3" wp14:editId="6936DA96">
            <wp:extent cx="5435600" cy="3962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6">
                      <a:extLst>
                        <a:ext uri="{28A0092B-C50C-407E-A947-70E740481C1C}">
                          <a14:useLocalDpi xmlns:a14="http://schemas.microsoft.com/office/drawing/2010/main" val="0"/>
                        </a:ext>
                      </a:extLst>
                    </a:blip>
                    <a:stretch>
                      <a:fillRect/>
                    </a:stretch>
                  </pic:blipFill>
                  <pic:spPr>
                    <a:xfrm>
                      <a:off x="0" y="0"/>
                      <a:ext cx="5435600" cy="3962400"/>
                    </a:xfrm>
                    <a:prstGeom prst="rect">
                      <a:avLst/>
                    </a:prstGeom>
                  </pic:spPr>
                </pic:pic>
              </a:graphicData>
            </a:graphic>
          </wp:inline>
        </w:drawing>
      </w:r>
    </w:p>
    <w:p w14:paraId="2660A769" w14:textId="77777777" w:rsidR="002307ED" w:rsidRPr="00DA5CDA" w:rsidRDefault="002307ED" w:rsidP="002307ED">
      <w:pPr>
        <w:jc w:val="both"/>
        <w:rPr>
          <w:rFonts w:ascii="Arial" w:hAnsi="Arial" w:cs="Arial"/>
          <w:color w:val="000000" w:themeColor="text1"/>
        </w:rPr>
      </w:pPr>
      <w:r w:rsidRPr="00DA5CDA">
        <w:rPr>
          <w:rFonts w:ascii="Arial" w:hAnsi="Arial" w:cs="Arial"/>
          <w:b/>
          <w:bCs/>
          <w:color w:val="000000" w:themeColor="text1"/>
        </w:rPr>
        <w:t>Supplemental Figure 3</w:t>
      </w:r>
      <w:r w:rsidRPr="00DA5CDA">
        <w:rPr>
          <w:rFonts w:ascii="Arial" w:hAnsi="Arial" w:cs="Arial"/>
          <w:color w:val="000000" w:themeColor="text1"/>
        </w:rPr>
        <w:t>.</w:t>
      </w:r>
      <w:r w:rsidRPr="00DA5CDA">
        <w:rPr>
          <w:rFonts w:ascii="Arial" w:hAnsi="Arial" w:cs="Arial"/>
          <w:b/>
          <w:bCs/>
          <w:color w:val="000000" w:themeColor="text1"/>
        </w:rPr>
        <w:t xml:space="preserve"> </w:t>
      </w:r>
      <w:r w:rsidRPr="00DA5CDA">
        <w:rPr>
          <w:rFonts w:ascii="Arial" w:hAnsi="Arial" w:cs="Arial"/>
          <w:color w:val="000000" w:themeColor="text1"/>
        </w:rPr>
        <w:t>Extra density of the glycosylation for Asn931 is showed in the low-pass filter map (resolution ≈ 7.5 Å).</w:t>
      </w:r>
    </w:p>
    <w:p w14:paraId="650329D4" w14:textId="77777777" w:rsidR="002307ED" w:rsidRPr="00DA5CDA" w:rsidRDefault="002307ED" w:rsidP="002307ED">
      <w:pPr>
        <w:jc w:val="both"/>
        <w:rPr>
          <w:rFonts w:ascii="Arial" w:hAnsi="Arial" w:cs="Arial"/>
          <w:b/>
          <w:bCs/>
          <w:color w:val="000000" w:themeColor="text1"/>
        </w:rPr>
      </w:pPr>
      <w:r w:rsidRPr="00DA5CDA">
        <w:rPr>
          <w:rFonts w:ascii="Arial" w:hAnsi="Arial" w:cs="Arial"/>
          <w:b/>
          <w:bCs/>
          <w:noProof/>
          <w:color w:val="000000" w:themeColor="text1"/>
        </w:rPr>
        <w:drawing>
          <wp:inline distT="0" distB="0" distL="0" distR="0" wp14:anchorId="786C8953" wp14:editId="76DD3760">
            <wp:extent cx="5943600" cy="2698750"/>
            <wp:effectExtent l="0" t="0" r="0" b="635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7">
                      <a:extLst>
                        <a:ext uri="{28A0092B-C50C-407E-A947-70E740481C1C}">
                          <a14:useLocalDpi xmlns:a14="http://schemas.microsoft.com/office/drawing/2010/main" val="0"/>
                        </a:ext>
                      </a:extLst>
                    </a:blip>
                    <a:stretch>
                      <a:fillRect/>
                    </a:stretch>
                  </pic:blipFill>
                  <pic:spPr>
                    <a:xfrm>
                      <a:off x="0" y="0"/>
                      <a:ext cx="5943600" cy="2698750"/>
                    </a:xfrm>
                    <a:prstGeom prst="rect">
                      <a:avLst/>
                    </a:prstGeom>
                  </pic:spPr>
                </pic:pic>
              </a:graphicData>
            </a:graphic>
          </wp:inline>
        </w:drawing>
      </w:r>
    </w:p>
    <w:p w14:paraId="45689D2E" w14:textId="77777777" w:rsidR="002307ED" w:rsidRPr="00DA5CDA" w:rsidRDefault="002307ED" w:rsidP="002307ED">
      <w:pPr>
        <w:jc w:val="both"/>
        <w:rPr>
          <w:rFonts w:ascii="Arial" w:hAnsi="Arial" w:cs="Arial"/>
          <w:color w:val="000000" w:themeColor="text1"/>
        </w:rPr>
      </w:pPr>
      <w:r w:rsidRPr="00DA5CDA">
        <w:rPr>
          <w:rFonts w:ascii="Arial" w:hAnsi="Arial" w:cs="Arial"/>
          <w:b/>
          <w:bCs/>
          <w:color w:val="000000" w:themeColor="text1"/>
        </w:rPr>
        <w:t>Supplemental Figure 4.</w:t>
      </w:r>
      <w:r w:rsidRPr="00DA5CDA">
        <w:rPr>
          <w:rFonts w:ascii="Arial" w:hAnsi="Arial" w:cs="Arial"/>
          <w:color w:val="000000" w:themeColor="text1"/>
        </w:rPr>
        <w:t xml:space="preserve"> Distance between MIDAS (use the coordinate of Mg</w:t>
      </w:r>
      <w:r w:rsidRPr="00DA5CDA">
        <w:rPr>
          <w:rFonts w:ascii="Arial" w:hAnsi="Arial" w:cs="Arial"/>
          <w:color w:val="000000" w:themeColor="text1"/>
          <w:vertAlign w:val="superscript"/>
        </w:rPr>
        <w:t xml:space="preserve">2+ </w:t>
      </w:r>
      <w:r w:rsidRPr="00DA5CDA">
        <w:rPr>
          <w:rFonts w:ascii="Arial" w:hAnsi="Arial" w:cs="Arial"/>
          <w:color w:val="000000" w:themeColor="text1"/>
        </w:rPr>
        <w:t>) and cell membrane. In the previous schematic model, cell membrane plane is perpendicular to “leg” region. The distance is 2.41 nm. (left) In our model, cell membrane plane is perpendicular to TM region and extracellular domain is tilted compared to previous model. The distance is 5.25 nm. (right)</w:t>
      </w:r>
    </w:p>
    <w:p w14:paraId="5962CE84" w14:textId="77777777" w:rsidR="002307ED" w:rsidRPr="00DA5CDA" w:rsidRDefault="002307ED" w:rsidP="002307ED">
      <w:pPr>
        <w:jc w:val="both"/>
        <w:rPr>
          <w:rFonts w:ascii="Arial" w:hAnsi="Arial" w:cs="Arial"/>
          <w:b/>
          <w:bCs/>
          <w:color w:val="000000" w:themeColor="text1"/>
        </w:rPr>
      </w:pPr>
      <w:r w:rsidRPr="00DA5CDA">
        <w:rPr>
          <w:rFonts w:ascii="Arial" w:hAnsi="Arial" w:cs="Arial"/>
          <w:b/>
          <w:bCs/>
          <w:noProof/>
          <w:color w:val="000000" w:themeColor="text1"/>
        </w:rPr>
        <w:lastRenderedPageBreak/>
        <w:drawing>
          <wp:inline distT="0" distB="0" distL="0" distR="0" wp14:anchorId="1FA25264" wp14:editId="313F8B30">
            <wp:extent cx="5943600" cy="6042025"/>
            <wp:effectExtent l="0" t="0" r="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8">
                      <a:extLst>
                        <a:ext uri="{28A0092B-C50C-407E-A947-70E740481C1C}">
                          <a14:useLocalDpi xmlns:a14="http://schemas.microsoft.com/office/drawing/2010/main" val="0"/>
                        </a:ext>
                      </a:extLst>
                    </a:blip>
                    <a:stretch>
                      <a:fillRect/>
                    </a:stretch>
                  </pic:blipFill>
                  <pic:spPr>
                    <a:xfrm>
                      <a:off x="0" y="0"/>
                      <a:ext cx="5943600" cy="6042025"/>
                    </a:xfrm>
                    <a:prstGeom prst="rect">
                      <a:avLst/>
                    </a:prstGeom>
                  </pic:spPr>
                </pic:pic>
              </a:graphicData>
            </a:graphic>
          </wp:inline>
        </w:drawing>
      </w:r>
    </w:p>
    <w:p w14:paraId="3E9991DE" w14:textId="77777777" w:rsidR="002307ED" w:rsidRPr="00DA5CDA" w:rsidRDefault="002307ED" w:rsidP="002307ED">
      <w:pPr>
        <w:jc w:val="both"/>
        <w:rPr>
          <w:rFonts w:ascii="Arial" w:hAnsi="Arial" w:cs="Arial"/>
          <w:color w:val="000000" w:themeColor="text1"/>
        </w:rPr>
      </w:pPr>
      <w:r w:rsidRPr="00DA5CDA">
        <w:rPr>
          <w:rFonts w:ascii="Arial" w:hAnsi="Arial" w:cs="Arial"/>
          <w:b/>
          <w:bCs/>
          <w:color w:val="000000" w:themeColor="text1"/>
        </w:rPr>
        <w:t>Supplemental Figure 5.</w:t>
      </w:r>
      <w:r w:rsidRPr="00DA5CDA">
        <w:rPr>
          <w:rFonts w:ascii="Arial" w:hAnsi="Arial" w:cs="Arial"/>
          <w:color w:val="000000" w:themeColor="text1"/>
        </w:rPr>
        <w:t xml:space="preserve"> CryoEM data processing for </w:t>
      </w:r>
      <w:r w:rsidRPr="00DA5CDA">
        <w:rPr>
          <w:rFonts w:ascii="Arial" w:hAnsi="Arial" w:cs="Arial"/>
          <w:color w:val="000000" w:themeColor="text1"/>
          <w:lang w:val="el-GR"/>
        </w:rPr>
        <w:t>α</w:t>
      </w:r>
      <w:r w:rsidRPr="00DA5CDA">
        <w:rPr>
          <w:rFonts w:ascii="Arial" w:hAnsi="Arial" w:cs="Arial"/>
          <w:color w:val="000000" w:themeColor="text1"/>
        </w:rPr>
        <w:t>II</w:t>
      </w:r>
      <w:r w:rsidRPr="00DA5CDA">
        <w:rPr>
          <w:rFonts w:ascii="Arial" w:hAnsi="Arial" w:cs="Arial"/>
          <w:color w:val="000000" w:themeColor="text1"/>
          <w:lang w:val="el-GR"/>
        </w:rPr>
        <w:t>β</w:t>
      </w:r>
      <w:r w:rsidRPr="00DA5CDA">
        <w:rPr>
          <w:rFonts w:ascii="Arial" w:hAnsi="Arial" w:cs="Arial"/>
          <w:color w:val="000000" w:themeColor="text1"/>
        </w:rPr>
        <w:t>3 in Ca</w:t>
      </w:r>
      <w:r w:rsidRPr="00DA5CDA">
        <w:rPr>
          <w:rFonts w:ascii="Arial" w:hAnsi="Arial" w:cs="Arial"/>
          <w:color w:val="000000" w:themeColor="text1"/>
          <w:vertAlign w:val="superscript"/>
        </w:rPr>
        <w:t xml:space="preserve">2+ </w:t>
      </w:r>
      <w:r w:rsidRPr="00DA5CDA">
        <w:rPr>
          <w:rFonts w:ascii="Arial" w:hAnsi="Arial" w:cs="Arial"/>
          <w:color w:val="000000" w:themeColor="text1"/>
        </w:rPr>
        <w:t>and Mg</w:t>
      </w:r>
      <w:r w:rsidRPr="00DA5CDA">
        <w:rPr>
          <w:rFonts w:ascii="Arial" w:hAnsi="Arial" w:cs="Arial"/>
          <w:color w:val="000000" w:themeColor="text1"/>
          <w:vertAlign w:val="superscript"/>
        </w:rPr>
        <w:t xml:space="preserve">2+ </w:t>
      </w:r>
      <w:r w:rsidRPr="00DA5CDA">
        <w:rPr>
          <w:rFonts w:ascii="Arial" w:hAnsi="Arial" w:cs="Arial"/>
          <w:color w:val="000000" w:themeColor="text1"/>
        </w:rPr>
        <w:t>condition.</w:t>
      </w:r>
    </w:p>
    <w:p w14:paraId="247DCB6A" w14:textId="77777777" w:rsidR="002307ED" w:rsidRPr="00DA5CDA" w:rsidRDefault="002307ED" w:rsidP="002307ED">
      <w:pPr>
        <w:jc w:val="both"/>
        <w:rPr>
          <w:rFonts w:ascii="Arial" w:hAnsi="Arial" w:cs="Arial"/>
          <w:b/>
          <w:bCs/>
          <w:color w:val="000000" w:themeColor="text1"/>
        </w:rPr>
      </w:pPr>
      <w:r w:rsidRPr="00DA5CDA">
        <w:rPr>
          <w:rFonts w:ascii="Arial" w:hAnsi="Arial" w:cs="Arial"/>
          <w:b/>
          <w:bCs/>
          <w:noProof/>
          <w:color w:val="000000" w:themeColor="text1"/>
        </w:rPr>
        <w:lastRenderedPageBreak/>
        <w:drawing>
          <wp:inline distT="0" distB="0" distL="0" distR="0" wp14:anchorId="6DCB8780" wp14:editId="341A3C40">
            <wp:extent cx="5943600" cy="7515860"/>
            <wp:effectExtent l="0" t="0" r="0"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9">
                      <a:extLst>
                        <a:ext uri="{28A0092B-C50C-407E-A947-70E740481C1C}">
                          <a14:useLocalDpi xmlns:a14="http://schemas.microsoft.com/office/drawing/2010/main" val="0"/>
                        </a:ext>
                      </a:extLst>
                    </a:blip>
                    <a:stretch>
                      <a:fillRect/>
                    </a:stretch>
                  </pic:blipFill>
                  <pic:spPr>
                    <a:xfrm>
                      <a:off x="0" y="0"/>
                      <a:ext cx="5943600" cy="7515860"/>
                    </a:xfrm>
                    <a:prstGeom prst="rect">
                      <a:avLst/>
                    </a:prstGeom>
                  </pic:spPr>
                </pic:pic>
              </a:graphicData>
            </a:graphic>
          </wp:inline>
        </w:drawing>
      </w:r>
    </w:p>
    <w:p w14:paraId="08F16C37" w14:textId="77777777" w:rsidR="002307ED" w:rsidRPr="00DA5CDA" w:rsidRDefault="002307ED" w:rsidP="002307ED">
      <w:pPr>
        <w:jc w:val="both"/>
        <w:rPr>
          <w:rFonts w:ascii="Arial" w:hAnsi="Arial" w:cs="Arial"/>
          <w:color w:val="000000" w:themeColor="text1"/>
        </w:rPr>
      </w:pPr>
      <w:r w:rsidRPr="00DA5CDA">
        <w:rPr>
          <w:rFonts w:ascii="Arial" w:hAnsi="Arial" w:cs="Arial"/>
          <w:b/>
          <w:bCs/>
          <w:color w:val="000000" w:themeColor="text1"/>
        </w:rPr>
        <w:t>Supplemental Figure 6.</w:t>
      </w:r>
      <w:r w:rsidRPr="00DA5CDA">
        <w:rPr>
          <w:rFonts w:ascii="Arial" w:hAnsi="Arial" w:cs="Arial"/>
          <w:color w:val="000000" w:themeColor="text1"/>
        </w:rPr>
        <w:t xml:space="preserve"> CryoEM data processing for </w:t>
      </w:r>
      <w:r w:rsidRPr="00DA5CDA">
        <w:rPr>
          <w:rFonts w:ascii="Arial" w:hAnsi="Arial" w:cs="Arial"/>
          <w:color w:val="000000" w:themeColor="text1"/>
          <w:lang w:val="el-GR"/>
        </w:rPr>
        <w:t>α</w:t>
      </w:r>
      <w:r w:rsidRPr="00DA5CDA">
        <w:rPr>
          <w:rFonts w:ascii="Arial" w:hAnsi="Arial" w:cs="Arial"/>
          <w:color w:val="000000" w:themeColor="text1"/>
        </w:rPr>
        <w:t>II</w:t>
      </w:r>
      <w:r w:rsidRPr="00DA5CDA">
        <w:rPr>
          <w:rFonts w:ascii="Arial" w:hAnsi="Arial" w:cs="Arial"/>
          <w:color w:val="000000" w:themeColor="text1"/>
          <w:lang w:val="el-GR"/>
        </w:rPr>
        <w:t>β</w:t>
      </w:r>
      <w:r w:rsidRPr="00DA5CDA">
        <w:rPr>
          <w:rFonts w:ascii="Arial" w:hAnsi="Arial" w:cs="Arial"/>
          <w:color w:val="000000" w:themeColor="text1"/>
        </w:rPr>
        <w:t>3 in Ca</w:t>
      </w:r>
      <w:r w:rsidRPr="00DA5CDA">
        <w:rPr>
          <w:rFonts w:ascii="Arial" w:hAnsi="Arial" w:cs="Arial"/>
          <w:color w:val="000000" w:themeColor="text1"/>
          <w:vertAlign w:val="superscript"/>
        </w:rPr>
        <w:t xml:space="preserve">2+ </w:t>
      </w:r>
      <w:r w:rsidRPr="00DA5CDA">
        <w:rPr>
          <w:rFonts w:ascii="Arial" w:hAnsi="Arial" w:cs="Arial"/>
          <w:color w:val="000000" w:themeColor="text1"/>
        </w:rPr>
        <w:t>and Mn</w:t>
      </w:r>
      <w:r w:rsidRPr="00DA5CDA">
        <w:rPr>
          <w:rFonts w:ascii="Arial" w:hAnsi="Arial" w:cs="Arial"/>
          <w:color w:val="000000" w:themeColor="text1"/>
          <w:vertAlign w:val="superscript"/>
        </w:rPr>
        <w:t xml:space="preserve">2+ </w:t>
      </w:r>
      <w:r w:rsidRPr="00DA5CDA">
        <w:rPr>
          <w:rFonts w:ascii="Arial" w:hAnsi="Arial" w:cs="Arial"/>
          <w:color w:val="000000" w:themeColor="text1"/>
        </w:rPr>
        <w:t>condition.</w:t>
      </w:r>
    </w:p>
    <w:p w14:paraId="30D13121" w14:textId="77777777" w:rsidR="002307ED" w:rsidRPr="00DA5CDA" w:rsidRDefault="002307ED" w:rsidP="002307ED">
      <w:pPr>
        <w:jc w:val="both"/>
        <w:rPr>
          <w:rFonts w:ascii="Arial" w:hAnsi="Arial" w:cs="Arial"/>
          <w:color w:val="000000" w:themeColor="text1"/>
        </w:rPr>
      </w:pPr>
    </w:p>
    <w:p w14:paraId="64568CD6" w14:textId="77777777" w:rsidR="002307ED" w:rsidRPr="00DA5CDA" w:rsidRDefault="002307ED" w:rsidP="002307ED">
      <w:pPr>
        <w:jc w:val="both"/>
        <w:rPr>
          <w:rFonts w:ascii="Arial" w:hAnsi="Arial" w:cs="Arial"/>
          <w:b/>
          <w:bCs/>
          <w:color w:val="000000" w:themeColor="text1"/>
        </w:rPr>
      </w:pPr>
    </w:p>
    <w:p w14:paraId="6765E361" w14:textId="77777777" w:rsidR="002307ED" w:rsidRPr="00DA5CDA" w:rsidRDefault="002307ED" w:rsidP="002307ED">
      <w:pPr>
        <w:jc w:val="both"/>
        <w:rPr>
          <w:rFonts w:ascii="Arial" w:hAnsi="Arial" w:cs="Arial"/>
          <w:b/>
          <w:bCs/>
          <w:color w:val="000000" w:themeColor="text1"/>
        </w:rPr>
      </w:pPr>
      <w:r w:rsidRPr="00DA5CDA">
        <w:rPr>
          <w:noProof/>
          <w:color w:val="000000" w:themeColor="text1"/>
        </w:rPr>
        <w:drawing>
          <wp:inline distT="0" distB="0" distL="0" distR="0" wp14:anchorId="6D863BBD" wp14:editId="51AEAF5B">
            <wp:extent cx="5943600" cy="2263775"/>
            <wp:effectExtent l="0" t="0" r="0" b="3175"/>
            <wp:docPr id="50" name="Picture 50" descr="A picture containing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A picture containing map&#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2263775"/>
                    </a:xfrm>
                    <a:prstGeom prst="rect">
                      <a:avLst/>
                    </a:prstGeom>
                    <a:noFill/>
                    <a:ln>
                      <a:noFill/>
                    </a:ln>
                  </pic:spPr>
                </pic:pic>
              </a:graphicData>
            </a:graphic>
          </wp:inline>
        </w:drawing>
      </w:r>
    </w:p>
    <w:p w14:paraId="4AD0E0D2" w14:textId="77777777" w:rsidR="002307ED" w:rsidRPr="00DA5CDA" w:rsidRDefault="002307ED" w:rsidP="002307ED">
      <w:pPr>
        <w:jc w:val="both"/>
        <w:rPr>
          <w:rFonts w:ascii="Arial" w:hAnsi="Arial" w:cs="Arial"/>
          <w:color w:val="000000" w:themeColor="text1"/>
        </w:rPr>
      </w:pPr>
      <w:r w:rsidRPr="00DA5CDA">
        <w:rPr>
          <w:rFonts w:ascii="Arial" w:hAnsi="Arial" w:cs="Arial"/>
          <w:b/>
          <w:bCs/>
          <w:color w:val="000000" w:themeColor="text1"/>
        </w:rPr>
        <w:t>Supplemental Figure 7.</w:t>
      </w:r>
      <w:r w:rsidRPr="00DA5CDA">
        <w:rPr>
          <w:rFonts w:ascii="Arial" w:hAnsi="Arial" w:cs="Arial"/>
          <w:color w:val="000000" w:themeColor="text1"/>
        </w:rPr>
        <w:t xml:space="preserve"> Structural comparison with previous models. A) Superimposed </w:t>
      </w:r>
      <w:r w:rsidRPr="00DA5CDA">
        <w:rPr>
          <w:rFonts w:ascii="Arial" w:hAnsi="Arial" w:cs="Arial"/>
          <w:color w:val="000000" w:themeColor="text1"/>
          <w:lang w:val="el-GR"/>
        </w:rPr>
        <w:t>α</w:t>
      </w:r>
      <w:r w:rsidRPr="00DA5CDA">
        <w:rPr>
          <w:rFonts w:ascii="Arial" w:hAnsi="Arial" w:cs="Arial"/>
          <w:color w:val="000000" w:themeColor="text1"/>
        </w:rPr>
        <w:t xml:space="preserve">-Calf2 and </w:t>
      </w:r>
      <w:r w:rsidRPr="00DA5CDA">
        <w:rPr>
          <w:rFonts w:ascii="Arial" w:hAnsi="Arial" w:cs="Arial"/>
          <w:color w:val="000000" w:themeColor="text1"/>
          <w:lang w:val="el-GR"/>
        </w:rPr>
        <w:t>β</w:t>
      </w:r>
      <w:r w:rsidRPr="00DA5CDA">
        <w:rPr>
          <w:rFonts w:ascii="Arial" w:hAnsi="Arial" w:cs="Arial"/>
          <w:color w:val="000000" w:themeColor="text1"/>
        </w:rPr>
        <w:t xml:space="preserve">-tail domains of the structures in this study (colored) and 3FCS (gray) (RMSD=5.74 Å) . Leu959 (black) is mutated to Cys959 (red) in 3FCS and disulfide bond is introduced.  B) Superimposed overall structure in this study (colored) and previous study (gray). C) </w:t>
      </w:r>
      <w:r w:rsidRPr="00DA5CDA">
        <w:rPr>
          <w:rFonts w:ascii="Arial" w:hAnsi="Arial" w:cs="Arial"/>
          <w:color w:val="000000" w:themeColor="text1"/>
          <w:lang w:val="el-GR"/>
        </w:rPr>
        <w:t>α</w:t>
      </w:r>
      <w:r w:rsidRPr="00DA5CDA">
        <w:rPr>
          <w:rFonts w:ascii="Arial" w:hAnsi="Arial" w:cs="Arial"/>
          <w:color w:val="000000" w:themeColor="text1"/>
        </w:rPr>
        <w:t>1 helix movement during activation indicated by comparison with previous reported closed state (gray, PDB:3T3P) and open state (gold, PDB:2VDR)) and intermediate state in this study (cyan).</w:t>
      </w:r>
    </w:p>
    <w:p w14:paraId="4A4DB74C" w14:textId="77777777" w:rsidR="002307ED" w:rsidRPr="00DA5CDA" w:rsidRDefault="002307ED" w:rsidP="002307ED">
      <w:pPr>
        <w:jc w:val="both"/>
        <w:rPr>
          <w:rFonts w:ascii="Arial" w:hAnsi="Arial" w:cs="Arial"/>
          <w:color w:val="000000" w:themeColor="text1"/>
        </w:rPr>
      </w:pPr>
    </w:p>
    <w:p w14:paraId="227DC4BD" w14:textId="77777777" w:rsidR="002307ED" w:rsidRPr="00DA5CDA" w:rsidRDefault="002307ED" w:rsidP="002307ED">
      <w:pPr>
        <w:rPr>
          <w:rFonts w:ascii="Arial" w:hAnsi="Arial" w:cs="Arial"/>
          <w:b/>
          <w:bCs/>
          <w:color w:val="000000" w:themeColor="text1"/>
        </w:rPr>
      </w:pPr>
      <w:r w:rsidRPr="00DA5CDA">
        <w:rPr>
          <w:rFonts w:ascii="Arial" w:hAnsi="Arial" w:cs="Arial"/>
          <w:b/>
          <w:bCs/>
          <w:color w:val="000000" w:themeColor="text1"/>
        </w:rPr>
        <w:br w:type="page"/>
      </w:r>
    </w:p>
    <w:p w14:paraId="4DF1503D" w14:textId="77777777" w:rsidR="002307ED" w:rsidRPr="00DA5CDA" w:rsidRDefault="002307ED" w:rsidP="002307ED">
      <w:pPr>
        <w:jc w:val="both"/>
        <w:rPr>
          <w:rFonts w:ascii="Arial" w:hAnsi="Arial" w:cs="Arial"/>
          <w:b/>
          <w:bCs/>
          <w:color w:val="000000" w:themeColor="text1"/>
        </w:rPr>
      </w:pPr>
      <w:r w:rsidRPr="00DA5CDA">
        <w:rPr>
          <w:rFonts w:ascii="Arial" w:hAnsi="Arial" w:cs="Arial"/>
          <w:b/>
          <w:bCs/>
          <w:color w:val="000000" w:themeColor="text1"/>
        </w:rPr>
        <w:lastRenderedPageBreak/>
        <w:t xml:space="preserve">Supplemental Movie 1. </w:t>
      </w:r>
      <w:r w:rsidRPr="00DA5CDA">
        <w:rPr>
          <w:rFonts w:ascii="Arial" w:hAnsi="Arial" w:cs="Arial"/>
          <w:color w:val="000000" w:themeColor="text1"/>
        </w:rPr>
        <w:t>Shown are the cryoEM density maps and structure for the inactive state</w:t>
      </w:r>
      <w:r w:rsidRPr="00DA5CDA">
        <w:rPr>
          <w:rFonts w:ascii="Arial" w:hAnsi="Arial" w:cs="Arial"/>
          <w:color w:val="000000" w:themeColor="text1"/>
          <w:lang w:val="el-GR"/>
        </w:rPr>
        <w:t xml:space="preserve"> </w:t>
      </w:r>
      <w:r w:rsidRPr="00DA5CDA">
        <w:rPr>
          <w:rFonts w:ascii="Arial" w:hAnsi="Arial" w:cs="Arial"/>
          <w:color w:val="000000" w:themeColor="text1"/>
        </w:rPr>
        <w:t xml:space="preserve">of </w:t>
      </w:r>
      <w:r w:rsidRPr="00DA5CDA">
        <w:rPr>
          <w:rFonts w:ascii="Arial" w:hAnsi="Arial" w:cs="Arial"/>
          <w:color w:val="000000" w:themeColor="text1"/>
          <w:lang w:val="el-GR"/>
        </w:rPr>
        <w:t>α</w:t>
      </w:r>
      <w:r w:rsidRPr="00DA5CDA">
        <w:rPr>
          <w:rFonts w:ascii="Arial" w:hAnsi="Arial" w:cs="Arial"/>
          <w:color w:val="000000" w:themeColor="text1"/>
        </w:rPr>
        <w:t>II</w:t>
      </w:r>
      <w:r w:rsidRPr="00DA5CDA">
        <w:rPr>
          <w:rFonts w:ascii="Arial" w:hAnsi="Arial" w:cs="Arial"/>
          <w:color w:val="000000" w:themeColor="text1"/>
          <w:lang w:val="el-GR"/>
        </w:rPr>
        <w:t>β</w:t>
      </w:r>
      <w:r w:rsidRPr="00DA5CDA">
        <w:rPr>
          <w:rFonts w:ascii="Arial" w:hAnsi="Arial" w:cs="Arial"/>
          <w:color w:val="000000" w:themeColor="text1"/>
        </w:rPr>
        <w:t>3 in Ca</w:t>
      </w:r>
      <w:r w:rsidRPr="00DA5CDA">
        <w:rPr>
          <w:rFonts w:ascii="Arial" w:hAnsi="Arial" w:cs="Arial"/>
          <w:color w:val="000000" w:themeColor="text1"/>
          <w:vertAlign w:val="superscript"/>
        </w:rPr>
        <w:t>2+</w:t>
      </w:r>
      <w:r w:rsidRPr="00DA5CDA">
        <w:rPr>
          <w:rFonts w:ascii="Arial" w:hAnsi="Arial" w:cs="Arial"/>
          <w:color w:val="000000" w:themeColor="text1"/>
        </w:rPr>
        <w:t xml:space="preserve"> and Mg</w:t>
      </w:r>
      <w:r w:rsidRPr="00DA5CDA">
        <w:rPr>
          <w:rFonts w:ascii="Arial" w:hAnsi="Arial" w:cs="Arial"/>
          <w:color w:val="000000" w:themeColor="text1"/>
          <w:vertAlign w:val="superscript"/>
        </w:rPr>
        <w:t>2+</w:t>
      </w:r>
      <w:r w:rsidRPr="00DA5CDA">
        <w:rPr>
          <w:rFonts w:ascii="Arial" w:hAnsi="Arial" w:cs="Arial"/>
          <w:color w:val="000000" w:themeColor="text1"/>
        </w:rPr>
        <w:t xml:space="preserve">. </w:t>
      </w:r>
    </w:p>
    <w:p w14:paraId="3DA01C3C" w14:textId="77777777" w:rsidR="002307ED" w:rsidRPr="00DA5CDA" w:rsidRDefault="002307ED" w:rsidP="002307ED">
      <w:pPr>
        <w:jc w:val="both"/>
        <w:rPr>
          <w:rFonts w:ascii="Arial" w:hAnsi="Arial" w:cs="Arial"/>
          <w:b/>
          <w:bCs/>
          <w:color w:val="000000" w:themeColor="text1"/>
        </w:rPr>
      </w:pPr>
      <w:r w:rsidRPr="00DA5CDA">
        <w:rPr>
          <w:rFonts w:ascii="Arial" w:hAnsi="Arial" w:cs="Arial"/>
          <w:b/>
          <w:bCs/>
          <w:color w:val="000000" w:themeColor="text1"/>
        </w:rPr>
        <w:t xml:space="preserve">Supplemental Movie 2. </w:t>
      </w:r>
      <w:r w:rsidRPr="00DA5CDA">
        <w:rPr>
          <w:rFonts w:ascii="Arial" w:hAnsi="Arial" w:cs="Arial"/>
          <w:color w:val="000000" w:themeColor="text1"/>
        </w:rPr>
        <w:t>Shown are the cryoEM density maps and structure for the intermediate state</w:t>
      </w:r>
      <w:r w:rsidRPr="00DA5CDA">
        <w:rPr>
          <w:rFonts w:ascii="Arial" w:hAnsi="Arial" w:cs="Arial"/>
          <w:color w:val="000000" w:themeColor="text1"/>
          <w:lang w:val="el-GR"/>
        </w:rPr>
        <w:t xml:space="preserve"> </w:t>
      </w:r>
      <w:r w:rsidRPr="00DA5CDA">
        <w:rPr>
          <w:rFonts w:ascii="Arial" w:hAnsi="Arial" w:cs="Arial"/>
          <w:color w:val="000000" w:themeColor="text1"/>
        </w:rPr>
        <w:t xml:space="preserve">of </w:t>
      </w:r>
      <w:r w:rsidRPr="00DA5CDA">
        <w:rPr>
          <w:rFonts w:ascii="Arial" w:hAnsi="Arial" w:cs="Arial"/>
          <w:color w:val="000000" w:themeColor="text1"/>
          <w:lang w:val="el-GR"/>
        </w:rPr>
        <w:t>α</w:t>
      </w:r>
      <w:r w:rsidRPr="00DA5CDA">
        <w:rPr>
          <w:rFonts w:ascii="Arial" w:hAnsi="Arial" w:cs="Arial"/>
          <w:color w:val="000000" w:themeColor="text1"/>
        </w:rPr>
        <w:t>II</w:t>
      </w:r>
      <w:r w:rsidRPr="00DA5CDA">
        <w:rPr>
          <w:rFonts w:ascii="Arial" w:hAnsi="Arial" w:cs="Arial"/>
          <w:color w:val="000000" w:themeColor="text1"/>
          <w:lang w:val="el-GR"/>
        </w:rPr>
        <w:t>β</w:t>
      </w:r>
      <w:r w:rsidRPr="00DA5CDA">
        <w:rPr>
          <w:rFonts w:ascii="Arial" w:hAnsi="Arial" w:cs="Arial"/>
          <w:color w:val="000000" w:themeColor="text1"/>
        </w:rPr>
        <w:t>3 in Ca</w:t>
      </w:r>
      <w:r w:rsidRPr="00DA5CDA">
        <w:rPr>
          <w:rFonts w:ascii="Arial" w:hAnsi="Arial" w:cs="Arial"/>
          <w:color w:val="000000" w:themeColor="text1"/>
          <w:vertAlign w:val="superscript"/>
        </w:rPr>
        <w:t xml:space="preserve">2+ </w:t>
      </w:r>
      <w:r w:rsidRPr="00DA5CDA">
        <w:rPr>
          <w:rFonts w:ascii="Arial" w:hAnsi="Arial" w:cs="Arial"/>
          <w:color w:val="000000" w:themeColor="text1"/>
        </w:rPr>
        <w:t>and Mn</w:t>
      </w:r>
      <w:r w:rsidRPr="00DA5CDA">
        <w:rPr>
          <w:rFonts w:ascii="Arial" w:hAnsi="Arial" w:cs="Arial"/>
          <w:color w:val="000000" w:themeColor="text1"/>
          <w:vertAlign w:val="superscript"/>
        </w:rPr>
        <w:t>2+</w:t>
      </w:r>
      <w:r w:rsidRPr="00DA5CDA">
        <w:rPr>
          <w:rFonts w:ascii="Arial" w:hAnsi="Arial" w:cs="Arial"/>
          <w:color w:val="000000" w:themeColor="text1"/>
        </w:rPr>
        <w:t xml:space="preserve">. </w:t>
      </w:r>
    </w:p>
    <w:p w14:paraId="42680F1A" w14:textId="77777777" w:rsidR="002307ED" w:rsidRPr="00DA5CDA" w:rsidRDefault="002307ED" w:rsidP="002307ED">
      <w:pPr>
        <w:jc w:val="both"/>
        <w:rPr>
          <w:rFonts w:ascii="Arial" w:hAnsi="Arial" w:cs="Arial"/>
          <w:color w:val="000000" w:themeColor="text1"/>
        </w:rPr>
      </w:pPr>
      <w:r w:rsidRPr="00DA5CDA">
        <w:rPr>
          <w:rFonts w:ascii="Arial" w:hAnsi="Arial" w:cs="Arial"/>
          <w:b/>
          <w:bCs/>
          <w:color w:val="000000" w:themeColor="text1"/>
        </w:rPr>
        <w:t xml:space="preserve">Supplemental Movie 3. </w:t>
      </w:r>
      <w:r w:rsidRPr="00DA5CDA">
        <w:rPr>
          <w:rFonts w:ascii="Arial" w:eastAsia="Arial" w:hAnsi="Arial" w:cs="Arial"/>
          <w:bCs/>
          <w:color w:val="000000" w:themeColor="text1"/>
        </w:rPr>
        <w:t xml:space="preserve">Transition </w:t>
      </w:r>
      <w:r w:rsidRPr="00DA5CDA">
        <w:rPr>
          <w:rFonts w:ascii="Arial" w:hAnsi="Arial" w:cs="Arial"/>
          <w:color w:val="000000" w:themeColor="text1"/>
        </w:rPr>
        <w:t xml:space="preserve">morph movie </w:t>
      </w:r>
      <w:r w:rsidRPr="00DA5CDA">
        <w:rPr>
          <w:rFonts w:ascii="Arial" w:eastAsia="Arial" w:hAnsi="Arial" w:cs="Arial"/>
          <w:bCs/>
          <w:color w:val="000000" w:themeColor="text1"/>
        </w:rPr>
        <w:t xml:space="preserve">from inactive state to intermediate state and pre-active state of </w:t>
      </w:r>
      <w:r w:rsidRPr="00DA5CDA">
        <w:rPr>
          <w:rFonts w:ascii="Arial" w:hAnsi="Arial" w:cs="Arial"/>
          <w:color w:val="000000" w:themeColor="text1"/>
          <w:lang w:val="el-GR"/>
        </w:rPr>
        <w:t>α</w:t>
      </w:r>
      <w:r w:rsidRPr="00DA5CDA">
        <w:rPr>
          <w:rFonts w:ascii="Arial" w:hAnsi="Arial" w:cs="Arial"/>
          <w:color w:val="000000" w:themeColor="text1"/>
        </w:rPr>
        <w:t>II</w:t>
      </w:r>
      <w:r w:rsidRPr="00DA5CDA">
        <w:rPr>
          <w:rFonts w:ascii="Arial" w:hAnsi="Arial" w:cs="Arial"/>
          <w:color w:val="000000" w:themeColor="text1"/>
          <w:lang w:val="el-GR"/>
        </w:rPr>
        <w:t>β</w:t>
      </w:r>
      <w:r w:rsidRPr="00DA5CDA">
        <w:rPr>
          <w:rFonts w:ascii="Arial" w:hAnsi="Arial" w:cs="Arial"/>
          <w:color w:val="000000" w:themeColor="text1"/>
        </w:rPr>
        <w:t>3.</w:t>
      </w:r>
    </w:p>
    <w:p w14:paraId="2D18221A" w14:textId="77777777" w:rsidR="002307ED" w:rsidRPr="00DA5CDA" w:rsidRDefault="002307ED" w:rsidP="002307ED">
      <w:pPr>
        <w:spacing w:line="276" w:lineRule="auto"/>
        <w:jc w:val="center"/>
        <w:rPr>
          <w:rFonts w:ascii="Arial" w:hAnsi="Arial" w:cs="Arial"/>
          <w:b/>
          <w:bCs/>
          <w:color w:val="000000" w:themeColor="text1"/>
        </w:rPr>
      </w:pPr>
      <w:r w:rsidRPr="00DA5CDA">
        <w:rPr>
          <w:rFonts w:ascii="Arial" w:hAnsi="Arial" w:cs="Arial"/>
          <w:b/>
          <w:bCs/>
          <w:color w:val="000000" w:themeColor="text1"/>
        </w:rPr>
        <w:t>Supplemental Table1 Cryo-EM data collection, refinement and validation statistics</w:t>
      </w:r>
    </w:p>
    <w:tbl>
      <w:tblPr>
        <w:tblStyle w:val="TableGrid"/>
        <w:tblW w:w="0" w:type="auto"/>
        <w:tblLook w:val="04A0" w:firstRow="1" w:lastRow="0" w:firstColumn="1" w:lastColumn="0" w:noHBand="0" w:noVBand="1"/>
      </w:tblPr>
      <w:tblGrid>
        <w:gridCol w:w="2880"/>
        <w:gridCol w:w="1845"/>
        <w:gridCol w:w="2200"/>
        <w:gridCol w:w="2425"/>
      </w:tblGrid>
      <w:tr w:rsidR="002307ED" w:rsidRPr="00DA5CDA" w14:paraId="1BA29AE1" w14:textId="77777777" w:rsidTr="0069096C">
        <w:tc>
          <w:tcPr>
            <w:tcW w:w="2880" w:type="dxa"/>
            <w:tcBorders>
              <w:top w:val="nil"/>
              <w:left w:val="nil"/>
              <w:bottom w:val="single" w:sz="4" w:space="0" w:color="auto"/>
              <w:right w:val="single" w:sz="4" w:space="0" w:color="auto"/>
            </w:tcBorders>
          </w:tcPr>
          <w:p w14:paraId="11E10821" w14:textId="77777777" w:rsidR="002307ED" w:rsidRPr="00DA5CDA" w:rsidRDefault="002307ED" w:rsidP="0069096C">
            <w:pPr>
              <w:spacing w:line="276" w:lineRule="auto"/>
              <w:rPr>
                <w:rFonts w:ascii="Arial" w:hAnsi="Arial" w:cs="Arial"/>
                <w:color w:val="000000" w:themeColor="text1"/>
              </w:rPr>
            </w:pPr>
          </w:p>
        </w:tc>
        <w:tc>
          <w:tcPr>
            <w:tcW w:w="1845" w:type="dxa"/>
            <w:tcBorders>
              <w:top w:val="nil"/>
              <w:left w:val="single" w:sz="4" w:space="0" w:color="auto"/>
              <w:bottom w:val="single" w:sz="4" w:space="0" w:color="auto"/>
              <w:right w:val="nil"/>
            </w:tcBorders>
          </w:tcPr>
          <w:p w14:paraId="010194D0"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Inactive αIIbβ3</w:t>
            </w:r>
          </w:p>
          <w:p w14:paraId="34B6933B"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(EMDB-XXXX)</w:t>
            </w:r>
          </w:p>
          <w:p w14:paraId="5B3B0398"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(PDB-XXXX)</w:t>
            </w:r>
          </w:p>
        </w:tc>
        <w:tc>
          <w:tcPr>
            <w:tcW w:w="2200" w:type="dxa"/>
            <w:tcBorders>
              <w:top w:val="nil"/>
              <w:left w:val="nil"/>
              <w:bottom w:val="single" w:sz="4" w:space="0" w:color="auto"/>
              <w:right w:val="nil"/>
            </w:tcBorders>
          </w:tcPr>
          <w:p w14:paraId="0205B64D"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Intermediate αIIbβ3</w:t>
            </w:r>
          </w:p>
          <w:p w14:paraId="302F5C20"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(EMDB-XXXX)</w:t>
            </w:r>
          </w:p>
          <w:p w14:paraId="23EDFB4A"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(PDB-XXXX)</w:t>
            </w:r>
          </w:p>
        </w:tc>
        <w:tc>
          <w:tcPr>
            <w:tcW w:w="2425" w:type="dxa"/>
            <w:tcBorders>
              <w:top w:val="nil"/>
              <w:left w:val="nil"/>
              <w:bottom w:val="single" w:sz="4" w:space="0" w:color="auto"/>
              <w:right w:val="nil"/>
            </w:tcBorders>
          </w:tcPr>
          <w:p w14:paraId="7BCE112F" w14:textId="77777777" w:rsidR="002307ED" w:rsidRPr="00DA5CDA" w:rsidRDefault="002307ED" w:rsidP="0069096C">
            <w:pPr>
              <w:spacing w:line="276" w:lineRule="auto"/>
              <w:rPr>
                <w:rFonts w:ascii="Arial" w:hAnsi="Arial" w:cs="Arial"/>
                <w:color w:val="000000" w:themeColor="text1"/>
              </w:rPr>
            </w:pPr>
          </w:p>
          <w:p w14:paraId="2B7626F8"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(EMDB-XXXX)</w:t>
            </w:r>
          </w:p>
          <w:p w14:paraId="6EC1CB56" w14:textId="77777777" w:rsidR="002307ED" w:rsidRPr="00DA5CDA" w:rsidRDefault="002307ED" w:rsidP="0069096C">
            <w:pPr>
              <w:spacing w:line="276" w:lineRule="auto"/>
              <w:rPr>
                <w:rFonts w:ascii="Arial" w:hAnsi="Arial" w:cs="Arial"/>
                <w:color w:val="000000" w:themeColor="text1"/>
              </w:rPr>
            </w:pPr>
          </w:p>
        </w:tc>
      </w:tr>
      <w:tr w:rsidR="002307ED" w:rsidRPr="00DA5CDA" w14:paraId="3A9D59BB" w14:textId="77777777" w:rsidTr="0069096C">
        <w:tc>
          <w:tcPr>
            <w:tcW w:w="2880" w:type="dxa"/>
            <w:tcBorders>
              <w:top w:val="single" w:sz="4" w:space="0" w:color="auto"/>
              <w:left w:val="nil"/>
              <w:bottom w:val="nil"/>
              <w:right w:val="single" w:sz="4" w:space="0" w:color="auto"/>
            </w:tcBorders>
          </w:tcPr>
          <w:p w14:paraId="481C6E4C" w14:textId="77777777" w:rsidR="002307ED" w:rsidRPr="00DA5CDA" w:rsidRDefault="002307ED" w:rsidP="0069096C">
            <w:pPr>
              <w:spacing w:line="276" w:lineRule="auto"/>
              <w:rPr>
                <w:rFonts w:ascii="Arial" w:hAnsi="Arial" w:cs="Arial"/>
                <w:b/>
                <w:bCs/>
                <w:color w:val="000000" w:themeColor="text1"/>
              </w:rPr>
            </w:pPr>
            <w:r w:rsidRPr="00DA5CDA">
              <w:rPr>
                <w:rFonts w:ascii="Arial" w:hAnsi="Arial" w:cs="Arial"/>
                <w:b/>
                <w:bCs/>
                <w:color w:val="000000" w:themeColor="text1"/>
              </w:rPr>
              <w:t>Data collection and processing</w:t>
            </w:r>
          </w:p>
        </w:tc>
        <w:tc>
          <w:tcPr>
            <w:tcW w:w="1845" w:type="dxa"/>
            <w:tcBorders>
              <w:top w:val="single" w:sz="4" w:space="0" w:color="auto"/>
              <w:left w:val="single" w:sz="4" w:space="0" w:color="auto"/>
              <w:bottom w:val="nil"/>
              <w:right w:val="nil"/>
            </w:tcBorders>
          </w:tcPr>
          <w:p w14:paraId="05C03B2B" w14:textId="77777777" w:rsidR="002307ED" w:rsidRPr="00DA5CDA" w:rsidRDefault="002307ED" w:rsidP="0069096C">
            <w:pPr>
              <w:spacing w:line="276" w:lineRule="auto"/>
              <w:rPr>
                <w:rFonts w:ascii="Arial" w:hAnsi="Arial" w:cs="Arial"/>
                <w:color w:val="000000" w:themeColor="text1"/>
              </w:rPr>
            </w:pPr>
          </w:p>
        </w:tc>
        <w:tc>
          <w:tcPr>
            <w:tcW w:w="2200" w:type="dxa"/>
            <w:tcBorders>
              <w:top w:val="single" w:sz="4" w:space="0" w:color="auto"/>
              <w:left w:val="nil"/>
              <w:bottom w:val="nil"/>
              <w:right w:val="nil"/>
            </w:tcBorders>
          </w:tcPr>
          <w:p w14:paraId="3AAAA721" w14:textId="77777777" w:rsidR="002307ED" w:rsidRPr="00DA5CDA" w:rsidRDefault="002307ED" w:rsidP="0069096C">
            <w:pPr>
              <w:spacing w:line="276" w:lineRule="auto"/>
              <w:rPr>
                <w:rFonts w:ascii="Arial" w:hAnsi="Arial" w:cs="Arial"/>
                <w:color w:val="000000" w:themeColor="text1"/>
              </w:rPr>
            </w:pPr>
          </w:p>
        </w:tc>
        <w:tc>
          <w:tcPr>
            <w:tcW w:w="2425" w:type="dxa"/>
            <w:tcBorders>
              <w:top w:val="single" w:sz="4" w:space="0" w:color="auto"/>
              <w:left w:val="nil"/>
              <w:bottom w:val="nil"/>
              <w:right w:val="nil"/>
            </w:tcBorders>
          </w:tcPr>
          <w:p w14:paraId="3FDA73E8" w14:textId="77777777" w:rsidR="002307ED" w:rsidRPr="00DA5CDA" w:rsidRDefault="002307ED" w:rsidP="0069096C">
            <w:pPr>
              <w:spacing w:line="276" w:lineRule="auto"/>
              <w:rPr>
                <w:rFonts w:ascii="Arial" w:hAnsi="Arial" w:cs="Arial"/>
                <w:color w:val="000000" w:themeColor="text1"/>
              </w:rPr>
            </w:pPr>
          </w:p>
        </w:tc>
      </w:tr>
      <w:tr w:rsidR="002307ED" w:rsidRPr="00DA5CDA" w14:paraId="54AF9CED" w14:textId="77777777" w:rsidTr="0069096C">
        <w:tc>
          <w:tcPr>
            <w:tcW w:w="2880" w:type="dxa"/>
            <w:tcBorders>
              <w:top w:val="nil"/>
              <w:left w:val="nil"/>
              <w:bottom w:val="nil"/>
              <w:right w:val="single" w:sz="4" w:space="0" w:color="auto"/>
            </w:tcBorders>
          </w:tcPr>
          <w:p w14:paraId="41883B97"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Instrument</w:t>
            </w:r>
          </w:p>
        </w:tc>
        <w:tc>
          <w:tcPr>
            <w:tcW w:w="1845" w:type="dxa"/>
            <w:tcBorders>
              <w:top w:val="nil"/>
              <w:left w:val="single" w:sz="4" w:space="0" w:color="auto"/>
              <w:bottom w:val="nil"/>
              <w:right w:val="nil"/>
            </w:tcBorders>
          </w:tcPr>
          <w:p w14:paraId="2262F5D6"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Krios (FEI)</w:t>
            </w:r>
          </w:p>
        </w:tc>
        <w:tc>
          <w:tcPr>
            <w:tcW w:w="2200" w:type="dxa"/>
            <w:tcBorders>
              <w:top w:val="nil"/>
              <w:left w:val="nil"/>
              <w:bottom w:val="nil"/>
              <w:right w:val="nil"/>
            </w:tcBorders>
          </w:tcPr>
          <w:p w14:paraId="497DCE63"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Krios (FEI)</w:t>
            </w:r>
          </w:p>
        </w:tc>
        <w:tc>
          <w:tcPr>
            <w:tcW w:w="2425" w:type="dxa"/>
            <w:tcBorders>
              <w:top w:val="nil"/>
              <w:left w:val="nil"/>
              <w:bottom w:val="nil"/>
              <w:right w:val="nil"/>
            </w:tcBorders>
          </w:tcPr>
          <w:p w14:paraId="7A6375EA"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Krios (FEI)</w:t>
            </w:r>
          </w:p>
        </w:tc>
      </w:tr>
      <w:tr w:rsidR="002307ED" w:rsidRPr="00DA5CDA" w14:paraId="24E7DB24" w14:textId="77777777" w:rsidTr="0069096C">
        <w:tc>
          <w:tcPr>
            <w:tcW w:w="2880" w:type="dxa"/>
            <w:tcBorders>
              <w:top w:val="nil"/>
              <w:left w:val="nil"/>
              <w:bottom w:val="nil"/>
              <w:right w:val="single" w:sz="4" w:space="0" w:color="auto"/>
            </w:tcBorders>
          </w:tcPr>
          <w:p w14:paraId="702400F1"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Director</w:t>
            </w:r>
          </w:p>
        </w:tc>
        <w:tc>
          <w:tcPr>
            <w:tcW w:w="1845" w:type="dxa"/>
            <w:tcBorders>
              <w:top w:val="nil"/>
              <w:left w:val="single" w:sz="4" w:space="0" w:color="auto"/>
              <w:bottom w:val="nil"/>
              <w:right w:val="nil"/>
            </w:tcBorders>
          </w:tcPr>
          <w:p w14:paraId="30451D61"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K2</w:t>
            </w:r>
          </w:p>
        </w:tc>
        <w:tc>
          <w:tcPr>
            <w:tcW w:w="2200" w:type="dxa"/>
            <w:tcBorders>
              <w:top w:val="nil"/>
              <w:left w:val="nil"/>
              <w:bottom w:val="nil"/>
              <w:right w:val="nil"/>
            </w:tcBorders>
          </w:tcPr>
          <w:p w14:paraId="6684E794"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K2</w:t>
            </w:r>
          </w:p>
        </w:tc>
        <w:tc>
          <w:tcPr>
            <w:tcW w:w="2425" w:type="dxa"/>
            <w:tcBorders>
              <w:top w:val="nil"/>
              <w:left w:val="nil"/>
              <w:bottom w:val="nil"/>
              <w:right w:val="nil"/>
            </w:tcBorders>
          </w:tcPr>
          <w:p w14:paraId="13B514B3"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K2</w:t>
            </w:r>
          </w:p>
        </w:tc>
      </w:tr>
      <w:tr w:rsidR="002307ED" w:rsidRPr="00DA5CDA" w14:paraId="5C4B99B3" w14:textId="77777777" w:rsidTr="0069096C">
        <w:tc>
          <w:tcPr>
            <w:tcW w:w="2880" w:type="dxa"/>
            <w:tcBorders>
              <w:top w:val="nil"/>
              <w:left w:val="nil"/>
              <w:bottom w:val="nil"/>
              <w:right w:val="single" w:sz="4" w:space="0" w:color="auto"/>
            </w:tcBorders>
          </w:tcPr>
          <w:p w14:paraId="6DCEABD3"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Magnification</w:t>
            </w:r>
          </w:p>
        </w:tc>
        <w:tc>
          <w:tcPr>
            <w:tcW w:w="1845" w:type="dxa"/>
            <w:tcBorders>
              <w:top w:val="nil"/>
              <w:left w:val="single" w:sz="4" w:space="0" w:color="auto"/>
              <w:bottom w:val="nil"/>
              <w:right w:val="nil"/>
            </w:tcBorders>
          </w:tcPr>
          <w:p w14:paraId="2CA29CE3"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130K</w:t>
            </w:r>
          </w:p>
        </w:tc>
        <w:tc>
          <w:tcPr>
            <w:tcW w:w="2200" w:type="dxa"/>
            <w:tcBorders>
              <w:top w:val="nil"/>
              <w:left w:val="nil"/>
              <w:bottom w:val="nil"/>
              <w:right w:val="nil"/>
            </w:tcBorders>
          </w:tcPr>
          <w:p w14:paraId="75698535"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130K</w:t>
            </w:r>
          </w:p>
        </w:tc>
        <w:tc>
          <w:tcPr>
            <w:tcW w:w="2425" w:type="dxa"/>
            <w:tcBorders>
              <w:top w:val="nil"/>
              <w:left w:val="nil"/>
              <w:bottom w:val="nil"/>
              <w:right w:val="nil"/>
            </w:tcBorders>
          </w:tcPr>
          <w:p w14:paraId="6C282CCD"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130K</w:t>
            </w:r>
          </w:p>
        </w:tc>
      </w:tr>
      <w:tr w:rsidR="002307ED" w:rsidRPr="00DA5CDA" w14:paraId="598A0637" w14:textId="77777777" w:rsidTr="0069096C">
        <w:tc>
          <w:tcPr>
            <w:tcW w:w="2880" w:type="dxa"/>
            <w:tcBorders>
              <w:top w:val="nil"/>
              <w:left w:val="nil"/>
              <w:bottom w:val="nil"/>
              <w:right w:val="single" w:sz="4" w:space="0" w:color="auto"/>
            </w:tcBorders>
          </w:tcPr>
          <w:p w14:paraId="5B545127"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 xml:space="preserve">Voltage (kV) </w:t>
            </w:r>
          </w:p>
        </w:tc>
        <w:tc>
          <w:tcPr>
            <w:tcW w:w="1845" w:type="dxa"/>
            <w:tcBorders>
              <w:top w:val="nil"/>
              <w:left w:val="single" w:sz="4" w:space="0" w:color="auto"/>
              <w:bottom w:val="nil"/>
              <w:right w:val="nil"/>
            </w:tcBorders>
          </w:tcPr>
          <w:p w14:paraId="4CBA18F0"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300</w:t>
            </w:r>
          </w:p>
        </w:tc>
        <w:tc>
          <w:tcPr>
            <w:tcW w:w="2200" w:type="dxa"/>
            <w:tcBorders>
              <w:top w:val="nil"/>
              <w:left w:val="nil"/>
              <w:bottom w:val="nil"/>
              <w:right w:val="nil"/>
            </w:tcBorders>
          </w:tcPr>
          <w:p w14:paraId="1A5B8BE0"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300</w:t>
            </w:r>
          </w:p>
        </w:tc>
        <w:tc>
          <w:tcPr>
            <w:tcW w:w="2425" w:type="dxa"/>
            <w:tcBorders>
              <w:top w:val="nil"/>
              <w:left w:val="nil"/>
              <w:bottom w:val="nil"/>
              <w:right w:val="nil"/>
            </w:tcBorders>
          </w:tcPr>
          <w:p w14:paraId="4511DE4D"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300</w:t>
            </w:r>
          </w:p>
        </w:tc>
      </w:tr>
      <w:tr w:rsidR="002307ED" w:rsidRPr="00DA5CDA" w14:paraId="098F3F10" w14:textId="77777777" w:rsidTr="0069096C">
        <w:tc>
          <w:tcPr>
            <w:tcW w:w="2880" w:type="dxa"/>
            <w:tcBorders>
              <w:top w:val="nil"/>
              <w:left w:val="nil"/>
              <w:bottom w:val="nil"/>
              <w:right w:val="single" w:sz="4" w:space="0" w:color="auto"/>
            </w:tcBorders>
          </w:tcPr>
          <w:p w14:paraId="1F1D4872"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Electron dose (e-/Å</w:t>
            </w:r>
            <w:r w:rsidRPr="00DA5CDA">
              <w:rPr>
                <w:rFonts w:ascii="Arial" w:hAnsi="Arial" w:cs="Arial"/>
                <w:color w:val="000000" w:themeColor="text1"/>
                <w:vertAlign w:val="superscript"/>
              </w:rPr>
              <w:t>2</w:t>
            </w:r>
            <w:r w:rsidRPr="00DA5CDA">
              <w:rPr>
                <w:rFonts w:ascii="Arial" w:hAnsi="Arial" w:cs="Arial"/>
                <w:color w:val="000000" w:themeColor="text1"/>
              </w:rPr>
              <w:t>)</w:t>
            </w:r>
          </w:p>
        </w:tc>
        <w:tc>
          <w:tcPr>
            <w:tcW w:w="1845" w:type="dxa"/>
            <w:tcBorders>
              <w:top w:val="nil"/>
              <w:left w:val="single" w:sz="4" w:space="0" w:color="auto"/>
              <w:bottom w:val="nil"/>
              <w:right w:val="nil"/>
            </w:tcBorders>
          </w:tcPr>
          <w:p w14:paraId="4170F66F"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1.43</w:t>
            </w:r>
          </w:p>
        </w:tc>
        <w:tc>
          <w:tcPr>
            <w:tcW w:w="2200" w:type="dxa"/>
            <w:tcBorders>
              <w:top w:val="nil"/>
              <w:left w:val="nil"/>
              <w:bottom w:val="nil"/>
              <w:right w:val="nil"/>
            </w:tcBorders>
          </w:tcPr>
          <w:p w14:paraId="25AAE2EF"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1.43</w:t>
            </w:r>
          </w:p>
        </w:tc>
        <w:tc>
          <w:tcPr>
            <w:tcW w:w="2425" w:type="dxa"/>
            <w:tcBorders>
              <w:top w:val="nil"/>
              <w:left w:val="nil"/>
              <w:bottom w:val="nil"/>
              <w:right w:val="nil"/>
            </w:tcBorders>
          </w:tcPr>
          <w:p w14:paraId="27D09FCD"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1.43</w:t>
            </w:r>
          </w:p>
        </w:tc>
      </w:tr>
      <w:tr w:rsidR="002307ED" w:rsidRPr="00DA5CDA" w14:paraId="4773F0BA" w14:textId="77777777" w:rsidTr="0069096C">
        <w:tc>
          <w:tcPr>
            <w:tcW w:w="2880" w:type="dxa"/>
            <w:tcBorders>
              <w:top w:val="nil"/>
              <w:left w:val="nil"/>
              <w:bottom w:val="nil"/>
              <w:right w:val="single" w:sz="4" w:space="0" w:color="auto"/>
            </w:tcBorders>
          </w:tcPr>
          <w:p w14:paraId="5772F625"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Defocus range (μm)</w:t>
            </w:r>
          </w:p>
        </w:tc>
        <w:tc>
          <w:tcPr>
            <w:tcW w:w="1845" w:type="dxa"/>
            <w:tcBorders>
              <w:top w:val="nil"/>
              <w:left w:val="single" w:sz="4" w:space="0" w:color="auto"/>
              <w:bottom w:val="nil"/>
              <w:right w:val="nil"/>
            </w:tcBorders>
          </w:tcPr>
          <w:p w14:paraId="7059BF28" w14:textId="77777777" w:rsidR="002307ED" w:rsidRPr="00DA5CDA" w:rsidRDefault="002307ED" w:rsidP="0069096C">
            <w:pPr>
              <w:spacing w:line="276" w:lineRule="auto"/>
              <w:rPr>
                <w:rFonts w:ascii="Arial" w:hAnsi="Arial" w:cs="Arial"/>
                <w:color w:val="000000" w:themeColor="text1"/>
              </w:rPr>
            </w:pPr>
            <w:r w:rsidRPr="00DA5CDA">
              <w:rPr>
                <w:rFonts w:ascii="Arial" w:eastAsia="Arial Unicode MS" w:hAnsi="Arial" w:cs="Arial"/>
                <w:color w:val="000000" w:themeColor="text1"/>
              </w:rPr>
              <w:t>−1.0 to −2.6</w:t>
            </w:r>
          </w:p>
        </w:tc>
        <w:tc>
          <w:tcPr>
            <w:tcW w:w="2200" w:type="dxa"/>
            <w:tcBorders>
              <w:top w:val="nil"/>
              <w:left w:val="nil"/>
              <w:bottom w:val="nil"/>
              <w:right w:val="nil"/>
            </w:tcBorders>
          </w:tcPr>
          <w:p w14:paraId="3E0759F1" w14:textId="77777777" w:rsidR="002307ED" w:rsidRPr="00DA5CDA" w:rsidRDefault="002307ED" w:rsidP="0069096C">
            <w:pPr>
              <w:spacing w:line="276" w:lineRule="auto"/>
              <w:rPr>
                <w:rFonts w:ascii="Arial" w:hAnsi="Arial" w:cs="Arial"/>
                <w:color w:val="000000" w:themeColor="text1"/>
              </w:rPr>
            </w:pPr>
            <w:r w:rsidRPr="00DA5CDA">
              <w:rPr>
                <w:rFonts w:ascii="Arial" w:eastAsia="Arial Unicode MS" w:hAnsi="Arial" w:cs="Arial"/>
                <w:color w:val="000000" w:themeColor="text1"/>
              </w:rPr>
              <w:t>−1.0 to −2.6</w:t>
            </w:r>
          </w:p>
        </w:tc>
        <w:tc>
          <w:tcPr>
            <w:tcW w:w="2425" w:type="dxa"/>
            <w:tcBorders>
              <w:top w:val="nil"/>
              <w:left w:val="nil"/>
              <w:bottom w:val="nil"/>
              <w:right w:val="nil"/>
            </w:tcBorders>
          </w:tcPr>
          <w:p w14:paraId="3B12487F" w14:textId="77777777" w:rsidR="002307ED" w:rsidRPr="00DA5CDA" w:rsidRDefault="002307ED" w:rsidP="0069096C">
            <w:pPr>
              <w:spacing w:line="276" w:lineRule="auto"/>
              <w:rPr>
                <w:rFonts w:ascii="Arial" w:eastAsia="Arial Unicode MS" w:hAnsi="Arial" w:cs="Arial"/>
                <w:color w:val="000000" w:themeColor="text1"/>
              </w:rPr>
            </w:pPr>
            <w:r w:rsidRPr="00DA5CDA">
              <w:rPr>
                <w:rFonts w:ascii="Arial" w:eastAsia="Arial Unicode MS" w:hAnsi="Arial" w:cs="Arial"/>
                <w:color w:val="000000" w:themeColor="text1"/>
              </w:rPr>
              <w:t>−1.0 to −2.6</w:t>
            </w:r>
          </w:p>
        </w:tc>
      </w:tr>
      <w:tr w:rsidR="002307ED" w:rsidRPr="00DA5CDA" w14:paraId="2E6AB621" w14:textId="77777777" w:rsidTr="0069096C">
        <w:tc>
          <w:tcPr>
            <w:tcW w:w="2880" w:type="dxa"/>
            <w:tcBorders>
              <w:top w:val="nil"/>
              <w:left w:val="nil"/>
              <w:bottom w:val="nil"/>
              <w:right w:val="single" w:sz="4" w:space="0" w:color="auto"/>
            </w:tcBorders>
          </w:tcPr>
          <w:p w14:paraId="45E6D913"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Pixel size (Å)</w:t>
            </w:r>
          </w:p>
        </w:tc>
        <w:tc>
          <w:tcPr>
            <w:tcW w:w="1845" w:type="dxa"/>
            <w:tcBorders>
              <w:top w:val="nil"/>
              <w:left w:val="single" w:sz="4" w:space="0" w:color="auto"/>
              <w:bottom w:val="nil"/>
              <w:right w:val="nil"/>
            </w:tcBorders>
          </w:tcPr>
          <w:p w14:paraId="44228F02" w14:textId="77777777" w:rsidR="002307ED" w:rsidRPr="00DA5CDA" w:rsidRDefault="002307ED" w:rsidP="0069096C">
            <w:pPr>
              <w:spacing w:line="276" w:lineRule="auto"/>
              <w:rPr>
                <w:rFonts w:ascii="Arial" w:hAnsi="Arial" w:cs="Arial"/>
                <w:color w:val="000000" w:themeColor="text1"/>
              </w:rPr>
            </w:pPr>
            <w:r w:rsidRPr="00DA5CDA">
              <w:rPr>
                <w:rFonts w:ascii="Arial" w:eastAsia="Arial Unicode MS" w:hAnsi="Arial" w:cs="Arial"/>
                <w:color w:val="000000" w:themeColor="text1"/>
              </w:rPr>
              <w:t>1.07</w:t>
            </w:r>
          </w:p>
        </w:tc>
        <w:tc>
          <w:tcPr>
            <w:tcW w:w="2200" w:type="dxa"/>
            <w:tcBorders>
              <w:top w:val="nil"/>
              <w:left w:val="nil"/>
              <w:bottom w:val="nil"/>
              <w:right w:val="nil"/>
            </w:tcBorders>
          </w:tcPr>
          <w:p w14:paraId="7CD52926" w14:textId="77777777" w:rsidR="002307ED" w:rsidRPr="00DA5CDA" w:rsidRDefault="002307ED" w:rsidP="0069096C">
            <w:pPr>
              <w:spacing w:line="276" w:lineRule="auto"/>
              <w:rPr>
                <w:rFonts w:ascii="Arial" w:hAnsi="Arial" w:cs="Arial"/>
                <w:color w:val="000000" w:themeColor="text1"/>
              </w:rPr>
            </w:pPr>
            <w:r w:rsidRPr="00DA5CDA">
              <w:rPr>
                <w:rFonts w:ascii="Arial" w:eastAsia="Arial Unicode MS" w:hAnsi="Arial" w:cs="Arial"/>
                <w:color w:val="000000" w:themeColor="text1"/>
              </w:rPr>
              <w:t>1.07</w:t>
            </w:r>
          </w:p>
        </w:tc>
        <w:tc>
          <w:tcPr>
            <w:tcW w:w="2425" w:type="dxa"/>
            <w:tcBorders>
              <w:top w:val="nil"/>
              <w:left w:val="nil"/>
              <w:bottom w:val="nil"/>
              <w:right w:val="nil"/>
            </w:tcBorders>
          </w:tcPr>
          <w:p w14:paraId="18988673" w14:textId="77777777" w:rsidR="002307ED" w:rsidRPr="00DA5CDA" w:rsidRDefault="002307ED" w:rsidP="0069096C">
            <w:pPr>
              <w:spacing w:line="276" w:lineRule="auto"/>
              <w:rPr>
                <w:rFonts w:ascii="Arial" w:eastAsia="Arial Unicode MS" w:hAnsi="Arial" w:cs="Arial"/>
                <w:color w:val="000000" w:themeColor="text1"/>
              </w:rPr>
            </w:pPr>
            <w:r w:rsidRPr="00DA5CDA">
              <w:rPr>
                <w:rFonts w:ascii="Arial" w:eastAsia="Arial Unicode MS" w:hAnsi="Arial" w:cs="Arial"/>
                <w:color w:val="000000" w:themeColor="text1"/>
              </w:rPr>
              <w:t>1.07</w:t>
            </w:r>
          </w:p>
        </w:tc>
      </w:tr>
      <w:tr w:rsidR="002307ED" w:rsidRPr="00DA5CDA" w14:paraId="69580B31" w14:textId="77777777" w:rsidTr="0069096C">
        <w:tc>
          <w:tcPr>
            <w:tcW w:w="2880" w:type="dxa"/>
            <w:tcBorders>
              <w:top w:val="nil"/>
              <w:left w:val="nil"/>
              <w:bottom w:val="nil"/>
              <w:right w:val="single" w:sz="4" w:space="0" w:color="auto"/>
            </w:tcBorders>
          </w:tcPr>
          <w:p w14:paraId="4ED9ED59"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Symmetry imposed</w:t>
            </w:r>
          </w:p>
        </w:tc>
        <w:tc>
          <w:tcPr>
            <w:tcW w:w="1845" w:type="dxa"/>
            <w:tcBorders>
              <w:top w:val="nil"/>
              <w:left w:val="single" w:sz="4" w:space="0" w:color="auto"/>
              <w:bottom w:val="nil"/>
              <w:right w:val="nil"/>
            </w:tcBorders>
          </w:tcPr>
          <w:p w14:paraId="1973559D" w14:textId="77777777" w:rsidR="002307ED" w:rsidRPr="00DA5CDA" w:rsidRDefault="002307ED" w:rsidP="0069096C">
            <w:pPr>
              <w:spacing w:line="276" w:lineRule="auto"/>
              <w:rPr>
                <w:rFonts w:ascii="Arial" w:eastAsia="Arial Unicode MS" w:hAnsi="Arial" w:cs="Arial"/>
                <w:color w:val="000000" w:themeColor="text1"/>
              </w:rPr>
            </w:pPr>
            <w:r w:rsidRPr="00DA5CDA">
              <w:rPr>
                <w:rFonts w:ascii="Arial" w:eastAsia="Arial Unicode MS" w:hAnsi="Arial" w:cs="Arial"/>
                <w:color w:val="000000" w:themeColor="text1"/>
              </w:rPr>
              <w:t>C1</w:t>
            </w:r>
          </w:p>
        </w:tc>
        <w:tc>
          <w:tcPr>
            <w:tcW w:w="2200" w:type="dxa"/>
            <w:tcBorders>
              <w:top w:val="nil"/>
              <w:left w:val="nil"/>
              <w:bottom w:val="nil"/>
              <w:right w:val="nil"/>
            </w:tcBorders>
          </w:tcPr>
          <w:p w14:paraId="78A8192F" w14:textId="77777777" w:rsidR="002307ED" w:rsidRPr="00DA5CDA" w:rsidRDefault="002307ED" w:rsidP="0069096C">
            <w:pPr>
              <w:spacing w:line="276" w:lineRule="auto"/>
              <w:rPr>
                <w:rFonts w:ascii="Arial" w:eastAsia="Arial Unicode MS" w:hAnsi="Arial" w:cs="Arial"/>
                <w:color w:val="000000" w:themeColor="text1"/>
              </w:rPr>
            </w:pPr>
            <w:r w:rsidRPr="00DA5CDA">
              <w:rPr>
                <w:rFonts w:ascii="Arial" w:eastAsia="Arial Unicode MS" w:hAnsi="Arial" w:cs="Arial"/>
                <w:color w:val="000000" w:themeColor="text1"/>
              </w:rPr>
              <w:t>C1</w:t>
            </w:r>
          </w:p>
        </w:tc>
        <w:tc>
          <w:tcPr>
            <w:tcW w:w="2425" w:type="dxa"/>
            <w:tcBorders>
              <w:top w:val="nil"/>
              <w:left w:val="nil"/>
              <w:bottom w:val="nil"/>
              <w:right w:val="nil"/>
            </w:tcBorders>
          </w:tcPr>
          <w:p w14:paraId="63DB2645" w14:textId="77777777" w:rsidR="002307ED" w:rsidRPr="00DA5CDA" w:rsidRDefault="002307ED" w:rsidP="0069096C">
            <w:pPr>
              <w:spacing w:line="276" w:lineRule="auto"/>
              <w:rPr>
                <w:rFonts w:ascii="Arial" w:eastAsia="Arial Unicode MS" w:hAnsi="Arial" w:cs="Arial"/>
                <w:color w:val="000000" w:themeColor="text1"/>
              </w:rPr>
            </w:pPr>
            <w:r w:rsidRPr="00DA5CDA">
              <w:rPr>
                <w:rFonts w:ascii="Arial" w:eastAsia="Arial Unicode MS" w:hAnsi="Arial" w:cs="Arial"/>
                <w:color w:val="000000" w:themeColor="text1"/>
              </w:rPr>
              <w:t>C1</w:t>
            </w:r>
          </w:p>
        </w:tc>
      </w:tr>
      <w:tr w:rsidR="002307ED" w:rsidRPr="00DA5CDA" w14:paraId="7C7E9854" w14:textId="77777777" w:rsidTr="0069096C">
        <w:tc>
          <w:tcPr>
            <w:tcW w:w="2880" w:type="dxa"/>
            <w:tcBorders>
              <w:top w:val="nil"/>
              <w:left w:val="nil"/>
              <w:bottom w:val="nil"/>
              <w:right w:val="single" w:sz="4" w:space="0" w:color="auto"/>
            </w:tcBorders>
          </w:tcPr>
          <w:p w14:paraId="71B246BE"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Micrograph collected (N)</w:t>
            </w:r>
          </w:p>
        </w:tc>
        <w:tc>
          <w:tcPr>
            <w:tcW w:w="1845" w:type="dxa"/>
            <w:tcBorders>
              <w:top w:val="nil"/>
              <w:left w:val="single" w:sz="4" w:space="0" w:color="auto"/>
              <w:bottom w:val="nil"/>
              <w:right w:val="nil"/>
            </w:tcBorders>
          </w:tcPr>
          <w:p w14:paraId="5F50CF19"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6372</w:t>
            </w:r>
          </w:p>
        </w:tc>
        <w:tc>
          <w:tcPr>
            <w:tcW w:w="2200" w:type="dxa"/>
            <w:tcBorders>
              <w:top w:val="nil"/>
              <w:left w:val="nil"/>
              <w:bottom w:val="nil"/>
              <w:right w:val="nil"/>
            </w:tcBorders>
          </w:tcPr>
          <w:p w14:paraId="3A25D776"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9104</w:t>
            </w:r>
          </w:p>
        </w:tc>
        <w:tc>
          <w:tcPr>
            <w:tcW w:w="2425" w:type="dxa"/>
            <w:tcBorders>
              <w:top w:val="nil"/>
              <w:left w:val="nil"/>
              <w:bottom w:val="nil"/>
              <w:right w:val="nil"/>
            </w:tcBorders>
          </w:tcPr>
          <w:p w14:paraId="58C79A7D"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9104</w:t>
            </w:r>
          </w:p>
        </w:tc>
      </w:tr>
      <w:tr w:rsidR="002307ED" w:rsidRPr="00DA5CDA" w14:paraId="38FE6254" w14:textId="77777777" w:rsidTr="0069096C">
        <w:tc>
          <w:tcPr>
            <w:tcW w:w="2880" w:type="dxa"/>
            <w:tcBorders>
              <w:top w:val="nil"/>
              <w:left w:val="nil"/>
              <w:bottom w:val="nil"/>
              <w:right w:val="single" w:sz="4" w:space="0" w:color="auto"/>
            </w:tcBorders>
          </w:tcPr>
          <w:p w14:paraId="1FA6D670"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Initial particle images(N)</w:t>
            </w:r>
          </w:p>
        </w:tc>
        <w:tc>
          <w:tcPr>
            <w:tcW w:w="1845" w:type="dxa"/>
            <w:tcBorders>
              <w:top w:val="nil"/>
              <w:left w:val="single" w:sz="4" w:space="0" w:color="auto"/>
              <w:bottom w:val="nil"/>
              <w:right w:val="nil"/>
            </w:tcBorders>
          </w:tcPr>
          <w:p w14:paraId="5E7D4D58"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2,758,651</w:t>
            </w:r>
          </w:p>
        </w:tc>
        <w:tc>
          <w:tcPr>
            <w:tcW w:w="2200" w:type="dxa"/>
            <w:tcBorders>
              <w:top w:val="nil"/>
              <w:left w:val="nil"/>
              <w:bottom w:val="nil"/>
              <w:right w:val="nil"/>
            </w:tcBorders>
          </w:tcPr>
          <w:p w14:paraId="080D0DD3"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2,002,557</w:t>
            </w:r>
          </w:p>
        </w:tc>
        <w:tc>
          <w:tcPr>
            <w:tcW w:w="2425" w:type="dxa"/>
            <w:tcBorders>
              <w:top w:val="nil"/>
              <w:left w:val="nil"/>
              <w:bottom w:val="nil"/>
              <w:right w:val="nil"/>
            </w:tcBorders>
          </w:tcPr>
          <w:p w14:paraId="77D81DDB"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2,002,557</w:t>
            </w:r>
          </w:p>
        </w:tc>
      </w:tr>
      <w:tr w:rsidR="002307ED" w:rsidRPr="00DA5CDA" w14:paraId="2F5F9515" w14:textId="77777777" w:rsidTr="0069096C">
        <w:tc>
          <w:tcPr>
            <w:tcW w:w="2880" w:type="dxa"/>
            <w:tcBorders>
              <w:top w:val="nil"/>
              <w:left w:val="nil"/>
              <w:bottom w:val="nil"/>
              <w:right w:val="single" w:sz="4" w:space="0" w:color="auto"/>
            </w:tcBorders>
          </w:tcPr>
          <w:p w14:paraId="120F0F74"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Final particle images(N)</w:t>
            </w:r>
          </w:p>
        </w:tc>
        <w:tc>
          <w:tcPr>
            <w:tcW w:w="1845" w:type="dxa"/>
            <w:tcBorders>
              <w:top w:val="nil"/>
              <w:left w:val="single" w:sz="4" w:space="0" w:color="auto"/>
              <w:bottom w:val="nil"/>
              <w:right w:val="nil"/>
            </w:tcBorders>
          </w:tcPr>
          <w:p w14:paraId="66D08DEF"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168,938</w:t>
            </w:r>
          </w:p>
        </w:tc>
        <w:tc>
          <w:tcPr>
            <w:tcW w:w="2200" w:type="dxa"/>
            <w:tcBorders>
              <w:top w:val="nil"/>
              <w:left w:val="nil"/>
              <w:bottom w:val="nil"/>
              <w:right w:val="nil"/>
            </w:tcBorders>
          </w:tcPr>
          <w:p w14:paraId="69E1FDE3"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170,937</w:t>
            </w:r>
          </w:p>
        </w:tc>
        <w:tc>
          <w:tcPr>
            <w:tcW w:w="2425" w:type="dxa"/>
            <w:tcBorders>
              <w:top w:val="nil"/>
              <w:left w:val="nil"/>
              <w:bottom w:val="nil"/>
              <w:right w:val="nil"/>
            </w:tcBorders>
          </w:tcPr>
          <w:p w14:paraId="1DD5D52B"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175,020</w:t>
            </w:r>
          </w:p>
        </w:tc>
      </w:tr>
      <w:tr w:rsidR="002307ED" w:rsidRPr="00DA5CDA" w14:paraId="6EDF87A6" w14:textId="77777777" w:rsidTr="0069096C">
        <w:tc>
          <w:tcPr>
            <w:tcW w:w="2880" w:type="dxa"/>
            <w:tcBorders>
              <w:top w:val="nil"/>
              <w:left w:val="nil"/>
              <w:bottom w:val="nil"/>
              <w:right w:val="single" w:sz="4" w:space="0" w:color="auto"/>
            </w:tcBorders>
          </w:tcPr>
          <w:p w14:paraId="00E724E5"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Map resolution (Å)</w:t>
            </w:r>
          </w:p>
        </w:tc>
        <w:tc>
          <w:tcPr>
            <w:tcW w:w="1845" w:type="dxa"/>
            <w:tcBorders>
              <w:top w:val="nil"/>
              <w:left w:val="single" w:sz="4" w:space="0" w:color="auto"/>
              <w:bottom w:val="nil"/>
              <w:right w:val="nil"/>
            </w:tcBorders>
          </w:tcPr>
          <w:p w14:paraId="3E7F05A3"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2.97</w:t>
            </w:r>
          </w:p>
        </w:tc>
        <w:tc>
          <w:tcPr>
            <w:tcW w:w="2200" w:type="dxa"/>
            <w:tcBorders>
              <w:top w:val="nil"/>
              <w:left w:val="nil"/>
              <w:bottom w:val="nil"/>
              <w:right w:val="nil"/>
            </w:tcBorders>
          </w:tcPr>
          <w:p w14:paraId="2A080AA5"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3.12</w:t>
            </w:r>
          </w:p>
        </w:tc>
        <w:tc>
          <w:tcPr>
            <w:tcW w:w="2425" w:type="dxa"/>
            <w:tcBorders>
              <w:top w:val="nil"/>
              <w:left w:val="nil"/>
              <w:bottom w:val="nil"/>
              <w:right w:val="nil"/>
            </w:tcBorders>
          </w:tcPr>
          <w:p w14:paraId="118D2560"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5.46</w:t>
            </w:r>
          </w:p>
        </w:tc>
      </w:tr>
      <w:tr w:rsidR="002307ED" w:rsidRPr="00DA5CDA" w14:paraId="2B10076F" w14:textId="77777777" w:rsidTr="0069096C">
        <w:tc>
          <w:tcPr>
            <w:tcW w:w="2880" w:type="dxa"/>
            <w:tcBorders>
              <w:top w:val="nil"/>
              <w:left w:val="nil"/>
              <w:bottom w:val="nil"/>
              <w:right w:val="single" w:sz="4" w:space="0" w:color="auto"/>
            </w:tcBorders>
          </w:tcPr>
          <w:p w14:paraId="1063D8DA"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 xml:space="preserve">FSC threshold </w:t>
            </w:r>
          </w:p>
        </w:tc>
        <w:tc>
          <w:tcPr>
            <w:tcW w:w="1845" w:type="dxa"/>
            <w:tcBorders>
              <w:top w:val="nil"/>
              <w:left w:val="single" w:sz="4" w:space="0" w:color="auto"/>
              <w:bottom w:val="nil"/>
              <w:right w:val="nil"/>
            </w:tcBorders>
          </w:tcPr>
          <w:p w14:paraId="6182EC40"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0.143</w:t>
            </w:r>
          </w:p>
        </w:tc>
        <w:tc>
          <w:tcPr>
            <w:tcW w:w="2200" w:type="dxa"/>
            <w:tcBorders>
              <w:top w:val="nil"/>
              <w:left w:val="nil"/>
              <w:bottom w:val="nil"/>
              <w:right w:val="nil"/>
            </w:tcBorders>
          </w:tcPr>
          <w:p w14:paraId="76AE30E8"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0.143</w:t>
            </w:r>
          </w:p>
        </w:tc>
        <w:tc>
          <w:tcPr>
            <w:tcW w:w="2425" w:type="dxa"/>
            <w:tcBorders>
              <w:top w:val="nil"/>
              <w:left w:val="nil"/>
              <w:bottom w:val="nil"/>
              <w:right w:val="nil"/>
            </w:tcBorders>
          </w:tcPr>
          <w:p w14:paraId="1397366F"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0.143</w:t>
            </w:r>
          </w:p>
        </w:tc>
      </w:tr>
      <w:tr w:rsidR="002307ED" w:rsidRPr="00DA5CDA" w14:paraId="4D29AF47" w14:textId="77777777" w:rsidTr="0069096C">
        <w:tc>
          <w:tcPr>
            <w:tcW w:w="2880" w:type="dxa"/>
            <w:tcBorders>
              <w:top w:val="nil"/>
              <w:left w:val="nil"/>
              <w:bottom w:val="nil"/>
              <w:right w:val="single" w:sz="4" w:space="0" w:color="auto"/>
            </w:tcBorders>
          </w:tcPr>
          <w:p w14:paraId="20F9EF43"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b/>
                <w:bCs/>
                <w:color w:val="000000" w:themeColor="text1"/>
              </w:rPr>
              <w:t>Refinement</w:t>
            </w:r>
          </w:p>
        </w:tc>
        <w:tc>
          <w:tcPr>
            <w:tcW w:w="1845" w:type="dxa"/>
            <w:tcBorders>
              <w:top w:val="nil"/>
              <w:left w:val="single" w:sz="4" w:space="0" w:color="auto"/>
              <w:bottom w:val="nil"/>
              <w:right w:val="nil"/>
            </w:tcBorders>
          </w:tcPr>
          <w:p w14:paraId="2F5CB130" w14:textId="77777777" w:rsidR="002307ED" w:rsidRPr="00DA5CDA" w:rsidRDefault="002307ED" w:rsidP="0069096C">
            <w:pPr>
              <w:spacing w:line="276" w:lineRule="auto"/>
              <w:rPr>
                <w:rFonts w:ascii="Arial" w:hAnsi="Arial" w:cs="Arial"/>
                <w:color w:val="000000" w:themeColor="text1"/>
              </w:rPr>
            </w:pPr>
          </w:p>
        </w:tc>
        <w:tc>
          <w:tcPr>
            <w:tcW w:w="2200" w:type="dxa"/>
            <w:tcBorders>
              <w:top w:val="nil"/>
              <w:left w:val="nil"/>
              <w:bottom w:val="nil"/>
              <w:right w:val="nil"/>
            </w:tcBorders>
          </w:tcPr>
          <w:p w14:paraId="12063BBB" w14:textId="77777777" w:rsidR="002307ED" w:rsidRPr="00DA5CDA" w:rsidRDefault="002307ED" w:rsidP="0069096C">
            <w:pPr>
              <w:spacing w:line="276" w:lineRule="auto"/>
              <w:rPr>
                <w:rFonts w:ascii="Arial" w:hAnsi="Arial" w:cs="Arial"/>
                <w:color w:val="000000" w:themeColor="text1"/>
              </w:rPr>
            </w:pPr>
          </w:p>
        </w:tc>
        <w:tc>
          <w:tcPr>
            <w:tcW w:w="2425" w:type="dxa"/>
            <w:tcBorders>
              <w:top w:val="nil"/>
              <w:left w:val="nil"/>
              <w:bottom w:val="nil"/>
              <w:right w:val="nil"/>
            </w:tcBorders>
          </w:tcPr>
          <w:p w14:paraId="142E3EBE" w14:textId="77777777" w:rsidR="002307ED" w:rsidRPr="00DA5CDA" w:rsidRDefault="002307ED" w:rsidP="0069096C">
            <w:pPr>
              <w:spacing w:line="276" w:lineRule="auto"/>
              <w:rPr>
                <w:rFonts w:ascii="Arial" w:hAnsi="Arial" w:cs="Arial"/>
                <w:color w:val="000000" w:themeColor="text1"/>
              </w:rPr>
            </w:pPr>
          </w:p>
        </w:tc>
      </w:tr>
      <w:tr w:rsidR="002307ED" w:rsidRPr="00DA5CDA" w14:paraId="15DEF888" w14:textId="77777777" w:rsidTr="0069096C">
        <w:tc>
          <w:tcPr>
            <w:tcW w:w="2880" w:type="dxa"/>
            <w:tcBorders>
              <w:top w:val="nil"/>
              <w:left w:val="nil"/>
              <w:bottom w:val="nil"/>
              <w:right w:val="single" w:sz="4" w:space="0" w:color="auto"/>
            </w:tcBorders>
          </w:tcPr>
          <w:p w14:paraId="53360FBB"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Initial model used(PDBs)</w:t>
            </w:r>
          </w:p>
        </w:tc>
        <w:tc>
          <w:tcPr>
            <w:tcW w:w="1845" w:type="dxa"/>
            <w:tcBorders>
              <w:top w:val="nil"/>
              <w:left w:val="single" w:sz="4" w:space="0" w:color="auto"/>
              <w:bottom w:val="nil"/>
              <w:right w:val="nil"/>
            </w:tcBorders>
          </w:tcPr>
          <w:p w14:paraId="5C066A13"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3FCS</w:t>
            </w:r>
          </w:p>
        </w:tc>
        <w:tc>
          <w:tcPr>
            <w:tcW w:w="2200" w:type="dxa"/>
            <w:tcBorders>
              <w:top w:val="nil"/>
              <w:left w:val="nil"/>
              <w:bottom w:val="nil"/>
              <w:right w:val="nil"/>
            </w:tcBorders>
          </w:tcPr>
          <w:p w14:paraId="7D203F61"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3FCS</w:t>
            </w:r>
          </w:p>
        </w:tc>
        <w:tc>
          <w:tcPr>
            <w:tcW w:w="2425" w:type="dxa"/>
            <w:tcBorders>
              <w:top w:val="nil"/>
              <w:left w:val="nil"/>
              <w:bottom w:val="nil"/>
              <w:right w:val="nil"/>
            </w:tcBorders>
          </w:tcPr>
          <w:p w14:paraId="592C5C54" w14:textId="77777777" w:rsidR="002307ED" w:rsidRPr="00DA5CDA" w:rsidRDefault="002307ED" w:rsidP="0069096C">
            <w:pPr>
              <w:spacing w:line="276" w:lineRule="auto"/>
              <w:rPr>
                <w:rFonts w:ascii="Arial" w:hAnsi="Arial" w:cs="Arial"/>
                <w:color w:val="000000" w:themeColor="text1"/>
              </w:rPr>
            </w:pPr>
          </w:p>
        </w:tc>
      </w:tr>
      <w:tr w:rsidR="002307ED" w:rsidRPr="00DA5CDA" w14:paraId="7D8D0E12" w14:textId="77777777" w:rsidTr="0069096C">
        <w:tc>
          <w:tcPr>
            <w:tcW w:w="2880" w:type="dxa"/>
            <w:tcBorders>
              <w:top w:val="nil"/>
              <w:left w:val="nil"/>
              <w:bottom w:val="nil"/>
              <w:right w:val="single" w:sz="4" w:space="0" w:color="auto"/>
            </w:tcBorders>
          </w:tcPr>
          <w:p w14:paraId="25F1301B"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Model resolution(Å)</w:t>
            </w:r>
          </w:p>
        </w:tc>
        <w:tc>
          <w:tcPr>
            <w:tcW w:w="1845" w:type="dxa"/>
            <w:tcBorders>
              <w:top w:val="nil"/>
              <w:left w:val="single" w:sz="4" w:space="0" w:color="auto"/>
              <w:bottom w:val="nil"/>
              <w:right w:val="nil"/>
            </w:tcBorders>
          </w:tcPr>
          <w:p w14:paraId="30CF4637"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3.49</w:t>
            </w:r>
          </w:p>
        </w:tc>
        <w:tc>
          <w:tcPr>
            <w:tcW w:w="2200" w:type="dxa"/>
            <w:tcBorders>
              <w:top w:val="nil"/>
              <w:left w:val="nil"/>
              <w:bottom w:val="nil"/>
              <w:right w:val="nil"/>
            </w:tcBorders>
          </w:tcPr>
          <w:p w14:paraId="1AC56D9F"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3.90</w:t>
            </w:r>
          </w:p>
        </w:tc>
        <w:tc>
          <w:tcPr>
            <w:tcW w:w="2425" w:type="dxa"/>
            <w:tcBorders>
              <w:top w:val="nil"/>
              <w:left w:val="nil"/>
              <w:bottom w:val="nil"/>
              <w:right w:val="nil"/>
            </w:tcBorders>
          </w:tcPr>
          <w:p w14:paraId="230B24BC" w14:textId="77777777" w:rsidR="002307ED" w:rsidRPr="00DA5CDA" w:rsidRDefault="002307ED" w:rsidP="0069096C">
            <w:pPr>
              <w:spacing w:line="276" w:lineRule="auto"/>
              <w:rPr>
                <w:rFonts w:ascii="Arial" w:hAnsi="Arial" w:cs="Arial"/>
                <w:color w:val="000000" w:themeColor="text1"/>
              </w:rPr>
            </w:pPr>
          </w:p>
        </w:tc>
      </w:tr>
      <w:tr w:rsidR="002307ED" w:rsidRPr="00DA5CDA" w14:paraId="59F517AC" w14:textId="77777777" w:rsidTr="0069096C">
        <w:tc>
          <w:tcPr>
            <w:tcW w:w="2880" w:type="dxa"/>
            <w:tcBorders>
              <w:top w:val="nil"/>
              <w:left w:val="nil"/>
              <w:bottom w:val="nil"/>
              <w:right w:val="single" w:sz="4" w:space="0" w:color="auto"/>
            </w:tcBorders>
          </w:tcPr>
          <w:p w14:paraId="2761B736"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FSC threshold</w:t>
            </w:r>
          </w:p>
        </w:tc>
        <w:tc>
          <w:tcPr>
            <w:tcW w:w="1845" w:type="dxa"/>
            <w:tcBorders>
              <w:top w:val="nil"/>
              <w:left w:val="single" w:sz="4" w:space="0" w:color="auto"/>
              <w:bottom w:val="nil"/>
              <w:right w:val="nil"/>
            </w:tcBorders>
          </w:tcPr>
          <w:p w14:paraId="6ABE5108"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0.5</w:t>
            </w:r>
          </w:p>
        </w:tc>
        <w:tc>
          <w:tcPr>
            <w:tcW w:w="2200" w:type="dxa"/>
            <w:tcBorders>
              <w:top w:val="nil"/>
              <w:left w:val="nil"/>
              <w:bottom w:val="nil"/>
              <w:right w:val="nil"/>
            </w:tcBorders>
          </w:tcPr>
          <w:p w14:paraId="22378583"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0.5</w:t>
            </w:r>
          </w:p>
        </w:tc>
        <w:tc>
          <w:tcPr>
            <w:tcW w:w="2425" w:type="dxa"/>
            <w:tcBorders>
              <w:top w:val="nil"/>
              <w:left w:val="nil"/>
              <w:bottom w:val="nil"/>
              <w:right w:val="nil"/>
            </w:tcBorders>
          </w:tcPr>
          <w:p w14:paraId="4709B1C1" w14:textId="77777777" w:rsidR="002307ED" w:rsidRPr="00DA5CDA" w:rsidRDefault="002307ED" w:rsidP="0069096C">
            <w:pPr>
              <w:spacing w:line="276" w:lineRule="auto"/>
              <w:rPr>
                <w:rFonts w:ascii="Arial" w:hAnsi="Arial" w:cs="Arial"/>
                <w:color w:val="000000" w:themeColor="text1"/>
              </w:rPr>
            </w:pPr>
          </w:p>
        </w:tc>
      </w:tr>
      <w:tr w:rsidR="002307ED" w:rsidRPr="00DA5CDA" w14:paraId="462F07F2" w14:textId="77777777" w:rsidTr="0069096C">
        <w:tc>
          <w:tcPr>
            <w:tcW w:w="2880" w:type="dxa"/>
            <w:tcBorders>
              <w:top w:val="nil"/>
              <w:left w:val="nil"/>
              <w:bottom w:val="nil"/>
              <w:right w:val="single" w:sz="4" w:space="0" w:color="auto"/>
            </w:tcBorders>
          </w:tcPr>
          <w:p w14:paraId="2A9A042B" w14:textId="77777777" w:rsidR="002307ED" w:rsidRPr="00DA5CDA" w:rsidRDefault="002307ED" w:rsidP="0069096C">
            <w:pPr>
              <w:spacing w:line="276" w:lineRule="auto"/>
              <w:rPr>
                <w:rFonts w:ascii="Arial" w:hAnsi="Arial" w:cs="Arial"/>
                <w:b/>
                <w:bCs/>
                <w:color w:val="000000" w:themeColor="text1"/>
              </w:rPr>
            </w:pPr>
            <w:r w:rsidRPr="00DA5CDA">
              <w:rPr>
                <w:rFonts w:ascii="Arial" w:hAnsi="Arial" w:cs="Arial"/>
                <w:b/>
                <w:bCs/>
                <w:color w:val="000000" w:themeColor="text1"/>
              </w:rPr>
              <w:t>Validation</w:t>
            </w:r>
          </w:p>
        </w:tc>
        <w:tc>
          <w:tcPr>
            <w:tcW w:w="1845" w:type="dxa"/>
            <w:tcBorders>
              <w:top w:val="nil"/>
              <w:left w:val="single" w:sz="4" w:space="0" w:color="auto"/>
              <w:bottom w:val="nil"/>
              <w:right w:val="nil"/>
            </w:tcBorders>
          </w:tcPr>
          <w:p w14:paraId="719EA190" w14:textId="77777777" w:rsidR="002307ED" w:rsidRPr="00DA5CDA" w:rsidRDefault="002307ED" w:rsidP="0069096C">
            <w:pPr>
              <w:spacing w:line="276" w:lineRule="auto"/>
              <w:rPr>
                <w:rFonts w:ascii="Arial" w:hAnsi="Arial" w:cs="Arial"/>
                <w:color w:val="000000" w:themeColor="text1"/>
              </w:rPr>
            </w:pPr>
          </w:p>
        </w:tc>
        <w:tc>
          <w:tcPr>
            <w:tcW w:w="2200" w:type="dxa"/>
            <w:tcBorders>
              <w:top w:val="nil"/>
              <w:left w:val="nil"/>
              <w:bottom w:val="nil"/>
              <w:right w:val="nil"/>
            </w:tcBorders>
          </w:tcPr>
          <w:p w14:paraId="6DA8F723" w14:textId="77777777" w:rsidR="002307ED" w:rsidRPr="00DA5CDA" w:rsidRDefault="002307ED" w:rsidP="0069096C">
            <w:pPr>
              <w:spacing w:line="276" w:lineRule="auto"/>
              <w:rPr>
                <w:rFonts w:ascii="Arial" w:hAnsi="Arial" w:cs="Arial"/>
                <w:color w:val="000000" w:themeColor="text1"/>
              </w:rPr>
            </w:pPr>
          </w:p>
        </w:tc>
        <w:tc>
          <w:tcPr>
            <w:tcW w:w="2425" w:type="dxa"/>
            <w:tcBorders>
              <w:top w:val="nil"/>
              <w:left w:val="nil"/>
              <w:bottom w:val="nil"/>
              <w:right w:val="nil"/>
            </w:tcBorders>
          </w:tcPr>
          <w:p w14:paraId="061DF43A" w14:textId="77777777" w:rsidR="002307ED" w:rsidRPr="00DA5CDA" w:rsidRDefault="002307ED" w:rsidP="0069096C">
            <w:pPr>
              <w:spacing w:line="276" w:lineRule="auto"/>
              <w:rPr>
                <w:rFonts w:ascii="Arial" w:hAnsi="Arial" w:cs="Arial"/>
                <w:color w:val="000000" w:themeColor="text1"/>
              </w:rPr>
            </w:pPr>
          </w:p>
        </w:tc>
      </w:tr>
      <w:tr w:rsidR="002307ED" w:rsidRPr="00DA5CDA" w14:paraId="7923976F" w14:textId="77777777" w:rsidTr="0069096C">
        <w:tc>
          <w:tcPr>
            <w:tcW w:w="2880" w:type="dxa"/>
            <w:tcBorders>
              <w:top w:val="nil"/>
              <w:left w:val="nil"/>
              <w:bottom w:val="nil"/>
              <w:right w:val="single" w:sz="4" w:space="0" w:color="auto"/>
            </w:tcBorders>
          </w:tcPr>
          <w:p w14:paraId="1550B592"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B factors(Å</w:t>
            </w:r>
            <w:r w:rsidRPr="00DA5CDA">
              <w:rPr>
                <w:rFonts w:ascii="Arial" w:hAnsi="Arial" w:cs="Arial"/>
                <w:color w:val="000000" w:themeColor="text1"/>
                <w:vertAlign w:val="superscript"/>
              </w:rPr>
              <w:t>2</w:t>
            </w:r>
            <w:r w:rsidRPr="00DA5CDA">
              <w:rPr>
                <w:rFonts w:ascii="Arial" w:hAnsi="Arial" w:cs="Arial"/>
                <w:color w:val="000000" w:themeColor="text1"/>
              </w:rPr>
              <w:t>)(mean)</w:t>
            </w:r>
          </w:p>
        </w:tc>
        <w:tc>
          <w:tcPr>
            <w:tcW w:w="1845" w:type="dxa"/>
            <w:tcBorders>
              <w:top w:val="nil"/>
              <w:left w:val="single" w:sz="4" w:space="0" w:color="auto"/>
              <w:bottom w:val="nil"/>
              <w:right w:val="nil"/>
            </w:tcBorders>
          </w:tcPr>
          <w:p w14:paraId="54524FAB"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61.79</w:t>
            </w:r>
          </w:p>
        </w:tc>
        <w:tc>
          <w:tcPr>
            <w:tcW w:w="2200" w:type="dxa"/>
            <w:tcBorders>
              <w:top w:val="nil"/>
              <w:left w:val="nil"/>
              <w:bottom w:val="nil"/>
              <w:right w:val="nil"/>
            </w:tcBorders>
          </w:tcPr>
          <w:p w14:paraId="74C744B6"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49.91</w:t>
            </w:r>
          </w:p>
        </w:tc>
        <w:tc>
          <w:tcPr>
            <w:tcW w:w="2425" w:type="dxa"/>
            <w:tcBorders>
              <w:top w:val="nil"/>
              <w:left w:val="nil"/>
              <w:bottom w:val="nil"/>
              <w:right w:val="nil"/>
            </w:tcBorders>
          </w:tcPr>
          <w:p w14:paraId="1BA3E20C" w14:textId="77777777" w:rsidR="002307ED" w:rsidRPr="00DA5CDA" w:rsidRDefault="002307ED" w:rsidP="0069096C">
            <w:pPr>
              <w:spacing w:line="276" w:lineRule="auto"/>
              <w:rPr>
                <w:rFonts w:ascii="Arial" w:hAnsi="Arial" w:cs="Arial"/>
                <w:color w:val="000000" w:themeColor="text1"/>
              </w:rPr>
            </w:pPr>
          </w:p>
        </w:tc>
      </w:tr>
      <w:tr w:rsidR="002307ED" w:rsidRPr="00DA5CDA" w14:paraId="078ECB9A" w14:textId="77777777" w:rsidTr="0069096C">
        <w:tc>
          <w:tcPr>
            <w:tcW w:w="2880" w:type="dxa"/>
            <w:tcBorders>
              <w:top w:val="nil"/>
              <w:left w:val="nil"/>
              <w:bottom w:val="nil"/>
              <w:right w:val="single" w:sz="4" w:space="0" w:color="auto"/>
            </w:tcBorders>
          </w:tcPr>
          <w:p w14:paraId="65757C8D"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 xml:space="preserve">R.m.s. deviations </w:t>
            </w:r>
          </w:p>
        </w:tc>
        <w:tc>
          <w:tcPr>
            <w:tcW w:w="1845" w:type="dxa"/>
            <w:tcBorders>
              <w:top w:val="nil"/>
              <w:left w:val="single" w:sz="4" w:space="0" w:color="auto"/>
              <w:bottom w:val="nil"/>
              <w:right w:val="nil"/>
            </w:tcBorders>
          </w:tcPr>
          <w:p w14:paraId="6738178B" w14:textId="77777777" w:rsidR="002307ED" w:rsidRPr="00DA5CDA" w:rsidRDefault="002307ED" w:rsidP="0069096C">
            <w:pPr>
              <w:spacing w:line="276" w:lineRule="auto"/>
              <w:rPr>
                <w:rFonts w:ascii="Arial" w:hAnsi="Arial" w:cs="Arial"/>
                <w:color w:val="000000" w:themeColor="text1"/>
              </w:rPr>
            </w:pPr>
          </w:p>
        </w:tc>
        <w:tc>
          <w:tcPr>
            <w:tcW w:w="2200" w:type="dxa"/>
            <w:tcBorders>
              <w:top w:val="nil"/>
              <w:left w:val="nil"/>
              <w:bottom w:val="nil"/>
              <w:right w:val="nil"/>
            </w:tcBorders>
          </w:tcPr>
          <w:p w14:paraId="6DEC2608" w14:textId="77777777" w:rsidR="002307ED" w:rsidRPr="00DA5CDA" w:rsidRDefault="002307ED" w:rsidP="0069096C">
            <w:pPr>
              <w:spacing w:line="276" w:lineRule="auto"/>
              <w:rPr>
                <w:rFonts w:ascii="Arial" w:hAnsi="Arial" w:cs="Arial"/>
                <w:color w:val="000000" w:themeColor="text1"/>
              </w:rPr>
            </w:pPr>
          </w:p>
        </w:tc>
        <w:tc>
          <w:tcPr>
            <w:tcW w:w="2425" w:type="dxa"/>
            <w:tcBorders>
              <w:top w:val="nil"/>
              <w:left w:val="nil"/>
              <w:bottom w:val="nil"/>
              <w:right w:val="nil"/>
            </w:tcBorders>
          </w:tcPr>
          <w:p w14:paraId="177BE863" w14:textId="77777777" w:rsidR="002307ED" w:rsidRPr="00DA5CDA" w:rsidRDefault="002307ED" w:rsidP="0069096C">
            <w:pPr>
              <w:spacing w:line="276" w:lineRule="auto"/>
              <w:rPr>
                <w:rFonts w:ascii="Arial" w:hAnsi="Arial" w:cs="Arial"/>
                <w:color w:val="000000" w:themeColor="text1"/>
              </w:rPr>
            </w:pPr>
          </w:p>
        </w:tc>
      </w:tr>
      <w:tr w:rsidR="002307ED" w:rsidRPr="00DA5CDA" w14:paraId="3B0873FE" w14:textId="77777777" w:rsidTr="0069096C">
        <w:tc>
          <w:tcPr>
            <w:tcW w:w="2880" w:type="dxa"/>
            <w:tcBorders>
              <w:top w:val="nil"/>
              <w:left w:val="nil"/>
              <w:bottom w:val="nil"/>
              <w:right w:val="single" w:sz="4" w:space="0" w:color="auto"/>
            </w:tcBorders>
          </w:tcPr>
          <w:p w14:paraId="0C2577D0"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Bond lengths (Å)</w:t>
            </w:r>
          </w:p>
        </w:tc>
        <w:tc>
          <w:tcPr>
            <w:tcW w:w="1845" w:type="dxa"/>
            <w:tcBorders>
              <w:top w:val="nil"/>
              <w:left w:val="single" w:sz="4" w:space="0" w:color="auto"/>
              <w:bottom w:val="nil"/>
              <w:right w:val="nil"/>
            </w:tcBorders>
          </w:tcPr>
          <w:p w14:paraId="14722821"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0.007</w:t>
            </w:r>
          </w:p>
        </w:tc>
        <w:tc>
          <w:tcPr>
            <w:tcW w:w="2200" w:type="dxa"/>
            <w:tcBorders>
              <w:top w:val="nil"/>
              <w:left w:val="nil"/>
              <w:bottom w:val="nil"/>
              <w:right w:val="nil"/>
            </w:tcBorders>
          </w:tcPr>
          <w:p w14:paraId="7A7A2AFD"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0.005</w:t>
            </w:r>
          </w:p>
        </w:tc>
        <w:tc>
          <w:tcPr>
            <w:tcW w:w="2425" w:type="dxa"/>
            <w:tcBorders>
              <w:top w:val="nil"/>
              <w:left w:val="nil"/>
              <w:bottom w:val="nil"/>
              <w:right w:val="nil"/>
            </w:tcBorders>
          </w:tcPr>
          <w:p w14:paraId="3BD0242C" w14:textId="77777777" w:rsidR="002307ED" w:rsidRPr="00DA5CDA" w:rsidRDefault="002307ED" w:rsidP="0069096C">
            <w:pPr>
              <w:spacing w:line="276" w:lineRule="auto"/>
              <w:rPr>
                <w:rFonts w:ascii="Arial" w:hAnsi="Arial" w:cs="Arial"/>
                <w:color w:val="000000" w:themeColor="text1"/>
              </w:rPr>
            </w:pPr>
          </w:p>
        </w:tc>
      </w:tr>
      <w:tr w:rsidR="002307ED" w:rsidRPr="00DA5CDA" w14:paraId="7FE45959" w14:textId="77777777" w:rsidTr="0069096C">
        <w:tc>
          <w:tcPr>
            <w:tcW w:w="2880" w:type="dxa"/>
            <w:tcBorders>
              <w:top w:val="nil"/>
              <w:left w:val="nil"/>
              <w:bottom w:val="nil"/>
              <w:right w:val="single" w:sz="4" w:space="0" w:color="auto"/>
            </w:tcBorders>
          </w:tcPr>
          <w:p w14:paraId="4E56A01A"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Bond angles (°)</w:t>
            </w:r>
          </w:p>
        </w:tc>
        <w:tc>
          <w:tcPr>
            <w:tcW w:w="1845" w:type="dxa"/>
            <w:tcBorders>
              <w:top w:val="nil"/>
              <w:left w:val="single" w:sz="4" w:space="0" w:color="auto"/>
              <w:bottom w:val="nil"/>
              <w:right w:val="nil"/>
            </w:tcBorders>
          </w:tcPr>
          <w:p w14:paraId="6C48F490"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1.412</w:t>
            </w:r>
          </w:p>
        </w:tc>
        <w:tc>
          <w:tcPr>
            <w:tcW w:w="2200" w:type="dxa"/>
            <w:tcBorders>
              <w:top w:val="nil"/>
              <w:left w:val="nil"/>
              <w:bottom w:val="nil"/>
              <w:right w:val="nil"/>
            </w:tcBorders>
          </w:tcPr>
          <w:p w14:paraId="45DB2076"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0.777</w:t>
            </w:r>
          </w:p>
        </w:tc>
        <w:tc>
          <w:tcPr>
            <w:tcW w:w="2425" w:type="dxa"/>
            <w:tcBorders>
              <w:top w:val="nil"/>
              <w:left w:val="nil"/>
              <w:bottom w:val="nil"/>
              <w:right w:val="nil"/>
            </w:tcBorders>
          </w:tcPr>
          <w:p w14:paraId="02793B4B" w14:textId="77777777" w:rsidR="002307ED" w:rsidRPr="00DA5CDA" w:rsidRDefault="002307ED" w:rsidP="0069096C">
            <w:pPr>
              <w:spacing w:line="276" w:lineRule="auto"/>
              <w:rPr>
                <w:rFonts w:ascii="Arial" w:hAnsi="Arial" w:cs="Arial"/>
                <w:color w:val="000000" w:themeColor="text1"/>
              </w:rPr>
            </w:pPr>
          </w:p>
        </w:tc>
      </w:tr>
      <w:tr w:rsidR="002307ED" w:rsidRPr="00DA5CDA" w14:paraId="5BA8D05E" w14:textId="77777777" w:rsidTr="0069096C">
        <w:tc>
          <w:tcPr>
            <w:tcW w:w="2880" w:type="dxa"/>
            <w:tcBorders>
              <w:top w:val="nil"/>
              <w:left w:val="nil"/>
              <w:bottom w:val="nil"/>
              <w:right w:val="single" w:sz="4" w:space="0" w:color="auto"/>
            </w:tcBorders>
          </w:tcPr>
          <w:p w14:paraId="7644B8DF"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MolProbity score</w:t>
            </w:r>
          </w:p>
        </w:tc>
        <w:tc>
          <w:tcPr>
            <w:tcW w:w="1845" w:type="dxa"/>
            <w:tcBorders>
              <w:top w:val="nil"/>
              <w:left w:val="single" w:sz="4" w:space="0" w:color="auto"/>
              <w:bottom w:val="nil"/>
              <w:right w:val="nil"/>
            </w:tcBorders>
          </w:tcPr>
          <w:p w14:paraId="4575386D"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1.96</w:t>
            </w:r>
          </w:p>
        </w:tc>
        <w:tc>
          <w:tcPr>
            <w:tcW w:w="2200" w:type="dxa"/>
            <w:tcBorders>
              <w:top w:val="nil"/>
              <w:left w:val="nil"/>
              <w:bottom w:val="nil"/>
              <w:right w:val="nil"/>
            </w:tcBorders>
          </w:tcPr>
          <w:p w14:paraId="3D02795A"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2.27</w:t>
            </w:r>
          </w:p>
        </w:tc>
        <w:tc>
          <w:tcPr>
            <w:tcW w:w="2425" w:type="dxa"/>
            <w:tcBorders>
              <w:top w:val="nil"/>
              <w:left w:val="nil"/>
              <w:bottom w:val="nil"/>
              <w:right w:val="nil"/>
            </w:tcBorders>
          </w:tcPr>
          <w:p w14:paraId="22F63DAD" w14:textId="77777777" w:rsidR="002307ED" w:rsidRPr="00DA5CDA" w:rsidRDefault="002307ED" w:rsidP="0069096C">
            <w:pPr>
              <w:spacing w:line="276" w:lineRule="auto"/>
              <w:rPr>
                <w:rFonts w:ascii="Arial" w:hAnsi="Arial" w:cs="Arial"/>
                <w:color w:val="000000" w:themeColor="text1"/>
              </w:rPr>
            </w:pPr>
          </w:p>
        </w:tc>
      </w:tr>
      <w:tr w:rsidR="002307ED" w:rsidRPr="00DA5CDA" w14:paraId="19B445F1" w14:textId="77777777" w:rsidTr="0069096C">
        <w:tc>
          <w:tcPr>
            <w:tcW w:w="2880" w:type="dxa"/>
            <w:tcBorders>
              <w:top w:val="nil"/>
              <w:left w:val="nil"/>
              <w:bottom w:val="nil"/>
              <w:right w:val="single" w:sz="4" w:space="0" w:color="auto"/>
            </w:tcBorders>
          </w:tcPr>
          <w:p w14:paraId="764E7AAA"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Clash score</w:t>
            </w:r>
          </w:p>
        </w:tc>
        <w:tc>
          <w:tcPr>
            <w:tcW w:w="1845" w:type="dxa"/>
            <w:tcBorders>
              <w:top w:val="nil"/>
              <w:left w:val="single" w:sz="4" w:space="0" w:color="auto"/>
              <w:bottom w:val="nil"/>
              <w:right w:val="nil"/>
            </w:tcBorders>
          </w:tcPr>
          <w:p w14:paraId="3BC4C7C4"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10.66</w:t>
            </w:r>
          </w:p>
        </w:tc>
        <w:tc>
          <w:tcPr>
            <w:tcW w:w="2200" w:type="dxa"/>
            <w:tcBorders>
              <w:top w:val="nil"/>
              <w:left w:val="nil"/>
              <w:bottom w:val="nil"/>
              <w:right w:val="nil"/>
            </w:tcBorders>
          </w:tcPr>
          <w:p w14:paraId="0730755C"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18.00</w:t>
            </w:r>
          </w:p>
        </w:tc>
        <w:tc>
          <w:tcPr>
            <w:tcW w:w="2425" w:type="dxa"/>
            <w:tcBorders>
              <w:top w:val="nil"/>
              <w:left w:val="nil"/>
              <w:bottom w:val="nil"/>
              <w:right w:val="nil"/>
            </w:tcBorders>
          </w:tcPr>
          <w:p w14:paraId="69130503" w14:textId="77777777" w:rsidR="002307ED" w:rsidRPr="00DA5CDA" w:rsidRDefault="002307ED" w:rsidP="0069096C">
            <w:pPr>
              <w:spacing w:line="276" w:lineRule="auto"/>
              <w:rPr>
                <w:rFonts w:ascii="Arial" w:hAnsi="Arial" w:cs="Arial"/>
                <w:color w:val="000000" w:themeColor="text1"/>
              </w:rPr>
            </w:pPr>
          </w:p>
        </w:tc>
      </w:tr>
      <w:tr w:rsidR="002307ED" w:rsidRPr="00DA5CDA" w14:paraId="3A2FC21F" w14:textId="77777777" w:rsidTr="0069096C">
        <w:tc>
          <w:tcPr>
            <w:tcW w:w="2880" w:type="dxa"/>
            <w:tcBorders>
              <w:top w:val="nil"/>
              <w:left w:val="nil"/>
              <w:bottom w:val="nil"/>
              <w:right w:val="single" w:sz="4" w:space="0" w:color="auto"/>
            </w:tcBorders>
          </w:tcPr>
          <w:p w14:paraId="33EC0013"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Poor rotamers (%)</w:t>
            </w:r>
          </w:p>
        </w:tc>
        <w:tc>
          <w:tcPr>
            <w:tcW w:w="1845" w:type="dxa"/>
            <w:tcBorders>
              <w:top w:val="nil"/>
              <w:left w:val="single" w:sz="4" w:space="0" w:color="auto"/>
              <w:bottom w:val="nil"/>
              <w:right w:val="nil"/>
            </w:tcBorders>
          </w:tcPr>
          <w:p w14:paraId="7FCBA45A"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0.53</w:t>
            </w:r>
          </w:p>
        </w:tc>
        <w:tc>
          <w:tcPr>
            <w:tcW w:w="2200" w:type="dxa"/>
            <w:tcBorders>
              <w:top w:val="nil"/>
              <w:left w:val="nil"/>
              <w:bottom w:val="nil"/>
              <w:right w:val="nil"/>
            </w:tcBorders>
          </w:tcPr>
          <w:p w14:paraId="426D0D87"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0.37</w:t>
            </w:r>
          </w:p>
        </w:tc>
        <w:tc>
          <w:tcPr>
            <w:tcW w:w="2425" w:type="dxa"/>
            <w:tcBorders>
              <w:top w:val="nil"/>
              <w:left w:val="nil"/>
              <w:bottom w:val="nil"/>
              <w:right w:val="nil"/>
            </w:tcBorders>
          </w:tcPr>
          <w:p w14:paraId="6CACBF32" w14:textId="77777777" w:rsidR="002307ED" w:rsidRPr="00DA5CDA" w:rsidRDefault="002307ED" w:rsidP="0069096C">
            <w:pPr>
              <w:spacing w:line="276" w:lineRule="auto"/>
              <w:rPr>
                <w:rFonts w:ascii="Arial" w:hAnsi="Arial" w:cs="Arial"/>
                <w:color w:val="000000" w:themeColor="text1"/>
              </w:rPr>
            </w:pPr>
          </w:p>
        </w:tc>
      </w:tr>
      <w:tr w:rsidR="002307ED" w:rsidRPr="00DA5CDA" w14:paraId="0FC353C9" w14:textId="77777777" w:rsidTr="0069096C">
        <w:tc>
          <w:tcPr>
            <w:tcW w:w="2880" w:type="dxa"/>
            <w:tcBorders>
              <w:top w:val="nil"/>
              <w:left w:val="nil"/>
              <w:bottom w:val="nil"/>
              <w:right w:val="single" w:sz="4" w:space="0" w:color="auto"/>
            </w:tcBorders>
          </w:tcPr>
          <w:p w14:paraId="5536FAE6" w14:textId="77777777" w:rsidR="002307ED" w:rsidRPr="00DA5CDA" w:rsidRDefault="002307ED" w:rsidP="0069096C">
            <w:pPr>
              <w:spacing w:line="276" w:lineRule="auto"/>
              <w:rPr>
                <w:rFonts w:ascii="Arial" w:hAnsi="Arial" w:cs="Arial"/>
                <w:b/>
                <w:bCs/>
                <w:color w:val="000000" w:themeColor="text1"/>
              </w:rPr>
            </w:pPr>
            <w:r w:rsidRPr="00DA5CDA">
              <w:rPr>
                <w:rFonts w:ascii="Arial" w:hAnsi="Arial" w:cs="Arial"/>
                <w:b/>
                <w:bCs/>
                <w:color w:val="000000" w:themeColor="text1"/>
              </w:rPr>
              <w:t>Ramachandran plot</w:t>
            </w:r>
          </w:p>
        </w:tc>
        <w:tc>
          <w:tcPr>
            <w:tcW w:w="1845" w:type="dxa"/>
            <w:tcBorders>
              <w:top w:val="nil"/>
              <w:left w:val="single" w:sz="4" w:space="0" w:color="auto"/>
              <w:bottom w:val="nil"/>
              <w:right w:val="nil"/>
            </w:tcBorders>
          </w:tcPr>
          <w:p w14:paraId="39442904" w14:textId="77777777" w:rsidR="002307ED" w:rsidRPr="00DA5CDA" w:rsidRDefault="002307ED" w:rsidP="0069096C">
            <w:pPr>
              <w:spacing w:line="276" w:lineRule="auto"/>
              <w:rPr>
                <w:rFonts w:ascii="Arial" w:hAnsi="Arial" w:cs="Arial"/>
                <w:color w:val="000000" w:themeColor="text1"/>
              </w:rPr>
            </w:pPr>
          </w:p>
        </w:tc>
        <w:tc>
          <w:tcPr>
            <w:tcW w:w="2200" w:type="dxa"/>
            <w:tcBorders>
              <w:top w:val="nil"/>
              <w:left w:val="nil"/>
              <w:bottom w:val="nil"/>
              <w:right w:val="nil"/>
            </w:tcBorders>
          </w:tcPr>
          <w:p w14:paraId="06E641AB" w14:textId="77777777" w:rsidR="002307ED" w:rsidRPr="00DA5CDA" w:rsidRDefault="002307ED" w:rsidP="0069096C">
            <w:pPr>
              <w:spacing w:line="276" w:lineRule="auto"/>
              <w:rPr>
                <w:rFonts w:ascii="Arial" w:hAnsi="Arial" w:cs="Arial"/>
                <w:color w:val="000000" w:themeColor="text1"/>
              </w:rPr>
            </w:pPr>
          </w:p>
        </w:tc>
        <w:tc>
          <w:tcPr>
            <w:tcW w:w="2425" w:type="dxa"/>
            <w:tcBorders>
              <w:top w:val="nil"/>
              <w:left w:val="nil"/>
              <w:bottom w:val="nil"/>
              <w:right w:val="nil"/>
            </w:tcBorders>
          </w:tcPr>
          <w:p w14:paraId="4A71EDF9" w14:textId="77777777" w:rsidR="002307ED" w:rsidRPr="00DA5CDA" w:rsidRDefault="002307ED" w:rsidP="0069096C">
            <w:pPr>
              <w:spacing w:line="276" w:lineRule="auto"/>
              <w:rPr>
                <w:rFonts w:ascii="Arial" w:hAnsi="Arial" w:cs="Arial"/>
                <w:color w:val="000000" w:themeColor="text1"/>
              </w:rPr>
            </w:pPr>
          </w:p>
        </w:tc>
      </w:tr>
      <w:tr w:rsidR="002307ED" w:rsidRPr="00DA5CDA" w14:paraId="1C1691C9" w14:textId="77777777" w:rsidTr="0069096C">
        <w:tc>
          <w:tcPr>
            <w:tcW w:w="2880" w:type="dxa"/>
            <w:tcBorders>
              <w:top w:val="nil"/>
              <w:left w:val="nil"/>
              <w:bottom w:val="nil"/>
              <w:right w:val="single" w:sz="4" w:space="0" w:color="auto"/>
            </w:tcBorders>
          </w:tcPr>
          <w:p w14:paraId="5371EFD4"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Favoured (%)</w:t>
            </w:r>
          </w:p>
        </w:tc>
        <w:tc>
          <w:tcPr>
            <w:tcW w:w="1845" w:type="dxa"/>
            <w:tcBorders>
              <w:top w:val="nil"/>
              <w:left w:val="single" w:sz="4" w:space="0" w:color="auto"/>
              <w:bottom w:val="nil"/>
              <w:right w:val="nil"/>
            </w:tcBorders>
          </w:tcPr>
          <w:p w14:paraId="550A7F7E"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93.74</w:t>
            </w:r>
          </w:p>
        </w:tc>
        <w:tc>
          <w:tcPr>
            <w:tcW w:w="2200" w:type="dxa"/>
            <w:tcBorders>
              <w:top w:val="nil"/>
              <w:left w:val="nil"/>
              <w:bottom w:val="nil"/>
              <w:right w:val="nil"/>
            </w:tcBorders>
          </w:tcPr>
          <w:p w14:paraId="0EC9D8B2"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91.06</w:t>
            </w:r>
          </w:p>
        </w:tc>
        <w:tc>
          <w:tcPr>
            <w:tcW w:w="2425" w:type="dxa"/>
            <w:tcBorders>
              <w:top w:val="nil"/>
              <w:left w:val="nil"/>
              <w:bottom w:val="nil"/>
              <w:right w:val="nil"/>
            </w:tcBorders>
          </w:tcPr>
          <w:p w14:paraId="708AE8EC" w14:textId="77777777" w:rsidR="002307ED" w:rsidRPr="00DA5CDA" w:rsidRDefault="002307ED" w:rsidP="0069096C">
            <w:pPr>
              <w:spacing w:line="276" w:lineRule="auto"/>
              <w:rPr>
                <w:rFonts w:ascii="Arial" w:hAnsi="Arial" w:cs="Arial"/>
                <w:color w:val="000000" w:themeColor="text1"/>
              </w:rPr>
            </w:pPr>
          </w:p>
        </w:tc>
      </w:tr>
      <w:tr w:rsidR="002307ED" w:rsidRPr="00DA5CDA" w14:paraId="331D3519" w14:textId="77777777" w:rsidTr="0069096C">
        <w:tc>
          <w:tcPr>
            <w:tcW w:w="2880" w:type="dxa"/>
            <w:tcBorders>
              <w:top w:val="nil"/>
              <w:left w:val="nil"/>
              <w:bottom w:val="nil"/>
              <w:right w:val="single" w:sz="4" w:space="0" w:color="auto"/>
            </w:tcBorders>
          </w:tcPr>
          <w:p w14:paraId="28E37CCD"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Allowed (%)</w:t>
            </w:r>
          </w:p>
        </w:tc>
        <w:tc>
          <w:tcPr>
            <w:tcW w:w="1845" w:type="dxa"/>
            <w:tcBorders>
              <w:top w:val="nil"/>
              <w:left w:val="single" w:sz="4" w:space="0" w:color="auto"/>
              <w:bottom w:val="nil"/>
              <w:right w:val="nil"/>
            </w:tcBorders>
          </w:tcPr>
          <w:p w14:paraId="3A378177"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6.11</w:t>
            </w:r>
          </w:p>
        </w:tc>
        <w:tc>
          <w:tcPr>
            <w:tcW w:w="2200" w:type="dxa"/>
            <w:tcBorders>
              <w:top w:val="nil"/>
              <w:left w:val="nil"/>
              <w:bottom w:val="nil"/>
              <w:right w:val="nil"/>
            </w:tcBorders>
          </w:tcPr>
          <w:p w14:paraId="7E6E8685"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8.75</w:t>
            </w:r>
          </w:p>
        </w:tc>
        <w:tc>
          <w:tcPr>
            <w:tcW w:w="2425" w:type="dxa"/>
            <w:tcBorders>
              <w:top w:val="nil"/>
              <w:left w:val="nil"/>
              <w:bottom w:val="nil"/>
              <w:right w:val="nil"/>
            </w:tcBorders>
          </w:tcPr>
          <w:p w14:paraId="712BA9C7" w14:textId="77777777" w:rsidR="002307ED" w:rsidRPr="00DA5CDA" w:rsidRDefault="002307ED" w:rsidP="0069096C">
            <w:pPr>
              <w:spacing w:line="276" w:lineRule="auto"/>
              <w:rPr>
                <w:rFonts w:ascii="Arial" w:hAnsi="Arial" w:cs="Arial"/>
                <w:color w:val="000000" w:themeColor="text1"/>
              </w:rPr>
            </w:pPr>
          </w:p>
        </w:tc>
      </w:tr>
      <w:tr w:rsidR="002307ED" w:rsidRPr="00DA5CDA" w14:paraId="18C68C3E" w14:textId="77777777" w:rsidTr="0069096C">
        <w:tc>
          <w:tcPr>
            <w:tcW w:w="2880" w:type="dxa"/>
            <w:tcBorders>
              <w:top w:val="nil"/>
              <w:left w:val="nil"/>
              <w:bottom w:val="nil"/>
              <w:right w:val="single" w:sz="4" w:space="0" w:color="auto"/>
            </w:tcBorders>
          </w:tcPr>
          <w:p w14:paraId="028AD907"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Disallowed (%)</w:t>
            </w:r>
          </w:p>
        </w:tc>
        <w:tc>
          <w:tcPr>
            <w:tcW w:w="1845" w:type="dxa"/>
            <w:tcBorders>
              <w:top w:val="nil"/>
              <w:left w:val="single" w:sz="4" w:space="0" w:color="auto"/>
              <w:bottom w:val="nil"/>
              <w:right w:val="nil"/>
            </w:tcBorders>
          </w:tcPr>
          <w:p w14:paraId="23B485F6"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0.15</w:t>
            </w:r>
          </w:p>
        </w:tc>
        <w:tc>
          <w:tcPr>
            <w:tcW w:w="2200" w:type="dxa"/>
            <w:tcBorders>
              <w:top w:val="nil"/>
              <w:left w:val="nil"/>
              <w:bottom w:val="nil"/>
              <w:right w:val="nil"/>
            </w:tcBorders>
          </w:tcPr>
          <w:p w14:paraId="5F83EC7C" w14:textId="77777777" w:rsidR="002307ED" w:rsidRPr="00DA5CDA" w:rsidRDefault="002307ED" w:rsidP="0069096C">
            <w:pPr>
              <w:spacing w:line="276" w:lineRule="auto"/>
              <w:rPr>
                <w:rFonts w:ascii="Arial" w:hAnsi="Arial" w:cs="Arial"/>
                <w:color w:val="000000" w:themeColor="text1"/>
              </w:rPr>
            </w:pPr>
            <w:r w:rsidRPr="00DA5CDA">
              <w:rPr>
                <w:rFonts w:ascii="Arial" w:hAnsi="Arial" w:cs="Arial"/>
                <w:color w:val="000000" w:themeColor="text1"/>
              </w:rPr>
              <w:t>0.19</w:t>
            </w:r>
          </w:p>
        </w:tc>
        <w:tc>
          <w:tcPr>
            <w:tcW w:w="2425" w:type="dxa"/>
            <w:tcBorders>
              <w:top w:val="nil"/>
              <w:left w:val="nil"/>
              <w:bottom w:val="nil"/>
              <w:right w:val="nil"/>
            </w:tcBorders>
          </w:tcPr>
          <w:p w14:paraId="631431C7" w14:textId="77777777" w:rsidR="002307ED" w:rsidRPr="00DA5CDA" w:rsidRDefault="002307ED" w:rsidP="0069096C">
            <w:pPr>
              <w:spacing w:line="276" w:lineRule="auto"/>
              <w:rPr>
                <w:rFonts w:ascii="Arial" w:hAnsi="Arial" w:cs="Arial"/>
                <w:color w:val="000000" w:themeColor="text1"/>
              </w:rPr>
            </w:pPr>
          </w:p>
        </w:tc>
      </w:tr>
    </w:tbl>
    <w:p w14:paraId="4515FF8C"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7ED"/>
    <w:rsid w:val="002307ED"/>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38059"/>
  <w15:chartTrackingRefBased/>
  <w15:docId w15:val="{F227DDF8-F62F-4C26-80DF-421D95DD1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07ED"/>
    <w:rPr>
      <w:rFonts w:ascii="Calibri" w:eastAsiaTheme="minorEastAsia" w:hAnsi="Calibri" w:cs="Calibri"/>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307ED"/>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fontTable" Target="fontTable.xml"/><Relationship Id="rId5" Type="http://schemas.openxmlformats.org/officeDocument/2006/relationships/image" Target="media/image2.emf"/><Relationship Id="rId10" Type="http://schemas.openxmlformats.org/officeDocument/2006/relationships/image" Target="media/image7.png"/><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511</Words>
  <Characters>2914</Characters>
  <Application>Microsoft Office Word</Application>
  <DocSecurity>0</DocSecurity>
  <Lines>24</Lines>
  <Paragraphs>6</Paragraphs>
  <ScaleCrop>false</ScaleCrop>
  <Company>Springer Nature</Company>
  <LinksUpToDate>false</LinksUpToDate>
  <CharactersWithSpaces>3419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2023-02-24T03:02:00Z</dcterms:created>
  <dcterms:modified xsi:type="dcterms:W3CDTF">2023-02-24T03:03:00Z</dcterms:modified>
</cp:coreProperties>
</file>