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378FC" w14:textId="01A216AA" w:rsidR="000C5EC0" w:rsidRDefault="000C5EC0" w:rsidP="000C5EC0">
      <w:pPr>
        <w:pStyle w:val="Heading1"/>
        <w:rPr>
          <w:lang w:val="en-GB"/>
        </w:rPr>
      </w:pPr>
      <w:r>
        <w:rPr>
          <w:lang w:val="en-GB"/>
        </w:rPr>
        <w:t>Supplementary Tables</w:t>
      </w:r>
    </w:p>
    <w:p w14:paraId="6652C9B2" w14:textId="0CFE33BC" w:rsidR="00431DE5" w:rsidRDefault="00431DE5" w:rsidP="00147301">
      <w:pPr>
        <w:spacing w:after="160"/>
        <w:jc w:val="left"/>
        <w:rPr>
          <w:rFonts w:asciiTheme="minorHAnsi" w:hAnsiTheme="minorHAnsi" w:cstheme="minorHAnsi"/>
          <w:sz w:val="22"/>
          <w:szCs w:val="22"/>
          <w:lang w:val="en-GB"/>
        </w:rPr>
      </w:pPr>
      <w:r>
        <w:rPr>
          <w:rFonts w:asciiTheme="minorHAnsi" w:hAnsiTheme="minorHAnsi" w:cstheme="minorHAnsi"/>
          <w:b/>
          <w:sz w:val="22"/>
          <w:szCs w:val="22"/>
          <w:lang w:val="en-GB"/>
        </w:rPr>
        <w:t>Table S1.</w:t>
      </w:r>
      <w:r>
        <w:rPr>
          <w:rFonts w:asciiTheme="minorHAnsi" w:hAnsiTheme="minorHAnsi" w:cstheme="minorHAnsi"/>
          <w:sz w:val="22"/>
          <w:szCs w:val="22"/>
          <w:lang w:val="en-GB"/>
        </w:rPr>
        <w:t xml:space="preserve"> Leaf- and plant-level trait</w:t>
      </w:r>
      <w:r w:rsidR="00A97FF0">
        <w:rPr>
          <w:rFonts w:asciiTheme="minorHAnsi" w:hAnsiTheme="minorHAnsi" w:cstheme="minorHAnsi"/>
          <w:sz w:val="22"/>
          <w:szCs w:val="22"/>
          <w:lang w:val="en-GB"/>
        </w:rPr>
        <w:t xml:space="preserve"> and other variables</w:t>
      </w:r>
      <w:r>
        <w:rPr>
          <w:rFonts w:asciiTheme="minorHAnsi" w:hAnsiTheme="minorHAnsi" w:cstheme="minorHAnsi"/>
          <w:sz w:val="22"/>
          <w:szCs w:val="22"/>
          <w:lang w:val="en-GB"/>
        </w:rPr>
        <w:t xml:space="preserve"> (left) and corresponding ecosystem analogues in our study (centre), with abbreviations (right).</w:t>
      </w:r>
    </w:p>
    <w:tbl>
      <w:tblPr>
        <w:tblStyle w:val="TableGrid"/>
        <w:tblW w:w="10043" w:type="dxa"/>
        <w:tblLook w:val="04A0" w:firstRow="1" w:lastRow="0" w:firstColumn="1" w:lastColumn="0" w:noHBand="0" w:noVBand="1"/>
      </w:tblPr>
      <w:tblGrid>
        <w:gridCol w:w="4460"/>
        <w:gridCol w:w="4175"/>
        <w:gridCol w:w="1408"/>
      </w:tblGrid>
      <w:tr w:rsidR="009255A4" w:rsidRPr="000B7CFB" w14:paraId="74993927" w14:textId="37641FD3" w:rsidTr="009255A4">
        <w:trPr>
          <w:trHeight w:val="288"/>
        </w:trPr>
        <w:tc>
          <w:tcPr>
            <w:tcW w:w="4460" w:type="dxa"/>
            <w:noWrap/>
            <w:hideMark/>
          </w:tcPr>
          <w:p w14:paraId="1110A79B" w14:textId="77777777" w:rsidR="009255A4" w:rsidRPr="000B7CFB" w:rsidRDefault="009255A4" w:rsidP="00147301">
            <w:pPr>
              <w:spacing w:line="360" w:lineRule="auto"/>
              <w:jc w:val="left"/>
              <w:rPr>
                <w:rFonts w:eastAsia="Times New Roman"/>
                <w:b/>
                <w:bCs/>
                <w:color w:val="000000"/>
                <w:sz w:val="22"/>
                <w:szCs w:val="22"/>
              </w:rPr>
            </w:pPr>
            <w:r w:rsidRPr="000B7CFB">
              <w:rPr>
                <w:rFonts w:eastAsia="Times New Roman"/>
                <w:b/>
                <w:bCs/>
                <w:color w:val="000000"/>
                <w:sz w:val="22"/>
                <w:szCs w:val="22"/>
              </w:rPr>
              <w:t>Plant trait</w:t>
            </w:r>
          </w:p>
        </w:tc>
        <w:tc>
          <w:tcPr>
            <w:tcW w:w="4175" w:type="dxa"/>
            <w:noWrap/>
            <w:hideMark/>
          </w:tcPr>
          <w:p w14:paraId="46FA950A" w14:textId="77777777" w:rsidR="009255A4" w:rsidRPr="000B7CFB" w:rsidRDefault="009255A4" w:rsidP="00147301">
            <w:pPr>
              <w:spacing w:line="360" w:lineRule="auto"/>
              <w:jc w:val="left"/>
              <w:rPr>
                <w:rFonts w:eastAsia="Times New Roman"/>
                <w:b/>
                <w:bCs/>
                <w:color w:val="000000"/>
                <w:sz w:val="22"/>
                <w:szCs w:val="22"/>
              </w:rPr>
            </w:pPr>
            <w:r w:rsidRPr="000B7CFB">
              <w:rPr>
                <w:rFonts w:eastAsia="Times New Roman"/>
                <w:b/>
                <w:bCs/>
                <w:color w:val="000000"/>
                <w:sz w:val="22"/>
                <w:szCs w:val="22"/>
              </w:rPr>
              <w:t>Analogous Ecosystem Property</w:t>
            </w:r>
          </w:p>
        </w:tc>
        <w:tc>
          <w:tcPr>
            <w:tcW w:w="1408" w:type="dxa"/>
            <w:noWrap/>
            <w:hideMark/>
          </w:tcPr>
          <w:p w14:paraId="16346F29" w14:textId="77777777" w:rsidR="009255A4" w:rsidRPr="000B7CFB" w:rsidRDefault="009255A4" w:rsidP="00147301">
            <w:pPr>
              <w:spacing w:line="360" w:lineRule="auto"/>
              <w:jc w:val="left"/>
              <w:rPr>
                <w:rFonts w:eastAsia="Times New Roman"/>
                <w:b/>
                <w:bCs/>
                <w:color w:val="000000"/>
                <w:sz w:val="22"/>
                <w:szCs w:val="22"/>
              </w:rPr>
            </w:pPr>
            <w:r w:rsidRPr="000B7CFB">
              <w:rPr>
                <w:rFonts w:eastAsia="Times New Roman"/>
                <w:b/>
                <w:bCs/>
                <w:color w:val="000000"/>
                <w:sz w:val="22"/>
                <w:szCs w:val="22"/>
              </w:rPr>
              <w:t>Abbreviation</w:t>
            </w:r>
          </w:p>
        </w:tc>
      </w:tr>
      <w:tr w:rsidR="009255A4" w:rsidRPr="000B7CFB" w14:paraId="155B9016" w14:textId="1D79E3BE" w:rsidTr="009255A4">
        <w:trPr>
          <w:trHeight w:val="288"/>
        </w:trPr>
        <w:tc>
          <w:tcPr>
            <w:tcW w:w="4460" w:type="dxa"/>
            <w:noWrap/>
            <w:hideMark/>
          </w:tcPr>
          <w:p w14:paraId="35329563"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Photosynthetic capacity (Amass)</w:t>
            </w:r>
          </w:p>
        </w:tc>
        <w:tc>
          <w:tcPr>
            <w:tcW w:w="4175" w:type="dxa"/>
            <w:noWrap/>
            <w:hideMark/>
          </w:tcPr>
          <w:p w14:paraId="7099D97E" w14:textId="49E8F158"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Photosynthetic capacity</w:t>
            </w:r>
            <w:r w:rsidR="007C7AF0">
              <w:rPr>
                <w:rFonts w:eastAsia="Times New Roman"/>
                <w:color w:val="000000"/>
                <w:sz w:val="22"/>
                <w:szCs w:val="22"/>
              </w:rPr>
              <w:t xml:space="preserve"> at light saturation</w:t>
            </w:r>
          </w:p>
        </w:tc>
        <w:tc>
          <w:tcPr>
            <w:tcW w:w="1408" w:type="dxa"/>
            <w:noWrap/>
            <w:hideMark/>
          </w:tcPr>
          <w:p w14:paraId="5939B181" w14:textId="77777777" w:rsidR="009255A4" w:rsidRPr="000B7CFB" w:rsidRDefault="009255A4" w:rsidP="00147301">
            <w:pPr>
              <w:spacing w:line="360" w:lineRule="auto"/>
              <w:jc w:val="left"/>
              <w:rPr>
                <w:rFonts w:eastAsia="Times New Roman"/>
                <w:color w:val="000000"/>
                <w:sz w:val="22"/>
                <w:szCs w:val="22"/>
              </w:rPr>
            </w:pPr>
            <w:proofErr w:type="spellStart"/>
            <w:r w:rsidRPr="000B7CFB">
              <w:rPr>
                <w:rFonts w:eastAsia="Times New Roman"/>
                <w:color w:val="000000"/>
                <w:sz w:val="22"/>
                <w:szCs w:val="22"/>
              </w:rPr>
              <w:t>GPPsat</w:t>
            </w:r>
            <w:proofErr w:type="spellEnd"/>
          </w:p>
        </w:tc>
      </w:tr>
      <w:tr w:rsidR="009255A4" w:rsidRPr="000B7CFB" w14:paraId="1A316CE4" w14:textId="14433309" w:rsidTr="009255A4">
        <w:trPr>
          <w:trHeight w:val="288"/>
        </w:trPr>
        <w:tc>
          <w:tcPr>
            <w:tcW w:w="4460" w:type="dxa"/>
            <w:noWrap/>
            <w:hideMark/>
          </w:tcPr>
          <w:p w14:paraId="74B356E2"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Dark respiration rate (</w:t>
            </w:r>
            <w:proofErr w:type="spellStart"/>
            <w:r w:rsidRPr="000B7CFB">
              <w:rPr>
                <w:rFonts w:eastAsia="Times New Roman"/>
                <w:color w:val="000000"/>
                <w:sz w:val="22"/>
                <w:szCs w:val="22"/>
              </w:rPr>
              <w:t>Rmass</w:t>
            </w:r>
            <w:proofErr w:type="spellEnd"/>
            <w:r w:rsidRPr="000B7CFB">
              <w:rPr>
                <w:rFonts w:eastAsia="Times New Roman"/>
                <w:color w:val="000000"/>
                <w:sz w:val="22"/>
                <w:szCs w:val="22"/>
              </w:rPr>
              <w:t>)</w:t>
            </w:r>
          </w:p>
        </w:tc>
        <w:tc>
          <w:tcPr>
            <w:tcW w:w="4175" w:type="dxa"/>
            <w:noWrap/>
            <w:hideMark/>
          </w:tcPr>
          <w:p w14:paraId="1F191377"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Maximum ecosystem respiration</w:t>
            </w:r>
          </w:p>
        </w:tc>
        <w:tc>
          <w:tcPr>
            <w:tcW w:w="1408" w:type="dxa"/>
            <w:noWrap/>
            <w:hideMark/>
          </w:tcPr>
          <w:p w14:paraId="200C7D58"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RECOmax</w:t>
            </w:r>
          </w:p>
        </w:tc>
      </w:tr>
      <w:tr w:rsidR="009255A4" w:rsidRPr="000B7CFB" w14:paraId="05A79C4A" w14:textId="1AA07397" w:rsidTr="009255A4">
        <w:trPr>
          <w:trHeight w:val="288"/>
        </w:trPr>
        <w:tc>
          <w:tcPr>
            <w:tcW w:w="4460" w:type="dxa"/>
            <w:noWrap/>
            <w:hideMark/>
          </w:tcPr>
          <w:p w14:paraId="752B2B16"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Leaf longevity (LL)</w:t>
            </w:r>
          </w:p>
        </w:tc>
        <w:tc>
          <w:tcPr>
            <w:tcW w:w="4175" w:type="dxa"/>
            <w:noWrap/>
            <w:hideMark/>
          </w:tcPr>
          <w:p w14:paraId="1420D70B" w14:textId="28E8DF43" w:rsidR="009255A4" w:rsidRPr="000B7CFB" w:rsidRDefault="007C7AF0" w:rsidP="00147301">
            <w:pPr>
              <w:spacing w:line="360" w:lineRule="auto"/>
              <w:jc w:val="left"/>
              <w:rPr>
                <w:rFonts w:eastAsia="Times New Roman"/>
                <w:color w:val="000000"/>
                <w:sz w:val="22"/>
                <w:szCs w:val="22"/>
              </w:rPr>
            </w:pPr>
            <w:r>
              <w:rPr>
                <w:rFonts w:eastAsia="Times New Roman"/>
                <w:color w:val="000000"/>
                <w:sz w:val="22"/>
                <w:szCs w:val="22"/>
              </w:rPr>
              <w:t>Community-weighted</w:t>
            </w:r>
            <w:r w:rsidR="009255A4" w:rsidRPr="000B7CFB">
              <w:rPr>
                <w:rFonts w:eastAsia="Times New Roman"/>
                <w:color w:val="000000"/>
                <w:sz w:val="22"/>
                <w:szCs w:val="22"/>
              </w:rPr>
              <w:t xml:space="preserve"> </w:t>
            </w:r>
            <w:r w:rsidR="009255A4">
              <w:rPr>
                <w:rFonts w:eastAsia="Times New Roman"/>
                <w:color w:val="000000"/>
                <w:sz w:val="22"/>
                <w:szCs w:val="22"/>
              </w:rPr>
              <w:t xml:space="preserve">mean </w:t>
            </w:r>
            <w:r w:rsidR="009255A4" w:rsidRPr="000B7CFB">
              <w:rPr>
                <w:rFonts w:eastAsia="Times New Roman"/>
                <w:color w:val="000000"/>
                <w:sz w:val="22"/>
                <w:szCs w:val="22"/>
              </w:rPr>
              <w:t>leaf longevity</w:t>
            </w:r>
          </w:p>
        </w:tc>
        <w:tc>
          <w:tcPr>
            <w:tcW w:w="1408" w:type="dxa"/>
            <w:noWrap/>
            <w:hideMark/>
          </w:tcPr>
          <w:p w14:paraId="4AE671C6"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wLL</w:t>
            </w:r>
          </w:p>
        </w:tc>
      </w:tr>
      <w:tr w:rsidR="009255A4" w:rsidRPr="000B7CFB" w14:paraId="271B3C65" w14:textId="6347AF82" w:rsidTr="009255A4">
        <w:trPr>
          <w:trHeight w:val="288"/>
        </w:trPr>
        <w:tc>
          <w:tcPr>
            <w:tcW w:w="4460" w:type="dxa"/>
            <w:noWrap/>
            <w:hideMark/>
          </w:tcPr>
          <w:p w14:paraId="0A2370D1" w14:textId="626C58CB"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Nitrogen content per unit leaf mass (</w:t>
            </w:r>
            <w:proofErr w:type="spellStart"/>
            <w:r w:rsidRPr="000B7CFB">
              <w:rPr>
                <w:rFonts w:eastAsia="Times New Roman"/>
                <w:color w:val="000000"/>
                <w:sz w:val="22"/>
                <w:szCs w:val="22"/>
              </w:rPr>
              <w:t>Nmass</w:t>
            </w:r>
            <w:proofErr w:type="spellEnd"/>
            <w:r w:rsidRPr="000B7CFB">
              <w:rPr>
                <w:rFonts w:eastAsia="Times New Roman"/>
                <w:color w:val="000000"/>
                <w:sz w:val="22"/>
                <w:szCs w:val="22"/>
              </w:rPr>
              <w:t>)</w:t>
            </w:r>
            <w:r w:rsidR="007C7AF0">
              <w:rPr>
                <w:rFonts w:eastAsia="Times New Roman"/>
                <w:color w:val="000000"/>
                <w:sz w:val="22"/>
                <w:szCs w:val="22"/>
              </w:rPr>
              <w:t xml:space="preserve"> </w:t>
            </w:r>
            <w:r w:rsidR="007C7AF0" w:rsidRPr="007C7AF0">
              <w:rPr>
                <w:rFonts w:eastAsia="Times New Roman"/>
                <w:color w:val="000000"/>
                <w:sz w:val="22"/>
                <w:szCs w:val="22"/>
              </w:rPr>
              <w:t>(or N concentration)</w:t>
            </w:r>
          </w:p>
        </w:tc>
        <w:tc>
          <w:tcPr>
            <w:tcW w:w="4175" w:type="dxa"/>
            <w:noWrap/>
            <w:hideMark/>
          </w:tcPr>
          <w:p w14:paraId="0CABC2AB" w14:textId="5B3A9FAC" w:rsidR="009255A4" w:rsidRPr="000B7CFB" w:rsidRDefault="007C7AF0" w:rsidP="00147301">
            <w:pPr>
              <w:spacing w:line="360" w:lineRule="auto"/>
              <w:jc w:val="left"/>
              <w:rPr>
                <w:rFonts w:eastAsia="Times New Roman"/>
                <w:color w:val="000000"/>
                <w:sz w:val="22"/>
                <w:szCs w:val="22"/>
              </w:rPr>
            </w:pPr>
            <w:r>
              <w:rPr>
                <w:rFonts w:eastAsia="Times New Roman"/>
                <w:color w:val="000000"/>
                <w:sz w:val="22"/>
                <w:szCs w:val="22"/>
              </w:rPr>
              <w:t>Community-weighted</w:t>
            </w:r>
            <w:r w:rsidR="009255A4" w:rsidRPr="000B7CFB">
              <w:rPr>
                <w:rFonts w:eastAsia="Times New Roman"/>
                <w:color w:val="000000"/>
                <w:sz w:val="22"/>
                <w:szCs w:val="22"/>
              </w:rPr>
              <w:t xml:space="preserve"> </w:t>
            </w:r>
            <w:r w:rsidR="009255A4">
              <w:rPr>
                <w:rFonts w:eastAsia="Times New Roman"/>
                <w:color w:val="000000"/>
                <w:sz w:val="22"/>
                <w:szCs w:val="22"/>
              </w:rPr>
              <w:t xml:space="preserve">mean </w:t>
            </w:r>
            <w:r w:rsidR="009255A4" w:rsidRPr="000B7CFB">
              <w:rPr>
                <w:rFonts w:eastAsia="Times New Roman"/>
                <w:color w:val="000000"/>
                <w:sz w:val="22"/>
                <w:szCs w:val="22"/>
              </w:rPr>
              <w:t>nitrogen per unit leaf mass</w:t>
            </w:r>
            <w:r w:rsidR="005031D6">
              <w:rPr>
                <w:rFonts w:eastAsia="Times New Roman"/>
                <w:color w:val="000000"/>
                <w:sz w:val="22"/>
                <w:szCs w:val="22"/>
              </w:rPr>
              <w:t xml:space="preserve"> </w:t>
            </w:r>
            <w:r w:rsidR="005031D6" w:rsidRPr="005031D6">
              <w:rPr>
                <w:rFonts w:eastAsia="Times New Roman"/>
                <w:color w:val="000000"/>
                <w:sz w:val="22"/>
                <w:szCs w:val="22"/>
              </w:rPr>
              <w:t>(or N concentration)</w:t>
            </w:r>
          </w:p>
        </w:tc>
        <w:tc>
          <w:tcPr>
            <w:tcW w:w="1408" w:type="dxa"/>
            <w:noWrap/>
            <w:hideMark/>
          </w:tcPr>
          <w:p w14:paraId="3457CB33"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wNmass</w:t>
            </w:r>
          </w:p>
        </w:tc>
      </w:tr>
      <w:tr w:rsidR="009255A4" w:rsidRPr="000B7CFB" w14:paraId="57D74AA4" w14:textId="3731B472" w:rsidTr="009255A4">
        <w:trPr>
          <w:trHeight w:val="288"/>
        </w:trPr>
        <w:tc>
          <w:tcPr>
            <w:tcW w:w="4460" w:type="dxa"/>
            <w:noWrap/>
            <w:hideMark/>
          </w:tcPr>
          <w:p w14:paraId="5AE8B280"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Leaf area (LA)</w:t>
            </w:r>
          </w:p>
        </w:tc>
        <w:tc>
          <w:tcPr>
            <w:tcW w:w="4175" w:type="dxa"/>
            <w:noWrap/>
            <w:hideMark/>
          </w:tcPr>
          <w:p w14:paraId="2C14C11A"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Maximum leaf area index</w:t>
            </w:r>
          </w:p>
        </w:tc>
        <w:tc>
          <w:tcPr>
            <w:tcW w:w="1408" w:type="dxa"/>
            <w:noWrap/>
            <w:hideMark/>
          </w:tcPr>
          <w:p w14:paraId="3340CBCD"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LAImax</w:t>
            </w:r>
          </w:p>
        </w:tc>
      </w:tr>
      <w:tr w:rsidR="009255A4" w:rsidRPr="000B7CFB" w14:paraId="7CEA012B" w14:textId="3A15B964" w:rsidTr="009255A4">
        <w:trPr>
          <w:trHeight w:val="288"/>
        </w:trPr>
        <w:tc>
          <w:tcPr>
            <w:tcW w:w="4460" w:type="dxa"/>
            <w:noWrap/>
            <w:hideMark/>
          </w:tcPr>
          <w:p w14:paraId="7957673E"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Plant height (H)</w:t>
            </w:r>
          </w:p>
        </w:tc>
        <w:tc>
          <w:tcPr>
            <w:tcW w:w="4175" w:type="dxa"/>
            <w:noWrap/>
            <w:hideMark/>
          </w:tcPr>
          <w:p w14:paraId="2920A46B"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Maximum canopy height</w:t>
            </w:r>
          </w:p>
        </w:tc>
        <w:tc>
          <w:tcPr>
            <w:tcW w:w="1408" w:type="dxa"/>
            <w:noWrap/>
            <w:hideMark/>
          </w:tcPr>
          <w:p w14:paraId="6450701D" w14:textId="77777777" w:rsidR="009255A4" w:rsidRPr="000B7CFB" w:rsidRDefault="009255A4" w:rsidP="00147301">
            <w:pPr>
              <w:spacing w:line="360" w:lineRule="auto"/>
              <w:jc w:val="left"/>
              <w:rPr>
                <w:rFonts w:eastAsia="Times New Roman"/>
                <w:color w:val="000000"/>
                <w:sz w:val="22"/>
                <w:szCs w:val="22"/>
              </w:rPr>
            </w:pPr>
            <w:proofErr w:type="spellStart"/>
            <w:r w:rsidRPr="000B7CFB">
              <w:rPr>
                <w:rFonts w:eastAsia="Times New Roman"/>
                <w:color w:val="000000"/>
                <w:sz w:val="22"/>
                <w:szCs w:val="22"/>
              </w:rPr>
              <w:t>Hc</w:t>
            </w:r>
            <w:proofErr w:type="spellEnd"/>
          </w:p>
        </w:tc>
      </w:tr>
      <w:tr w:rsidR="009255A4" w:rsidRPr="000B7CFB" w14:paraId="43DAED9F" w14:textId="3F191F01" w:rsidTr="009255A4">
        <w:trPr>
          <w:trHeight w:val="288"/>
        </w:trPr>
        <w:tc>
          <w:tcPr>
            <w:tcW w:w="4460" w:type="dxa"/>
            <w:noWrap/>
            <w:hideMark/>
          </w:tcPr>
          <w:p w14:paraId="383BB965"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Stem specific density (SSD)</w:t>
            </w:r>
          </w:p>
        </w:tc>
        <w:tc>
          <w:tcPr>
            <w:tcW w:w="4175" w:type="dxa"/>
            <w:noWrap/>
            <w:hideMark/>
          </w:tcPr>
          <w:p w14:paraId="66442B62" w14:textId="1C9D319F" w:rsidR="009255A4" w:rsidRPr="000B7CFB" w:rsidRDefault="007C7AF0" w:rsidP="00147301">
            <w:pPr>
              <w:spacing w:line="360" w:lineRule="auto"/>
              <w:jc w:val="left"/>
              <w:rPr>
                <w:rFonts w:eastAsia="Times New Roman"/>
                <w:color w:val="000000"/>
                <w:sz w:val="22"/>
                <w:szCs w:val="22"/>
              </w:rPr>
            </w:pPr>
            <w:r>
              <w:rPr>
                <w:rFonts w:eastAsia="Times New Roman"/>
                <w:color w:val="000000"/>
                <w:sz w:val="22"/>
                <w:szCs w:val="22"/>
              </w:rPr>
              <w:t>Community-weighted</w:t>
            </w:r>
            <w:r w:rsidR="009255A4" w:rsidRPr="000B7CFB">
              <w:rPr>
                <w:rFonts w:eastAsia="Times New Roman"/>
                <w:color w:val="000000"/>
                <w:sz w:val="22"/>
                <w:szCs w:val="22"/>
              </w:rPr>
              <w:t xml:space="preserve"> </w:t>
            </w:r>
            <w:r w:rsidR="009255A4">
              <w:rPr>
                <w:rFonts w:eastAsia="Times New Roman"/>
                <w:color w:val="000000"/>
                <w:sz w:val="22"/>
                <w:szCs w:val="22"/>
              </w:rPr>
              <w:t xml:space="preserve">mean </w:t>
            </w:r>
            <w:r w:rsidR="009255A4" w:rsidRPr="000B7CFB">
              <w:rPr>
                <w:rFonts w:eastAsia="Times New Roman"/>
                <w:color w:val="000000"/>
                <w:sz w:val="22"/>
                <w:szCs w:val="22"/>
              </w:rPr>
              <w:t>stem specific density</w:t>
            </w:r>
          </w:p>
        </w:tc>
        <w:tc>
          <w:tcPr>
            <w:tcW w:w="1408" w:type="dxa"/>
            <w:noWrap/>
            <w:hideMark/>
          </w:tcPr>
          <w:p w14:paraId="60414AAE"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wSSD</w:t>
            </w:r>
          </w:p>
        </w:tc>
      </w:tr>
      <w:tr w:rsidR="009255A4" w:rsidRPr="000B7CFB" w14:paraId="3FBCD1DD" w14:textId="13787E6E" w:rsidTr="009255A4">
        <w:trPr>
          <w:trHeight w:val="288"/>
        </w:trPr>
        <w:tc>
          <w:tcPr>
            <w:tcW w:w="4460" w:type="dxa"/>
            <w:noWrap/>
            <w:hideMark/>
          </w:tcPr>
          <w:p w14:paraId="40DAC2A1"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Stomatal conductance (</w:t>
            </w:r>
            <w:proofErr w:type="spellStart"/>
            <w:r w:rsidRPr="000B7CFB">
              <w:rPr>
                <w:rFonts w:eastAsia="Times New Roman"/>
                <w:color w:val="000000"/>
                <w:sz w:val="22"/>
                <w:szCs w:val="22"/>
              </w:rPr>
              <w:t>gs</w:t>
            </w:r>
            <w:proofErr w:type="spellEnd"/>
            <w:r w:rsidRPr="000B7CFB">
              <w:rPr>
                <w:rFonts w:eastAsia="Times New Roman"/>
                <w:color w:val="000000"/>
                <w:sz w:val="22"/>
                <w:szCs w:val="22"/>
              </w:rPr>
              <w:t>)</w:t>
            </w:r>
          </w:p>
        </w:tc>
        <w:tc>
          <w:tcPr>
            <w:tcW w:w="4175" w:type="dxa"/>
            <w:noWrap/>
            <w:hideMark/>
          </w:tcPr>
          <w:p w14:paraId="23697A79"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Maximum surface conductance</w:t>
            </w:r>
          </w:p>
        </w:tc>
        <w:tc>
          <w:tcPr>
            <w:tcW w:w="1408" w:type="dxa"/>
            <w:noWrap/>
            <w:hideMark/>
          </w:tcPr>
          <w:p w14:paraId="208C4196"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Gsmax</w:t>
            </w:r>
          </w:p>
        </w:tc>
      </w:tr>
      <w:tr w:rsidR="009255A4" w:rsidRPr="000B7CFB" w14:paraId="1BED311E" w14:textId="0A63DA96" w:rsidTr="009255A4">
        <w:trPr>
          <w:trHeight w:val="288"/>
        </w:trPr>
        <w:tc>
          <w:tcPr>
            <w:tcW w:w="4460" w:type="dxa"/>
            <w:noWrap/>
            <w:hideMark/>
          </w:tcPr>
          <w:p w14:paraId="49CBD1DE"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Photosynthetic nitrogen use-efficiency (PNUE)</w:t>
            </w:r>
          </w:p>
        </w:tc>
        <w:tc>
          <w:tcPr>
            <w:tcW w:w="4175" w:type="dxa"/>
            <w:noWrap/>
            <w:hideMark/>
          </w:tcPr>
          <w:p w14:paraId="2B3F0F89"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Photosynthetic nitrogen use-efficiency</w:t>
            </w:r>
          </w:p>
        </w:tc>
        <w:tc>
          <w:tcPr>
            <w:tcW w:w="1408" w:type="dxa"/>
            <w:noWrap/>
            <w:hideMark/>
          </w:tcPr>
          <w:p w14:paraId="2D43C51A"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PNUE</w:t>
            </w:r>
          </w:p>
        </w:tc>
      </w:tr>
      <w:tr w:rsidR="009255A4" w:rsidRPr="000B7CFB" w14:paraId="28A51FAA" w14:textId="37F96801" w:rsidTr="009255A4">
        <w:trPr>
          <w:trHeight w:val="288"/>
        </w:trPr>
        <w:tc>
          <w:tcPr>
            <w:tcW w:w="4460" w:type="dxa"/>
            <w:noWrap/>
            <w:hideMark/>
          </w:tcPr>
          <w:p w14:paraId="758207FD"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Water use-efficiency (WUE)</w:t>
            </w:r>
          </w:p>
        </w:tc>
        <w:tc>
          <w:tcPr>
            <w:tcW w:w="4175" w:type="dxa"/>
            <w:noWrap/>
            <w:hideMark/>
          </w:tcPr>
          <w:p w14:paraId="187968AD"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Water use-efficiency based on transpiration</w:t>
            </w:r>
          </w:p>
        </w:tc>
        <w:tc>
          <w:tcPr>
            <w:tcW w:w="1408" w:type="dxa"/>
            <w:noWrap/>
            <w:hideMark/>
          </w:tcPr>
          <w:p w14:paraId="04B180C1" w14:textId="77777777" w:rsidR="009255A4" w:rsidRPr="000B7CFB" w:rsidRDefault="009255A4" w:rsidP="00147301">
            <w:pPr>
              <w:spacing w:line="360" w:lineRule="auto"/>
              <w:jc w:val="left"/>
              <w:rPr>
                <w:rFonts w:eastAsia="Times New Roman"/>
                <w:color w:val="000000"/>
                <w:sz w:val="22"/>
                <w:szCs w:val="22"/>
              </w:rPr>
            </w:pPr>
            <w:r w:rsidRPr="000B7CFB">
              <w:rPr>
                <w:rFonts w:eastAsia="Times New Roman"/>
                <w:color w:val="000000"/>
                <w:sz w:val="22"/>
                <w:szCs w:val="22"/>
              </w:rPr>
              <w:t>WUEt</w:t>
            </w:r>
          </w:p>
        </w:tc>
      </w:tr>
      <w:tr w:rsidR="009255A4" w:rsidRPr="000B7CFB" w14:paraId="13EAF3EA" w14:textId="09E0FF22" w:rsidTr="009255A4">
        <w:trPr>
          <w:trHeight w:val="288"/>
        </w:trPr>
        <w:tc>
          <w:tcPr>
            <w:tcW w:w="4460" w:type="dxa"/>
            <w:noWrap/>
          </w:tcPr>
          <w:p w14:paraId="0705BA2D" w14:textId="77BFEDE2" w:rsidR="009255A4" w:rsidRPr="000B7CFB" w:rsidRDefault="009255A4" w:rsidP="00147301">
            <w:pPr>
              <w:spacing w:line="360" w:lineRule="auto"/>
              <w:jc w:val="left"/>
              <w:rPr>
                <w:rFonts w:eastAsia="Times New Roman"/>
                <w:color w:val="000000"/>
                <w:sz w:val="22"/>
                <w:szCs w:val="22"/>
              </w:rPr>
            </w:pPr>
            <w:r>
              <w:rPr>
                <w:rFonts w:eastAsia="Times New Roman"/>
                <w:color w:val="000000"/>
                <w:sz w:val="22"/>
                <w:szCs w:val="22"/>
              </w:rPr>
              <w:t>Air Temperature (Ta)</w:t>
            </w:r>
          </w:p>
        </w:tc>
        <w:tc>
          <w:tcPr>
            <w:tcW w:w="4175" w:type="dxa"/>
            <w:noWrap/>
          </w:tcPr>
          <w:p w14:paraId="01C41356" w14:textId="3F8A8B93" w:rsidR="009255A4" w:rsidRPr="000B7CFB" w:rsidRDefault="009255A4" w:rsidP="00147301">
            <w:pPr>
              <w:spacing w:line="360" w:lineRule="auto"/>
              <w:jc w:val="left"/>
              <w:rPr>
                <w:rFonts w:eastAsia="Times New Roman"/>
                <w:color w:val="000000"/>
                <w:sz w:val="22"/>
                <w:szCs w:val="22"/>
              </w:rPr>
            </w:pPr>
            <w:r>
              <w:rPr>
                <w:rFonts w:eastAsia="Times New Roman"/>
                <w:color w:val="000000"/>
                <w:sz w:val="22"/>
                <w:szCs w:val="22"/>
              </w:rPr>
              <w:t>Air Temperature</w:t>
            </w:r>
          </w:p>
        </w:tc>
        <w:tc>
          <w:tcPr>
            <w:tcW w:w="1408" w:type="dxa"/>
            <w:noWrap/>
          </w:tcPr>
          <w:p w14:paraId="5A268C8D" w14:textId="043ACB76" w:rsidR="009255A4" w:rsidRPr="000B7CFB" w:rsidRDefault="009255A4" w:rsidP="00147301">
            <w:pPr>
              <w:spacing w:line="360" w:lineRule="auto"/>
              <w:jc w:val="left"/>
              <w:rPr>
                <w:rFonts w:eastAsia="Times New Roman"/>
                <w:color w:val="000000"/>
                <w:sz w:val="22"/>
                <w:szCs w:val="22"/>
              </w:rPr>
            </w:pPr>
            <w:r>
              <w:rPr>
                <w:rFonts w:eastAsia="Times New Roman"/>
                <w:color w:val="000000"/>
                <w:sz w:val="22"/>
                <w:szCs w:val="22"/>
              </w:rPr>
              <w:t>Ta</w:t>
            </w:r>
          </w:p>
        </w:tc>
      </w:tr>
    </w:tbl>
    <w:p w14:paraId="757D185F" w14:textId="77777777" w:rsidR="00147301" w:rsidRDefault="00147301">
      <w:pPr>
        <w:spacing w:after="160" w:line="259" w:lineRule="auto"/>
        <w:jc w:val="left"/>
        <w:rPr>
          <w:rFonts w:asciiTheme="minorHAnsi" w:hAnsiTheme="minorHAnsi" w:cstheme="minorHAnsi"/>
          <w:b/>
          <w:color w:val="000000"/>
          <w:sz w:val="22"/>
          <w:szCs w:val="22"/>
          <w:lang w:val="en-GB"/>
        </w:rPr>
      </w:pPr>
      <w:r>
        <w:rPr>
          <w:rFonts w:asciiTheme="minorHAnsi" w:hAnsiTheme="minorHAnsi" w:cstheme="minorHAnsi"/>
          <w:b/>
          <w:color w:val="000000"/>
          <w:sz w:val="22"/>
          <w:szCs w:val="22"/>
          <w:lang w:val="en-GB"/>
        </w:rPr>
        <w:br w:type="page"/>
      </w:r>
    </w:p>
    <w:p w14:paraId="440F2FFD" w14:textId="2231FAB4" w:rsidR="000B7CFB" w:rsidRPr="006255CB" w:rsidRDefault="000B7CFB" w:rsidP="00147301">
      <w:pPr>
        <w:rPr>
          <w:rFonts w:asciiTheme="minorHAnsi" w:hAnsiTheme="minorHAnsi" w:cstheme="minorHAnsi"/>
          <w:sz w:val="22"/>
          <w:szCs w:val="22"/>
          <w:lang w:val="en-GB"/>
        </w:rPr>
      </w:pPr>
      <w:r w:rsidRPr="006255CB">
        <w:rPr>
          <w:rFonts w:asciiTheme="minorHAnsi" w:hAnsiTheme="minorHAnsi" w:cstheme="minorHAnsi"/>
          <w:b/>
          <w:color w:val="000000"/>
          <w:sz w:val="22"/>
          <w:szCs w:val="22"/>
          <w:lang w:val="en-GB"/>
        </w:rPr>
        <w:lastRenderedPageBreak/>
        <w:t>Table S</w:t>
      </w:r>
      <w:r w:rsidR="00431DE5">
        <w:rPr>
          <w:rFonts w:asciiTheme="minorHAnsi" w:hAnsiTheme="minorHAnsi" w:cstheme="minorHAnsi"/>
          <w:b/>
          <w:color w:val="000000"/>
          <w:sz w:val="22"/>
          <w:szCs w:val="22"/>
          <w:lang w:val="en-GB"/>
        </w:rPr>
        <w:t>2</w:t>
      </w:r>
      <w:r w:rsidRPr="006255CB">
        <w:rPr>
          <w:rFonts w:asciiTheme="minorHAnsi" w:hAnsiTheme="minorHAnsi" w:cstheme="minorHAnsi"/>
          <w:b/>
          <w:color w:val="000000"/>
          <w:sz w:val="22"/>
          <w:szCs w:val="22"/>
          <w:lang w:val="en-GB"/>
        </w:rPr>
        <w:t>.</w:t>
      </w:r>
      <w:r w:rsidRPr="006255CB">
        <w:rPr>
          <w:rFonts w:asciiTheme="minorHAnsi" w:hAnsiTheme="minorHAnsi" w:cstheme="minorHAnsi"/>
          <w:color w:val="000000"/>
          <w:sz w:val="22"/>
          <w:szCs w:val="22"/>
          <w:lang w:val="en-GB"/>
        </w:rPr>
        <w:t xml:space="preserve"> </w:t>
      </w:r>
      <w:r w:rsidR="005031D6">
        <w:rPr>
          <w:rFonts w:asciiTheme="minorHAnsi" w:hAnsiTheme="minorHAnsi" w:cstheme="minorHAnsi"/>
          <w:color w:val="000000"/>
          <w:sz w:val="22"/>
          <w:szCs w:val="22"/>
          <w:lang w:val="en-GB"/>
        </w:rPr>
        <w:t>Principal Component Analysis (</w:t>
      </w:r>
      <w:r w:rsidR="005031D6" w:rsidRPr="006255CB">
        <w:rPr>
          <w:rFonts w:asciiTheme="minorHAnsi" w:hAnsiTheme="minorHAnsi" w:cstheme="minorHAnsi"/>
          <w:color w:val="000000"/>
          <w:sz w:val="22"/>
          <w:szCs w:val="22"/>
          <w:lang w:val="en-GB"/>
        </w:rPr>
        <w:t>PCA</w:t>
      </w:r>
      <w:r w:rsidR="005031D6">
        <w:rPr>
          <w:rFonts w:asciiTheme="minorHAnsi" w:hAnsiTheme="minorHAnsi" w:cstheme="minorHAnsi"/>
          <w:color w:val="000000"/>
          <w:sz w:val="22"/>
          <w:szCs w:val="22"/>
          <w:lang w:val="en-GB"/>
        </w:rPr>
        <w:t xml:space="preserve">) </w:t>
      </w:r>
      <w:r w:rsidRPr="006255CB">
        <w:rPr>
          <w:rFonts w:asciiTheme="minorHAnsi" w:hAnsiTheme="minorHAnsi" w:cstheme="minorHAnsi"/>
          <w:color w:val="000000"/>
          <w:sz w:val="22"/>
          <w:szCs w:val="22"/>
          <w:lang w:val="en-GB"/>
        </w:rPr>
        <w:t>information for the leaf economics spectrum analogue at the ecosystem scale, for all sites (left) and forest sites</w:t>
      </w:r>
      <w:r w:rsidR="005031D6">
        <w:rPr>
          <w:rFonts w:asciiTheme="minorHAnsi" w:hAnsiTheme="minorHAnsi" w:cstheme="minorHAnsi"/>
          <w:color w:val="000000"/>
          <w:sz w:val="22"/>
          <w:szCs w:val="22"/>
          <w:lang w:val="en-GB"/>
        </w:rPr>
        <w:t xml:space="preserve"> only</w:t>
      </w:r>
      <w:r w:rsidRPr="006255CB">
        <w:rPr>
          <w:rFonts w:asciiTheme="minorHAnsi" w:hAnsiTheme="minorHAnsi" w:cstheme="minorHAnsi"/>
          <w:color w:val="000000"/>
          <w:sz w:val="22"/>
          <w:szCs w:val="22"/>
          <w:lang w:val="en-GB"/>
        </w:rPr>
        <w:t xml:space="preserve"> (right); </w:t>
      </w:r>
      <w:r w:rsidRPr="006255CB">
        <w:rPr>
          <w:rFonts w:asciiTheme="minorHAnsi" w:hAnsiTheme="minorHAnsi" w:cstheme="minorHAnsi"/>
          <w:i/>
          <w:color w:val="000000"/>
          <w:sz w:val="22"/>
          <w:szCs w:val="22"/>
          <w:lang w:val="en-GB"/>
        </w:rPr>
        <w:t>value</w:t>
      </w:r>
      <w:r w:rsidRPr="006255CB">
        <w:rPr>
          <w:rFonts w:asciiTheme="minorHAnsi" w:hAnsiTheme="minorHAnsi" w:cstheme="minorHAnsi"/>
          <w:color w:val="000000"/>
          <w:sz w:val="22"/>
          <w:szCs w:val="22"/>
          <w:lang w:val="en-GB"/>
        </w:rPr>
        <w:t xml:space="preserve"> refers to the analysis of the data</w:t>
      </w:r>
      <w:r w:rsidR="005031D6">
        <w:rPr>
          <w:rFonts w:asciiTheme="minorHAnsi" w:hAnsiTheme="minorHAnsi" w:cstheme="minorHAnsi"/>
          <w:color w:val="000000"/>
          <w:sz w:val="22"/>
          <w:szCs w:val="22"/>
          <w:lang w:val="en-GB"/>
        </w:rPr>
        <w:t xml:space="preserve"> used</w:t>
      </w:r>
      <w:r w:rsidRPr="006255CB">
        <w:rPr>
          <w:rFonts w:asciiTheme="minorHAnsi" w:hAnsiTheme="minorHAnsi" w:cstheme="minorHAnsi"/>
          <w:color w:val="000000"/>
          <w:sz w:val="22"/>
          <w:szCs w:val="22"/>
          <w:lang w:val="en-GB"/>
        </w:rPr>
        <w:t xml:space="preserve">, </w:t>
      </w:r>
      <w:r w:rsidRPr="006255CB">
        <w:rPr>
          <w:rFonts w:asciiTheme="minorHAnsi" w:hAnsiTheme="minorHAnsi" w:cstheme="minorHAnsi"/>
          <w:i/>
          <w:color w:val="000000"/>
          <w:sz w:val="22"/>
          <w:szCs w:val="22"/>
          <w:lang w:val="en-GB"/>
        </w:rPr>
        <w:t>std</w:t>
      </w:r>
      <w:r w:rsidRPr="006255CB">
        <w:rPr>
          <w:rFonts w:asciiTheme="minorHAnsi" w:hAnsiTheme="minorHAnsi" w:cstheme="minorHAnsi"/>
          <w:color w:val="000000"/>
          <w:sz w:val="22"/>
          <w:szCs w:val="22"/>
          <w:lang w:val="en-GB"/>
        </w:rPr>
        <w:t xml:space="preserve"> to the bootstrap standard error (standard deviation); </w:t>
      </w:r>
      <w:r w:rsidRPr="006255CB">
        <w:rPr>
          <w:rFonts w:asciiTheme="minorHAnsi" w:hAnsiTheme="minorHAnsi" w:cstheme="minorHAnsi"/>
          <w:i/>
          <w:color w:val="000000"/>
          <w:sz w:val="22"/>
          <w:szCs w:val="22"/>
          <w:lang w:val="en-GB"/>
        </w:rPr>
        <w:t>retention</w:t>
      </w:r>
      <w:r w:rsidRPr="006255CB">
        <w:rPr>
          <w:rFonts w:asciiTheme="minorHAnsi" w:hAnsiTheme="minorHAnsi" w:cstheme="minorHAnsi"/>
          <w:color w:val="000000"/>
          <w:sz w:val="22"/>
          <w:szCs w:val="22"/>
          <w:lang w:val="en-GB"/>
        </w:rPr>
        <w:t xml:space="preserve"> is the percentage of bootstrap iterations in which each principal component was retained </w:t>
      </w:r>
      <w:r w:rsidR="005031D6">
        <w:rPr>
          <w:rFonts w:asciiTheme="minorHAnsi" w:hAnsiTheme="minorHAnsi" w:cstheme="minorHAnsi"/>
          <w:color w:val="000000"/>
          <w:sz w:val="22"/>
          <w:szCs w:val="22"/>
          <w:lang w:val="en-GB"/>
        </w:rPr>
        <w:t xml:space="preserve">as significant according to </w:t>
      </w:r>
      <w:r w:rsidRPr="006255CB">
        <w:rPr>
          <w:rFonts w:asciiTheme="minorHAnsi" w:hAnsiTheme="minorHAnsi" w:cstheme="minorHAnsi"/>
          <w:color w:val="000000"/>
          <w:sz w:val="22"/>
          <w:szCs w:val="22"/>
          <w:lang w:val="en-GB"/>
        </w:rPr>
        <w:t>the Dray method</w:t>
      </w:r>
      <w:r w:rsidRPr="006255CB">
        <w:rPr>
          <w:rFonts w:asciiTheme="minorHAnsi" w:hAnsiTheme="minorHAnsi" w:cstheme="minorHAnsi"/>
          <w:color w:val="000000"/>
          <w:sz w:val="22"/>
          <w:szCs w:val="22"/>
          <w:lang w:val="en-GB"/>
        </w:rPr>
        <w:fldChar w:fldCharType="begin"/>
      </w:r>
      <w:r w:rsidR="00657A2C">
        <w:rPr>
          <w:rFonts w:asciiTheme="minorHAnsi" w:hAnsiTheme="minorHAnsi" w:cstheme="minorHAnsi"/>
          <w:color w:val="000000"/>
          <w:sz w:val="22"/>
          <w:szCs w:val="22"/>
          <w:lang w:val="en-GB"/>
        </w:rPr>
        <w:instrText xml:space="preserve"> ADDIN ZOTERO_ITEM CSL_CITATION {"citationID":"fh6kp07A","properties":{"formattedCitation":"\\super 1\\nosupersub{}","plainCitation":"1","noteIndex":0},"citationItems":[{"id":2502,"uris":["http://zotero.org/users/6892520/items/397QW2I9"],"itemData":{"id":2502,"type":"article-journal","abstract":"An important problem in principal component analysis (PCA) is the estimation of the correct number of components to retain. PCA is most often used to reduce a set of observed variables to a new set of variables of lower dimensionality. The choice of this dimensionality is a crucial step for the interpretation of results or subsequent analyses, because it could lead to a loss of information (underestimation) or the introduction of random noise (overestimation). New techniques are proposed to evaluate the dimensionality in PCA. They are based on similarity measurements, singular value decomposition and permutation procedures. A simulation study is conducted to evaluate the relative merits of the proposed approaches. Results showed that one method based on the RV coefficient is very accurate and seems to be more efficient than other existing approaches.","DOI":"10.1016/j.csda.2007.07.015","language":"en","title":"On the number of principal components: A test of dimensionality based on measurements of similarity between matrices","title-short":"doi","URL":"https://reader.elsevier.com/reader/sd/pii/S0167947307002939?token=B247869AC2E9A5F44A016170B25E4B2F895137C57F3CB324FB1547637F05086460DD16CB3EAA9A7D0D23FC9527536D1A&amp;originRegion=eu-west-1&amp;originCreation=20210721144503","author":[{"family":"Dray","given":"Stéphane"}],"accessed":{"date-parts":[["2021",7,21]]},"issued":{"date-parts":[["2008",1,10]]}}}],"schema":"https://github.com/citation-style-language/schema/raw/master/csl-citation.json"} </w:instrText>
      </w:r>
      <w:r w:rsidRPr="006255CB">
        <w:rPr>
          <w:rFonts w:asciiTheme="minorHAnsi" w:hAnsiTheme="minorHAnsi" w:cstheme="minorHAnsi"/>
          <w:color w:val="000000"/>
          <w:sz w:val="22"/>
          <w:szCs w:val="22"/>
          <w:lang w:val="en-GB"/>
        </w:rPr>
        <w:fldChar w:fldCharType="separate"/>
      </w:r>
      <w:r w:rsidR="00657A2C" w:rsidRPr="00657A2C">
        <w:rPr>
          <w:sz w:val="22"/>
          <w:vertAlign w:val="superscript"/>
        </w:rPr>
        <w:t>1</w:t>
      </w:r>
      <w:r w:rsidRPr="006255CB">
        <w:rPr>
          <w:rFonts w:asciiTheme="minorHAnsi" w:hAnsiTheme="minorHAnsi" w:cstheme="minorHAnsi"/>
          <w:color w:val="000000"/>
          <w:sz w:val="22"/>
          <w:szCs w:val="22"/>
          <w:lang w:val="en-GB"/>
        </w:rPr>
        <w:fldChar w:fldCharType="end"/>
      </w:r>
      <w:r w:rsidRPr="006255CB">
        <w:rPr>
          <w:rFonts w:asciiTheme="minorHAnsi" w:hAnsiTheme="minorHAnsi" w:cstheme="minorHAnsi"/>
          <w:color w:val="000000"/>
          <w:sz w:val="22"/>
          <w:szCs w:val="22"/>
          <w:lang w:val="en-GB"/>
        </w:rPr>
        <w:t>.</w:t>
      </w:r>
    </w:p>
    <w:p w14:paraId="33489322" w14:textId="34639C6D" w:rsidR="000B7CFB" w:rsidRDefault="000B7CFB" w:rsidP="00147301">
      <w:pPr>
        <w:rPr>
          <w:rFonts w:asciiTheme="minorHAnsi" w:hAnsiTheme="minorHAnsi" w:cstheme="minorHAnsi"/>
          <w:b/>
          <w:sz w:val="22"/>
          <w:szCs w:val="22"/>
          <w:lang w:val="en-GB"/>
        </w:rPr>
      </w:pPr>
      <w:r w:rsidRPr="006255CB">
        <w:rPr>
          <w:rFonts w:asciiTheme="minorHAnsi" w:hAnsiTheme="minorHAnsi" w:cstheme="minorHAnsi"/>
          <w:noProof/>
          <w:sz w:val="22"/>
          <w:szCs w:val="22"/>
          <w:lang w:val="en-GB"/>
        </w:rPr>
        <w:drawing>
          <wp:inline distT="0" distB="0" distL="0" distR="0" wp14:anchorId="3DDA8206" wp14:editId="02BAF53A">
            <wp:extent cx="5731510" cy="1501671"/>
            <wp:effectExtent l="0" t="0" r="254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501671"/>
                    </a:xfrm>
                    <a:prstGeom prst="rect">
                      <a:avLst/>
                    </a:prstGeom>
                    <a:noFill/>
                    <a:ln>
                      <a:noFill/>
                    </a:ln>
                  </pic:spPr>
                </pic:pic>
              </a:graphicData>
            </a:graphic>
          </wp:inline>
        </w:drawing>
      </w:r>
      <w:r>
        <w:rPr>
          <w:rFonts w:asciiTheme="minorHAnsi" w:hAnsiTheme="minorHAnsi" w:cstheme="minorHAnsi"/>
          <w:b/>
          <w:sz w:val="22"/>
          <w:szCs w:val="22"/>
          <w:lang w:val="en-GB"/>
        </w:rPr>
        <w:br w:type="page"/>
      </w:r>
    </w:p>
    <w:p w14:paraId="51AF01DE" w14:textId="726B9BC0" w:rsidR="000B7CFB" w:rsidRPr="006255CB" w:rsidRDefault="000B7CFB" w:rsidP="00147301">
      <w:pPr>
        <w:rPr>
          <w:rFonts w:asciiTheme="minorHAnsi" w:hAnsiTheme="minorHAnsi" w:cstheme="minorHAnsi"/>
          <w:color w:val="000000"/>
          <w:sz w:val="22"/>
          <w:szCs w:val="22"/>
          <w:lang w:val="en-GB"/>
        </w:rPr>
      </w:pPr>
      <w:r w:rsidRPr="006255CB">
        <w:rPr>
          <w:rFonts w:asciiTheme="minorHAnsi" w:hAnsiTheme="minorHAnsi" w:cstheme="minorHAnsi"/>
          <w:b/>
          <w:color w:val="000000"/>
          <w:sz w:val="22"/>
          <w:szCs w:val="22"/>
          <w:lang w:val="en-GB"/>
        </w:rPr>
        <w:lastRenderedPageBreak/>
        <w:t>Table S</w:t>
      </w:r>
      <w:r w:rsidR="00431DE5">
        <w:rPr>
          <w:rFonts w:asciiTheme="minorHAnsi" w:hAnsiTheme="minorHAnsi" w:cstheme="minorHAnsi"/>
          <w:b/>
          <w:color w:val="000000"/>
          <w:sz w:val="22"/>
          <w:szCs w:val="22"/>
          <w:lang w:val="en-GB"/>
        </w:rPr>
        <w:t>3</w:t>
      </w:r>
      <w:r w:rsidRPr="006255CB">
        <w:rPr>
          <w:rFonts w:asciiTheme="minorHAnsi" w:hAnsiTheme="minorHAnsi" w:cstheme="minorHAnsi"/>
          <w:b/>
          <w:color w:val="000000"/>
          <w:sz w:val="22"/>
          <w:szCs w:val="22"/>
          <w:lang w:val="en-GB"/>
        </w:rPr>
        <w:t>.</w:t>
      </w:r>
      <w:r w:rsidRPr="006255CB">
        <w:rPr>
          <w:rFonts w:asciiTheme="minorHAnsi" w:hAnsiTheme="minorHAnsi" w:cstheme="minorHAnsi"/>
          <w:color w:val="000000"/>
          <w:sz w:val="22"/>
          <w:szCs w:val="22"/>
          <w:lang w:val="en-GB"/>
        </w:rPr>
        <w:t xml:space="preserve"> </w:t>
      </w:r>
      <w:r w:rsidR="005031D6" w:rsidRPr="005031D6">
        <w:rPr>
          <w:rFonts w:asciiTheme="minorHAnsi" w:hAnsiTheme="minorHAnsi" w:cstheme="minorHAnsi"/>
          <w:color w:val="000000"/>
          <w:sz w:val="22"/>
          <w:szCs w:val="22"/>
          <w:lang w:val="en-GB"/>
        </w:rPr>
        <w:t>Principal Component Analysis (PCA)</w:t>
      </w:r>
      <w:r w:rsidR="005031D6">
        <w:rPr>
          <w:rFonts w:asciiTheme="minorHAnsi" w:hAnsiTheme="minorHAnsi" w:cstheme="minorHAnsi"/>
          <w:color w:val="000000"/>
          <w:sz w:val="22"/>
          <w:szCs w:val="22"/>
          <w:lang w:val="en-GB"/>
        </w:rPr>
        <w:t xml:space="preserve"> </w:t>
      </w:r>
      <w:r w:rsidRPr="006255CB">
        <w:rPr>
          <w:rFonts w:asciiTheme="minorHAnsi" w:hAnsiTheme="minorHAnsi" w:cstheme="minorHAnsi"/>
          <w:color w:val="000000"/>
          <w:sz w:val="22"/>
          <w:szCs w:val="22"/>
          <w:lang w:val="en-GB"/>
        </w:rPr>
        <w:t xml:space="preserve">information for the global spectrum of plant form and function at the ecosystem scale; </w:t>
      </w:r>
      <w:r w:rsidRPr="006255CB">
        <w:rPr>
          <w:rFonts w:asciiTheme="minorHAnsi" w:hAnsiTheme="minorHAnsi" w:cstheme="minorHAnsi"/>
          <w:i/>
          <w:color w:val="000000"/>
          <w:sz w:val="22"/>
          <w:szCs w:val="22"/>
          <w:lang w:val="en-GB"/>
        </w:rPr>
        <w:t>value</w:t>
      </w:r>
      <w:r w:rsidRPr="006255CB">
        <w:rPr>
          <w:rFonts w:asciiTheme="minorHAnsi" w:hAnsiTheme="minorHAnsi" w:cstheme="minorHAnsi"/>
          <w:color w:val="000000"/>
          <w:sz w:val="22"/>
          <w:szCs w:val="22"/>
          <w:lang w:val="en-GB"/>
        </w:rPr>
        <w:t xml:space="preserve"> refers to the analysis of the actual data, </w:t>
      </w:r>
      <w:r w:rsidRPr="006255CB">
        <w:rPr>
          <w:rFonts w:asciiTheme="minorHAnsi" w:hAnsiTheme="minorHAnsi" w:cstheme="minorHAnsi"/>
          <w:i/>
          <w:color w:val="000000"/>
          <w:sz w:val="22"/>
          <w:szCs w:val="22"/>
          <w:lang w:val="en-GB"/>
        </w:rPr>
        <w:t>mean</w:t>
      </w:r>
      <w:r w:rsidRPr="006255CB">
        <w:rPr>
          <w:rFonts w:asciiTheme="minorHAnsi" w:hAnsiTheme="minorHAnsi" w:cstheme="minorHAnsi"/>
          <w:color w:val="000000"/>
          <w:sz w:val="22"/>
          <w:szCs w:val="22"/>
          <w:lang w:val="en-GB"/>
        </w:rPr>
        <w:t xml:space="preserve"> refers to the average over bootstrapped values, </w:t>
      </w:r>
      <w:r w:rsidRPr="006255CB">
        <w:rPr>
          <w:rFonts w:asciiTheme="minorHAnsi" w:hAnsiTheme="minorHAnsi" w:cstheme="minorHAnsi"/>
          <w:i/>
          <w:color w:val="000000"/>
          <w:sz w:val="22"/>
          <w:szCs w:val="22"/>
          <w:lang w:val="en-GB"/>
        </w:rPr>
        <w:t>std</w:t>
      </w:r>
      <w:r w:rsidRPr="006255CB">
        <w:rPr>
          <w:rFonts w:asciiTheme="minorHAnsi" w:hAnsiTheme="minorHAnsi" w:cstheme="minorHAnsi"/>
          <w:color w:val="000000"/>
          <w:sz w:val="22"/>
          <w:szCs w:val="22"/>
          <w:lang w:val="en-GB"/>
        </w:rPr>
        <w:t xml:space="preserve"> to the bootstrap standard error (standard deviation); </w:t>
      </w:r>
      <w:r w:rsidRPr="006255CB">
        <w:rPr>
          <w:rFonts w:asciiTheme="minorHAnsi" w:hAnsiTheme="minorHAnsi" w:cstheme="minorHAnsi"/>
          <w:i/>
          <w:color w:val="000000"/>
          <w:sz w:val="22"/>
          <w:szCs w:val="22"/>
          <w:lang w:val="en-GB"/>
        </w:rPr>
        <w:t>retention</w:t>
      </w:r>
      <w:r w:rsidRPr="006255CB">
        <w:rPr>
          <w:rFonts w:asciiTheme="minorHAnsi" w:hAnsiTheme="minorHAnsi" w:cstheme="minorHAnsi"/>
          <w:color w:val="000000"/>
          <w:sz w:val="22"/>
          <w:szCs w:val="22"/>
          <w:lang w:val="en-GB"/>
        </w:rPr>
        <w:t xml:space="preserve"> is the percentage of bootstrap iteration that each principal component was selected to be retained </w:t>
      </w:r>
      <w:r w:rsidR="00657A2C" w:rsidRPr="00657A2C">
        <w:rPr>
          <w:rFonts w:asciiTheme="minorHAnsi" w:hAnsiTheme="minorHAnsi" w:cstheme="minorHAnsi"/>
          <w:color w:val="000000"/>
          <w:sz w:val="22"/>
          <w:szCs w:val="22"/>
          <w:lang w:val="en-GB"/>
        </w:rPr>
        <w:t xml:space="preserve">as significant according </w:t>
      </w:r>
      <w:r w:rsidR="00657A2C">
        <w:rPr>
          <w:rFonts w:asciiTheme="minorHAnsi" w:hAnsiTheme="minorHAnsi" w:cstheme="minorHAnsi"/>
          <w:color w:val="000000"/>
          <w:sz w:val="22"/>
          <w:szCs w:val="22"/>
          <w:lang w:val="en-GB"/>
        </w:rPr>
        <w:t xml:space="preserve">to </w:t>
      </w:r>
      <w:r w:rsidRPr="006255CB">
        <w:rPr>
          <w:rFonts w:asciiTheme="minorHAnsi" w:hAnsiTheme="minorHAnsi" w:cstheme="minorHAnsi"/>
          <w:color w:val="000000"/>
          <w:sz w:val="22"/>
          <w:szCs w:val="22"/>
          <w:lang w:val="en-GB"/>
        </w:rPr>
        <w:t>the Dray method</w:t>
      </w:r>
      <w:r w:rsidRPr="006255CB">
        <w:rPr>
          <w:rFonts w:asciiTheme="minorHAnsi" w:hAnsiTheme="minorHAnsi" w:cstheme="minorHAnsi"/>
          <w:color w:val="000000"/>
          <w:sz w:val="22"/>
          <w:szCs w:val="22"/>
          <w:lang w:val="en-GB"/>
        </w:rPr>
        <w:fldChar w:fldCharType="begin"/>
      </w:r>
      <w:r w:rsidR="00657A2C">
        <w:rPr>
          <w:rFonts w:asciiTheme="minorHAnsi" w:hAnsiTheme="minorHAnsi" w:cstheme="minorHAnsi"/>
          <w:color w:val="000000"/>
          <w:sz w:val="22"/>
          <w:szCs w:val="22"/>
          <w:lang w:val="en-GB"/>
        </w:rPr>
        <w:instrText xml:space="preserve"> ADDIN ZOTERO_ITEM CSL_CITATION {"citationID":"OZEjBNL3","properties":{"formattedCitation":"\\super 1\\nosupersub{}","plainCitation":"1","noteIndex":0},"citationItems":[{"id":2502,"uris":["http://zotero.org/users/6892520/items/397QW2I9"],"itemData":{"id":2502,"type":"article-journal","abstract":"An important problem in principal component analysis (PCA) is the estimation of the correct number of components to retain. PCA is most often used to reduce a set of observed variables to a new set of variables of lower dimensionality. The choice of this dimensionality is a crucial step for the interpretation of results or subsequent analyses, because it could lead to a loss of information (underestimation) or the introduction of random noise (overestimation). New techniques are proposed to evaluate the dimensionality in PCA. They are based on similarity measurements, singular value decomposition and permutation procedures. A simulation study is conducted to evaluate the relative merits of the proposed approaches. Results showed that one method based on the RV coefficient is very accurate and seems to be more efficient than other existing approaches.","DOI":"10.1016/j.csda.2007.07.015","language":"en","title":"On the number of principal components: A test of dimensionality based on measurements of similarity between matrices","title-short":"doi","URL":"https://reader.elsevier.com/reader/sd/pii/S0167947307002939?token=B247869AC2E9A5F44A016170B25E4B2F895137C57F3CB324FB1547637F05086460DD16CB3EAA9A7D0D23FC9527536D1A&amp;originRegion=eu-west-1&amp;originCreation=20210721144503","author":[{"family":"Dray","given":"Stéphane"}],"accessed":{"date-parts":[["2021",7,21]]},"issued":{"date-parts":[["2008",1,10]]}}}],"schema":"https://github.com/citation-style-language/schema/raw/master/csl-citation.json"} </w:instrText>
      </w:r>
      <w:r w:rsidRPr="006255CB">
        <w:rPr>
          <w:rFonts w:asciiTheme="minorHAnsi" w:hAnsiTheme="minorHAnsi" w:cstheme="minorHAnsi"/>
          <w:color w:val="000000"/>
          <w:sz w:val="22"/>
          <w:szCs w:val="22"/>
          <w:lang w:val="en-GB"/>
        </w:rPr>
        <w:fldChar w:fldCharType="separate"/>
      </w:r>
      <w:r w:rsidR="00657A2C" w:rsidRPr="00657A2C">
        <w:rPr>
          <w:sz w:val="22"/>
          <w:vertAlign w:val="superscript"/>
        </w:rPr>
        <w:t>1</w:t>
      </w:r>
      <w:r w:rsidRPr="006255CB">
        <w:rPr>
          <w:rFonts w:asciiTheme="minorHAnsi" w:hAnsiTheme="minorHAnsi" w:cstheme="minorHAnsi"/>
          <w:color w:val="000000"/>
          <w:sz w:val="22"/>
          <w:szCs w:val="22"/>
          <w:lang w:val="en-GB"/>
        </w:rPr>
        <w:fldChar w:fldCharType="end"/>
      </w:r>
      <w:r w:rsidRPr="006255CB">
        <w:rPr>
          <w:rFonts w:asciiTheme="minorHAnsi" w:hAnsiTheme="minorHAnsi" w:cstheme="minorHAnsi"/>
          <w:color w:val="000000"/>
          <w:sz w:val="22"/>
          <w:szCs w:val="22"/>
          <w:lang w:val="en-GB"/>
        </w:rPr>
        <w:t>.</w:t>
      </w:r>
    </w:p>
    <w:p w14:paraId="5815B45C" w14:textId="6C74D8F6" w:rsidR="000B7CFB" w:rsidRDefault="000B7CFB" w:rsidP="00147301">
      <w:pPr>
        <w:rPr>
          <w:rFonts w:asciiTheme="minorHAnsi" w:hAnsiTheme="minorHAnsi" w:cstheme="minorHAnsi"/>
          <w:sz w:val="22"/>
          <w:szCs w:val="22"/>
        </w:rPr>
      </w:pPr>
      <w:r w:rsidRPr="006255CB">
        <w:rPr>
          <w:rFonts w:asciiTheme="minorHAnsi" w:hAnsiTheme="minorHAnsi" w:cstheme="minorHAnsi"/>
          <w:noProof/>
          <w:sz w:val="22"/>
          <w:szCs w:val="22"/>
        </w:rPr>
        <w:drawing>
          <wp:inline distT="0" distB="0" distL="0" distR="0" wp14:anchorId="6AEBDFE3" wp14:editId="75F8F72E">
            <wp:extent cx="5943600" cy="4171689"/>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171689"/>
                    </a:xfrm>
                    <a:prstGeom prst="rect">
                      <a:avLst/>
                    </a:prstGeom>
                    <a:noFill/>
                    <a:ln>
                      <a:noFill/>
                    </a:ln>
                  </pic:spPr>
                </pic:pic>
              </a:graphicData>
            </a:graphic>
          </wp:inline>
        </w:drawing>
      </w:r>
      <w:r>
        <w:rPr>
          <w:rFonts w:asciiTheme="minorHAnsi" w:hAnsiTheme="minorHAnsi" w:cstheme="minorHAnsi"/>
          <w:sz w:val="22"/>
          <w:szCs w:val="22"/>
        </w:rPr>
        <w:br w:type="page"/>
      </w:r>
    </w:p>
    <w:p w14:paraId="52DACF92" w14:textId="3DA3E6F3" w:rsidR="000B7CFB" w:rsidRPr="006255CB" w:rsidRDefault="000B7CFB" w:rsidP="00147301">
      <w:pPr>
        <w:rPr>
          <w:rFonts w:asciiTheme="minorHAnsi" w:hAnsiTheme="minorHAnsi" w:cstheme="minorHAnsi"/>
          <w:color w:val="000000"/>
          <w:sz w:val="22"/>
          <w:szCs w:val="22"/>
          <w:lang w:val="en-GB"/>
        </w:rPr>
      </w:pPr>
      <w:r w:rsidRPr="006255CB">
        <w:rPr>
          <w:rFonts w:asciiTheme="minorHAnsi" w:hAnsiTheme="minorHAnsi" w:cstheme="minorHAnsi"/>
          <w:b/>
          <w:color w:val="000000"/>
          <w:sz w:val="22"/>
          <w:szCs w:val="22"/>
          <w:lang w:val="en-GB"/>
        </w:rPr>
        <w:lastRenderedPageBreak/>
        <w:t>Table S</w:t>
      </w:r>
      <w:r w:rsidR="00431DE5">
        <w:rPr>
          <w:rFonts w:asciiTheme="minorHAnsi" w:hAnsiTheme="minorHAnsi" w:cstheme="minorHAnsi"/>
          <w:b/>
          <w:color w:val="000000"/>
          <w:sz w:val="22"/>
          <w:szCs w:val="22"/>
          <w:lang w:val="en-GB"/>
        </w:rPr>
        <w:t>4</w:t>
      </w:r>
      <w:r w:rsidRPr="006255CB">
        <w:rPr>
          <w:rFonts w:asciiTheme="minorHAnsi" w:hAnsiTheme="minorHAnsi" w:cstheme="minorHAnsi"/>
          <w:b/>
          <w:color w:val="000000"/>
          <w:sz w:val="22"/>
          <w:szCs w:val="22"/>
          <w:lang w:val="en-GB"/>
        </w:rPr>
        <w:t>.</w:t>
      </w:r>
      <w:r w:rsidRPr="006255CB">
        <w:rPr>
          <w:rFonts w:asciiTheme="minorHAnsi" w:hAnsiTheme="minorHAnsi" w:cstheme="minorHAnsi"/>
          <w:color w:val="000000"/>
          <w:sz w:val="22"/>
          <w:szCs w:val="22"/>
          <w:lang w:val="en-GB"/>
        </w:rPr>
        <w:t xml:space="preserve"> </w:t>
      </w:r>
      <w:r w:rsidR="00657A2C">
        <w:rPr>
          <w:rFonts w:asciiTheme="minorHAnsi" w:hAnsiTheme="minorHAnsi" w:cstheme="minorHAnsi"/>
          <w:color w:val="000000"/>
          <w:sz w:val="22"/>
          <w:szCs w:val="22"/>
          <w:lang w:val="en-GB"/>
        </w:rPr>
        <w:t>Principal Component Analysis (</w:t>
      </w:r>
      <w:r w:rsidR="00657A2C" w:rsidRPr="006255CB">
        <w:rPr>
          <w:rFonts w:asciiTheme="minorHAnsi" w:hAnsiTheme="minorHAnsi" w:cstheme="minorHAnsi"/>
          <w:color w:val="000000"/>
          <w:sz w:val="22"/>
          <w:szCs w:val="22"/>
          <w:lang w:val="en-GB"/>
        </w:rPr>
        <w:t>PCA</w:t>
      </w:r>
      <w:r w:rsidR="00657A2C">
        <w:rPr>
          <w:rFonts w:asciiTheme="minorHAnsi" w:hAnsiTheme="minorHAnsi" w:cstheme="minorHAnsi"/>
          <w:color w:val="000000"/>
          <w:sz w:val="22"/>
          <w:szCs w:val="22"/>
          <w:lang w:val="en-GB"/>
        </w:rPr>
        <w:t>)</w:t>
      </w:r>
      <w:r w:rsidR="00657A2C" w:rsidRPr="006255CB">
        <w:rPr>
          <w:rFonts w:asciiTheme="minorHAnsi" w:hAnsiTheme="minorHAnsi" w:cstheme="minorHAnsi"/>
          <w:color w:val="000000"/>
          <w:sz w:val="22"/>
          <w:szCs w:val="22"/>
          <w:lang w:val="en-GB"/>
        </w:rPr>
        <w:t xml:space="preserve"> </w:t>
      </w:r>
      <w:r w:rsidRPr="006255CB">
        <w:rPr>
          <w:rFonts w:asciiTheme="minorHAnsi" w:hAnsiTheme="minorHAnsi" w:cstheme="minorHAnsi"/>
          <w:color w:val="000000"/>
          <w:sz w:val="22"/>
          <w:szCs w:val="22"/>
          <w:lang w:val="en-GB"/>
        </w:rPr>
        <w:t xml:space="preserve">information for the least-cost hypothesis at the ecosystem scale for all sites (top left), forest sites (top right), with </w:t>
      </w:r>
      <w:r w:rsidR="00657A2C">
        <w:rPr>
          <w:rFonts w:asciiTheme="minorHAnsi" w:hAnsiTheme="minorHAnsi" w:cstheme="minorHAnsi"/>
          <w:color w:val="000000"/>
          <w:sz w:val="22"/>
          <w:szCs w:val="22"/>
          <w:lang w:val="en-GB"/>
        </w:rPr>
        <w:t>water use efficiency (</w:t>
      </w:r>
      <w:r w:rsidR="00657A2C" w:rsidRPr="006255CB">
        <w:rPr>
          <w:rFonts w:asciiTheme="minorHAnsi" w:hAnsiTheme="minorHAnsi" w:cstheme="minorHAnsi"/>
          <w:color w:val="000000"/>
          <w:sz w:val="22"/>
          <w:szCs w:val="22"/>
          <w:lang w:val="en-GB"/>
        </w:rPr>
        <w:t>WUE</w:t>
      </w:r>
      <w:r w:rsidR="00657A2C">
        <w:rPr>
          <w:rFonts w:asciiTheme="minorHAnsi" w:hAnsiTheme="minorHAnsi" w:cstheme="minorHAnsi"/>
          <w:color w:val="000000"/>
          <w:sz w:val="22"/>
          <w:szCs w:val="22"/>
          <w:lang w:val="en-GB"/>
        </w:rPr>
        <w:t>)</w:t>
      </w:r>
      <w:r w:rsidR="00657A2C" w:rsidRPr="006255CB">
        <w:rPr>
          <w:rFonts w:asciiTheme="minorHAnsi" w:hAnsiTheme="minorHAnsi" w:cstheme="minorHAnsi"/>
          <w:color w:val="000000"/>
          <w:sz w:val="22"/>
          <w:szCs w:val="22"/>
          <w:lang w:val="en-GB"/>
        </w:rPr>
        <w:t xml:space="preserve"> </w:t>
      </w:r>
      <w:r w:rsidRPr="006255CB">
        <w:rPr>
          <w:rFonts w:asciiTheme="minorHAnsi" w:hAnsiTheme="minorHAnsi" w:cstheme="minorHAnsi"/>
          <w:color w:val="000000"/>
          <w:sz w:val="22"/>
          <w:szCs w:val="22"/>
          <w:lang w:val="en-GB"/>
        </w:rPr>
        <w:t>based on evapotranspiration (</w:t>
      </w:r>
      <w:proofErr w:type="spellStart"/>
      <w:r w:rsidRPr="006255CB">
        <w:rPr>
          <w:rFonts w:asciiTheme="minorHAnsi" w:hAnsiTheme="minorHAnsi" w:cstheme="minorHAnsi"/>
          <w:color w:val="000000"/>
          <w:sz w:val="22"/>
          <w:szCs w:val="22"/>
          <w:lang w:val="en-GB"/>
        </w:rPr>
        <w:t>WUEet</w:t>
      </w:r>
      <w:proofErr w:type="spellEnd"/>
      <w:r w:rsidRPr="006255CB">
        <w:rPr>
          <w:rFonts w:asciiTheme="minorHAnsi" w:hAnsiTheme="minorHAnsi" w:cstheme="minorHAnsi"/>
          <w:color w:val="000000"/>
          <w:sz w:val="22"/>
          <w:szCs w:val="22"/>
          <w:lang w:val="en-GB"/>
        </w:rPr>
        <w:t>, centre left), underlying WUE (</w:t>
      </w:r>
      <w:proofErr w:type="spellStart"/>
      <w:r w:rsidRPr="006255CB">
        <w:rPr>
          <w:rFonts w:asciiTheme="minorHAnsi" w:hAnsiTheme="minorHAnsi" w:cstheme="minorHAnsi"/>
          <w:color w:val="000000"/>
          <w:sz w:val="22"/>
          <w:szCs w:val="22"/>
          <w:lang w:val="en-GB"/>
        </w:rPr>
        <w:t>uWUE</w:t>
      </w:r>
      <w:proofErr w:type="spellEnd"/>
      <w:r w:rsidRPr="006255CB">
        <w:rPr>
          <w:rFonts w:asciiTheme="minorHAnsi" w:hAnsiTheme="minorHAnsi" w:cstheme="minorHAnsi"/>
          <w:color w:val="000000"/>
          <w:sz w:val="22"/>
          <w:szCs w:val="22"/>
          <w:lang w:val="en-GB"/>
        </w:rPr>
        <w:t xml:space="preserve">, centre right), </w:t>
      </w:r>
      <w:r w:rsidR="00657A2C">
        <w:rPr>
          <w:rFonts w:asciiTheme="minorHAnsi" w:hAnsiTheme="minorHAnsi" w:cstheme="minorHAnsi"/>
          <w:color w:val="000000"/>
          <w:sz w:val="22"/>
          <w:szCs w:val="22"/>
          <w:lang w:val="en-GB"/>
        </w:rPr>
        <w:t>photosynthetic Nitrogen use efficiency (</w:t>
      </w:r>
      <w:r w:rsidR="00657A2C" w:rsidRPr="006255CB">
        <w:rPr>
          <w:rFonts w:asciiTheme="minorHAnsi" w:hAnsiTheme="minorHAnsi" w:cstheme="minorHAnsi"/>
          <w:color w:val="000000"/>
          <w:sz w:val="22"/>
          <w:szCs w:val="22"/>
          <w:lang w:val="en-GB"/>
        </w:rPr>
        <w:t>PNUE</w:t>
      </w:r>
      <w:r w:rsidR="00657A2C">
        <w:rPr>
          <w:rFonts w:asciiTheme="minorHAnsi" w:hAnsiTheme="minorHAnsi" w:cstheme="minorHAnsi"/>
          <w:color w:val="000000"/>
          <w:sz w:val="22"/>
          <w:szCs w:val="22"/>
          <w:lang w:val="en-GB"/>
        </w:rPr>
        <w:t>)</w:t>
      </w:r>
      <w:r w:rsidR="00657A2C" w:rsidRPr="006255CB">
        <w:rPr>
          <w:rFonts w:asciiTheme="minorHAnsi" w:hAnsiTheme="minorHAnsi" w:cstheme="minorHAnsi"/>
          <w:color w:val="000000"/>
          <w:sz w:val="22"/>
          <w:szCs w:val="22"/>
          <w:lang w:val="en-GB"/>
        </w:rPr>
        <w:t xml:space="preserve"> </w:t>
      </w:r>
      <w:r w:rsidRPr="006255CB">
        <w:rPr>
          <w:rFonts w:asciiTheme="minorHAnsi" w:hAnsiTheme="minorHAnsi" w:cstheme="minorHAnsi"/>
          <w:color w:val="000000"/>
          <w:sz w:val="22"/>
          <w:szCs w:val="22"/>
          <w:lang w:val="en-GB"/>
        </w:rPr>
        <w:t xml:space="preserve">without </w:t>
      </w:r>
      <w:r w:rsidR="00657A2C">
        <w:rPr>
          <w:rFonts w:asciiTheme="minorHAnsi" w:hAnsiTheme="minorHAnsi" w:cstheme="minorHAnsi"/>
          <w:color w:val="000000"/>
          <w:sz w:val="22"/>
          <w:szCs w:val="22"/>
          <w:lang w:val="en-GB"/>
        </w:rPr>
        <w:t>leaf area index (</w:t>
      </w:r>
      <w:r w:rsidR="00657A2C" w:rsidRPr="006255CB">
        <w:rPr>
          <w:rFonts w:asciiTheme="minorHAnsi" w:hAnsiTheme="minorHAnsi" w:cstheme="minorHAnsi"/>
          <w:color w:val="000000"/>
          <w:sz w:val="22"/>
          <w:szCs w:val="22"/>
          <w:lang w:val="en-GB"/>
        </w:rPr>
        <w:t>LAI</w:t>
      </w:r>
      <w:r w:rsidR="00657A2C">
        <w:rPr>
          <w:rFonts w:asciiTheme="minorHAnsi" w:hAnsiTheme="minorHAnsi" w:cstheme="minorHAnsi"/>
          <w:color w:val="000000"/>
          <w:sz w:val="22"/>
          <w:szCs w:val="22"/>
          <w:lang w:val="en-GB"/>
        </w:rPr>
        <w:t>)</w:t>
      </w:r>
      <w:r w:rsidR="00657A2C" w:rsidRPr="006255CB">
        <w:rPr>
          <w:rFonts w:asciiTheme="minorHAnsi" w:hAnsiTheme="minorHAnsi" w:cstheme="minorHAnsi"/>
          <w:color w:val="000000"/>
          <w:sz w:val="22"/>
          <w:szCs w:val="22"/>
          <w:lang w:val="en-GB"/>
        </w:rPr>
        <w:t xml:space="preserve"> </w:t>
      </w:r>
      <w:r w:rsidRPr="006255CB">
        <w:rPr>
          <w:rFonts w:asciiTheme="minorHAnsi" w:hAnsiTheme="minorHAnsi" w:cstheme="minorHAnsi"/>
          <w:color w:val="000000"/>
          <w:sz w:val="22"/>
          <w:szCs w:val="22"/>
          <w:lang w:val="en-GB"/>
        </w:rPr>
        <w:t xml:space="preserve">normalization (bottom left), and </w:t>
      </w:r>
      <w:r w:rsidR="00657A2C">
        <w:rPr>
          <w:rFonts w:asciiTheme="minorHAnsi" w:hAnsiTheme="minorHAnsi" w:cstheme="minorHAnsi"/>
          <w:color w:val="000000"/>
          <w:sz w:val="22"/>
          <w:szCs w:val="22"/>
          <w:lang w:val="en-GB"/>
        </w:rPr>
        <w:t>Absorbed Photosynthetically Active Radiation (</w:t>
      </w:r>
      <w:r w:rsidR="00657A2C" w:rsidRPr="006255CB">
        <w:rPr>
          <w:rFonts w:asciiTheme="minorHAnsi" w:hAnsiTheme="minorHAnsi" w:cstheme="minorHAnsi"/>
          <w:color w:val="000000"/>
          <w:sz w:val="22"/>
          <w:szCs w:val="22"/>
          <w:lang w:val="en-GB"/>
        </w:rPr>
        <w:t>APAR</w:t>
      </w:r>
      <w:r w:rsidR="00657A2C">
        <w:rPr>
          <w:rFonts w:asciiTheme="minorHAnsi" w:hAnsiTheme="minorHAnsi" w:cstheme="minorHAnsi"/>
          <w:color w:val="000000"/>
          <w:sz w:val="22"/>
          <w:szCs w:val="22"/>
          <w:lang w:val="en-GB"/>
        </w:rPr>
        <w:t>) divided by community weighted mean nitrogen concentration (w</w:t>
      </w:r>
      <w:r w:rsidR="00657A2C" w:rsidRPr="006255CB">
        <w:rPr>
          <w:rFonts w:asciiTheme="minorHAnsi" w:hAnsiTheme="minorHAnsi" w:cstheme="minorHAnsi"/>
          <w:color w:val="000000"/>
          <w:sz w:val="22"/>
          <w:szCs w:val="22"/>
          <w:lang w:val="en-GB"/>
        </w:rPr>
        <w:t>N</w:t>
      </w:r>
      <w:r w:rsidR="00657A2C">
        <w:rPr>
          <w:rFonts w:asciiTheme="minorHAnsi" w:hAnsiTheme="minorHAnsi" w:cstheme="minorHAnsi"/>
          <w:color w:val="000000"/>
          <w:sz w:val="22"/>
          <w:szCs w:val="22"/>
          <w:lang w:val="en-GB"/>
        </w:rPr>
        <w:t>mass)</w:t>
      </w:r>
      <w:r w:rsidR="00657A2C" w:rsidRPr="006255CB">
        <w:rPr>
          <w:rFonts w:asciiTheme="minorHAnsi" w:hAnsiTheme="minorHAnsi" w:cstheme="minorHAnsi"/>
          <w:color w:val="000000"/>
          <w:sz w:val="22"/>
          <w:szCs w:val="22"/>
          <w:lang w:val="en-GB"/>
        </w:rPr>
        <w:t xml:space="preserve"> </w:t>
      </w:r>
      <w:r w:rsidRPr="006255CB">
        <w:rPr>
          <w:rFonts w:asciiTheme="minorHAnsi" w:hAnsiTheme="minorHAnsi" w:cstheme="minorHAnsi"/>
          <w:color w:val="000000"/>
          <w:sz w:val="22"/>
          <w:szCs w:val="22"/>
          <w:lang w:val="en-GB"/>
        </w:rPr>
        <w:t>(</w:t>
      </w:r>
      <w:r w:rsidR="00657A2C">
        <w:rPr>
          <w:rFonts w:asciiTheme="minorHAnsi" w:hAnsiTheme="minorHAnsi" w:cstheme="minorHAnsi"/>
          <w:color w:val="000000"/>
          <w:sz w:val="22"/>
          <w:szCs w:val="22"/>
          <w:lang w:val="en-GB"/>
        </w:rPr>
        <w:t xml:space="preserve">APAR_N, </w:t>
      </w:r>
      <w:r w:rsidRPr="006255CB">
        <w:rPr>
          <w:rFonts w:asciiTheme="minorHAnsi" w:hAnsiTheme="minorHAnsi" w:cstheme="minorHAnsi"/>
          <w:color w:val="000000"/>
          <w:sz w:val="22"/>
          <w:szCs w:val="22"/>
          <w:lang w:val="en-GB"/>
        </w:rPr>
        <w:t xml:space="preserve">bottom right); </w:t>
      </w:r>
      <w:r w:rsidRPr="006255CB">
        <w:rPr>
          <w:rFonts w:asciiTheme="minorHAnsi" w:hAnsiTheme="minorHAnsi" w:cstheme="minorHAnsi"/>
          <w:i/>
          <w:color w:val="000000"/>
          <w:sz w:val="22"/>
          <w:szCs w:val="22"/>
          <w:lang w:val="en-GB"/>
        </w:rPr>
        <w:t>value</w:t>
      </w:r>
      <w:r w:rsidRPr="006255CB">
        <w:rPr>
          <w:rFonts w:asciiTheme="minorHAnsi" w:hAnsiTheme="minorHAnsi" w:cstheme="minorHAnsi"/>
          <w:color w:val="000000"/>
          <w:sz w:val="22"/>
          <w:szCs w:val="22"/>
          <w:lang w:val="en-GB"/>
        </w:rPr>
        <w:t xml:space="preserve"> refers to the analysis of the actual data, </w:t>
      </w:r>
      <w:r w:rsidRPr="006255CB">
        <w:rPr>
          <w:rFonts w:asciiTheme="minorHAnsi" w:hAnsiTheme="minorHAnsi" w:cstheme="minorHAnsi"/>
          <w:i/>
          <w:color w:val="000000"/>
          <w:sz w:val="22"/>
          <w:szCs w:val="22"/>
          <w:lang w:val="en-GB"/>
        </w:rPr>
        <w:t>std</w:t>
      </w:r>
      <w:r w:rsidRPr="006255CB">
        <w:rPr>
          <w:rFonts w:asciiTheme="minorHAnsi" w:hAnsiTheme="minorHAnsi" w:cstheme="minorHAnsi"/>
          <w:color w:val="000000"/>
          <w:sz w:val="22"/>
          <w:szCs w:val="22"/>
          <w:lang w:val="en-GB"/>
        </w:rPr>
        <w:t xml:space="preserve"> to the bootstrap standard error (standard deviation); </w:t>
      </w:r>
      <w:r w:rsidRPr="006255CB">
        <w:rPr>
          <w:rFonts w:asciiTheme="minorHAnsi" w:hAnsiTheme="minorHAnsi" w:cstheme="minorHAnsi"/>
          <w:i/>
          <w:color w:val="000000"/>
          <w:sz w:val="22"/>
          <w:szCs w:val="22"/>
          <w:lang w:val="en-GB"/>
        </w:rPr>
        <w:t>retention</w:t>
      </w:r>
      <w:r w:rsidRPr="006255CB">
        <w:rPr>
          <w:rFonts w:asciiTheme="minorHAnsi" w:hAnsiTheme="minorHAnsi" w:cstheme="minorHAnsi"/>
          <w:color w:val="000000"/>
          <w:sz w:val="22"/>
          <w:szCs w:val="22"/>
          <w:lang w:val="en-GB"/>
        </w:rPr>
        <w:t xml:space="preserve"> is the percentage of bootstrap iterations in which each principal component was </w:t>
      </w:r>
      <w:r w:rsidR="00657A2C" w:rsidRPr="00657A2C">
        <w:rPr>
          <w:rFonts w:asciiTheme="minorHAnsi" w:hAnsiTheme="minorHAnsi" w:cstheme="minorHAnsi"/>
          <w:color w:val="000000"/>
          <w:sz w:val="22"/>
          <w:szCs w:val="22"/>
          <w:lang w:val="en-GB"/>
        </w:rPr>
        <w:t>retained as significant according</w:t>
      </w:r>
      <w:r w:rsidR="00657A2C">
        <w:rPr>
          <w:rFonts w:asciiTheme="minorHAnsi" w:hAnsiTheme="minorHAnsi" w:cstheme="minorHAnsi"/>
          <w:color w:val="000000"/>
          <w:sz w:val="22"/>
          <w:szCs w:val="22"/>
          <w:lang w:val="en-GB"/>
        </w:rPr>
        <w:t xml:space="preserve"> to</w:t>
      </w:r>
      <w:r w:rsidRPr="006255CB">
        <w:rPr>
          <w:rFonts w:asciiTheme="minorHAnsi" w:hAnsiTheme="minorHAnsi" w:cstheme="minorHAnsi"/>
          <w:color w:val="000000"/>
          <w:sz w:val="22"/>
          <w:szCs w:val="22"/>
          <w:lang w:val="en-GB"/>
        </w:rPr>
        <w:t xml:space="preserve"> the Dray method</w:t>
      </w:r>
      <w:r w:rsidRPr="006255CB">
        <w:rPr>
          <w:rFonts w:asciiTheme="minorHAnsi" w:hAnsiTheme="minorHAnsi" w:cstheme="minorHAnsi"/>
          <w:color w:val="000000"/>
          <w:sz w:val="22"/>
          <w:szCs w:val="22"/>
          <w:lang w:val="en-GB"/>
        </w:rPr>
        <w:fldChar w:fldCharType="begin"/>
      </w:r>
      <w:r w:rsidR="00657A2C">
        <w:rPr>
          <w:rFonts w:asciiTheme="minorHAnsi" w:hAnsiTheme="minorHAnsi" w:cstheme="minorHAnsi"/>
          <w:color w:val="000000"/>
          <w:sz w:val="22"/>
          <w:szCs w:val="22"/>
          <w:lang w:val="en-GB"/>
        </w:rPr>
        <w:instrText xml:space="preserve"> ADDIN ZOTERO_ITEM CSL_CITATION {"citationID":"sN7aoS80","properties":{"formattedCitation":"\\super 1\\nosupersub{}","plainCitation":"1","noteIndex":0},"citationItems":[{"id":2502,"uris":["http://zotero.org/users/6892520/items/397QW2I9"],"itemData":{"id":2502,"type":"article-journal","abstract":"An important problem in principal component analysis (PCA) is the estimation of the correct number of components to retain. PCA is most often used to reduce a set of observed variables to a new set of variables of lower dimensionality. The choice of this dimensionality is a crucial step for the interpretation of results or subsequent analyses, because it could lead to a loss of information (underestimation) or the introduction of random noise (overestimation). New techniques are proposed to evaluate the dimensionality in PCA. They are based on similarity measurements, singular value decomposition and permutation procedures. A simulation study is conducted to evaluate the relative merits of the proposed approaches. Results showed that one method based on the RV coefficient is very accurate and seems to be more efficient than other existing approaches.","DOI":"10.1016/j.csda.2007.07.015","language":"en","title":"On the number of principal components: A test of dimensionality based on measurements of similarity between matrices","title-short":"doi","URL":"https://reader.elsevier.com/reader/sd/pii/S0167947307002939?token=B247869AC2E9A5F44A016170B25E4B2F895137C57F3CB324FB1547637F05086460DD16CB3EAA9A7D0D23FC9527536D1A&amp;originRegion=eu-west-1&amp;originCreation=20210721144503","author":[{"family":"Dray","given":"Stéphane"}],"accessed":{"date-parts":[["2021",7,21]]},"issued":{"date-parts":[["2008",1,10]]}}}],"schema":"https://github.com/citation-style-language/schema/raw/master/csl-citation.json"} </w:instrText>
      </w:r>
      <w:r w:rsidRPr="006255CB">
        <w:rPr>
          <w:rFonts w:asciiTheme="minorHAnsi" w:hAnsiTheme="minorHAnsi" w:cstheme="minorHAnsi"/>
          <w:color w:val="000000"/>
          <w:sz w:val="22"/>
          <w:szCs w:val="22"/>
          <w:lang w:val="en-GB"/>
        </w:rPr>
        <w:fldChar w:fldCharType="separate"/>
      </w:r>
      <w:r w:rsidR="00657A2C" w:rsidRPr="00657A2C">
        <w:rPr>
          <w:sz w:val="22"/>
          <w:vertAlign w:val="superscript"/>
        </w:rPr>
        <w:t>1</w:t>
      </w:r>
      <w:r w:rsidRPr="006255CB">
        <w:rPr>
          <w:rFonts w:asciiTheme="minorHAnsi" w:hAnsiTheme="minorHAnsi" w:cstheme="minorHAnsi"/>
          <w:color w:val="000000"/>
          <w:sz w:val="22"/>
          <w:szCs w:val="22"/>
          <w:lang w:val="en-GB"/>
        </w:rPr>
        <w:fldChar w:fldCharType="end"/>
      </w:r>
      <w:r w:rsidRPr="006255CB">
        <w:rPr>
          <w:rFonts w:asciiTheme="minorHAnsi" w:hAnsiTheme="minorHAnsi" w:cstheme="minorHAnsi"/>
          <w:color w:val="000000"/>
          <w:sz w:val="22"/>
          <w:szCs w:val="22"/>
          <w:lang w:val="en-GB"/>
        </w:rPr>
        <w:t>.</w:t>
      </w:r>
    </w:p>
    <w:p w14:paraId="48F995C6" w14:textId="59B44DA0" w:rsidR="000B7CFB" w:rsidRDefault="000B7CFB" w:rsidP="00147301">
      <w:pPr>
        <w:rPr>
          <w:rFonts w:asciiTheme="minorHAnsi" w:hAnsiTheme="minorHAnsi" w:cstheme="minorHAnsi"/>
          <w:sz w:val="22"/>
          <w:szCs w:val="22"/>
        </w:rPr>
      </w:pPr>
      <w:r w:rsidRPr="006255CB">
        <w:rPr>
          <w:rFonts w:asciiTheme="minorHAnsi" w:hAnsiTheme="minorHAnsi" w:cstheme="minorHAnsi"/>
          <w:noProof/>
          <w:sz w:val="22"/>
          <w:szCs w:val="22"/>
          <w:lang w:val="en-GB"/>
        </w:rPr>
        <w:drawing>
          <wp:inline distT="0" distB="0" distL="0" distR="0" wp14:anchorId="2874E8F6" wp14:editId="2819F398">
            <wp:extent cx="5731510" cy="5490333"/>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490333"/>
                    </a:xfrm>
                    <a:prstGeom prst="rect">
                      <a:avLst/>
                    </a:prstGeom>
                    <a:noFill/>
                    <a:ln>
                      <a:noFill/>
                    </a:ln>
                  </pic:spPr>
                </pic:pic>
              </a:graphicData>
            </a:graphic>
          </wp:inline>
        </w:drawing>
      </w:r>
      <w:r>
        <w:rPr>
          <w:rFonts w:asciiTheme="minorHAnsi" w:hAnsiTheme="minorHAnsi" w:cstheme="minorHAnsi"/>
          <w:sz w:val="22"/>
          <w:szCs w:val="22"/>
        </w:rPr>
        <w:br w:type="page"/>
      </w:r>
    </w:p>
    <w:p w14:paraId="299A23C1" w14:textId="63EAB218" w:rsidR="006255CB" w:rsidRPr="006255CB" w:rsidRDefault="006255CB" w:rsidP="00147301">
      <w:pPr>
        <w:rPr>
          <w:rFonts w:asciiTheme="minorHAnsi" w:hAnsiTheme="minorHAnsi" w:cstheme="minorHAnsi"/>
          <w:sz w:val="22"/>
          <w:szCs w:val="22"/>
          <w:lang w:val="en-GB"/>
        </w:rPr>
      </w:pPr>
      <w:r w:rsidRPr="006255CB">
        <w:rPr>
          <w:rFonts w:asciiTheme="minorHAnsi" w:hAnsiTheme="minorHAnsi" w:cstheme="minorHAnsi"/>
          <w:b/>
          <w:sz w:val="22"/>
          <w:szCs w:val="22"/>
          <w:lang w:val="en-GB"/>
        </w:rPr>
        <w:lastRenderedPageBreak/>
        <w:t>Table S</w:t>
      </w:r>
      <w:r w:rsidR="00431DE5">
        <w:rPr>
          <w:rFonts w:asciiTheme="minorHAnsi" w:hAnsiTheme="minorHAnsi" w:cstheme="minorHAnsi"/>
          <w:b/>
          <w:sz w:val="22"/>
          <w:szCs w:val="22"/>
          <w:lang w:val="en-GB"/>
        </w:rPr>
        <w:t>5</w:t>
      </w:r>
      <w:r w:rsidRPr="006255CB">
        <w:rPr>
          <w:rFonts w:asciiTheme="minorHAnsi" w:hAnsiTheme="minorHAnsi" w:cstheme="minorHAnsi"/>
          <w:b/>
          <w:sz w:val="22"/>
          <w:szCs w:val="22"/>
          <w:lang w:val="en-GB"/>
        </w:rPr>
        <w:t>.</w:t>
      </w:r>
      <w:r w:rsidRPr="006255CB">
        <w:rPr>
          <w:rFonts w:asciiTheme="minorHAnsi" w:hAnsiTheme="minorHAnsi" w:cstheme="minorHAnsi"/>
          <w:sz w:val="22"/>
          <w:szCs w:val="22"/>
          <w:lang w:val="en-GB"/>
        </w:rPr>
        <w:t xml:space="preserve"> List of eddy covariance sites used in the analysis, including references.</w:t>
      </w:r>
    </w:p>
    <w:p w14:paraId="75DC89EF" w14:textId="66E19008" w:rsidR="006255CB" w:rsidRDefault="006255CB" w:rsidP="00147301">
      <w:pPr>
        <w:spacing w:after="160"/>
        <w:jc w:val="left"/>
        <w:rPr>
          <w:rFonts w:asciiTheme="minorHAnsi" w:hAnsiTheme="minorHAnsi" w:cstheme="minorHAnsi"/>
          <w:b/>
          <w:sz w:val="22"/>
          <w:szCs w:val="22"/>
          <w:lang w:val="en-GB"/>
        </w:rPr>
      </w:pPr>
      <w:r w:rsidRPr="006255CB">
        <w:rPr>
          <w:rFonts w:asciiTheme="minorHAnsi" w:hAnsiTheme="minorHAnsi" w:cstheme="minorHAnsi"/>
          <w:i/>
          <w:sz w:val="22"/>
          <w:szCs w:val="22"/>
          <w:lang w:val="en-GB"/>
        </w:rPr>
        <w:t xml:space="preserve">See separate </w:t>
      </w:r>
      <w:r w:rsidR="00784089">
        <w:rPr>
          <w:rFonts w:asciiTheme="minorHAnsi" w:hAnsiTheme="minorHAnsi" w:cstheme="minorHAnsi"/>
          <w:i/>
          <w:sz w:val="22"/>
          <w:szCs w:val="22"/>
          <w:lang w:val="en-GB"/>
        </w:rPr>
        <w:t xml:space="preserve">excel </w:t>
      </w:r>
      <w:r w:rsidRPr="006255CB">
        <w:rPr>
          <w:rFonts w:asciiTheme="minorHAnsi" w:hAnsiTheme="minorHAnsi" w:cstheme="minorHAnsi"/>
          <w:i/>
          <w:sz w:val="22"/>
          <w:szCs w:val="22"/>
          <w:lang w:val="en-GB"/>
        </w:rPr>
        <w:t>file.</w:t>
      </w:r>
    </w:p>
    <w:p w14:paraId="062139F1" w14:textId="77777777" w:rsidR="006255CB" w:rsidRPr="006255CB" w:rsidRDefault="006255CB" w:rsidP="00147301">
      <w:pPr>
        <w:spacing w:after="160"/>
        <w:jc w:val="left"/>
        <w:rPr>
          <w:rFonts w:asciiTheme="minorHAnsi" w:hAnsiTheme="minorHAnsi" w:cstheme="minorHAnsi"/>
          <w:b/>
          <w:sz w:val="22"/>
          <w:szCs w:val="22"/>
          <w:lang w:val="en-GB"/>
        </w:rPr>
      </w:pPr>
    </w:p>
    <w:p w14:paraId="6FC3B3BC" w14:textId="499D6D2A" w:rsidR="006255CB" w:rsidRPr="006255CB" w:rsidRDefault="006255CB" w:rsidP="00147301">
      <w:pPr>
        <w:rPr>
          <w:rFonts w:asciiTheme="minorHAnsi" w:hAnsiTheme="minorHAnsi" w:cstheme="minorHAnsi"/>
          <w:sz w:val="22"/>
          <w:szCs w:val="22"/>
          <w:lang w:val="en-GB"/>
        </w:rPr>
      </w:pPr>
      <w:r w:rsidRPr="006255CB">
        <w:rPr>
          <w:rFonts w:asciiTheme="minorHAnsi" w:hAnsiTheme="minorHAnsi" w:cstheme="minorHAnsi"/>
          <w:b/>
          <w:sz w:val="22"/>
          <w:szCs w:val="22"/>
          <w:lang w:val="en-GB"/>
        </w:rPr>
        <w:t>Table S</w:t>
      </w:r>
      <w:r w:rsidR="00431DE5">
        <w:rPr>
          <w:rFonts w:asciiTheme="minorHAnsi" w:hAnsiTheme="minorHAnsi" w:cstheme="minorHAnsi"/>
          <w:b/>
          <w:sz w:val="22"/>
          <w:szCs w:val="22"/>
          <w:lang w:val="en-GB"/>
        </w:rPr>
        <w:t>6</w:t>
      </w:r>
      <w:r w:rsidRPr="006255CB">
        <w:rPr>
          <w:rFonts w:asciiTheme="minorHAnsi" w:hAnsiTheme="minorHAnsi" w:cstheme="minorHAnsi"/>
          <w:b/>
          <w:sz w:val="22"/>
          <w:szCs w:val="22"/>
          <w:lang w:val="en-GB"/>
        </w:rPr>
        <w:t>.</w:t>
      </w:r>
      <w:r w:rsidRPr="006255CB">
        <w:rPr>
          <w:rFonts w:asciiTheme="minorHAnsi" w:hAnsiTheme="minorHAnsi" w:cstheme="minorHAnsi"/>
          <w:sz w:val="22"/>
          <w:szCs w:val="22"/>
          <w:lang w:val="en-GB"/>
        </w:rPr>
        <w:t xml:space="preserve"> </w:t>
      </w:r>
      <w:r w:rsidR="00773373">
        <w:rPr>
          <w:rFonts w:asciiTheme="minorHAnsi" w:hAnsiTheme="minorHAnsi" w:cstheme="minorHAnsi"/>
          <w:sz w:val="22"/>
          <w:szCs w:val="22"/>
          <w:lang w:val="en-GB"/>
        </w:rPr>
        <w:t>Percentage</w:t>
      </w:r>
      <w:r w:rsidRPr="006255CB">
        <w:rPr>
          <w:rFonts w:asciiTheme="minorHAnsi" w:hAnsiTheme="minorHAnsi" w:cstheme="minorHAnsi"/>
          <w:sz w:val="22"/>
          <w:szCs w:val="22"/>
          <w:lang w:val="en-GB"/>
        </w:rPr>
        <w:t xml:space="preserve"> of sites for each vegetation type for each section of the analysis.</w:t>
      </w:r>
      <w:bookmarkStart w:id="0" w:name="_m10a1hqriwrv" w:colFirst="0" w:colLast="0"/>
      <w:bookmarkEnd w:id="0"/>
      <w:r w:rsidRPr="006255CB">
        <w:rPr>
          <w:rFonts w:asciiTheme="minorHAnsi" w:hAnsiTheme="minorHAnsi" w:cstheme="minorHAnsi"/>
          <w:sz w:val="22"/>
          <w:szCs w:val="22"/>
          <w:lang w:val="en-GB"/>
        </w:rPr>
        <w:t xml:space="preserve"> Abbreviations: IGBP: </w:t>
      </w:r>
      <w:r w:rsidR="00657A2C" w:rsidRPr="00657A2C">
        <w:rPr>
          <w:rFonts w:asciiTheme="minorHAnsi" w:hAnsiTheme="minorHAnsi" w:cstheme="minorHAnsi"/>
          <w:sz w:val="22"/>
          <w:szCs w:val="22"/>
          <w:lang w:val="en-GB"/>
        </w:rPr>
        <w:t>International Geosphere-Biosphere Programme vegetation type</w:t>
      </w:r>
      <w:r w:rsidRPr="006255CB">
        <w:rPr>
          <w:rFonts w:asciiTheme="minorHAnsi" w:hAnsiTheme="minorHAnsi" w:cstheme="minorHAnsi"/>
          <w:sz w:val="22"/>
          <w:szCs w:val="22"/>
          <w:lang w:val="en-GB"/>
        </w:rPr>
        <w:t>; CSH: closed shrubland; DBF: deciduous broadleaf forest; EBF: evergreen broadleaf forest; ENF: evergreen needleleaf forest; GRA: grassland; MF: mixed forest; OSH: open shrubland; SAV: savannah; WET: wetland; WSA: woody savannah.</w:t>
      </w:r>
    </w:p>
    <w:tbl>
      <w:tblPr>
        <w:tblStyle w:val="TableGrid"/>
        <w:tblW w:w="9867" w:type="dxa"/>
        <w:tblLook w:val="04A0" w:firstRow="1" w:lastRow="0" w:firstColumn="1" w:lastColumn="0" w:noHBand="0" w:noVBand="1"/>
      </w:tblPr>
      <w:tblGrid>
        <w:gridCol w:w="765"/>
        <w:gridCol w:w="2638"/>
        <w:gridCol w:w="4194"/>
        <w:gridCol w:w="2270"/>
      </w:tblGrid>
      <w:tr w:rsidR="006255CB" w:rsidRPr="006255CB" w14:paraId="49494186" w14:textId="77777777" w:rsidTr="00657A2C">
        <w:tc>
          <w:tcPr>
            <w:tcW w:w="765" w:type="dxa"/>
          </w:tcPr>
          <w:p w14:paraId="41D32FD4" w14:textId="77777777" w:rsidR="006255CB" w:rsidRPr="006255CB" w:rsidRDefault="006255CB" w:rsidP="00657A2C">
            <w:pPr>
              <w:spacing w:line="360" w:lineRule="auto"/>
              <w:jc w:val="left"/>
              <w:rPr>
                <w:rFonts w:asciiTheme="minorHAnsi" w:hAnsiTheme="minorHAnsi" w:cstheme="minorHAnsi"/>
                <w:b/>
                <w:sz w:val="22"/>
                <w:szCs w:val="22"/>
              </w:rPr>
            </w:pPr>
            <w:r w:rsidRPr="006255CB">
              <w:rPr>
                <w:rFonts w:asciiTheme="minorHAnsi" w:hAnsiTheme="minorHAnsi" w:cstheme="minorHAnsi"/>
                <w:b/>
                <w:sz w:val="22"/>
                <w:szCs w:val="22"/>
              </w:rPr>
              <w:t>IGBP</w:t>
            </w:r>
          </w:p>
        </w:tc>
        <w:tc>
          <w:tcPr>
            <w:tcW w:w="2638" w:type="dxa"/>
          </w:tcPr>
          <w:p w14:paraId="5DDEADA8" w14:textId="59100010" w:rsidR="006255CB" w:rsidRPr="006255CB" w:rsidRDefault="00657A2C" w:rsidP="00657A2C">
            <w:pPr>
              <w:spacing w:line="360" w:lineRule="auto"/>
              <w:jc w:val="left"/>
              <w:rPr>
                <w:rFonts w:asciiTheme="minorHAnsi" w:hAnsiTheme="minorHAnsi" w:cstheme="minorHAnsi"/>
                <w:b/>
                <w:sz w:val="22"/>
                <w:szCs w:val="22"/>
              </w:rPr>
            </w:pPr>
            <w:r>
              <w:rPr>
                <w:rFonts w:asciiTheme="minorHAnsi" w:hAnsiTheme="minorHAnsi" w:cstheme="minorHAnsi"/>
                <w:b/>
                <w:sz w:val="22"/>
                <w:szCs w:val="22"/>
              </w:rPr>
              <w:t>L</w:t>
            </w:r>
            <w:r w:rsidRPr="00657A2C">
              <w:rPr>
                <w:rFonts w:asciiTheme="minorHAnsi" w:hAnsiTheme="minorHAnsi" w:cstheme="minorHAnsi"/>
                <w:b/>
                <w:sz w:val="22"/>
                <w:szCs w:val="22"/>
              </w:rPr>
              <w:t>eaf economics spectrum</w:t>
            </w:r>
          </w:p>
        </w:tc>
        <w:tc>
          <w:tcPr>
            <w:tcW w:w="4194" w:type="dxa"/>
          </w:tcPr>
          <w:p w14:paraId="42B8F779" w14:textId="5A6C8C10" w:rsidR="006255CB" w:rsidRPr="006255CB" w:rsidRDefault="00657A2C" w:rsidP="00657A2C">
            <w:pPr>
              <w:spacing w:line="360" w:lineRule="auto"/>
              <w:jc w:val="left"/>
              <w:rPr>
                <w:rFonts w:asciiTheme="minorHAnsi" w:hAnsiTheme="minorHAnsi" w:cstheme="minorHAnsi"/>
                <w:b/>
                <w:sz w:val="22"/>
                <w:szCs w:val="22"/>
              </w:rPr>
            </w:pPr>
            <w:r>
              <w:rPr>
                <w:rFonts w:asciiTheme="minorHAnsi" w:hAnsiTheme="minorHAnsi" w:cstheme="minorHAnsi"/>
                <w:b/>
                <w:sz w:val="22"/>
                <w:szCs w:val="22"/>
              </w:rPr>
              <w:t>Global spectrum of plant form and function</w:t>
            </w:r>
          </w:p>
        </w:tc>
        <w:tc>
          <w:tcPr>
            <w:tcW w:w="2270" w:type="dxa"/>
          </w:tcPr>
          <w:p w14:paraId="4CFAB6F2" w14:textId="3FA47DF0" w:rsidR="006255CB" w:rsidRPr="006255CB" w:rsidRDefault="00657A2C" w:rsidP="00657A2C">
            <w:pPr>
              <w:spacing w:line="360" w:lineRule="auto"/>
              <w:jc w:val="left"/>
              <w:rPr>
                <w:rFonts w:asciiTheme="minorHAnsi" w:hAnsiTheme="minorHAnsi" w:cstheme="minorHAnsi"/>
                <w:b/>
                <w:sz w:val="22"/>
                <w:szCs w:val="22"/>
              </w:rPr>
            </w:pPr>
            <w:r>
              <w:rPr>
                <w:rFonts w:asciiTheme="minorHAnsi" w:hAnsiTheme="minorHAnsi" w:cstheme="minorHAnsi"/>
                <w:b/>
                <w:sz w:val="22"/>
                <w:szCs w:val="22"/>
              </w:rPr>
              <w:t>Least cost hypothesis</w:t>
            </w:r>
          </w:p>
        </w:tc>
      </w:tr>
      <w:tr w:rsidR="0063043A" w:rsidRPr="006255CB" w14:paraId="62FD0258" w14:textId="77777777" w:rsidTr="006D4332">
        <w:tc>
          <w:tcPr>
            <w:tcW w:w="765" w:type="dxa"/>
          </w:tcPr>
          <w:p w14:paraId="1A6382D4" w14:textId="77777777" w:rsidR="0063043A" w:rsidRPr="006255CB" w:rsidRDefault="0063043A" w:rsidP="0063043A">
            <w:pPr>
              <w:spacing w:line="360" w:lineRule="auto"/>
              <w:rPr>
                <w:rFonts w:asciiTheme="minorHAnsi" w:hAnsiTheme="minorHAnsi" w:cstheme="minorHAnsi"/>
                <w:sz w:val="22"/>
                <w:szCs w:val="22"/>
              </w:rPr>
            </w:pPr>
            <w:r w:rsidRPr="006255CB">
              <w:rPr>
                <w:rFonts w:asciiTheme="minorHAnsi" w:hAnsiTheme="minorHAnsi" w:cstheme="minorHAnsi"/>
                <w:sz w:val="22"/>
                <w:szCs w:val="22"/>
              </w:rPr>
              <w:t>CSH</w:t>
            </w:r>
          </w:p>
        </w:tc>
        <w:tc>
          <w:tcPr>
            <w:tcW w:w="2638" w:type="dxa"/>
            <w:vAlign w:val="bottom"/>
          </w:tcPr>
          <w:p w14:paraId="769ECDFD" w14:textId="11CD715F" w:rsidR="0063043A" w:rsidRPr="006255CB" w:rsidRDefault="0063043A" w:rsidP="0063043A">
            <w:pPr>
              <w:spacing w:line="360" w:lineRule="auto"/>
              <w:rPr>
                <w:rFonts w:asciiTheme="minorHAnsi" w:hAnsiTheme="minorHAnsi" w:cstheme="minorHAnsi"/>
                <w:sz w:val="22"/>
                <w:szCs w:val="22"/>
              </w:rPr>
            </w:pPr>
            <w:r>
              <w:rPr>
                <w:color w:val="000000"/>
                <w:sz w:val="22"/>
                <w:szCs w:val="22"/>
              </w:rPr>
              <w:t>3.3</w:t>
            </w:r>
          </w:p>
        </w:tc>
        <w:tc>
          <w:tcPr>
            <w:tcW w:w="4194" w:type="dxa"/>
            <w:vAlign w:val="bottom"/>
          </w:tcPr>
          <w:p w14:paraId="45514DFC" w14:textId="01228F21" w:rsidR="0063043A" w:rsidRPr="006255CB" w:rsidRDefault="0063043A" w:rsidP="0063043A">
            <w:pPr>
              <w:spacing w:line="360" w:lineRule="auto"/>
              <w:rPr>
                <w:rFonts w:asciiTheme="minorHAnsi" w:hAnsiTheme="minorHAnsi" w:cstheme="minorHAnsi"/>
                <w:sz w:val="22"/>
                <w:szCs w:val="22"/>
              </w:rPr>
            </w:pPr>
            <w:r>
              <w:rPr>
                <w:color w:val="000000"/>
                <w:sz w:val="22"/>
                <w:szCs w:val="22"/>
              </w:rPr>
              <w:t>3.4</w:t>
            </w:r>
          </w:p>
        </w:tc>
        <w:tc>
          <w:tcPr>
            <w:tcW w:w="2270" w:type="dxa"/>
            <w:vAlign w:val="bottom"/>
          </w:tcPr>
          <w:p w14:paraId="5B2985C0" w14:textId="6519AD7A" w:rsidR="0063043A" w:rsidRPr="006255CB" w:rsidRDefault="0063043A" w:rsidP="0063043A">
            <w:pPr>
              <w:spacing w:line="360" w:lineRule="auto"/>
              <w:rPr>
                <w:rFonts w:asciiTheme="minorHAnsi" w:hAnsiTheme="minorHAnsi" w:cstheme="minorHAnsi"/>
                <w:sz w:val="22"/>
                <w:szCs w:val="22"/>
              </w:rPr>
            </w:pPr>
            <w:r>
              <w:rPr>
                <w:color w:val="000000"/>
                <w:sz w:val="22"/>
                <w:szCs w:val="22"/>
              </w:rPr>
              <w:t>4.9</w:t>
            </w:r>
          </w:p>
        </w:tc>
      </w:tr>
      <w:tr w:rsidR="0063043A" w:rsidRPr="006255CB" w14:paraId="268385A0" w14:textId="77777777" w:rsidTr="006D4332">
        <w:tc>
          <w:tcPr>
            <w:tcW w:w="765" w:type="dxa"/>
          </w:tcPr>
          <w:p w14:paraId="1F4FE3E1" w14:textId="77777777" w:rsidR="0063043A" w:rsidRPr="006255CB" w:rsidRDefault="0063043A" w:rsidP="0063043A">
            <w:pPr>
              <w:spacing w:line="360" w:lineRule="auto"/>
              <w:rPr>
                <w:rFonts w:asciiTheme="minorHAnsi" w:hAnsiTheme="minorHAnsi" w:cstheme="minorHAnsi"/>
                <w:sz w:val="22"/>
                <w:szCs w:val="22"/>
              </w:rPr>
            </w:pPr>
            <w:r w:rsidRPr="006255CB">
              <w:rPr>
                <w:rFonts w:asciiTheme="minorHAnsi" w:hAnsiTheme="minorHAnsi" w:cstheme="minorHAnsi"/>
                <w:sz w:val="22"/>
                <w:szCs w:val="22"/>
              </w:rPr>
              <w:t>DBF</w:t>
            </w:r>
          </w:p>
        </w:tc>
        <w:tc>
          <w:tcPr>
            <w:tcW w:w="2638" w:type="dxa"/>
            <w:vAlign w:val="bottom"/>
          </w:tcPr>
          <w:p w14:paraId="56E5F685" w14:textId="6C9180A7" w:rsidR="0063043A" w:rsidRPr="006255CB" w:rsidRDefault="0063043A" w:rsidP="0063043A">
            <w:pPr>
              <w:spacing w:line="360" w:lineRule="auto"/>
              <w:rPr>
                <w:rFonts w:asciiTheme="minorHAnsi" w:hAnsiTheme="minorHAnsi" w:cstheme="minorHAnsi"/>
                <w:sz w:val="22"/>
                <w:szCs w:val="22"/>
              </w:rPr>
            </w:pPr>
            <w:r>
              <w:rPr>
                <w:color w:val="000000"/>
                <w:sz w:val="22"/>
                <w:szCs w:val="22"/>
              </w:rPr>
              <w:t>14.4</w:t>
            </w:r>
          </w:p>
        </w:tc>
        <w:tc>
          <w:tcPr>
            <w:tcW w:w="4194" w:type="dxa"/>
            <w:vAlign w:val="bottom"/>
          </w:tcPr>
          <w:p w14:paraId="4F2F269B" w14:textId="27AF5F6C" w:rsidR="0063043A" w:rsidRPr="006255CB" w:rsidRDefault="0063043A" w:rsidP="0063043A">
            <w:pPr>
              <w:spacing w:line="360" w:lineRule="auto"/>
              <w:rPr>
                <w:rFonts w:asciiTheme="minorHAnsi" w:hAnsiTheme="minorHAnsi" w:cstheme="minorHAnsi"/>
                <w:sz w:val="22"/>
                <w:szCs w:val="22"/>
              </w:rPr>
            </w:pPr>
            <w:r>
              <w:rPr>
                <w:color w:val="000000"/>
                <w:sz w:val="22"/>
                <w:szCs w:val="22"/>
              </w:rPr>
              <w:t>14.6</w:t>
            </w:r>
          </w:p>
        </w:tc>
        <w:tc>
          <w:tcPr>
            <w:tcW w:w="2270" w:type="dxa"/>
            <w:vAlign w:val="bottom"/>
          </w:tcPr>
          <w:p w14:paraId="5EE8DD6D" w14:textId="7F610DC4" w:rsidR="0063043A" w:rsidRPr="006255CB" w:rsidRDefault="0063043A" w:rsidP="0063043A">
            <w:pPr>
              <w:spacing w:line="360" w:lineRule="auto"/>
              <w:rPr>
                <w:rFonts w:asciiTheme="minorHAnsi" w:hAnsiTheme="minorHAnsi" w:cstheme="minorHAnsi"/>
                <w:sz w:val="22"/>
                <w:szCs w:val="22"/>
              </w:rPr>
            </w:pPr>
            <w:r>
              <w:rPr>
                <w:color w:val="000000"/>
                <w:sz w:val="22"/>
                <w:szCs w:val="22"/>
              </w:rPr>
              <w:t>13.4</w:t>
            </w:r>
          </w:p>
        </w:tc>
      </w:tr>
      <w:tr w:rsidR="0063043A" w:rsidRPr="006255CB" w14:paraId="23F2B43A" w14:textId="77777777" w:rsidTr="006D4332">
        <w:tc>
          <w:tcPr>
            <w:tcW w:w="765" w:type="dxa"/>
          </w:tcPr>
          <w:p w14:paraId="1EAA1B9A" w14:textId="77777777" w:rsidR="0063043A" w:rsidRPr="006255CB" w:rsidRDefault="0063043A" w:rsidP="0063043A">
            <w:pPr>
              <w:spacing w:line="360" w:lineRule="auto"/>
              <w:rPr>
                <w:rFonts w:asciiTheme="minorHAnsi" w:hAnsiTheme="minorHAnsi" w:cstheme="minorHAnsi"/>
                <w:sz w:val="22"/>
                <w:szCs w:val="22"/>
              </w:rPr>
            </w:pPr>
            <w:r w:rsidRPr="006255CB">
              <w:rPr>
                <w:rFonts w:asciiTheme="minorHAnsi" w:hAnsiTheme="minorHAnsi" w:cstheme="minorHAnsi"/>
                <w:sz w:val="22"/>
                <w:szCs w:val="22"/>
              </w:rPr>
              <w:t>EBF</w:t>
            </w:r>
          </w:p>
        </w:tc>
        <w:tc>
          <w:tcPr>
            <w:tcW w:w="2638" w:type="dxa"/>
            <w:vAlign w:val="bottom"/>
          </w:tcPr>
          <w:p w14:paraId="7EF19991" w14:textId="44A321B9" w:rsidR="0063043A" w:rsidRPr="006255CB" w:rsidRDefault="0063043A" w:rsidP="0063043A">
            <w:pPr>
              <w:spacing w:line="360" w:lineRule="auto"/>
              <w:rPr>
                <w:rFonts w:asciiTheme="minorHAnsi" w:hAnsiTheme="minorHAnsi" w:cstheme="minorHAnsi"/>
                <w:sz w:val="22"/>
                <w:szCs w:val="22"/>
              </w:rPr>
            </w:pPr>
            <w:r>
              <w:rPr>
                <w:color w:val="000000"/>
                <w:sz w:val="22"/>
                <w:szCs w:val="22"/>
              </w:rPr>
              <w:t>6.7</w:t>
            </w:r>
          </w:p>
        </w:tc>
        <w:tc>
          <w:tcPr>
            <w:tcW w:w="4194" w:type="dxa"/>
            <w:vAlign w:val="bottom"/>
          </w:tcPr>
          <w:p w14:paraId="159D397A" w14:textId="45272943" w:rsidR="0063043A" w:rsidRPr="006255CB" w:rsidRDefault="0063043A" w:rsidP="0063043A">
            <w:pPr>
              <w:spacing w:line="360" w:lineRule="auto"/>
              <w:rPr>
                <w:rFonts w:asciiTheme="minorHAnsi" w:hAnsiTheme="minorHAnsi" w:cstheme="minorHAnsi"/>
                <w:sz w:val="22"/>
                <w:szCs w:val="22"/>
              </w:rPr>
            </w:pPr>
            <w:r>
              <w:rPr>
                <w:color w:val="000000"/>
                <w:sz w:val="22"/>
                <w:szCs w:val="22"/>
              </w:rPr>
              <w:t>7.9</w:t>
            </w:r>
          </w:p>
        </w:tc>
        <w:tc>
          <w:tcPr>
            <w:tcW w:w="2270" w:type="dxa"/>
            <w:vAlign w:val="bottom"/>
          </w:tcPr>
          <w:p w14:paraId="4BB2C314" w14:textId="21AED0C9" w:rsidR="0063043A" w:rsidRPr="006255CB" w:rsidRDefault="0063043A" w:rsidP="0063043A">
            <w:pPr>
              <w:spacing w:line="360" w:lineRule="auto"/>
              <w:rPr>
                <w:rFonts w:asciiTheme="minorHAnsi" w:hAnsiTheme="minorHAnsi" w:cstheme="minorHAnsi"/>
                <w:sz w:val="22"/>
                <w:szCs w:val="22"/>
              </w:rPr>
            </w:pPr>
            <w:r>
              <w:rPr>
                <w:color w:val="000000"/>
                <w:sz w:val="22"/>
                <w:szCs w:val="22"/>
              </w:rPr>
              <w:t>4.9</w:t>
            </w:r>
          </w:p>
        </w:tc>
      </w:tr>
      <w:tr w:rsidR="0063043A" w:rsidRPr="006255CB" w14:paraId="79AF31DA" w14:textId="77777777" w:rsidTr="006D4332">
        <w:tc>
          <w:tcPr>
            <w:tcW w:w="765" w:type="dxa"/>
          </w:tcPr>
          <w:p w14:paraId="30F8E65E" w14:textId="77777777" w:rsidR="0063043A" w:rsidRPr="006255CB" w:rsidRDefault="0063043A" w:rsidP="0063043A">
            <w:pPr>
              <w:spacing w:line="360" w:lineRule="auto"/>
              <w:rPr>
                <w:rFonts w:asciiTheme="minorHAnsi" w:hAnsiTheme="minorHAnsi" w:cstheme="minorHAnsi"/>
                <w:sz w:val="22"/>
                <w:szCs w:val="22"/>
              </w:rPr>
            </w:pPr>
            <w:r w:rsidRPr="006255CB">
              <w:rPr>
                <w:rFonts w:asciiTheme="minorHAnsi" w:hAnsiTheme="minorHAnsi" w:cstheme="minorHAnsi"/>
                <w:sz w:val="22"/>
                <w:szCs w:val="22"/>
              </w:rPr>
              <w:t>ENF</w:t>
            </w:r>
          </w:p>
        </w:tc>
        <w:tc>
          <w:tcPr>
            <w:tcW w:w="2638" w:type="dxa"/>
            <w:vAlign w:val="bottom"/>
          </w:tcPr>
          <w:p w14:paraId="57AA810F" w14:textId="732975D8" w:rsidR="0063043A" w:rsidRPr="006255CB" w:rsidRDefault="0063043A" w:rsidP="0063043A">
            <w:pPr>
              <w:spacing w:line="360" w:lineRule="auto"/>
              <w:rPr>
                <w:rFonts w:asciiTheme="minorHAnsi" w:hAnsiTheme="minorHAnsi" w:cstheme="minorHAnsi"/>
                <w:sz w:val="22"/>
                <w:szCs w:val="22"/>
              </w:rPr>
            </w:pPr>
            <w:r>
              <w:rPr>
                <w:color w:val="000000"/>
                <w:sz w:val="22"/>
                <w:szCs w:val="22"/>
              </w:rPr>
              <w:t>50.0</w:t>
            </w:r>
          </w:p>
        </w:tc>
        <w:tc>
          <w:tcPr>
            <w:tcW w:w="4194" w:type="dxa"/>
            <w:vAlign w:val="bottom"/>
          </w:tcPr>
          <w:p w14:paraId="4325FF48" w14:textId="24508AB6" w:rsidR="0063043A" w:rsidRPr="006255CB" w:rsidRDefault="0063043A" w:rsidP="0063043A">
            <w:pPr>
              <w:spacing w:line="360" w:lineRule="auto"/>
              <w:rPr>
                <w:rFonts w:asciiTheme="minorHAnsi" w:hAnsiTheme="minorHAnsi" w:cstheme="minorHAnsi"/>
                <w:sz w:val="22"/>
                <w:szCs w:val="22"/>
              </w:rPr>
            </w:pPr>
            <w:r>
              <w:rPr>
                <w:color w:val="000000"/>
                <w:sz w:val="22"/>
                <w:szCs w:val="22"/>
              </w:rPr>
              <w:t>51.7</w:t>
            </w:r>
          </w:p>
        </w:tc>
        <w:tc>
          <w:tcPr>
            <w:tcW w:w="2270" w:type="dxa"/>
            <w:vAlign w:val="bottom"/>
          </w:tcPr>
          <w:p w14:paraId="23BF370A" w14:textId="0BFB16A4" w:rsidR="0063043A" w:rsidRPr="006255CB" w:rsidRDefault="0063043A" w:rsidP="0063043A">
            <w:pPr>
              <w:spacing w:line="360" w:lineRule="auto"/>
              <w:rPr>
                <w:rFonts w:asciiTheme="minorHAnsi" w:hAnsiTheme="minorHAnsi" w:cstheme="minorHAnsi"/>
                <w:sz w:val="22"/>
                <w:szCs w:val="22"/>
              </w:rPr>
            </w:pPr>
            <w:r>
              <w:rPr>
                <w:color w:val="000000"/>
                <w:sz w:val="22"/>
                <w:szCs w:val="22"/>
              </w:rPr>
              <w:t>50.0</w:t>
            </w:r>
          </w:p>
        </w:tc>
      </w:tr>
      <w:tr w:rsidR="0063043A" w:rsidRPr="006255CB" w14:paraId="41674640" w14:textId="77777777" w:rsidTr="006D4332">
        <w:tc>
          <w:tcPr>
            <w:tcW w:w="765" w:type="dxa"/>
          </w:tcPr>
          <w:p w14:paraId="51187360" w14:textId="77777777" w:rsidR="0063043A" w:rsidRPr="006255CB" w:rsidRDefault="0063043A" w:rsidP="0063043A">
            <w:pPr>
              <w:spacing w:line="360" w:lineRule="auto"/>
              <w:rPr>
                <w:rFonts w:asciiTheme="minorHAnsi" w:hAnsiTheme="minorHAnsi" w:cstheme="minorHAnsi"/>
                <w:sz w:val="22"/>
                <w:szCs w:val="22"/>
              </w:rPr>
            </w:pPr>
            <w:r w:rsidRPr="006255CB">
              <w:rPr>
                <w:rFonts w:asciiTheme="minorHAnsi" w:hAnsiTheme="minorHAnsi" w:cstheme="minorHAnsi"/>
                <w:sz w:val="22"/>
                <w:szCs w:val="22"/>
              </w:rPr>
              <w:t>GRA</w:t>
            </w:r>
          </w:p>
        </w:tc>
        <w:tc>
          <w:tcPr>
            <w:tcW w:w="2638" w:type="dxa"/>
            <w:vAlign w:val="bottom"/>
          </w:tcPr>
          <w:p w14:paraId="320F1B64" w14:textId="07F101C1" w:rsidR="0063043A" w:rsidRPr="006255CB" w:rsidRDefault="0063043A" w:rsidP="0063043A">
            <w:pPr>
              <w:spacing w:line="360" w:lineRule="auto"/>
              <w:rPr>
                <w:rFonts w:asciiTheme="minorHAnsi" w:hAnsiTheme="minorHAnsi" w:cstheme="minorHAnsi"/>
                <w:sz w:val="22"/>
                <w:szCs w:val="22"/>
              </w:rPr>
            </w:pPr>
            <w:r>
              <w:rPr>
                <w:color w:val="000000"/>
                <w:sz w:val="22"/>
                <w:szCs w:val="22"/>
              </w:rPr>
              <w:t>8.9</w:t>
            </w:r>
          </w:p>
        </w:tc>
        <w:tc>
          <w:tcPr>
            <w:tcW w:w="4194" w:type="dxa"/>
            <w:vAlign w:val="bottom"/>
          </w:tcPr>
          <w:p w14:paraId="089AAC4A" w14:textId="598C078F" w:rsidR="0063043A" w:rsidRPr="006255CB" w:rsidRDefault="0063043A" w:rsidP="0063043A">
            <w:pPr>
              <w:spacing w:line="360" w:lineRule="auto"/>
              <w:rPr>
                <w:rFonts w:asciiTheme="minorHAnsi" w:hAnsiTheme="minorHAnsi" w:cstheme="minorHAnsi"/>
                <w:sz w:val="22"/>
                <w:szCs w:val="22"/>
              </w:rPr>
            </w:pPr>
            <w:r>
              <w:rPr>
                <w:color w:val="000000"/>
                <w:sz w:val="22"/>
                <w:szCs w:val="22"/>
              </w:rPr>
              <w:t>5.6</w:t>
            </w:r>
          </w:p>
        </w:tc>
        <w:tc>
          <w:tcPr>
            <w:tcW w:w="2270" w:type="dxa"/>
            <w:vAlign w:val="bottom"/>
          </w:tcPr>
          <w:p w14:paraId="30D04802" w14:textId="328B8FFE" w:rsidR="0063043A" w:rsidRPr="006255CB" w:rsidRDefault="0063043A" w:rsidP="0063043A">
            <w:pPr>
              <w:spacing w:line="360" w:lineRule="auto"/>
              <w:rPr>
                <w:rFonts w:asciiTheme="minorHAnsi" w:hAnsiTheme="minorHAnsi" w:cstheme="minorHAnsi"/>
                <w:sz w:val="22"/>
                <w:szCs w:val="22"/>
              </w:rPr>
            </w:pPr>
            <w:r>
              <w:rPr>
                <w:color w:val="000000"/>
                <w:sz w:val="22"/>
                <w:szCs w:val="22"/>
              </w:rPr>
              <w:t>7.3</w:t>
            </w:r>
          </w:p>
        </w:tc>
      </w:tr>
      <w:tr w:rsidR="0063043A" w:rsidRPr="006255CB" w14:paraId="1AE92AA1" w14:textId="77777777" w:rsidTr="006D4332">
        <w:tc>
          <w:tcPr>
            <w:tcW w:w="765" w:type="dxa"/>
          </w:tcPr>
          <w:p w14:paraId="31FED0B4" w14:textId="77777777" w:rsidR="0063043A" w:rsidRPr="006255CB" w:rsidRDefault="0063043A" w:rsidP="0063043A">
            <w:pPr>
              <w:spacing w:line="360" w:lineRule="auto"/>
              <w:rPr>
                <w:rFonts w:asciiTheme="minorHAnsi" w:hAnsiTheme="minorHAnsi" w:cstheme="minorHAnsi"/>
                <w:sz w:val="22"/>
                <w:szCs w:val="22"/>
              </w:rPr>
            </w:pPr>
            <w:r w:rsidRPr="006255CB">
              <w:rPr>
                <w:rFonts w:asciiTheme="minorHAnsi" w:hAnsiTheme="minorHAnsi" w:cstheme="minorHAnsi"/>
                <w:sz w:val="22"/>
                <w:szCs w:val="22"/>
              </w:rPr>
              <w:t>MF</w:t>
            </w:r>
          </w:p>
        </w:tc>
        <w:tc>
          <w:tcPr>
            <w:tcW w:w="2638" w:type="dxa"/>
            <w:vAlign w:val="bottom"/>
          </w:tcPr>
          <w:p w14:paraId="17995FDC" w14:textId="1281FF9F" w:rsidR="0063043A" w:rsidRPr="006255CB" w:rsidRDefault="0063043A" w:rsidP="0063043A">
            <w:pPr>
              <w:spacing w:line="360" w:lineRule="auto"/>
              <w:rPr>
                <w:rFonts w:asciiTheme="minorHAnsi" w:hAnsiTheme="minorHAnsi" w:cstheme="minorHAnsi"/>
                <w:sz w:val="22"/>
                <w:szCs w:val="22"/>
              </w:rPr>
            </w:pPr>
            <w:r>
              <w:rPr>
                <w:color w:val="000000"/>
                <w:sz w:val="22"/>
                <w:szCs w:val="22"/>
              </w:rPr>
              <w:t>5.6</w:t>
            </w:r>
          </w:p>
        </w:tc>
        <w:tc>
          <w:tcPr>
            <w:tcW w:w="4194" w:type="dxa"/>
            <w:vAlign w:val="bottom"/>
          </w:tcPr>
          <w:p w14:paraId="71FF45EC" w14:textId="7708D842" w:rsidR="0063043A" w:rsidRPr="006255CB" w:rsidRDefault="0063043A" w:rsidP="0063043A">
            <w:pPr>
              <w:spacing w:line="360" w:lineRule="auto"/>
              <w:rPr>
                <w:rFonts w:asciiTheme="minorHAnsi" w:hAnsiTheme="minorHAnsi" w:cstheme="minorHAnsi"/>
                <w:sz w:val="22"/>
                <w:szCs w:val="22"/>
              </w:rPr>
            </w:pPr>
            <w:r>
              <w:rPr>
                <w:color w:val="000000"/>
                <w:sz w:val="22"/>
                <w:szCs w:val="22"/>
              </w:rPr>
              <w:t>5.6</w:t>
            </w:r>
          </w:p>
        </w:tc>
        <w:tc>
          <w:tcPr>
            <w:tcW w:w="2270" w:type="dxa"/>
            <w:vAlign w:val="bottom"/>
          </w:tcPr>
          <w:p w14:paraId="692A681E" w14:textId="6FEC0753" w:rsidR="0063043A" w:rsidRPr="006255CB" w:rsidRDefault="0063043A" w:rsidP="0063043A">
            <w:pPr>
              <w:spacing w:line="360" w:lineRule="auto"/>
              <w:rPr>
                <w:rFonts w:asciiTheme="minorHAnsi" w:hAnsiTheme="minorHAnsi" w:cstheme="minorHAnsi"/>
                <w:sz w:val="22"/>
                <w:szCs w:val="22"/>
              </w:rPr>
            </w:pPr>
            <w:r>
              <w:rPr>
                <w:color w:val="000000"/>
                <w:sz w:val="22"/>
                <w:szCs w:val="22"/>
              </w:rPr>
              <w:t>4.9</w:t>
            </w:r>
          </w:p>
        </w:tc>
      </w:tr>
      <w:tr w:rsidR="0063043A" w:rsidRPr="006255CB" w14:paraId="7BB0F984" w14:textId="77777777" w:rsidTr="006D4332">
        <w:tc>
          <w:tcPr>
            <w:tcW w:w="765" w:type="dxa"/>
          </w:tcPr>
          <w:p w14:paraId="7E153342" w14:textId="77777777" w:rsidR="0063043A" w:rsidRPr="006255CB" w:rsidRDefault="0063043A" w:rsidP="0063043A">
            <w:pPr>
              <w:spacing w:line="360" w:lineRule="auto"/>
              <w:rPr>
                <w:rFonts w:asciiTheme="minorHAnsi" w:hAnsiTheme="minorHAnsi" w:cstheme="minorHAnsi"/>
                <w:sz w:val="22"/>
                <w:szCs w:val="22"/>
              </w:rPr>
            </w:pPr>
            <w:r w:rsidRPr="006255CB">
              <w:rPr>
                <w:rFonts w:asciiTheme="minorHAnsi" w:hAnsiTheme="minorHAnsi" w:cstheme="minorHAnsi"/>
                <w:sz w:val="22"/>
                <w:szCs w:val="22"/>
              </w:rPr>
              <w:t>OSH</w:t>
            </w:r>
          </w:p>
        </w:tc>
        <w:tc>
          <w:tcPr>
            <w:tcW w:w="2638" w:type="dxa"/>
            <w:vAlign w:val="bottom"/>
          </w:tcPr>
          <w:p w14:paraId="0E5C63D7" w14:textId="27880303" w:rsidR="0063043A" w:rsidRPr="006255CB" w:rsidRDefault="0063043A" w:rsidP="0063043A">
            <w:pPr>
              <w:spacing w:line="360" w:lineRule="auto"/>
              <w:rPr>
                <w:rFonts w:asciiTheme="minorHAnsi" w:hAnsiTheme="minorHAnsi" w:cstheme="minorHAnsi"/>
                <w:sz w:val="22"/>
                <w:szCs w:val="22"/>
              </w:rPr>
            </w:pPr>
            <w:r>
              <w:rPr>
                <w:color w:val="000000"/>
                <w:sz w:val="22"/>
                <w:szCs w:val="22"/>
              </w:rPr>
              <w:t>2.2</w:t>
            </w:r>
          </w:p>
        </w:tc>
        <w:tc>
          <w:tcPr>
            <w:tcW w:w="4194" w:type="dxa"/>
            <w:vAlign w:val="bottom"/>
          </w:tcPr>
          <w:p w14:paraId="096EE223" w14:textId="7BDA3726" w:rsidR="0063043A" w:rsidRPr="006255CB" w:rsidRDefault="0063043A" w:rsidP="0063043A">
            <w:pPr>
              <w:spacing w:line="360" w:lineRule="auto"/>
              <w:rPr>
                <w:rFonts w:asciiTheme="minorHAnsi" w:hAnsiTheme="minorHAnsi" w:cstheme="minorHAnsi"/>
                <w:sz w:val="22"/>
                <w:szCs w:val="22"/>
              </w:rPr>
            </w:pPr>
            <w:r>
              <w:rPr>
                <w:color w:val="000000"/>
                <w:sz w:val="22"/>
                <w:szCs w:val="22"/>
              </w:rPr>
              <w:t>2.2</w:t>
            </w:r>
          </w:p>
        </w:tc>
        <w:tc>
          <w:tcPr>
            <w:tcW w:w="2270" w:type="dxa"/>
            <w:vAlign w:val="bottom"/>
          </w:tcPr>
          <w:p w14:paraId="7DE60093" w14:textId="104FF39B" w:rsidR="0063043A" w:rsidRPr="006255CB" w:rsidRDefault="0063043A" w:rsidP="0063043A">
            <w:pPr>
              <w:spacing w:line="360" w:lineRule="auto"/>
              <w:rPr>
                <w:rFonts w:asciiTheme="minorHAnsi" w:hAnsiTheme="minorHAnsi" w:cstheme="minorHAnsi"/>
                <w:sz w:val="22"/>
                <w:szCs w:val="22"/>
              </w:rPr>
            </w:pPr>
            <w:r>
              <w:rPr>
                <w:color w:val="000000"/>
                <w:sz w:val="22"/>
                <w:szCs w:val="22"/>
              </w:rPr>
              <w:t>3.7</w:t>
            </w:r>
          </w:p>
        </w:tc>
      </w:tr>
      <w:tr w:rsidR="0063043A" w:rsidRPr="006255CB" w14:paraId="4703D8A9" w14:textId="77777777" w:rsidTr="006D4332">
        <w:tc>
          <w:tcPr>
            <w:tcW w:w="765" w:type="dxa"/>
          </w:tcPr>
          <w:p w14:paraId="4F612F5E" w14:textId="77777777" w:rsidR="0063043A" w:rsidRPr="006255CB" w:rsidRDefault="0063043A" w:rsidP="0063043A">
            <w:pPr>
              <w:spacing w:line="360" w:lineRule="auto"/>
              <w:rPr>
                <w:rFonts w:asciiTheme="minorHAnsi" w:hAnsiTheme="minorHAnsi" w:cstheme="minorHAnsi"/>
                <w:sz w:val="22"/>
                <w:szCs w:val="22"/>
              </w:rPr>
            </w:pPr>
            <w:r w:rsidRPr="006255CB">
              <w:rPr>
                <w:rFonts w:asciiTheme="minorHAnsi" w:hAnsiTheme="minorHAnsi" w:cstheme="minorHAnsi"/>
                <w:sz w:val="22"/>
                <w:szCs w:val="22"/>
              </w:rPr>
              <w:t>SAV</w:t>
            </w:r>
          </w:p>
        </w:tc>
        <w:tc>
          <w:tcPr>
            <w:tcW w:w="2638" w:type="dxa"/>
            <w:vAlign w:val="bottom"/>
          </w:tcPr>
          <w:p w14:paraId="5E631113" w14:textId="178B2771" w:rsidR="0063043A" w:rsidRPr="006255CB" w:rsidRDefault="0063043A" w:rsidP="0063043A">
            <w:pPr>
              <w:spacing w:line="360" w:lineRule="auto"/>
              <w:rPr>
                <w:rFonts w:asciiTheme="minorHAnsi" w:hAnsiTheme="minorHAnsi" w:cstheme="minorHAnsi"/>
                <w:sz w:val="22"/>
                <w:szCs w:val="22"/>
              </w:rPr>
            </w:pPr>
            <w:r>
              <w:rPr>
                <w:color w:val="000000"/>
                <w:sz w:val="22"/>
                <w:szCs w:val="22"/>
              </w:rPr>
              <w:t>2.2</w:t>
            </w:r>
          </w:p>
        </w:tc>
        <w:tc>
          <w:tcPr>
            <w:tcW w:w="4194" w:type="dxa"/>
            <w:vAlign w:val="bottom"/>
          </w:tcPr>
          <w:p w14:paraId="1992DD45" w14:textId="15824219" w:rsidR="0063043A" w:rsidRPr="006255CB" w:rsidRDefault="0063043A" w:rsidP="0063043A">
            <w:pPr>
              <w:spacing w:line="360" w:lineRule="auto"/>
              <w:rPr>
                <w:rFonts w:asciiTheme="minorHAnsi" w:hAnsiTheme="minorHAnsi" w:cstheme="minorHAnsi"/>
                <w:sz w:val="22"/>
                <w:szCs w:val="22"/>
              </w:rPr>
            </w:pPr>
            <w:r>
              <w:rPr>
                <w:color w:val="000000"/>
                <w:sz w:val="22"/>
                <w:szCs w:val="22"/>
              </w:rPr>
              <w:t>3.4</w:t>
            </w:r>
          </w:p>
        </w:tc>
        <w:tc>
          <w:tcPr>
            <w:tcW w:w="2270" w:type="dxa"/>
            <w:vAlign w:val="bottom"/>
          </w:tcPr>
          <w:p w14:paraId="323F71F7" w14:textId="6E847556" w:rsidR="0063043A" w:rsidRPr="006255CB" w:rsidRDefault="0063043A" w:rsidP="0063043A">
            <w:pPr>
              <w:spacing w:line="360" w:lineRule="auto"/>
              <w:rPr>
                <w:rFonts w:asciiTheme="minorHAnsi" w:hAnsiTheme="minorHAnsi" w:cstheme="minorHAnsi"/>
                <w:sz w:val="22"/>
                <w:szCs w:val="22"/>
              </w:rPr>
            </w:pPr>
            <w:r>
              <w:rPr>
                <w:color w:val="000000"/>
                <w:sz w:val="22"/>
                <w:szCs w:val="22"/>
              </w:rPr>
              <w:t>3.7</w:t>
            </w:r>
          </w:p>
        </w:tc>
      </w:tr>
      <w:tr w:rsidR="0063043A" w:rsidRPr="006255CB" w14:paraId="428FB350" w14:textId="77777777" w:rsidTr="006D4332">
        <w:tc>
          <w:tcPr>
            <w:tcW w:w="765" w:type="dxa"/>
          </w:tcPr>
          <w:p w14:paraId="799BB39E" w14:textId="77777777" w:rsidR="0063043A" w:rsidRPr="006255CB" w:rsidRDefault="0063043A" w:rsidP="0063043A">
            <w:pPr>
              <w:spacing w:line="360" w:lineRule="auto"/>
              <w:rPr>
                <w:rFonts w:asciiTheme="minorHAnsi" w:hAnsiTheme="minorHAnsi" w:cstheme="minorHAnsi"/>
                <w:sz w:val="22"/>
                <w:szCs w:val="22"/>
              </w:rPr>
            </w:pPr>
            <w:r w:rsidRPr="006255CB">
              <w:rPr>
                <w:rFonts w:asciiTheme="minorHAnsi" w:hAnsiTheme="minorHAnsi" w:cstheme="minorHAnsi"/>
                <w:sz w:val="22"/>
                <w:szCs w:val="22"/>
              </w:rPr>
              <w:t>WET</w:t>
            </w:r>
          </w:p>
        </w:tc>
        <w:tc>
          <w:tcPr>
            <w:tcW w:w="2638" w:type="dxa"/>
            <w:vAlign w:val="bottom"/>
          </w:tcPr>
          <w:p w14:paraId="6546A7A3" w14:textId="2B25EF6A" w:rsidR="0063043A" w:rsidRPr="006255CB" w:rsidRDefault="0063043A" w:rsidP="0063043A">
            <w:pPr>
              <w:spacing w:line="360" w:lineRule="auto"/>
              <w:rPr>
                <w:rFonts w:asciiTheme="minorHAnsi" w:hAnsiTheme="minorHAnsi" w:cstheme="minorHAnsi"/>
                <w:sz w:val="22"/>
                <w:szCs w:val="22"/>
              </w:rPr>
            </w:pPr>
            <w:r>
              <w:rPr>
                <w:color w:val="000000"/>
                <w:sz w:val="22"/>
                <w:szCs w:val="22"/>
              </w:rPr>
              <w:t>4.4</w:t>
            </w:r>
          </w:p>
        </w:tc>
        <w:tc>
          <w:tcPr>
            <w:tcW w:w="4194" w:type="dxa"/>
            <w:vAlign w:val="bottom"/>
          </w:tcPr>
          <w:p w14:paraId="629A0023" w14:textId="3106CD95" w:rsidR="0063043A" w:rsidRPr="006255CB" w:rsidRDefault="0063043A" w:rsidP="0063043A">
            <w:pPr>
              <w:spacing w:line="360" w:lineRule="auto"/>
              <w:rPr>
                <w:rFonts w:asciiTheme="minorHAnsi" w:hAnsiTheme="minorHAnsi" w:cstheme="minorHAnsi"/>
                <w:sz w:val="22"/>
                <w:szCs w:val="22"/>
              </w:rPr>
            </w:pPr>
            <w:r>
              <w:rPr>
                <w:color w:val="000000"/>
                <w:sz w:val="22"/>
                <w:szCs w:val="22"/>
              </w:rPr>
              <w:t>3.4</w:t>
            </w:r>
          </w:p>
        </w:tc>
        <w:tc>
          <w:tcPr>
            <w:tcW w:w="2270" w:type="dxa"/>
            <w:vAlign w:val="bottom"/>
          </w:tcPr>
          <w:p w14:paraId="49043C72" w14:textId="23DDBA84" w:rsidR="0063043A" w:rsidRPr="006255CB" w:rsidRDefault="0063043A" w:rsidP="0063043A">
            <w:pPr>
              <w:spacing w:line="360" w:lineRule="auto"/>
              <w:rPr>
                <w:rFonts w:asciiTheme="minorHAnsi" w:hAnsiTheme="minorHAnsi" w:cstheme="minorHAnsi"/>
                <w:sz w:val="22"/>
                <w:szCs w:val="22"/>
              </w:rPr>
            </w:pPr>
            <w:r>
              <w:rPr>
                <w:color w:val="000000"/>
                <w:sz w:val="22"/>
                <w:szCs w:val="22"/>
              </w:rPr>
              <w:t>4.9</w:t>
            </w:r>
          </w:p>
        </w:tc>
      </w:tr>
      <w:tr w:rsidR="0063043A" w:rsidRPr="006255CB" w14:paraId="56C6582C" w14:textId="77777777" w:rsidTr="006D4332">
        <w:tc>
          <w:tcPr>
            <w:tcW w:w="765" w:type="dxa"/>
          </w:tcPr>
          <w:p w14:paraId="1DDECBFF" w14:textId="77777777" w:rsidR="0063043A" w:rsidRPr="006255CB" w:rsidRDefault="0063043A" w:rsidP="0063043A">
            <w:pPr>
              <w:spacing w:line="360" w:lineRule="auto"/>
              <w:rPr>
                <w:rFonts w:asciiTheme="minorHAnsi" w:hAnsiTheme="minorHAnsi" w:cstheme="minorHAnsi"/>
                <w:sz w:val="22"/>
                <w:szCs w:val="22"/>
              </w:rPr>
            </w:pPr>
            <w:r w:rsidRPr="006255CB">
              <w:rPr>
                <w:rFonts w:asciiTheme="minorHAnsi" w:hAnsiTheme="minorHAnsi" w:cstheme="minorHAnsi"/>
                <w:sz w:val="22"/>
                <w:szCs w:val="22"/>
              </w:rPr>
              <w:t>WSA</w:t>
            </w:r>
          </w:p>
        </w:tc>
        <w:tc>
          <w:tcPr>
            <w:tcW w:w="2638" w:type="dxa"/>
            <w:vAlign w:val="bottom"/>
          </w:tcPr>
          <w:p w14:paraId="0744B781" w14:textId="6BF03807" w:rsidR="0063043A" w:rsidRPr="006255CB" w:rsidRDefault="0063043A" w:rsidP="0063043A">
            <w:pPr>
              <w:spacing w:line="360" w:lineRule="auto"/>
              <w:rPr>
                <w:rFonts w:asciiTheme="minorHAnsi" w:hAnsiTheme="minorHAnsi" w:cstheme="minorHAnsi"/>
                <w:sz w:val="22"/>
                <w:szCs w:val="22"/>
              </w:rPr>
            </w:pPr>
            <w:r>
              <w:rPr>
                <w:color w:val="000000"/>
                <w:sz w:val="22"/>
                <w:szCs w:val="22"/>
              </w:rPr>
              <w:t>2.2</w:t>
            </w:r>
          </w:p>
        </w:tc>
        <w:tc>
          <w:tcPr>
            <w:tcW w:w="4194" w:type="dxa"/>
            <w:vAlign w:val="bottom"/>
          </w:tcPr>
          <w:p w14:paraId="72407660" w14:textId="24E19A94" w:rsidR="0063043A" w:rsidRPr="006255CB" w:rsidRDefault="0063043A" w:rsidP="0063043A">
            <w:pPr>
              <w:spacing w:line="360" w:lineRule="auto"/>
              <w:rPr>
                <w:rFonts w:asciiTheme="minorHAnsi" w:hAnsiTheme="minorHAnsi" w:cstheme="minorHAnsi"/>
                <w:sz w:val="22"/>
                <w:szCs w:val="22"/>
              </w:rPr>
            </w:pPr>
            <w:r>
              <w:rPr>
                <w:color w:val="000000"/>
                <w:sz w:val="22"/>
                <w:szCs w:val="22"/>
              </w:rPr>
              <w:t>2.2</w:t>
            </w:r>
          </w:p>
        </w:tc>
        <w:tc>
          <w:tcPr>
            <w:tcW w:w="2270" w:type="dxa"/>
            <w:vAlign w:val="bottom"/>
          </w:tcPr>
          <w:p w14:paraId="2E0A28A7" w14:textId="6A1C208D" w:rsidR="0063043A" w:rsidRPr="006255CB" w:rsidRDefault="0063043A" w:rsidP="0063043A">
            <w:pPr>
              <w:spacing w:line="360" w:lineRule="auto"/>
              <w:rPr>
                <w:rFonts w:asciiTheme="minorHAnsi" w:hAnsiTheme="minorHAnsi" w:cstheme="minorHAnsi"/>
                <w:sz w:val="22"/>
                <w:szCs w:val="22"/>
              </w:rPr>
            </w:pPr>
            <w:r>
              <w:rPr>
                <w:color w:val="000000"/>
                <w:sz w:val="22"/>
                <w:szCs w:val="22"/>
              </w:rPr>
              <w:t>2.4</w:t>
            </w:r>
          </w:p>
        </w:tc>
      </w:tr>
    </w:tbl>
    <w:p w14:paraId="7E790E65" w14:textId="77777777" w:rsidR="006255CB" w:rsidRPr="006255CB" w:rsidRDefault="006255CB" w:rsidP="00147301">
      <w:pPr>
        <w:spacing w:after="160"/>
        <w:jc w:val="left"/>
        <w:rPr>
          <w:rFonts w:asciiTheme="minorHAnsi" w:hAnsiTheme="minorHAnsi" w:cstheme="minorHAnsi"/>
          <w:b/>
          <w:sz w:val="22"/>
          <w:szCs w:val="22"/>
          <w:lang w:val="en-GB"/>
        </w:rPr>
      </w:pPr>
      <w:r w:rsidRPr="006255CB">
        <w:rPr>
          <w:rFonts w:asciiTheme="minorHAnsi" w:hAnsiTheme="minorHAnsi" w:cstheme="minorHAnsi"/>
          <w:b/>
          <w:sz w:val="22"/>
          <w:szCs w:val="22"/>
          <w:lang w:val="en-GB"/>
        </w:rPr>
        <w:br w:type="page"/>
      </w:r>
    </w:p>
    <w:p w14:paraId="112D3632" w14:textId="237B52A3" w:rsidR="006255CB" w:rsidRPr="006255CB" w:rsidRDefault="006255CB" w:rsidP="00147301">
      <w:pPr>
        <w:rPr>
          <w:rFonts w:asciiTheme="minorHAnsi" w:hAnsiTheme="minorHAnsi" w:cstheme="minorHAnsi"/>
          <w:sz w:val="22"/>
          <w:szCs w:val="22"/>
          <w:lang w:val="en-GB"/>
        </w:rPr>
      </w:pPr>
      <w:r w:rsidRPr="006255CB">
        <w:rPr>
          <w:rFonts w:asciiTheme="minorHAnsi" w:hAnsiTheme="minorHAnsi" w:cstheme="minorHAnsi"/>
          <w:b/>
          <w:sz w:val="22"/>
          <w:szCs w:val="22"/>
          <w:lang w:val="en-GB"/>
        </w:rPr>
        <w:lastRenderedPageBreak/>
        <w:t>Table S</w:t>
      </w:r>
      <w:r w:rsidR="00431DE5">
        <w:rPr>
          <w:rFonts w:asciiTheme="minorHAnsi" w:hAnsiTheme="minorHAnsi" w:cstheme="minorHAnsi"/>
          <w:b/>
          <w:sz w:val="22"/>
          <w:szCs w:val="22"/>
          <w:lang w:val="en-GB"/>
        </w:rPr>
        <w:t>7</w:t>
      </w:r>
      <w:r w:rsidRPr="006255CB">
        <w:rPr>
          <w:rFonts w:asciiTheme="minorHAnsi" w:hAnsiTheme="minorHAnsi" w:cstheme="minorHAnsi"/>
          <w:b/>
          <w:sz w:val="22"/>
          <w:szCs w:val="22"/>
          <w:lang w:val="en-GB"/>
        </w:rPr>
        <w:t>.</w:t>
      </w:r>
      <w:r w:rsidRPr="006255CB">
        <w:rPr>
          <w:rFonts w:asciiTheme="minorHAnsi" w:hAnsiTheme="minorHAnsi" w:cstheme="minorHAnsi"/>
          <w:sz w:val="22"/>
          <w:szCs w:val="22"/>
          <w:lang w:val="en-GB"/>
        </w:rPr>
        <w:t xml:space="preserve"> List of TRY datasets used in the analysis, including references.</w:t>
      </w:r>
    </w:p>
    <w:p w14:paraId="43D1D8EC" w14:textId="77777777" w:rsidR="00784089" w:rsidRDefault="00784089" w:rsidP="00147301">
      <w:pPr>
        <w:spacing w:after="160"/>
        <w:jc w:val="left"/>
        <w:rPr>
          <w:rFonts w:asciiTheme="minorHAnsi" w:hAnsiTheme="minorHAnsi" w:cstheme="minorHAnsi"/>
          <w:b/>
          <w:sz w:val="22"/>
          <w:szCs w:val="22"/>
          <w:lang w:val="en-GB"/>
        </w:rPr>
      </w:pPr>
      <w:r w:rsidRPr="006255CB">
        <w:rPr>
          <w:rFonts w:asciiTheme="minorHAnsi" w:hAnsiTheme="minorHAnsi" w:cstheme="minorHAnsi"/>
          <w:i/>
          <w:sz w:val="22"/>
          <w:szCs w:val="22"/>
          <w:lang w:val="en-GB"/>
        </w:rPr>
        <w:t xml:space="preserve">See separate </w:t>
      </w:r>
      <w:r>
        <w:rPr>
          <w:rFonts w:asciiTheme="minorHAnsi" w:hAnsiTheme="minorHAnsi" w:cstheme="minorHAnsi"/>
          <w:i/>
          <w:sz w:val="22"/>
          <w:szCs w:val="22"/>
          <w:lang w:val="en-GB"/>
        </w:rPr>
        <w:t xml:space="preserve">excel </w:t>
      </w:r>
      <w:r w:rsidRPr="006255CB">
        <w:rPr>
          <w:rFonts w:asciiTheme="minorHAnsi" w:hAnsiTheme="minorHAnsi" w:cstheme="minorHAnsi"/>
          <w:i/>
          <w:sz w:val="22"/>
          <w:szCs w:val="22"/>
          <w:lang w:val="en-GB"/>
        </w:rPr>
        <w:t>file.</w:t>
      </w:r>
    </w:p>
    <w:p w14:paraId="68E0DC1D" w14:textId="77777777" w:rsidR="006255CB" w:rsidRPr="006255CB" w:rsidRDefault="006255CB" w:rsidP="00147301">
      <w:pPr>
        <w:spacing w:after="160"/>
        <w:jc w:val="left"/>
        <w:rPr>
          <w:rFonts w:asciiTheme="minorHAnsi" w:hAnsiTheme="minorHAnsi" w:cstheme="minorHAnsi"/>
          <w:sz w:val="22"/>
          <w:szCs w:val="22"/>
          <w:lang w:val="en-GB"/>
        </w:rPr>
      </w:pPr>
    </w:p>
    <w:p w14:paraId="3B6019E3" w14:textId="74E33743" w:rsidR="006255CB" w:rsidRPr="006255CB" w:rsidRDefault="006255CB" w:rsidP="00147301">
      <w:pPr>
        <w:rPr>
          <w:rFonts w:asciiTheme="minorHAnsi" w:hAnsiTheme="minorHAnsi" w:cstheme="minorHAnsi"/>
          <w:sz w:val="22"/>
          <w:szCs w:val="22"/>
          <w:lang w:val="en-GB"/>
        </w:rPr>
      </w:pPr>
      <w:r w:rsidRPr="006255CB">
        <w:rPr>
          <w:rFonts w:asciiTheme="minorHAnsi" w:hAnsiTheme="minorHAnsi" w:cstheme="minorHAnsi"/>
          <w:b/>
          <w:sz w:val="22"/>
          <w:szCs w:val="22"/>
          <w:lang w:val="en-GB"/>
        </w:rPr>
        <w:t>Table S</w:t>
      </w:r>
      <w:r w:rsidR="000B7CFB">
        <w:rPr>
          <w:rFonts w:asciiTheme="minorHAnsi" w:hAnsiTheme="minorHAnsi" w:cstheme="minorHAnsi"/>
          <w:b/>
          <w:sz w:val="22"/>
          <w:szCs w:val="22"/>
          <w:lang w:val="en-GB"/>
        </w:rPr>
        <w:t>8</w:t>
      </w:r>
      <w:r w:rsidRPr="006255CB">
        <w:rPr>
          <w:rFonts w:asciiTheme="minorHAnsi" w:hAnsiTheme="minorHAnsi" w:cstheme="minorHAnsi"/>
          <w:b/>
          <w:sz w:val="22"/>
          <w:szCs w:val="22"/>
          <w:lang w:val="en-GB"/>
        </w:rPr>
        <w:t>.</w:t>
      </w:r>
      <w:r w:rsidRPr="006255CB">
        <w:rPr>
          <w:rFonts w:asciiTheme="minorHAnsi" w:hAnsiTheme="minorHAnsi" w:cstheme="minorHAnsi"/>
          <w:sz w:val="22"/>
          <w:szCs w:val="22"/>
          <w:lang w:val="en-GB"/>
        </w:rPr>
        <w:t xml:space="preserve"> List of original FLUXNET variables used in the analysis.</w:t>
      </w:r>
    </w:p>
    <w:tbl>
      <w:tblPr>
        <w:tblW w:w="94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8"/>
        <w:gridCol w:w="2520"/>
        <w:gridCol w:w="1650"/>
        <w:gridCol w:w="4200"/>
      </w:tblGrid>
      <w:tr w:rsidR="006255CB" w:rsidRPr="006255CB" w14:paraId="6AC6B39B" w14:textId="77777777" w:rsidTr="00B37E71">
        <w:tc>
          <w:tcPr>
            <w:tcW w:w="1088" w:type="dxa"/>
            <w:shd w:val="clear" w:color="auto" w:fill="auto"/>
            <w:tcMar>
              <w:top w:w="100" w:type="dxa"/>
              <w:left w:w="100" w:type="dxa"/>
              <w:bottom w:w="100" w:type="dxa"/>
              <w:right w:w="100" w:type="dxa"/>
            </w:tcMar>
          </w:tcPr>
          <w:p w14:paraId="70CDDA93" w14:textId="77777777" w:rsidR="006255CB" w:rsidRPr="006255CB" w:rsidRDefault="006255CB" w:rsidP="00147301">
            <w:pPr>
              <w:widowControl w:val="0"/>
              <w:spacing w:line="360" w:lineRule="auto"/>
              <w:jc w:val="left"/>
              <w:rPr>
                <w:rFonts w:asciiTheme="minorHAnsi" w:hAnsiTheme="minorHAnsi" w:cstheme="minorHAnsi"/>
                <w:b/>
                <w:sz w:val="22"/>
                <w:szCs w:val="22"/>
                <w:lang w:val="en-GB"/>
              </w:rPr>
            </w:pPr>
            <w:r w:rsidRPr="006255CB">
              <w:rPr>
                <w:rFonts w:asciiTheme="minorHAnsi" w:hAnsiTheme="minorHAnsi" w:cstheme="minorHAnsi"/>
                <w:b/>
                <w:sz w:val="22"/>
                <w:szCs w:val="22"/>
                <w:lang w:val="en-GB"/>
              </w:rPr>
              <w:t>Variable</w:t>
            </w:r>
          </w:p>
        </w:tc>
        <w:tc>
          <w:tcPr>
            <w:tcW w:w="2520" w:type="dxa"/>
            <w:shd w:val="clear" w:color="auto" w:fill="auto"/>
            <w:tcMar>
              <w:top w:w="100" w:type="dxa"/>
              <w:left w:w="100" w:type="dxa"/>
              <w:bottom w:w="100" w:type="dxa"/>
              <w:right w:w="100" w:type="dxa"/>
            </w:tcMar>
          </w:tcPr>
          <w:p w14:paraId="244733B0" w14:textId="7DABC0DC" w:rsidR="006255CB" w:rsidRPr="006255CB" w:rsidRDefault="00257562" w:rsidP="00147301">
            <w:pPr>
              <w:widowControl w:val="0"/>
              <w:spacing w:line="360" w:lineRule="auto"/>
              <w:jc w:val="left"/>
              <w:rPr>
                <w:rFonts w:asciiTheme="minorHAnsi" w:hAnsiTheme="minorHAnsi" w:cstheme="minorHAnsi"/>
                <w:b/>
                <w:sz w:val="22"/>
                <w:szCs w:val="22"/>
                <w:lang w:val="en-GB"/>
              </w:rPr>
            </w:pPr>
            <w:r w:rsidRPr="006255CB">
              <w:rPr>
                <w:rFonts w:asciiTheme="minorHAnsi" w:hAnsiTheme="minorHAnsi" w:cstheme="minorHAnsi"/>
                <w:b/>
                <w:sz w:val="22"/>
                <w:szCs w:val="22"/>
                <w:lang w:val="en-GB"/>
              </w:rPr>
              <w:t xml:space="preserve">Original variable </w:t>
            </w:r>
            <w:r>
              <w:rPr>
                <w:rFonts w:asciiTheme="minorHAnsi" w:hAnsiTheme="minorHAnsi" w:cstheme="minorHAnsi"/>
                <w:b/>
                <w:sz w:val="22"/>
                <w:szCs w:val="22"/>
                <w:lang w:val="en-GB"/>
              </w:rPr>
              <w:t xml:space="preserve">name </w:t>
            </w:r>
            <w:r w:rsidRPr="006255CB">
              <w:rPr>
                <w:rFonts w:asciiTheme="minorHAnsi" w:hAnsiTheme="minorHAnsi" w:cstheme="minorHAnsi"/>
                <w:b/>
                <w:sz w:val="22"/>
                <w:szCs w:val="22"/>
                <w:lang w:val="en-GB"/>
              </w:rPr>
              <w:t xml:space="preserve">in FLUXNET </w:t>
            </w:r>
            <w:r>
              <w:rPr>
                <w:rFonts w:asciiTheme="minorHAnsi" w:hAnsiTheme="minorHAnsi" w:cstheme="minorHAnsi"/>
                <w:b/>
                <w:sz w:val="22"/>
                <w:szCs w:val="22"/>
                <w:lang w:val="en-GB"/>
              </w:rPr>
              <w:t xml:space="preserve">2015 </w:t>
            </w:r>
            <w:r w:rsidRPr="006255CB">
              <w:rPr>
                <w:rFonts w:asciiTheme="minorHAnsi" w:hAnsiTheme="minorHAnsi" w:cstheme="minorHAnsi"/>
                <w:b/>
                <w:sz w:val="22"/>
                <w:szCs w:val="22"/>
                <w:lang w:val="en-GB"/>
              </w:rPr>
              <w:t>dataset</w:t>
            </w:r>
          </w:p>
        </w:tc>
        <w:tc>
          <w:tcPr>
            <w:tcW w:w="1650" w:type="dxa"/>
            <w:shd w:val="clear" w:color="auto" w:fill="auto"/>
            <w:tcMar>
              <w:top w:w="100" w:type="dxa"/>
              <w:left w:w="100" w:type="dxa"/>
              <w:bottom w:w="100" w:type="dxa"/>
              <w:right w:w="100" w:type="dxa"/>
            </w:tcMar>
          </w:tcPr>
          <w:p w14:paraId="5A96AB32" w14:textId="77777777" w:rsidR="006255CB" w:rsidRPr="006255CB" w:rsidRDefault="006255CB" w:rsidP="00147301">
            <w:pPr>
              <w:widowControl w:val="0"/>
              <w:spacing w:line="360" w:lineRule="auto"/>
              <w:jc w:val="left"/>
              <w:rPr>
                <w:rFonts w:asciiTheme="minorHAnsi" w:hAnsiTheme="minorHAnsi" w:cstheme="minorHAnsi"/>
                <w:b/>
                <w:sz w:val="22"/>
                <w:szCs w:val="22"/>
                <w:lang w:val="en-GB"/>
              </w:rPr>
            </w:pPr>
            <w:r w:rsidRPr="006255CB">
              <w:rPr>
                <w:rFonts w:asciiTheme="minorHAnsi" w:hAnsiTheme="minorHAnsi" w:cstheme="minorHAnsi"/>
                <w:b/>
                <w:sz w:val="22"/>
                <w:szCs w:val="22"/>
                <w:lang w:val="en-GB"/>
              </w:rPr>
              <w:t>Units</w:t>
            </w:r>
          </w:p>
        </w:tc>
        <w:tc>
          <w:tcPr>
            <w:tcW w:w="4200" w:type="dxa"/>
            <w:shd w:val="clear" w:color="auto" w:fill="auto"/>
            <w:tcMar>
              <w:top w:w="100" w:type="dxa"/>
              <w:left w:w="100" w:type="dxa"/>
              <w:bottom w:w="100" w:type="dxa"/>
              <w:right w:w="100" w:type="dxa"/>
            </w:tcMar>
          </w:tcPr>
          <w:p w14:paraId="61328935" w14:textId="77777777" w:rsidR="006255CB" w:rsidRPr="006255CB" w:rsidRDefault="006255CB" w:rsidP="00147301">
            <w:pPr>
              <w:widowControl w:val="0"/>
              <w:spacing w:line="360" w:lineRule="auto"/>
              <w:jc w:val="left"/>
              <w:rPr>
                <w:rFonts w:asciiTheme="minorHAnsi" w:hAnsiTheme="minorHAnsi" w:cstheme="minorHAnsi"/>
                <w:b/>
                <w:sz w:val="22"/>
                <w:szCs w:val="22"/>
                <w:lang w:val="en-GB"/>
              </w:rPr>
            </w:pPr>
            <w:r w:rsidRPr="006255CB">
              <w:rPr>
                <w:rFonts w:asciiTheme="minorHAnsi" w:hAnsiTheme="minorHAnsi" w:cstheme="minorHAnsi"/>
                <w:b/>
                <w:sz w:val="22"/>
                <w:szCs w:val="22"/>
                <w:lang w:val="en-GB"/>
              </w:rPr>
              <w:t>Variable name</w:t>
            </w:r>
          </w:p>
        </w:tc>
      </w:tr>
      <w:tr w:rsidR="006255CB" w:rsidRPr="006255CB" w14:paraId="1EAE9C9F" w14:textId="77777777" w:rsidTr="00B37E71">
        <w:tc>
          <w:tcPr>
            <w:tcW w:w="1088" w:type="dxa"/>
            <w:shd w:val="clear" w:color="auto" w:fill="auto"/>
            <w:tcMar>
              <w:top w:w="100" w:type="dxa"/>
              <w:left w:w="100" w:type="dxa"/>
              <w:bottom w:w="100" w:type="dxa"/>
              <w:right w:w="100" w:type="dxa"/>
            </w:tcMar>
          </w:tcPr>
          <w:p w14:paraId="63E53D17"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GPP</w:t>
            </w:r>
          </w:p>
        </w:tc>
        <w:tc>
          <w:tcPr>
            <w:tcW w:w="2520" w:type="dxa"/>
            <w:shd w:val="clear" w:color="auto" w:fill="auto"/>
            <w:tcMar>
              <w:top w:w="100" w:type="dxa"/>
              <w:left w:w="100" w:type="dxa"/>
              <w:bottom w:w="100" w:type="dxa"/>
              <w:right w:w="100" w:type="dxa"/>
            </w:tcMar>
          </w:tcPr>
          <w:p w14:paraId="6C6577E4"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GPP_NT_VUT_USTAR50</w:t>
            </w:r>
          </w:p>
        </w:tc>
        <w:tc>
          <w:tcPr>
            <w:tcW w:w="1650" w:type="dxa"/>
            <w:shd w:val="clear" w:color="auto" w:fill="auto"/>
            <w:tcMar>
              <w:top w:w="100" w:type="dxa"/>
              <w:left w:w="100" w:type="dxa"/>
              <w:bottom w:w="100" w:type="dxa"/>
              <w:right w:w="100" w:type="dxa"/>
            </w:tcMar>
          </w:tcPr>
          <w:p w14:paraId="0BB54C2F"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highlight w:val="white"/>
                <w:lang w:val="en-GB"/>
              </w:rPr>
              <w:t>µmol CO</w:t>
            </w:r>
            <w:r w:rsidRPr="006255CB">
              <w:rPr>
                <w:rFonts w:asciiTheme="minorHAnsi" w:hAnsiTheme="minorHAnsi" w:cstheme="minorHAnsi"/>
                <w:sz w:val="22"/>
                <w:szCs w:val="22"/>
                <w:highlight w:val="white"/>
                <w:vertAlign w:val="subscript"/>
                <w:lang w:val="en-GB"/>
              </w:rPr>
              <w:t>2</w:t>
            </w:r>
            <w:r w:rsidRPr="006255CB">
              <w:rPr>
                <w:rFonts w:asciiTheme="minorHAnsi" w:hAnsiTheme="minorHAnsi" w:cstheme="minorHAnsi"/>
                <w:sz w:val="22"/>
                <w:szCs w:val="22"/>
                <w:highlight w:val="white"/>
                <w:lang w:val="en-GB"/>
              </w:rPr>
              <w:t xml:space="preserve"> m</w:t>
            </w:r>
            <w:r w:rsidRPr="006255CB">
              <w:rPr>
                <w:rFonts w:asciiTheme="minorHAnsi" w:hAnsiTheme="minorHAnsi" w:cstheme="minorHAnsi"/>
                <w:sz w:val="22"/>
                <w:szCs w:val="22"/>
                <w:highlight w:val="white"/>
                <w:vertAlign w:val="superscript"/>
                <w:lang w:val="en-GB"/>
              </w:rPr>
              <w:t>-2</w:t>
            </w:r>
            <w:r w:rsidRPr="006255CB">
              <w:rPr>
                <w:rFonts w:asciiTheme="minorHAnsi" w:hAnsiTheme="minorHAnsi" w:cstheme="minorHAnsi"/>
                <w:sz w:val="22"/>
                <w:szCs w:val="22"/>
                <w:highlight w:val="white"/>
                <w:lang w:val="en-GB"/>
              </w:rPr>
              <w:t xml:space="preserve"> s</w:t>
            </w:r>
            <w:r w:rsidRPr="006255CB">
              <w:rPr>
                <w:rFonts w:asciiTheme="minorHAnsi" w:hAnsiTheme="minorHAnsi" w:cstheme="minorHAnsi"/>
                <w:sz w:val="22"/>
                <w:szCs w:val="22"/>
                <w:highlight w:val="white"/>
                <w:vertAlign w:val="superscript"/>
                <w:lang w:val="en-GB"/>
              </w:rPr>
              <w:t>-1</w:t>
            </w:r>
          </w:p>
        </w:tc>
        <w:tc>
          <w:tcPr>
            <w:tcW w:w="4200" w:type="dxa"/>
            <w:shd w:val="clear" w:color="auto" w:fill="auto"/>
            <w:tcMar>
              <w:top w:w="100" w:type="dxa"/>
              <w:left w:w="100" w:type="dxa"/>
              <w:bottom w:w="100" w:type="dxa"/>
              <w:right w:w="100" w:type="dxa"/>
            </w:tcMar>
          </w:tcPr>
          <w:p w14:paraId="45385F58"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Gross primary productivity from night-time partitioning</w:t>
            </w:r>
          </w:p>
        </w:tc>
      </w:tr>
      <w:tr w:rsidR="006255CB" w:rsidRPr="006255CB" w14:paraId="645779E6" w14:textId="77777777" w:rsidTr="00B37E71">
        <w:tc>
          <w:tcPr>
            <w:tcW w:w="1088" w:type="dxa"/>
            <w:shd w:val="clear" w:color="auto" w:fill="auto"/>
            <w:tcMar>
              <w:top w:w="100" w:type="dxa"/>
              <w:left w:w="100" w:type="dxa"/>
              <w:bottom w:w="100" w:type="dxa"/>
              <w:right w:w="100" w:type="dxa"/>
            </w:tcMar>
          </w:tcPr>
          <w:p w14:paraId="2BBB3796"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H</w:t>
            </w:r>
          </w:p>
        </w:tc>
        <w:tc>
          <w:tcPr>
            <w:tcW w:w="2520" w:type="dxa"/>
            <w:shd w:val="clear" w:color="auto" w:fill="auto"/>
            <w:tcMar>
              <w:top w:w="100" w:type="dxa"/>
              <w:left w:w="100" w:type="dxa"/>
              <w:bottom w:w="100" w:type="dxa"/>
              <w:right w:w="100" w:type="dxa"/>
            </w:tcMar>
          </w:tcPr>
          <w:p w14:paraId="48503555"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H_F_MDS</w:t>
            </w:r>
          </w:p>
        </w:tc>
        <w:tc>
          <w:tcPr>
            <w:tcW w:w="1650" w:type="dxa"/>
            <w:shd w:val="clear" w:color="auto" w:fill="auto"/>
            <w:tcMar>
              <w:top w:w="100" w:type="dxa"/>
              <w:left w:w="100" w:type="dxa"/>
              <w:bottom w:w="100" w:type="dxa"/>
              <w:right w:w="100" w:type="dxa"/>
            </w:tcMar>
          </w:tcPr>
          <w:p w14:paraId="481ACE6D"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W m</w:t>
            </w:r>
            <w:r w:rsidRPr="006255CB">
              <w:rPr>
                <w:rFonts w:asciiTheme="minorHAnsi" w:hAnsiTheme="minorHAnsi" w:cstheme="minorHAnsi"/>
                <w:sz w:val="22"/>
                <w:szCs w:val="22"/>
                <w:vertAlign w:val="superscript"/>
                <w:lang w:val="en-GB"/>
              </w:rPr>
              <w:t>-2</w:t>
            </w:r>
          </w:p>
        </w:tc>
        <w:tc>
          <w:tcPr>
            <w:tcW w:w="4200" w:type="dxa"/>
            <w:shd w:val="clear" w:color="auto" w:fill="auto"/>
            <w:tcMar>
              <w:top w:w="100" w:type="dxa"/>
              <w:left w:w="100" w:type="dxa"/>
              <w:bottom w:w="100" w:type="dxa"/>
              <w:right w:w="100" w:type="dxa"/>
            </w:tcMar>
          </w:tcPr>
          <w:p w14:paraId="476E0F8D"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Sensible heat flux</w:t>
            </w:r>
          </w:p>
        </w:tc>
      </w:tr>
      <w:tr w:rsidR="006255CB" w:rsidRPr="006255CB" w14:paraId="051DE50A" w14:textId="77777777" w:rsidTr="00B37E71">
        <w:tc>
          <w:tcPr>
            <w:tcW w:w="1088" w:type="dxa"/>
            <w:shd w:val="clear" w:color="auto" w:fill="auto"/>
            <w:tcMar>
              <w:top w:w="100" w:type="dxa"/>
              <w:left w:w="100" w:type="dxa"/>
              <w:bottom w:w="100" w:type="dxa"/>
              <w:right w:w="100" w:type="dxa"/>
            </w:tcMar>
          </w:tcPr>
          <w:p w14:paraId="0AEC590E"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LE</w:t>
            </w:r>
          </w:p>
        </w:tc>
        <w:tc>
          <w:tcPr>
            <w:tcW w:w="2520" w:type="dxa"/>
            <w:shd w:val="clear" w:color="auto" w:fill="auto"/>
            <w:tcMar>
              <w:top w:w="100" w:type="dxa"/>
              <w:left w:w="100" w:type="dxa"/>
              <w:bottom w:w="100" w:type="dxa"/>
              <w:right w:w="100" w:type="dxa"/>
            </w:tcMar>
          </w:tcPr>
          <w:p w14:paraId="2821222A"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LE_F_MDS</w:t>
            </w:r>
          </w:p>
        </w:tc>
        <w:tc>
          <w:tcPr>
            <w:tcW w:w="1650" w:type="dxa"/>
            <w:shd w:val="clear" w:color="auto" w:fill="auto"/>
            <w:tcMar>
              <w:top w:w="100" w:type="dxa"/>
              <w:left w:w="100" w:type="dxa"/>
              <w:bottom w:w="100" w:type="dxa"/>
              <w:right w:w="100" w:type="dxa"/>
            </w:tcMar>
          </w:tcPr>
          <w:p w14:paraId="1A2861F4"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W m</w:t>
            </w:r>
            <w:r w:rsidRPr="006255CB">
              <w:rPr>
                <w:rFonts w:asciiTheme="minorHAnsi" w:hAnsiTheme="minorHAnsi" w:cstheme="minorHAnsi"/>
                <w:sz w:val="22"/>
                <w:szCs w:val="22"/>
                <w:vertAlign w:val="superscript"/>
                <w:lang w:val="en-GB"/>
              </w:rPr>
              <w:t>-2</w:t>
            </w:r>
          </w:p>
        </w:tc>
        <w:tc>
          <w:tcPr>
            <w:tcW w:w="4200" w:type="dxa"/>
            <w:shd w:val="clear" w:color="auto" w:fill="auto"/>
            <w:tcMar>
              <w:top w:w="100" w:type="dxa"/>
              <w:left w:w="100" w:type="dxa"/>
              <w:bottom w:w="100" w:type="dxa"/>
              <w:right w:w="100" w:type="dxa"/>
            </w:tcMar>
          </w:tcPr>
          <w:p w14:paraId="1A428610"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Latent heat flux</w:t>
            </w:r>
          </w:p>
        </w:tc>
      </w:tr>
      <w:tr w:rsidR="006255CB" w:rsidRPr="006255CB" w14:paraId="7D2C6E3D" w14:textId="77777777" w:rsidTr="00B37E71">
        <w:tc>
          <w:tcPr>
            <w:tcW w:w="1088" w:type="dxa"/>
            <w:shd w:val="clear" w:color="auto" w:fill="auto"/>
            <w:tcMar>
              <w:top w:w="100" w:type="dxa"/>
              <w:left w:w="100" w:type="dxa"/>
              <w:bottom w:w="100" w:type="dxa"/>
              <w:right w:w="100" w:type="dxa"/>
            </w:tcMar>
          </w:tcPr>
          <w:p w14:paraId="66E86036"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NEE</w:t>
            </w:r>
          </w:p>
        </w:tc>
        <w:tc>
          <w:tcPr>
            <w:tcW w:w="2520" w:type="dxa"/>
            <w:shd w:val="clear" w:color="auto" w:fill="auto"/>
            <w:tcMar>
              <w:top w:w="100" w:type="dxa"/>
              <w:left w:w="100" w:type="dxa"/>
              <w:bottom w:w="100" w:type="dxa"/>
              <w:right w:w="100" w:type="dxa"/>
            </w:tcMar>
          </w:tcPr>
          <w:p w14:paraId="7BBFDE91"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NEE_NT_VUT_USTAR50</w:t>
            </w:r>
          </w:p>
        </w:tc>
        <w:tc>
          <w:tcPr>
            <w:tcW w:w="1650" w:type="dxa"/>
            <w:shd w:val="clear" w:color="auto" w:fill="auto"/>
            <w:tcMar>
              <w:top w:w="100" w:type="dxa"/>
              <w:left w:w="100" w:type="dxa"/>
              <w:bottom w:w="100" w:type="dxa"/>
              <w:right w:w="100" w:type="dxa"/>
            </w:tcMar>
          </w:tcPr>
          <w:p w14:paraId="0ACA508C"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highlight w:val="white"/>
                <w:lang w:val="en-GB"/>
              </w:rPr>
              <w:t>µmol CO</w:t>
            </w:r>
            <w:r w:rsidRPr="006255CB">
              <w:rPr>
                <w:rFonts w:asciiTheme="minorHAnsi" w:hAnsiTheme="minorHAnsi" w:cstheme="minorHAnsi"/>
                <w:sz w:val="22"/>
                <w:szCs w:val="22"/>
                <w:highlight w:val="white"/>
                <w:vertAlign w:val="subscript"/>
                <w:lang w:val="en-GB"/>
              </w:rPr>
              <w:t>2</w:t>
            </w:r>
            <w:r w:rsidRPr="006255CB">
              <w:rPr>
                <w:rFonts w:asciiTheme="minorHAnsi" w:hAnsiTheme="minorHAnsi" w:cstheme="minorHAnsi"/>
                <w:sz w:val="22"/>
                <w:szCs w:val="22"/>
                <w:highlight w:val="white"/>
                <w:lang w:val="en-GB"/>
              </w:rPr>
              <w:t xml:space="preserve"> m</w:t>
            </w:r>
            <w:r w:rsidRPr="006255CB">
              <w:rPr>
                <w:rFonts w:asciiTheme="minorHAnsi" w:hAnsiTheme="minorHAnsi" w:cstheme="minorHAnsi"/>
                <w:sz w:val="22"/>
                <w:szCs w:val="22"/>
                <w:highlight w:val="white"/>
                <w:vertAlign w:val="superscript"/>
                <w:lang w:val="en-GB"/>
              </w:rPr>
              <w:t>-2</w:t>
            </w:r>
            <w:r w:rsidRPr="006255CB">
              <w:rPr>
                <w:rFonts w:asciiTheme="minorHAnsi" w:hAnsiTheme="minorHAnsi" w:cstheme="minorHAnsi"/>
                <w:sz w:val="22"/>
                <w:szCs w:val="22"/>
                <w:highlight w:val="white"/>
                <w:lang w:val="en-GB"/>
              </w:rPr>
              <w:t xml:space="preserve"> s</w:t>
            </w:r>
            <w:r w:rsidRPr="006255CB">
              <w:rPr>
                <w:rFonts w:asciiTheme="minorHAnsi" w:hAnsiTheme="minorHAnsi" w:cstheme="minorHAnsi"/>
                <w:sz w:val="22"/>
                <w:szCs w:val="22"/>
                <w:highlight w:val="white"/>
                <w:vertAlign w:val="superscript"/>
                <w:lang w:val="en-GB"/>
              </w:rPr>
              <w:t>-1</w:t>
            </w:r>
          </w:p>
        </w:tc>
        <w:tc>
          <w:tcPr>
            <w:tcW w:w="4200" w:type="dxa"/>
            <w:shd w:val="clear" w:color="auto" w:fill="auto"/>
            <w:tcMar>
              <w:top w:w="100" w:type="dxa"/>
              <w:left w:w="100" w:type="dxa"/>
              <w:bottom w:w="100" w:type="dxa"/>
              <w:right w:w="100" w:type="dxa"/>
            </w:tcMar>
          </w:tcPr>
          <w:p w14:paraId="0E80C5AE"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Net ecosystem exchange</w:t>
            </w:r>
          </w:p>
        </w:tc>
      </w:tr>
      <w:tr w:rsidR="006255CB" w:rsidRPr="006255CB" w14:paraId="3CF75DFC" w14:textId="77777777" w:rsidTr="00B37E71">
        <w:tc>
          <w:tcPr>
            <w:tcW w:w="1088" w:type="dxa"/>
            <w:shd w:val="clear" w:color="auto" w:fill="auto"/>
            <w:tcMar>
              <w:top w:w="100" w:type="dxa"/>
              <w:left w:w="100" w:type="dxa"/>
              <w:bottom w:w="100" w:type="dxa"/>
              <w:right w:w="100" w:type="dxa"/>
            </w:tcMar>
          </w:tcPr>
          <w:p w14:paraId="2C8E05AF"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P</w:t>
            </w:r>
          </w:p>
        </w:tc>
        <w:tc>
          <w:tcPr>
            <w:tcW w:w="2520" w:type="dxa"/>
            <w:shd w:val="clear" w:color="auto" w:fill="auto"/>
            <w:tcMar>
              <w:top w:w="100" w:type="dxa"/>
              <w:left w:w="100" w:type="dxa"/>
              <w:bottom w:w="100" w:type="dxa"/>
              <w:right w:w="100" w:type="dxa"/>
            </w:tcMar>
          </w:tcPr>
          <w:p w14:paraId="5F7CD739"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P</w:t>
            </w:r>
          </w:p>
        </w:tc>
        <w:tc>
          <w:tcPr>
            <w:tcW w:w="1650" w:type="dxa"/>
            <w:shd w:val="clear" w:color="auto" w:fill="auto"/>
            <w:tcMar>
              <w:top w:w="100" w:type="dxa"/>
              <w:left w:w="100" w:type="dxa"/>
              <w:bottom w:w="100" w:type="dxa"/>
              <w:right w:w="100" w:type="dxa"/>
            </w:tcMar>
          </w:tcPr>
          <w:p w14:paraId="53599EF1" w14:textId="77777777" w:rsidR="006255CB" w:rsidRPr="006255CB" w:rsidRDefault="006255CB" w:rsidP="00147301">
            <w:pPr>
              <w:widowControl w:val="0"/>
              <w:spacing w:line="360" w:lineRule="auto"/>
              <w:jc w:val="left"/>
              <w:rPr>
                <w:rFonts w:asciiTheme="minorHAnsi" w:hAnsiTheme="minorHAnsi" w:cstheme="minorHAnsi"/>
                <w:sz w:val="22"/>
                <w:szCs w:val="22"/>
                <w:highlight w:val="white"/>
                <w:lang w:val="en-GB"/>
              </w:rPr>
            </w:pPr>
            <w:r w:rsidRPr="006255CB">
              <w:rPr>
                <w:rFonts w:asciiTheme="minorHAnsi" w:hAnsiTheme="minorHAnsi" w:cstheme="minorHAnsi"/>
                <w:sz w:val="22"/>
                <w:szCs w:val="22"/>
                <w:highlight w:val="white"/>
                <w:lang w:val="en-GB"/>
              </w:rPr>
              <w:t>mm</w:t>
            </w:r>
          </w:p>
        </w:tc>
        <w:tc>
          <w:tcPr>
            <w:tcW w:w="4200" w:type="dxa"/>
            <w:shd w:val="clear" w:color="auto" w:fill="auto"/>
            <w:tcMar>
              <w:top w:w="100" w:type="dxa"/>
              <w:left w:w="100" w:type="dxa"/>
              <w:bottom w:w="100" w:type="dxa"/>
              <w:right w:w="100" w:type="dxa"/>
            </w:tcMar>
          </w:tcPr>
          <w:p w14:paraId="30335958"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Precipitation</w:t>
            </w:r>
          </w:p>
        </w:tc>
      </w:tr>
      <w:tr w:rsidR="006255CB" w:rsidRPr="006255CB" w14:paraId="37D8B29A" w14:textId="77777777" w:rsidTr="00B37E71">
        <w:tc>
          <w:tcPr>
            <w:tcW w:w="1088" w:type="dxa"/>
            <w:shd w:val="clear" w:color="auto" w:fill="auto"/>
            <w:tcMar>
              <w:top w:w="100" w:type="dxa"/>
              <w:left w:w="100" w:type="dxa"/>
              <w:bottom w:w="100" w:type="dxa"/>
              <w:right w:w="100" w:type="dxa"/>
            </w:tcMar>
          </w:tcPr>
          <w:p w14:paraId="78DD5E4A"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RECO</w:t>
            </w:r>
          </w:p>
        </w:tc>
        <w:tc>
          <w:tcPr>
            <w:tcW w:w="2520" w:type="dxa"/>
            <w:shd w:val="clear" w:color="auto" w:fill="auto"/>
            <w:tcMar>
              <w:top w:w="100" w:type="dxa"/>
              <w:left w:w="100" w:type="dxa"/>
              <w:bottom w:w="100" w:type="dxa"/>
              <w:right w:w="100" w:type="dxa"/>
            </w:tcMar>
          </w:tcPr>
          <w:p w14:paraId="5F77439A"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RECO_NT_VUT_USTAR50</w:t>
            </w:r>
          </w:p>
        </w:tc>
        <w:tc>
          <w:tcPr>
            <w:tcW w:w="1650" w:type="dxa"/>
            <w:shd w:val="clear" w:color="auto" w:fill="auto"/>
            <w:tcMar>
              <w:top w:w="100" w:type="dxa"/>
              <w:left w:w="100" w:type="dxa"/>
              <w:bottom w:w="100" w:type="dxa"/>
              <w:right w:w="100" w:type="dxa"/>
            </w:tcMar>
          </w:tcPr>
          <w:p w14:paraId="7D695B8F"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highlight w:val="white"/>
                <w:lang w:val="en-GB"/>
              </w:rPr>
              <w:t>µmol CO</w:t>
            </w:r>
            <w:r w:rsidRPr="006255CB">
              <w:rPr>
                <w:rFonts w:asciiTheme="minorHAnsi" w:hAnsiTheme="minorHAnsi" w:cstheme="minorHAnsi"/>
                <w:sz w:val="22"/>
                <w:szCs w:val="22"/>
                <w:highlight w:val="white"/>
                <w:vertAlign w:val="subscript"/>
                <w:lang w:val="en-GB"/>
              </w:rPr>
              <w:t>2</w:t>
            </w:r>
            <w:r w:rsidRPr="006255CB">
              <w:rPr>
                <w:rFonts w:asciiTheme="minorHAnsi" w:hAnsiTheme="minorHAnsi" w:cstheme="minorHAnsi"/>
                <w:sz w:val="22"/>
                <w:szCs w:val="22"/>
                <w:highlight w:val="white"/>
                <w:lang w:val="en-GB"/>
              </w:rPr>
              <w:t xml:space="preserve"> m</w:t>
            </w:r>
            <w:r w:rsidRPr="006255CB">
              <w:rPr>
                <w:rFonts w:asciiTheme="minorHAnsi" w:hAnsiTheme="minorHAnsi" w:cstheme="minorHAnsi"/>
                <w:sz w:val="22"/>
                <w:szCs w:val="22"/>
                <w:highlight w:val="white"/>
                <w:vertAlign w:val="superscript"/>
                <w:lang w:val="en-GB"/>
              </w:rPr>
              <w:t>-2</w:t>
            </w:r>
            <w:r w:rsidRPr="006255CB">
              <w:rPr>
                <w:rFonts w:asciiTheme="minorHAnsi" w:hAnsiTheme="minorHAnsi" w:cstheme="minorHAnsi"/>
                <w:sz w:val="22"/>
                <w:szCs w:val="22"/>
                <w:highlight w:val="white"/>
                <w:lang w:val="en-GB"/>
              </w:rPr>
              <w:t xml:space="preserve"> s</w:t>
            </w:r>
            <w:r w:rsidRPr="006255CB">
              <w:rPr>
                <w:rFonts w:asciiTheme="minorHAnsi" w:hAnsiTheme="minorHAnsi" w:cstheme="minorHAnsi"/>
                <w:sz w:val="22"/>
                <w:szCs w:val="22"/>
                <w:highlight w:val="white"/>
                <w:vertAlign w:val="superscript"/>
                <w:lang w:val="en-GB"/>
              </w:rPr>
              <w:t>-1</w:t>
            </w:r>
          </w:p>
        </w:tc>
        <w:tc>
          <w:tcPr>
            <w:tcW w:w="4200" w:type="dxa"/>
            <w:shd w:val="clear" w:color="auto" w:fill="auto"/>
            <w:tcMar>
              <w:top w:w="100" w:type="dxa"/>
              <w:left w:w="100" w:type="dxa"/>
              <w:bottom w:w="100" w:type="dxa"/>
              <w:right w:w="100" w:type="dxa"/>
            </w:tcMar>
          </w:tcPr>
          <w:p w14:paraId="4DEA7D60"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Ecosystem respiration from night-time partitioning</w:t>
            </w:r>
          </w:p>
        </w:tc>
      </w:tr>
      <w:tr w:rsidR="006255CB" w:rsidRPr="006255CB" w14:paraId="68B6B754" w14:textId="77777777" w:rsidTr="00B37E71">
        <w:tc>
          <w:tcPr>
            <w:tcW w:w="1088" w:type="dxa"/>
            <w:shd w:val="clear" w:color="auto" w:fill="auto"/>
            <w:tcMar>
              <w:top w:w="100" w:type="dxa"/>
              <w:left w:w="100" w:type="dxa"/>
              <w:bottom w:w="100" w:type="dxa"/>
              <w:right w:w="100" w:type="dxa"/>
            </w:tcMar>
          </w:tcPr>
          <w:p w14:paraId="0F4898E9"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SW_IN</w:t>
            </w:r>
          </w:p>
        </w:tc>
        <w:tc>
          <w:tcPr>
            <w:tcW w:w="2520" w:type="dxa"/>
            <w:shd w:val="clear" w:color="auto" w:fill="auto"/>
            <w:tcMar>
              <w:top w:w="100" w:type="dxa"/>
              <w:left w:w="100" w:type="dxa"/>
              <w:bottom w:w="100" w:type="dxa"/>
              <w:right w:w="100" w:type="dxa"/>
            </w:tcMar>
          </w:tcPr>
          <w:p w14:paraId="6F1EE9C0"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SW_IN_F_MDS</w:t>
            </w:r>
          </w:p>
        </w:tc>
        <w:tc>
          <w:tcPr>
            <w:tcW w:w="1650" w:type="dxa"/>
            <w:shd w:val="clear" w:color="auto" w:fill="auto"/>
            <w:tcMar>
              <w:top w:w="100" w:type="dxa"/>
              <w:left w:w="100" w:type="dxa"/>
              <w:bottom w:w="100" w:type="dxa"/>
              <w:right w:w="100" w:type="dxa"/>
            </w:tcMar>
          </w:tcPr>
          <w:p w14:paraId="0FFA530E"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W m</w:t>
            </w:r>
            <w:r w:rsidRPr="006255CB">
              <w:rPr>
                <w:rFonts w:asciiTheme="minorHAnsi" w:hAnsiTheme="minorHAnsi" w:cstheme="minorHAnsi"/>
                <w:sz w:val="22"/>
                <w:szCs w:val="22"/>
                <w:vertAlign w:val="superscript"/>
                <w:lang w:val="en-GB"/>
              </w:rPr>
              <w:t>-2</w:t>
            </w:r>
          </w:p>
        </w:tc>
        <w:tc>
          <w:tcPr>
            <w:tcW w:w="4200" w:type="dxa"/>
            <w:shd w:val="clear" w:color="auto" w:fill="auto"/>
            <w:tcMar>
              <w:top w:w="100" w:type="dxa"/>
              <w:left w:w="100" w:type="dxa"/>
              <w:bottom w:w="100" w:type="dxa"/>
              <w:right w:w="100" w:type="dxa"/>
            </w:tcMar>
          </w:tcPr>
          <w:p w14:paraId="1150ED92"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Shortwave radiation, incoming, gap-filled,</w:t>
            </w:r>
          </w:p>
        </w:tc>
      </w:tr>
      <w:tr w:rsidR="006255CB" w:rsidRPr="006255CB" w14:paraId="75F3C519" w14:textId="77777777" w:rsidTr="00B37E71">
        <w:tc>
          <w:tcPr>
            <w:tcW w:w="1088" w:type="dxa"/>
            <w:shd w:val="clear" w:color="auto" w:fill="auto"/>
            <w:tcMar>
              <w:top w:w="100" w:type="dxa"/>
              <w:left w:w="100" w:type="dxa"/>
              <w:bottom w:w="100" w:type="dxa"/>
              <w:right w:w="100" w:type="dxa"/>
            </w:tcMar>
          </w:tcPr>
          <w:p w14:paraId="44A401AF"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TA</w:t>
            </w:r>
          </w:p>
        </w:tc>
        <w:tc>
          <w:tcPr>
            <w:tcW w:w="2520" w:type="dxa"/>
            <w:shd w:val="clear" w:color="auto" w:fill="auto"/>
            <w:tcMar>
              <w:top w:w="100" w:type="dxa"/>
              <w:left w:w="100" w:type="dxa"/>
              <w:bottom w:w="100" w:type="dxa"/>
              <w:right w:w="100" w:type="dxa"/>
            </w:tcMar>
          </w:tcPr>
          <w:p w14:paraId="62E16D31"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TA_F_MDS</w:t>
            </w:r>
          </w:p>
        </w:tc>
        <w:tc>
          <w:tcPr>
            <w:tcW w:w="1650" w:type="dxa"/>
            <w:shd w:val="clear" w:color="auto" w:fill="auto"/>
            <w:tcMar>
              <w:top w:w="100" w:type="dxa"/>
              <w:left w:w="100" w:type="dxa"/>
              <w:bottom w:w="100" w:type="dxa"/>
              <w:right w:w="100" w:type="dxa"/>
            </w:tcMar>
          </w:tcPr>
          <w:p w14:paraId="7D26C9BD" w14:textId="536B3D4B" w:rsidR="006255CB" w:rsidRPr="006255CB" w:rsidRDefault="006B3555" w:rsidP="00147301">
            <w:pPr>
              <w:widowControl w:val="0"/>
              <w:spacing w:line="360" w:lineRule="auto"/>
              <w:jc w:val="left"/>
              <w:rPr>
                <w:rFonts w:asciiTheme="minorHAnsi" w:hAnsiTheme="minorHAnsi" w:cstheme="minorHAnsi"/>
                <w:sz w:val="22"/>
                <w:szCs w:val="22"/>
                <w:lang w:val="en-GB"/>
              </w:rPr>
            </w:pPr>
            <w:r>
              <w:rPr>
                <w:rFonts w:asciiTheme="minorHAnsi" w:hAnsiTheme="minorHAnsi" w:cstheme="minorHAnsi"/>
                <w:sz w:val="22"/>
                <w:szCs w:val="22"/>
                <w:lang w:val="it-IT"/>
              </w:rPr>
              <w:t>°</w:t>
            </w:r>
            <w:r w:rsidR="006255CB" w:rsidRPr="006255CB">
              <w:rPr>
                <w:rFonts w:asciiTheme="minorHAnsi" w:hAnsiTheme="minorHAnsi" w:cstheme="minorHAnsi"/>
                <w:sz w:val="22"/>
                <w:szCs w:val="22"/>
                <w:lang w:val="en-GB"/>
              </w:rPr>
              <w:t xml:space="preserve"> C</w:t>
            </w:r>
          </w:p>
        </w:tc>
        <w:tc>
          <w:tcPr>
            <w:tcW w:w="4200" w:type="dxa"/>
            <w:shd w:val="clear" w:color="auto" w:fill="auto"/>
            <w:tcMar>
              <w:top w:w="100" w:type="dxa"/>
              <w:left w:w="100" w:type="dxa"/>
              <w:bottom w:w="100" w:type="dxa"/>
              <w:right w:w="100" w:type="dxa"/>
            </w:tcMar>
          </w:tcPr>
          <w:p w14:paraId="541648CD"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Air temperature</w:t>
            </w:r>
          </w:p>
        </w:tc>
      </w:tr>
      <w:tr w:rsidR="006255CB" w:rsidRPr="006255CB" w14:paraId="3F5633BE" w14:textId="77777777" w:rsidTr="00B37E71">
        <w:tc>
          <w:tcPr>
            <w:tcW w:w="1088" w:type="dxa"/>
            <w:shd w:val="clear" w:color="auto" w:fill="auto"/>
            <w:tcMar>
              <w:top w:w="100" w:type="dxa"/>
              <w:left w:w="100" w:type="dxa"/>
              <w:bottom w:w="100" w:type="dxa"/>
              <w:right w:w="100" w:type="dxa"/>
            </w:tcMar>
          </w:tcPr>
          <w:p w14:paraId="23DD4E1D"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VPD</w:t>
            </w:r>
          </w:p>
        </w:tc>
        <w:tc>
          <w:tcPr>
            <w:tcW w:w="2520" w:type="dxa"/>
            <w:shd w:val="clear" w:color="auto" w:fill="auto"/>
            <w:tcMar>
              <w:top w:w="100" w:type="dxa"/>
              <w:left w:w="100" w:type="dxa"/>
              <w:bottom w:w="100" w:type="dxa"/>
              <w:right w:w="100" w:type="dxa"/>
            </w:tcMar>
          </w:tcPr>
          <w:p w14:paraId="7C0A7617"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VPD_F_MDS</w:t>
            </w:r>
          </w:p>
        </w:tc>
        <w:tc>
          <w:tcPr>
            <w:tcW w:w="1650" w:type="dxa"/>
            <w:shd w:val="clear" w:color="auto" w:fill="auto"/>
            <w:tcMar>
              <w:top w:w="100" w:type="dxa"/>
              <w:left w:w="100" w:type="dxa"/>
              <w:bottom w:w="100" w:type="dxa"/>
              <w:right w:w="100" w:type="dxa"/>
            </w:tcMar>
          </w:tcPr>
          <w:p w14:paraId="38613C1A"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proofErr w:type="spellStart"/>
            <w:r w:rsidRPr="006255CB">
              <w:rPr>
                <w:rFonts w:asciiTheme="minorHAnsi" w:hAnsiTheme="minorHAnsi" w:cstheme="minorHAnsi"/>
                <w:sz w:val="22"/>
                <w:szCs w:val="22"/>
                <w:lang w:val="en-GB"/>
              </w:rPr>
              <w:t>hPa</w:t>
            </w:r>
            <w:proofErr w:type="spellEnd"/>
          </w:p>
        </w:tc>
        <w:tc>
          <w:tcPr>
            <w:tcW w:w="4200" w:type="dxa"/>
            <w:shd w:val="clear" w:color="auto" w:fill="auto"/>
            <w:tcMar>
              <w:top w:w="100" w:type="dxa"/>
              <w:left w:w="100" w:type="dxa"/>
              <w:bottom w:w="100" w:type="dxa"/>
              <w:right w:w="100" w:type="dxa"/>
            </w:tcMar>
          </w:tcPr>
          <w:p w14:paraId="054B9315"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Vapour pressure deficit</w:t>
            </w:r>
          </w:p>
        </w:tc>
      </w:tr>
      <w:tr w:rsidR="006255CB" w:rsidRPr="006255CB" w14:paraId="1ABA0297" w14:textId="77777777" w:rsidTr="00B37E71">
        <w:tc>
          <w:tcPr>
            <w:tcW w:w="1088" w:type="dxa"/>
            <w:shd w:val="clear" w:color="auto" w:fill="auto"/>
            <w:tcMar>
              <w:top w:w="100" w:type="dxa"/>
              <w:left w:w="100" w:type="dxa"/>
              <w:bottom w:w="100" w:type="dxa"/>
              <w:right w:w="100" w:type="dxa"/>
            </w:tcMar>
          </w:tcPr>
          <w:p w14:paraId="690BD2D1"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USTAR</w:t>
            </w:r>
          </w:p>
        </w:tc>
        <w:tc>
          <w:tcPr>
            <w:tcW w:w="2520" w:type="dxa"/>
            <w:shd w:val="clear" w:color="auto" w:fill="auto"/>
            <w:tcMar>
              <w:top w:w="100" w:type="dxa"/>
              <w:left w:w="100" w:type="dxa"/>
              <w:bottom w:w="100" w:type="dxa"/>
              <w:right w:w="100" w:type="dxa"/>
            </w:tcMar>
          </w:tcPr>
          <w:p w14:paraId="05A3911E"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USTAR</w:t>
            </w:r>
          </w:p>
        </w:tc>
        <w:tc>
          <w:tcPr>
            <w:tcW w:w="1650" w:type="dxa"/>
            <w:shd w:val="clear" w:color="auto" w:fill="auto"/>
            <w:tcMar>
              <w:top w:w="100" w:type="dxa"/>
              <w:left w:w="100" w:type="dxa"/>
              <w:bottom w:w="100" w:type="dxa"/>
              <w:right w:w="100" w:type="dxa"/>
            </w:tcMar>
          </w:tcPr>
          <w:p w14:paraId="6F02E2AB"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m s</w:t>
            </w:r>
            <w:r w:rsidRPr="006255CB">
              <w:rPr>
                <w:rFonts w:asciiTheme="minorHAnsi" w:hAnsiTheme="minorHAnsi" w:cstheme="minorHAnsi"/>
                <w:sz w:val="22"/>
                <w:szCs w:val="22"/>
                <w:vertAlign w:val="superscript"/>
                <w:lang w:val="en-GB"/>
              </w:rPr>
              <w:t>-1</w:t>
            </w:r>
          </w:p>
        </w:tc>
        <w:tc>
          <w:tcPr>
            <w:tcW w:w="4200" w:type="dxa"/>
            <w:shd w:val="clear" w:color="auto" w:fill="auto"/>
            <w:tcMar>
              <w:top w:w="100" w:type="dxa"/>
              <w:left w:w="100" w:type="dxa"/>
              <w:bottom w:w="100" w:type="dxa"/>
              <w:right w:w="100" w:type="dxa"/>
            </w:tcMar>
          </w:tcPr>
          <w:p w14:paraId="5CBEB1DB"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Friction velocity</w:t>
            </w:r>
          </w:p>
        </w:tc>
      </w:tr>
      <w:tr w:rsidR="006255CB" w:rsidRPr="006255CB" w14:paraId="4DDFC89A" w14:textId="77777777" w:rsidTr="00B37E71">
        <w:tc>
          <w:tcPr>
            <w:tcW w:w="1088" w:type="dxa"/>
            <w:shd w:val="clear" w:color="auto" w:fill="auto"/>
            <w:tcMar>
              <w:top w:w="100" w:type="dxa"/>
              <w:left w:w="100" w:type="dxa"/>
              <w:bottom w:w="100" w:type="dxa"/>
              <w:right w:w="100" w:type="dxa"/>
            </w:tcMar>
          </w:tcPr>
          <w:p w14:paraId="6D022123"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WS</w:t>
            </w:r>
          </w:p>
        </w:tc>
        <w:tc>
          <w:tcPr>
            <w:tcW w:w="2520" w:type="dxa"/>
            <w:shd w:val="clear" w:color="auto" w:fill="auto"/>
            <w:tcMar>
              <w:top w:w="100" w:type="dxa"/>
              <w:left w:w="100" w:type="dxa"/>
              <w:bottom w:w="100" w:type="dxa"/>
              <w:right w:w="100" w:type="dxa"/>
            </w:tcMar>
          </w:tcPr>
          <w:p w14:paraId="05BE2418"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WS</w:t>
            </w:r>
          </w:p>
        </w:tc>
        <w:tc>
          <w:tcPr>
            <w:tcW w:w="1650" w:type="dxa"/>
            <w:shd w:val="clear" w:color="auto" w:fill="auto"/>
            <w:tcMar>
              <w:top w:w="100" w:type="dxa"/>
              <w:left w:w="100" w:type="dxa"/>
              <w:bottom w:w="100" w:type="dxa"/>
              <w:right w:w="100" w:type="dxa"/>
            </w:tcMar>
          </w:tcPr>
          <w:p w14:paraId="6A7B613E"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m s</w:t>
            </w:r>
            <w:r w:rsidRPr="006255CB">
              <w:rPr>
                <w:rFonts w:asciiTheme="minorHAnsi" w:hAnsiTheme="minorHAnsi" w:cstheme="minorHAnsi"/>
                <w:sz w:val="22"/>
                <w:szCs w:val="22"/>
                <w:vertAlign w:val="superscript"/>
                <w:lang w:val="en-GB"/>
              </w:rPr>
              <w:t>-1</w:t>
            </w:r>
          </w:p>
        </w:tc>
        <w:tc>
          <w:tcPr>
            <w:tcW w:w="4200" w:type="dxa"/>
            <w:shd w:val="clear" w:color="auto" w:fill="auto"/>
            <w:tcMar>
              <w:top w:w="100" w:type="dxa"/>
              <w:left w:w="100" w:type="dxa"/>
              <w:bottom w:w="100" w:type="dxa"/>
              <w:right w:w="100" w:type="dxa"/>
            </w:tcMar>
          </w:tcPr>
          <w:p w14:paraId="1A4E6E07" w14:textId="77777777" w:rsidR="006255CB" w:rsidRPr="006255CB" w:rsidRDefault="006255CB" w:rsidP="00147301">
            <w:pPr>
              <w:widowControl w:val="0"/>
              <w:spacing w:line="360" w:lineRule="auto"/>
              <w:jc w:val="left"/>
              <w:rPr>
                <w:rFonts w:asciiTheme="minorHAnsi" w:hAnsiTheme="minorHAnsi" w:cstheme="minorHAnsi"/>
                <w:sz w:val="22"/>
                <w:szCs w:val="22"/>
                <w:lang w:val="en-GB"/>
              </w:rPr>
            </w:pPr>
            <w:r w:rsidRPr="006255CB">
              <w:rPr>
                <w:rFonts w:asciiTheme="minorHAnsi" w:hAnsiTheme="minorHAnsi" w:cstheme="minorHAnsi"/>
                <w:sz w:val="22"/>
                <w:szCs w:val="22"/>
                <w:lang w:val="en-GB"/>
              </w:rPr>
              <w:t>Wind speed</w:t>
            </w:r>
          </w:p>
        </w:tc>
      </w:tr>
    </w:tbl>
    <w:p w14:paraId="53C42ED2" w14:textId="77777777" w:rsidR="006255CB" w:rsidRPr="006255CB" w:rsidRDefault="006255CB" w:rsidP="00147301">
      <w:pPr>
        <w:spacing w:after="160"/>
        <w:jc w:val="left"/>
        <w:rPr>
          <w:rFonts w:asciiTheme="minorHAnsi" w:hAnsiTheme="minorHAnsi" w:cstheme="minorHAnsi"/>
          <w:b/>
          <w:color w:val="000000"/>
          <w:sz w:val="22"/>
          <w:szCs w:val="22"/>
          <w:lang w:val="en-GB"/>
        </w:rPr>
      </w:pPr>
      <w:r w:rsidRPr="006255CB">
        <w:rPr>
          <w:rFonts w:asciiTheme="minorHAnsi" w:hAnsiTheme="minorHAnsi" w:cstheme="minorHAnsi"/>
          <w:b/>
          <w:color w:val="000000"/>
          <w:sz w:val="22"/>
          <w:szCs w:val="22"/>
          <w:lang w:val="en-GB"/>
        </w:rPr>
        <w:br w:type="page"/>
      </w:r>
    </w:p>
    <w:p w14:paraId="1CF997D3" w14:textId="5A51B765" w:rsidR="000C5EC0" w:rsidRDefault="000C5EC0" w:rsidP="000C5EC0">
      <w:pPr>
        <w:pStyle w:val="Heading1"/>
        <w:rPr>
          <w:lang w:val="en-GB"/>
        </w:rPr>
      </w:pPr>
      <w:r>
        <w:rPr>
          <w:lang w:val="en-GB"/>
        </w:rPr>
        <w:lastRenderedPageBreak/>
        <w:t>Supplementary Figures</w:t>
      </w:r>
    </w:p>
    <w:p w14:paraId="255A9A31" w14:textId="6C1FD9F6" w:rsidR="006255CB" w:rsidRPr="006255CB" w:rsidRDefault="006255CB" w:rsidP="00147301">
      <w:pPr>
        <w:rPr>
          <w:rFonts w:asciiTheme="minorHAnsi" w:hAnsiTheme="minorHAnsi" w:cstheme="minorHAnsi"/>
          <w:sz w:val="22"/>
          <w:szCs w:val="22"/>
          <w:lang w:val="en-GB"/>
        </w:rPr>
      </w:pPr>
      <w:r w:rsidRPr="006255CB">
        <w:rPr>
          <w:rFonts w:asciiTheme="minorHAnsi" w:hAnsiTheme="minorHAnsi" w:cstheme="minorHAnsi"/>
          <w:noProof/>
          <w:sz w:val="22"/>
          <w:szCs w:val="22"/>
          <w:lang w:val="en-GB"/>
        </w:rPr>
        <w:drawing>
          <wp:inline distT="0" distB="0" distL="0" distR="0" wp14:anchorId="0ACA87F7" wp14:editId="351FAB23">
            <wp:extent cx="5731363" cy="3223891"/>
            <wp:effectExtent l="0" t="0" r="3175"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5731363" cy="3223891"/>
                    </a:xfrm>
                    <a:prstGeom prst="rect">
                      <a:avLst/>
                    </a:prstGeom>
                    <a:ln/>
                  </pic:spPr>
                </pic:pic>
              </a:graphicData>
            </a:graphic>
          </wp:inline>
        </w:drawing>
      </w:r>
    </w:p>
    <w:p w14:paraId="4902C0B8" w14:textId="3F4F16AB" w:rsidR="006255CB" w:rsidRPr="006255CB" w:rsidRDefault="006255CB" w:rsidP="00147301">
      <w:pPr>
        <w:spacing w:after="200"/>
        <w:rPr>
          <w:rFonts w:asciiTheme="minorHAnsi" w:hAnsiTheme="minorHAnsi" w:cstheme="minorHAnsi"/>
          <w:color w:val="000000"/>
          <w:sz w:val="22"/>
          <w:szCs w:val="22"/>
          <w:lang w:val="en-GB"/>
        </w:rPr>
      </w:pPr>
      <w:r w:rsidRPr="006255CB">
        <w:rPr>
          <w:rFonts w:asciiTheme="minorHAnsi" w:hAnsiTheme="minorHAnsi" w:cstheme="minorHAnsi"/>
          <w:b/>
          <w:color w:val="000000"/>
          <w:sz w:val="22"/>
          <w:szCs w:val="22"/>
          <w:lang w:val="en-GB"/>
        </w:rPr>
        <w:t>Figure S1.</w:t>
      </w:r>
      <w:r w:rsidRPr="006255CB">
        <w:rPr>
          <w:rFonts w:asciiTheme="minorHAnsi" w:hAnsiTheme="minorHAnsi" w:cstheme="minorHAnsi"/>
          <w:color w:val="000000"/>
          <w:sz w:val="22"/>
          <w:szCs w:val="22"/>
          <w:lang w:val="en-GB"/>
        </w:rPr>
        <w:t xml:space="preserve"> Principal Component Analysis (PCA) on variables representing the </w:t>
      </w:r>
      <w:r w:rsidRPr="006255CB">
        <w:rPr>
          <w:rFonts w:asciiTheme="minorHAnsi" w:hAnsiTheme="minorHAnsi" w:cstheme="minorHAnsi"/>
          <w:b/>
          <w:color w:val="000000"/>
          <w:sz w:val="22"/>
          <w:szCs w:val="22"/>
          <w:lang w:val="en-GB"/>
        </w:rPr>
        <w:t>Leaf Economics Spectrum</w:t>
      </w:r>
      <w:r w:rsidRPr="006255CB">
        <w:rPr>
          <w:rFonts w:asciiTheme="minorHAnsi" w:hAnsiTheme="minorHAnsi" w:cstheme="minorHAnsi"/>
          <w:color w:val="000000"/>
          <w:sz w:val="22"/>
          <w:szCs w:val="22"/>
          <w:lang w:val="en-GB"/>
        </w:rPr>
        <w:t xml:space="preserve"> on </w:t>
      </w:r>
      <w:r w:rsidRPr="006255CB">
        <w:rPr>
          <w:rFonts w:asciiTheme="minorHAnsi" w:hAnsiTheme="minorHAnsi" w:cstheme="minorHAnsi"/>
          <w:b/>
          <w:color w:val="000000"/>
          <w:sz w:val="22"/>
          <w:szCs w:val="22"/>
          <w:lang w:val="en-GB"/>
        </w:rPr>
        <w:t>forest sites</w:t>
      </w:r>
      <w:r w:rsidRPr="006255CB">
        <w:rPr>
          <w:rFonts w:asciiTheme="minorHAnsi" w:hAnsiTheme="minorHAnsi" w:cstheme="minorHAnsi"/>
          <w:color w:val="000000"/>
          <w:sz w:val="22"/>
          <w:szCs w:val="22"/>
          <w:lang w:val="en-GB"/>
        </w:rPr>
        <w:t xml:space="preserve"> at the ecosystem scale (69 sites). </w:t>
      </w:r>
      <w:r w:rsidRPr="006255CB">
        <w:rPr>
          <w:rFonts w:asciiTheme="minorHAnsi" w:hAnsiTheme="minorHAnsi" w:cstheme="minorHAnsi"/>
          <w:b/>
          <w:color w:val="000000"/>
          <w:sz w:val="22"/>
          <w:szCs w:val="22"/>
          <w:lang w:val="en-GB"/>
        </w:rPr>
        <w:t>a)</w:t>
      </w:r>
      <w:r w:rsidRPr="006255CB">
        <w:rPr>
          <w:rFonts w:asciiTheme="minorHAnsi" w:hAnsiTheme="minorHAnsi" w:cstheme="minorHAnsi"/>
          <w:color w:val="000000"/>
          <w:sz w:val="22"/>
          <w:szCs w:val="22"/>
          <w:lang w:val="en-GB"/>
        </w:rPr>
        <w:t xml:space="preserve"> Biplot resulting from PCA; point colours represent plant functional types following the IGBP classification: CSH (Closed Shrubland), DBF (Deciduous Broadleaf Forest), EBF (Evergreen Broadleaf Forest), ENF (Evergreen Needleleaf Forest), GRA (Grassland), MF (Mixed Forest), OSH (Open Shrubland), SAV (Savannah), WET (Wetland), WSA (Woody Savannah). Bigger points represent the centroid of the distribution for each habitat type. </w:t>
      </w:r>
      <w:r w:rsidRPr="0063043A">
        <w:rPr>
          <w:rFonts w:asciiTheme="minorHAnsi" w:hAnsiTheme="minorHAnsi" w:cstheme="minorHAnsi"/>
          <w:b/>
          <w:color w:val="000000"/>
          <w:sz w:val="22"/>
          <w:szCs w:val="22"/>
          <w:lang w:val="en-GB"/>
        </w:rPr>
        <w:t>b)</w:t>
      </w:r>
      <w:r w:rsidRPr="006255CB">
        <w:rPr>
          <w:rFonts w:asciiTheme="minorHAnsi" w:hAnsiTheme="minorHAnsi" w:cstheme="minorHAnsi"/>
          <w:color w:val="000000"/>
          <w:sz w:val="22"/>
          <w:szCs w:val="22"/>
          <w:lang w:val="en-GB"/>
        </w:rPr>
        <w:t xml:space="preserve"> Explained variance for the retained Principal Components (PCs). </w:t>
      </w:r>
      <w:r w:rsidRPr="0063043A">
        <w:rPr>
          <w:rFonts w:asciiTheme="minorHAnsi" w:hAnsiTheme="minorHAnsi" w:cstheme="minorHAnsi"/>
          <w:b/>
          <w:color w:val="000000"/>
          <w:sz w:val="22"/>
          <w:szCs w:val="22"/>
          <w:lang w:val="en-GB"/>
        </w:rPr>
        <w:t>c)</w:t>
      </w:r>
      <w:r w:rsidRPr="006255CB">
        <w:rPr>
          <w:rFonts w:asciiTheme="minorHAnsi" w:hAnsiTheme="minorHAnsi" w:cstheme="minorHAnsi"/>
          <w:color w:val="000000"/>
          <w:sz w:val="22"/>
          <w:szCs w:val="22"/>
          <w:lang w:val="en-GB"/>
        </w:rPr>
        <w:t xml:space="preserve"> </w:t>
      </w:r>
      <w:proofErr w:type="spellStart"/>
      <w:r w:rsidRPr="006255CB">
        <w:rPr>
          <w:rFonts w:asciiTheme="minorHAnsi" w:hAnsiTheme="minorHAnsi" w:cstheme="minorHAnsi"/>
          <w:color w:val="000000"/>
          <w:sz w:val="22"/>
          <w:szCs w:val="22"/>
          <w:lang w:val="en-GB"/>
        </w:rPr>
        <w:t>Barplot</w:t>
      </w:r>
      <w:proofErr w:type="spellEnd"/>
      <w:r w:rsidRPr="006255CB">
        <w:rPr>
          <w:rFonts w:asciiTheme="minorHAnsi" w:hAnsiTheme="minorHAnsi" w:cstheme="minorHAnsi"/>
          <w:color w:val="000000"/>
          <w:sz w:val="22"/>
          <w:szCs w:val="22"/>
          <w:lang w:val="en-GB"/>
        </w:rPr>
        <w:t xml:space="preserve"> for the </w:t>
      </w:r>
      <w:r w:rsidR="0063043A">
        <w:rPr>
          <w:rFonts w:asciiTheme="minorHAnsi" w:hAnsiTheme="minorHAnsi" w:cstheme="minorHAnsi"/>
          <w:color w:val="000000"/>
          <w:sz w:val="22"/>
          <w:szCs w:val="22"/>
          <w:lang w:val="en-GB"/>
        </w:rPr>
        <w:t>loadings</w:t>
      </w:r>
      <w:r w:rsidRPr="006255CB">
        <w:rPr>
          <w:rFonts w:asciiTheme="minorHAnsi" w:hAnsiTheme="minorHAnsi" w:cstheme="minorHAnsi"/>
          <w:color w:val="000000"/>
          <w:sz w:val="22"/>
          <w:szCs w:val="22"/>
          <w:lang w:val="en-GB"/>
        </w:rPr>
        <w:t xml:space="preserve">, and </w:t>
      </w:r>
      <w:r w:rsidRPr="0063043A">
        <w:rPr>
          <w:rFonts w:asciiTheme="minorHAnsi" w:hAnsiTheme="minorHAnsi" w:cstheme="minorHAnsi"/>
          <w:b/>
          <w:color w:val="000000"/>
          <w:sz w:val="22"/>
          <w:szCs w:val="22"/>
          <w:lang w:val="en-GB"/>
        </w:rPr>
        <w:t>d)</w:t>
      </w:r>
      <w:r w:rsidRPr="006255CB">
        <w:rPr>
          <w:rFonts w:asciiTheme="minorHAnsi" w:hAnsiTheme="minorHAnsi" w:cstheme="minorHAnsi"/>
          <w:color w:val="000000"/>
          <w:sz w:val="22"/>
          <w:szCs w:val="22"/>
          <w:lang w:val="en-GB"/>
        </w:rPr>
        <w:t xml:space="preserve"> </w:t>
      </w:r>
      <w:r w:rsidR="0063043A">
        <w:rPr>
          <w:rFonts w:asciiTheme="minorHAnsi" w:hAnsiTheme="minorHAnsi" w:cstheme="minorHAnsi"/>
          <w:color w:val="000000"/>
          <w:sz w:val="22"/>
          <w:szCs w:val="22"/>
          <w:lang w:val="en-GB"/>
        </w:rPr>
        <w:t>contributions</w:t>
      </w:r>
      <w:r w:rsidRPr="006255CB">
        <w:rPr>
          <w:rFonts w:asciiTheme="minorHAnsi" w:hAnsiTheme="minorHAnsi" w:cstheme="minorHAnsi"/>
          <w:color w:val="000000"/>
          <w:sz w:val="22"/>
          <w:szCs w:val="22"/>
          <w:lang w:val="en-GB"/>
        </w:rPr>
        <w:t xml:space="preserve"> for each variable on the retained PCs. Error bars represent the standard error estimated with bootstrap procedure (n = 499). Variable acronyms: photosynthetic capacity at light saturation (</w:t>
      </w:r>
      <w:proofErr w:type="spellStart"/>
      <w:r w:rsidRPr="006255CB">
        <w:rPr>
          <w:rFonts w:asciiTheme="minorHAnsi" w:hAnsiTheme="minorHAnsi" w:cstheme="minorHAnsi"/>
          <w:color w:val="000000"/>
          <w:sz w:val="22"/>
          <w:szCs w:val="22"/>
          <w:lang w:val="en-GB"/>
        </w:rPr>
        <w:t>GPPsat</w:t>
      </w:r>
      <w:proofErr w:type="spellEnd"/>
      <w:r w:rsidRPr="006255CB">
        <w:rPr>
          <w:rFonts w:asciiTheme="minorHAnsi" w:hAnsiTheme="minorHAnsi" w:cstheme="minorHAnsi"/>
          <w:color w:val="000000"/>
          <w:sz w:val="22"/>
          <w:szCs w:val="22"/>
          <w:lang w:val="en-GB"/>
        </w:rPr>
        <w:t xml:space="preserve">), maximum ecosystem respiration (RECOmax), </w:t>
      </w:r>
      <w:r w:rsidR="007C7AF0">
        <w:rPr>
          <w:rFonts w:asciiTheme="minorHAnsi" w:hAnsiTheme="minorHAnsi" w:cstheme="minorHAnsi"/>
          <w:color w:val="000000"/>
          <w:sz w:val="22"/>
          <w:szCs w:val="22"/>
          <w:lang w:val="en-GB"/>
        </w:rPr>
        <w:t>community-weighted</w:t>
      </w:r>
      <w:r w:rsidRPr="006255CB">
        <w:rPr>
          <w:rFonts w:asciiTheme="minorHAnsi" w:hAnsiTheme="minorHAnsi" w:cstheme="minorHAnsi"/>
          <w:color w:val="000000"/>
          <w:sz w:val="22"/>
          <w:szCs w:val="22"/>
          <w:lang w:val="en-GB"/>
        </w:rPr>
        <w:t xml:space="preserve"> mean leaf longevity (wLL), </w:t>
      </w:r>
      <w:r w:rsidR="007C7AF0">
        <w:rPr>
          <w:rFonts w:asciiTheme="minorHAnsi" w:hAnsiTheme="minorHAnsi" w:cstheme="minorHAnsi"/>
          <w:color w:val="000000"/>
          <w:sz w:val="22"/>
          <w:szCs w:val="22"/>
          <w:lang w:val="en-GB"/>
        </w:rPr>
        <w:t>community-weighted</w:t>
      </w:r>
      <w:r w:rsidRPr="006255CB">
        <w:rPr>
          <w:rFonts w:asciiTheme="minorHAnsi" w:hAnsiTheme="minorHAnsi" w:cstheme="minorHAnsi"/>
          <w:color w:val="000000"/>
          <w:sz w:val="22"/>
          <w:szCs w:val="22"/>
          <w:lang w:val="en-GB"/>
        </w:rPr>
        <w:t xml:space="preserve"> mean leaf mass per area (wLMA), </w:t>
      </w:r>
      <w:r w:rsidR="007C7AF0">
        <w:rPr>
          <w:rFonts w:asciiTheme="minorHAnsi" w:hAnsiTheme="minorHAnsi" w:cstheme="minorHAnsi"/>
          <w:color w:val="000000"/>
          <w:sz w:val="22"/>
          <w:szCs w:val="22"/>
          <w:lang w:val="en-GB"/>
        </w:rPr>
        <w:t>community-weighted</w:t>
      </w:r>
      <w:r w:rsidRPr="006255CB">
        <w:rPr>
          <w:rFonts w:asciiTheme="minorHAnsi" w:hAnsiTheme="minorHAnsi" w:cstheme="minorHAnsi"/>
          <w:color w:val="000000"/>
          <w:sz w:val="22"/>
          <w:szCs w:val="22"/>
          <w:lang w:val="en-GB"/>
        </w:rPr>
        <w:t xml:space="preserve"> mean nitrogen per leaf mass (wNmass).</w:t>
      </w:r>
      <w:r w:rsidRPr="006255CB">
        <w:rPr>
          <w:rFonts w:asciiTheme="minorHAnsi" w:hAnsiTheme="minorHAnsi" w:cstheme="minorHAnsi"/>
          <w:color w:val="000000"/>
          <w:sz w:val="22"/>
          <w:szCs w:val="22"/>
          <w:lang w:val="en-GB"/>
        </w:rPr>
        <w:br w:type="page"/>
      </w:r>
    </w:p>
    <w:p w14:paraId="015440E5" w14:textId="494AEB4E" w:rsidR="006255CB" w:rsidRPr="006255CB" w:rsidRDefault="006255CB" w:rsidP="00147301">
      <w:pPr>
        <w:rPr>
          <w:rFonts w:asciiTheme="minorHAnsi" w:hAnsiTheme="minorHAnsi" w:cstheme="minorHAnsi"/>
          <w:color w:val="000000"/>
          <w:sz w:val="22"/>
          <w:szCs w:val="22"/>
        </w:rPr>
      </w:pPr>
      <w:r w:rsidRPr="006255CB">
        <w:rPr>
          <w:rFonts w:asciiTheme="minorHAnsi" w:hAnsiTheme="minorHAnsi" w:cstheme="minorHAnsi"/>
          <w:noProof/>
          <w:sz w:val="22"/>
          <w:szCs w:val="22"/>
          <w:lang w:val="en-GB"/>
        </w:rPr>
        <w:lastRenderedPageBreak/>
        <w:drawing>
          <wp:inline distT="0" distB="0" distL="0" distR="0" wp14:anchorId="020BCC3D" wp14:editId="19A6FFED">
            <wp:extent cx="5731365" cy="3223892"/>
            <wp:effectExtent l="0" t="0" r="3175"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tretch>
                      <a:fillRect/>
                    </a:stretch>
                  </pic:blipFill>
                  <pic:spPr>
                    <a:xfrm>
                      <a:off x="0" y="0"/>
                      <a:ext cx="5731365" cy="3223892"/>
                    </a:xfrm>
                    <a:prstGeom prst="rect">
                      <a:avLst/>
                    </a:prstGeom>
                    <a:ln/>
                  </pic:spPr>
                </pic:pic>
              </a:graphicData>
            </a:graphic>
          </wp:inline>
        </w:drawing>
      </w:r>
      <w:bookmarkStart w:id="1" w:name="_3dy6vkm" w:colFirst="0" w:colLast="0"/>
      <w:bookmarkEnd w:id="1"/>
      <w:r w:rsidRPr="006255CB">
        <w:rPr>
          <w:rFonts w:asciiTheme="minorHAnsi" w:hAnsiTheme="minorHAnsi" w:cstheme="minorHAnsi"/>
          <w:b/>
          <w:color w:val="000000"/>
          <w:sz w:val="22"/>
          <w:szCs w:val="22"/>
          <w:lang w:val="en-GB"/>
        </w:rPr>
        <w:t>Figure S</w:t>
      </w:r>
      <w:r w:rsidRPr="006255CB">
        <w:rPr>
          <w:rFonts w:asciiTheme="minorHAnsi" w:hAnsiTheme="minorHAnsi" w:cstheme="minorHAnsi"/>
          <w:b/>
          <w:sz w:val="22"/>
          <w:szCs w:val="22"/>
          <w:lang w:val="en-GB"/>
        </w:rPr>
        <w:t>2</w:t>
      </w:r>
      <w:r w:rsidRPr="006255CB">
        <w:rPr>
          <w:rFonts w:asciiTheme="minorHAnsi" w:hAnsiTheme="minorHAnsi" w:cstheme="minorHAnsi"/>
          <w:b/>
          <w:color w:val="000000"/>
          <w:sz w:val="22"/>
          <w:szCs w:val="22"/>
          <w:lang w:val="en-GB"/>
        </w:rPr>
        <w:t>.</w:t>
      </w:r>
      <w:r w:rsidRPr="006255CB">
        <w:rPr>
          <w:rFonts w:asciiTheme="minorHAnsi" w:hAnsiTheme="minorHAnsi" w:cstheme="minorHAnsi"/>
          <w:i/>
          <w:color w:val="44546A"/>
          <w:sz w:val="22"/>
          <w:szCs w:val="22"/>
          <w:lang w:val="en-GB"/>
        </w:rPr>
        <w:t xml:space="preserve"> </w:t>
      </w:r>
      <w:r w:rsidRPr="006255CB">
        <w:rPr>
          <w:rFonts w:asciiTheme="minorHAnsi" w:hAnsiTheme="minorHAnsi" w:cstheme="minorHAnsi"/>
          <w:sz w:val="22"/>
          <w:szCs w:val="22"/>
        </w:rPr>
        <w:t>Relative importance</w:t>
      </w:r>
      <w:r w:rsidR="00C20151">
        <w:rPr>
          <w:rFonts w:asciiTheme="minorHAnsi" w:hAnsiTheme="minorHAnsi" w:cstheme="minorHAnsi"/>
          <w:sz w:val="22"/>
          <w:szCs w:val="22"/>
        </w:rPr>
        <w:fldChar w:fldCharType="begin"/>
      </w:r>
      <w:r w:rsidR="00C20151">
        <w:rPr>
          <w:rFonts w:asciiTheme="minorHAnsi" w:hAnsiTheme="minorHAnsi" w:cstheme="minorHAnsi"/>
          <w:sz w:val="22"/>
          <w:szCs w:val="22"/>
        </w:rPr>
        <w:instrText xml:space="preserve"> ADDIN ZOTERO_ITEM CSL_CITATION {"citationID":"edauqjpN","properties":{"formattedCitation":"\\super 2\\nosupersub{}","plainCitation":"2","noteIndex":0},"citationItems":[{"id":2283,"uris":["http://zotero.org/users/6892520/items/GLM732IT"],"itemData":{"id":2283,"type":"article-journal","abstract":"Link to full text: http://www.jstatsoft.org/v17/i01\nRelative importance is a topic that has seen a lot of interest in recent years, particularly in applied work. The R package relaimpo implements six different metrics for assessing relative importance of regressors in the linear model, two of which are recommended - averaging over orderings of regressors and a newly proposed metric (Feldman 2005) called pmvd. Apart from delivering the metrics themselves, relaimpo also provides (exploratory) bootstrap confidence intervals. This paper offers a brief tutorial introduction to the package. The methods and relaimpo’s functionality are illustrated using the data set swiss that is generally available in R. The paper targets readers who have a basic understanding of multiple linear regression. For the background of more advanced aspects, references are provided.","container-title":"Journal of Statistical Software","DOI":"10.18637/jss.v017.i01","journalAbbreviation":"Journal of Statistical Software","page":"1-27","source":"ResearchGate","title":"Relative Importance for Linear Regression in R: The Package relaimpo","title-short":"Relative Importance for Linear Regression in R","volume":"17","author":[{"family":"Grömping","given":"Ulrike"}],"issued":{"date-parts":[["2006",9,1]]}}}],"schema":"https://github.com/citation-style-language/schema/raw/master/csl-citation.json"} </w:instrText>
      </w:r>
      <w:r w:rsidR="00C20151">
        <w:rPr>
          <w:rFonts w:asciiTheme="minorHAnsi" w:hAnsiTheme="minorHAnsi" w:cstheme="minorHAnsi"/>
          <w:sz w:val="22"/>
          <w:szCs w:val="22"/>
        </w:rPr>
        <w:fldChar w:fldCharType="separate"/>
      </w:r>
      <w:r w:rsidR="00C20151" w:rsidRPr="00C20151">
        <w:rPr>
          <w:sz w:val="22"/>
          <w:vertAlign w:val="superscript"/>
        </w:rPr>
        <w:t>2</w:t>
      </w:r>
      <w:r w:rsidR="00C20151">
        <w:rPr>
          <w:rFonts w:asciiTheme="minorHAnsi" w:hAnsiTheme="minorHAnsi" w:cstheme="minorHAnsi"/>
          <w:sz w:val="22"/>
          <w:szCs w:val="22"/>
        </w:rPr>
        <w:fldChar w:fldCharType="end"/>
      </w:r>
      <w:r w:rsidRPr="006255CB">
        <w:rPr>
          <w:rFonts w:asciiTheme="minorHAnsi" w:hAnsiTheme="minorHAnsi" w:cstheme="minorHAnsi"/>
          <w:sz w:val="22"/>
          <w:szCs w:val="22"/>
        </w:rPr>
        <w:t xml:space="preserve"> of </w:t>
      </w:r>
      <w:r w:rsidR="006B3555" w:rsidRPr="006B3555">
        <w:rPr>
          <w:rFonts w:asciiTheme="minorHAnsi" w:hAnsiTheme="minorHAnsi" w:cstheme="minorHAnsi"/>
          <w:sz w:val="22"/>
          <w:szCs w:val="22"/>
        </w:rPr>
        <w:t xml:space="preserve">the </w:t>
      </w:r>
      <w:r w:rsidR="006B3555">
        <w:rPr>
          <w:rFonts w:asciiTheme="minorHAnsi" w:hAnsiTheme="minorHAnsi" w:cstheme="minorHAnsi"/>
          <w:sz w:val="22"/>
          <w:szCs w:val="22"/>
        </w:rPr>
        <w:t xml:space="preserve">predictors of </w:t>
      </w:r>
      <w:r w:rsidR="006B3555" w:rsidRPr="006B3555">
        <w:rPr>
          <w:rFonts w:asciiTheme="minorHAnsi" w:hAnsiTheme="minorHAnsi" w:cstheme="minorHAnsi"/>
          <w:sz w:val="22"/>
          <w:szCs w:val="22"/>
        </w:rPr>
        <w:t>maximum Gross Primary Productivity at light saturation (</w:t>
      </w:r>
      <w:proofErr w:type="spellStart"/>
      <w:r w:rsidR="006B3555" w:rsidRPr="006B3555">
        <w:rPr>
          <w:rFonts w:asciiTheme="minorHAnsi" w:hAnsiTheme="minorHAnsi" w:cstheme="minorHAnsi"/>
          <w:sz w:val="22"/>
          <w:szCs w:val="22"/>
        </w:rPr>
        <w:t>GPPsat</w:t>
      </w:r>
      <w:proofErr w:type="spellEnd"/>
      <w:r w:rsidR="006B3555" w:rsidRPr="006B3555">
        <w:rPr>
          <w:rFonts w:asciiTheme="minorHAnsi" w:hAnsiTheme="minorHAnsi" w:cstheme="minorHAnsi"/>
          <w:sz w:val="22"/>
          <w:szCs w:val="22"/>
        </w:rPr>
        <w:t>) - the ecosystem scale photosynthetic capacity</w:t>
      </w:r>
      <w:r w:rsidR="006B3555">
        <w:rPr>
          <w:rFonts w:asciiTheme="minorHAnsi" w:hAnsiTheme="minorHAnsi" w:cstheme="minorHAnsi"/>
          <w:sz w:val="22"/>
          <w:szCs w:val="22"/>
        </w:rPr>
        <w:t>,</w:t>
      </w:r>
      <w:r w:rsidR="006B3555" w:rsidRPr="006B3555">
        <w:rPr>
          <w:rFonts w:asciiTheme="minorHAnsi" w:hAnsiTheme="minorHAnsi" w:cstheme="minorHAnsi"/>
          <w:sz w:val="22"/>
          <w:szCs w:val="22"/>
        </w:rPr>
        <w:t xml:space="preserve"> based on </w:t>
      </w:r>
      <w:proofErr w:type="spellStart"/>
      <w:r w:rsidR="006B3555" w:rsidRPr="006B3555">
        <w:rPr>
          <w:rFonts w:asciiTheme="minorHAnsi" w:hAnsiTheme="minorHAnsi" w:cstheme="minorHAnsi"/>
          <w:sz w:val="22"/>
          <w:szCs w:val="22"/>
        </w:rPr>
        <w:t>multimodel</w:t>
      </w:r>
      <w:proofErr w:type="spellEnd"/>
      <w:r w:rsidR="006B3555" w:rsidRPr="006B3555">
        <w:rPr>
          <w:rFonts w:asciiTheme="minorHAnsi" w:hAnsiTheme="minorHAnsi" w:cstheme="minorHAnsi"/>
          <w:sz w:val="22"/>
          <w:szCs w:val="22"/>
        </w:rPr>
        <w:t xml:space="preserve"> inference analysis</w:t>
      </w:r>
      <w:r w:rsidR="00C20151">
        <w:rPr>
          <w:rFonts w:asciiTheme="minorHAnsi" w:hAnsiTheme="minorHAnsi" w:cstheme="minorHAnsi"/>
          <w:sz w:val="22"/>
          <w:szCs w:val="22"/>
        </w:rPr>
        <w:fldChar w:fldCharType="begin"/>
      </w:r>
      <w:r w:rsidR="00C20151">
        <w:rPr>
          <w:rFonts w:asciiTheme="minorHAnsi" w:hAnsiTheme="minorHAnsi" w:cstheme="minorHAnsi"/>
          <w:sz w:val="22"/>
          <w:szCs w:val="22"/>
        </w:rPr>
        <w:instrText xml:space="preserve"> ADDIN ZOTERO_ITEM CSL_CITATION {"citationID":"Sb5hwLkp","properties":{"formattedCitation":"\\super 3\\nosupersub{}","plainCitation":"3","noteIndex":0},"citationItems":[{"id":2520,"uris":["http://zotero.org/users/6892520/items/L4V2RSFS"],"itemData":{"id":2520,"type":"article-journal","container-title":"http://cran.r-project.org/web/packages/MuMIn/index.html","journalAbbreviation":"http://cran.r-project.org/web/packages/MuMIn/index.html","source":"ResearchGate","title":"MuMIn: Multi-modal inference. Model selection and model averaging based on information criteria (AICc and alike)","title-short":"MuMIn","author":[{"family":"Bartoń","given":"Kamil"}],"issued":{"date-parts":[["2013",1,1]]}}}],"schema":"https://github.com/citation-style-language/schema/raw/master/csl-citation.json"} </w:instrText>
      </w:r>
      <w:r w:rsidR="00C20151">
        <w:rPr>
          <w:rFonts w:asciiTheme="minorHAnsi" w:hAnsiTheme="minorHAnsi" w:cstheme="minorHAnsi"/>
          <w:sz w:val="22"/>
          <w:szCs w:val="22"/>
        </w:rPr>
        <w:fldChar w:fldCharType="separate"/>
      </w:r>
      <w:r w:rsidR="00C20151" w:rsidRPr="00C20151">
        <w:rPr>
          <w:sz w:val="22"/>
          <w:vertAlign w:val="superscript"/>
        </w:rPr>
        <w:t>3</w:t>
      </w:r>
      <w:r w:rsidR="00C20151">
        <w:rPr>
          <w:rFonts w:asciiTheme="minorHAnsi" w:hAnsiTheme="minorHAnsi" w:cstheme="minorHAnsi"/>
          <w:sz w:val="22"/>
          <w:szCs w:val="22"/>
        </w:rPr>
        <w:fldChar w:fldCharType="end"/>
      </w:r>
      <w:r w:rsidR="006B3555" w:rsidRPr="006B3555">
        <w:rPr>
          <w:rFonts w:asciiTheme="minorHAnsi" w:hAnsiTheme="minorHAnsi" w:cstheme="minorHAnsi"/>
          <w:sz w:val="22"/>
          <w:szCs w:val="22"/>
        </w:rPr>
        <w:t xml:space="preserve"> (n = 87)</w:t>
      </w:r>
      <w:r w:rsidR="006B3555">
        <w:rPr>
          <w:rFonts w:asciiTheme="minorHAnsi" w:hAnsiTheme="minorHAnsi" w:cstheme="minorHAnsi"/>
          <w:sz w:val="22"/>
          <w:szCs w:val="22"/>
        </w:rPr>
        <w:t>. In panel</w:t>
      </w:r>
      <w:r w:rsidRPr="006255CB">
        <w:rPr>
          <w:rFonts w:asciiTheme="minorHAnsi" w:hAnsiTheme="minorHAnsi" w:cstheme="minorHAnsi"/>
          <w:sz w:val="22"/>
          <w:szCs w:val="22"/>
        </w:rPr>
        <w:t xml:space="preserve"> </w:t>
      </w:r>
      <w:r w:rsidRPr="006255CB">
        <w:rPr>
          <w:rFonts w:asciiTheme="minorHAnsi" w:hAnsiTheme="minorHAnsi" w:cstheme="minorHAnsi"/>
          <w:b/>
          <w:sz w:val="22"/>
          <w:szCs w:val="22"/>
        </w:rPr>
        <w:t xml:space="preserve">a) </w:t>
      </w:r>
      <w:r w:rsidR="006B3555" w:rsidRPr="006B3555">
        <w:rPr>
          <w:rFonts w:asciiTheme="minorHAnsi" w:hAnsiTheme="minorHAnsi" w:cstheme="minorHAnsi"/>
          <w:sz w:val="22"/>
          <w:szCs w:val="22"/>
        </w:rPr>
        <w:t>the analysis includes community</w:t>
      </w:r>
      <w:r w:rsidR="006B3555">
        <w:rPr>
          <w:rFonts w:asciiTheme="minorHAnsi" w:hAnsiTheme="minorHAnsi" w:cstheme="minorHAnsi"/>
          <w:sz w:val="22"/>
          <w:szCs w:val="22"/>
        </w:rPr>
        <w:t>-</w:t>
      </w:r>
      <w:r w:rsidR="006B3555" w:rsidRPr="006B3555">
        <w:rPr>
          <w:rFonts w:asciiTheme="minorHAnsi" w:hAnsiTheme="minorHAnsi" w:cstheme="minorHAnsi"/>
          <w:sz w:val="22"/>
          <w:szCs w:val="22"/>
        </w:rPr>
        <w:t>weighted mean N concentration (wNmass), community</w:t>
      </w:r>
      <w:r w:rsidR="006B3555">
        <w:rPr>
          <w:rFonts w:asciiTheme="minorHAnsi" w:hAnsiTheme="minorHAnsi" w:cstheme="minorHAnsi"/>
          <w:sz w:val="22"/>
          <w:szCs w:val="22"/>
        </w:rPr>
        <w:t>-</w:t>
      </w:r>
      <w:r w:rsidR="006B3555" w:rsidRPr="006B3555">
        <w:rPr>
          <w:rFonts w:asciiTheme="minorHAnsi" w:hAnsiTheme="minorHAnsi" w:cstheme="minorHAnsi"/>
          <w:sz w:val="22"/>
          <w:szCs w:val="22"/>
        </w:rPr>
        <w:t xml:space="preserve">weighted mean leaf mass per area </w:t>
      </w:r>
      <w:r w:rsidR="006B3555">
        <w:rPr>
          <w:rFonts w:asciiTheme="minorHAnsi" w:hAnsiTheme="minorHAnsi" w:cstheme="minorHAnsi"/>
          <w:sz w:val="22"/>
          <w:szCs w:val="22"/>
        </w:rPr>
        <w:t>(</w:t>
      </w:r>
      <w:r w:rsidRPr="006255CB">
        <w:rPr>
          <w:rFonts w:asciiTheme="minorHAnsi" w:hAnsiTheme="minorHAnsi" w:cstheme="minorHAnsi"/>
          <w:sz w:val="22"/>
          <w:szCs w:val="22"/>
        </w:rPr>
        <w:t>wLMA</w:t>
      </w:r>
      <w:r w:rsidR="006B3555">
        <w:rPr>
          <w:rFonts w:asciiTheme="minorHAnsi" w:hAnsiTheme="minorHAnsi" w:cstheme="minorHAnsi"/>
          <w:sz w:val="22"/>
          <w:szCs w:val="22"/>
        </w:rPr>
        <w:t>)</w:t>
      </w:r>
      <w:r w:rsidRPr="006255CB">
        <w:rPr>
          <w:rFonts w:asciiTheme="minorHAnsi" w:hAnsiTheme="minorHAnsi" w:cstheme="minorHAnsi"/>
          <w:sz w:val="22"/>
          <w:szCs w:val="22"/>
        </w:rPr>
        <w:t>,</w:t>
      </w:r>
      <w:r w:rsidR="006B3555">
        <w:rPr>
          <w:rFonts w:asciiTheme="minorHAnsi" w:hAnsiTheme="minorHAnsi" w:cstheme="minorHAnsi"/>
          <w:sz w:val="22"/>
          <w:szCs w:val="22"/>
        </w:rPr>
        <w:t xml:space="preserve"> </w:t>
      </w:r>
      <w:r w:rsidR="006B3555" w:rsidRPr="006B3555">
        <w:rPr>
          <w:rFonts w:asciiTheme="minorHAnsi" w:hAnsiTheme="minorHAnsi" w:cstheme="minorHAnsi"/>
          <w:sz w:val="22"/>
          <w:szCs w:val="22"/>
        </w:rPr>
        <w:t>community</w:t>
      </w:r>
      <w:r w:rsidR="006B3555">
        <w:rPr>
          <w:rFonts w:asciiTheme="minorHAnsi" w:hAnsiTheme="minorHAnsi" w:cstheme="minorHAnsi"/>
          <w:sz w:val="22"/>
          <w:szCs w:val="22"/>
        </w:rPr>
        <w:t>-</w:t>
      </w:r>
      <w:r w:rsidR="006B3555" w:rsidRPr="006B3555">
        <w:rPr>
          <w:rFonts w:asciiTheme="minorHAnsi" w:hAnsiTheme="minorHAnsi" w:cstheme="minorHAnsi"/>
          <w:sz w:val="22"/>
          <w:szCs w:val="22"/>
        </w:rPr>
        <w:t>weighted mean leaf longevity (wLL), and maximum leaf area index (LAImax)</w:t>
      </w:r>
      <w:r w:rsidR="006B3555">
        <w:rPr>
          <w:rFonts w:asciiTheme="minorHAnsi" w:hAnsiTheme="minorHAnsi" w:cstheme="minorHAnsi"/>
          <w:sz w:val="22"/>
          <w:szCs w:val="22"/>
        </w:rPr>
        <w:t xml:space="preserve"> (62 % explained variance).</w:t>
      </w:r>
      <w:r w:rsidRPr="006255CB">
        <w:rPr>
          <w:rFonts w:asciiTheme="minorHAnsi" w:hAnsiTheme="minorHAnsi" w:cstheme="minorHAnsi"/>
          <w:b/>
          <w:sz w:val="22"/>
          <w:szCs w:val="22"/>
        </w:rPr>
        <w:t xml:space="preserve"> b)</w:t>
      </w:r>
      <w:r w:rsidRPr="006255CB">
        <w:rPr>
          <w:rFonts w:asciiTheme="minorHAnsi" w:hAnsiTheme="minorHAnsi" w:cstheme="minorHAnsi"/>
          <w:sz w:val="22"/>
          <w:szCs w:val="22"/>
        </w:rPr>
        <w:t xml:space="preserve"> </w:t>
      </w:r>
      <w:r w:rsidR="006B3555">
        <w:rPr>
          <w:rFonts w:asciiTheme="minorHAnsi" w:hAnsiTheme="minorHAnsi" w:cstheme="minorHAnsi"/>
          <w:sz w:val="22"/>
          <w:szCs w:val="22"/>
        </w:rPr>
        <w:t>S</w:t>
      </w:r>
      <w:r w:rsidR="006B3555" w:rsidRPr="006B3555">
        <w:rPr>
          <w:rFonts w:asciiTheme="minorHAnsi" w:hAnsiTheme="minorHAnsi" w:cstheme="minorHAnsi"/>
          <w:sz w:val="22"/>
          <w:szCs w:val="22"/>
        </w:rPr>
        <w:t>ame as in panel a) but with area-based</w:t>
      </w:r>
      <w:r w:rsidR="006B3555">
        <w:rPr>
          <w:rFonts w:asciiTheme="minorHAnsi" w:hAnsiTheme="minorHAnsi" w:cstheme="minorHAnsi"/>
          <w:sz w:val="22"/>
          <w:szCs w:val="22"/>
        </w:rPr>
        <w:t xml:space="preserve"> n</w:t>
      </w:r>
      <w:r w:rsidR="006B3555" w:rsidRPr="006255CB">
        <w:rPr>
          <w:rFonts w:asciiTheme="minorHAnsi" w:hAnsiTheme="minorHAnsi" w:cstheme="minorHAnsi"/>
          <w:sz w:val="22"/>
          <w:szCs w:val="22"/>
        </w:rPr>
        <w:t>itrogen estimates</w:t>
      </w:r>
      <w:r w:rsidR="006B3555">
        <w:rPr>
          <w:rFonts w:asciiTheme="minorHAnsi" w:hAnsiTheme="minorHAnsi" w:cstheme="minorHAnsi"/>
          <w:sz w:val="22"/>
          <w:szCs w:val="22"/>
        </w:rPr>
        <w:t>, which is wNmass divided by wLMA</w:t>
      </w:r>
      <w:r w:rsidR="006B3555" w:rsidRPr="006255CB">
        <w:rPr>
          <w:rFonts w:asciiTheme="minorHAnsi" w:hAnsiTheme="minorHAnsi" w:cstheme="minorHAnsi"/>
          <w:sz w:val="22"/>
          <w:szCs w:val="22"/>
        </w:rPr>
        <w:t>.</w:t>
      </w:r>
      <w:r w:rsidR="006B3555">
        <w:rPr>
          <w:rFonts w:asciiTheme="minorHAnsi" w:hAnsiTheme="minorHAnsi" w:cstheme="minorHAnsi"/>
          <w:sz w:val="22"/>
          <w:szCs w:val="22"/>
        </w:rPr>
        <w:t xml:space="preserve"> Results show that LAImax followed by N content and average leaf longevity are the three most important predictors of the </w:t>
      </w:r>
      <w:proofErr w:type="spellStart"/>
      <w:r w:rsidR="006B3555">
        <w:rPr>
          <w:rFonts w:asciiTheme="minorHAnsi" w:hAnsiTheme="minorHAnsi" w:cstheme="minorHAnsi"/>
          <w:sz w:val="22"/>
          <w:szCs w:val="22"/>
        </w:rPr>
        <w:t>GPPsat</w:t>
      </w:r>
      <w:proofErr w:type="spellEnd"/>
      <w:r w:rsidR="006B3555">
        <w:rPr>
          <w:rFonts w:asciiTheme="minorHAnsi" w:hAnsiTheme="minorHAnsi" w:cstheme="minorHAnsi"/>
          <w:sz w:val="22"/>
          <w:szCs w:val="22"/>
        </w:rPr>
        <w:t xml:space="preserve"> (53 % explained variance)</w:t>
      </w:r>
      <w:r w:rsidRPr="006255CB">
        <w:rPr>
          <w:rFonts w:asciiTheme="minorHAnsi" w:hAnsiTheme="minorHAnsi" w:cstheme="minorHAnsi"/>
          <w:sz w:val="22"/>
          <w:szCs w:val="22"/>
        </w:rPr>
        <w:t xml:space="preserve">. </w:t>
      </w:r>
      <w:r w:rsidRPr="006255CB">
        <w:rPr>
          <w:rFonts w:asciiTheme="minorHAnsi" w:hAnsiTheme="minorHAnsi" w:cstheme="minorHAnsi"/>
          <w:color w:val="000000"/>
          <w:sz w:val="22"/>
          <w:szCs w:val="22"/>
        </w:rPr>
        <w:t xml:space="preserve">Variable acronyms: </w:t>
      </w:r>
      <w:r w:rsidR="007C7AF0">
        <w:rPr>
          <w:rFonts w:asciiTheme="minorHAnsi" w:hAnsiTheme="minorHAnsi" w:cstheme="minorHAnsi"/>
          <w:color w:val="000000"/>
          <w:sz w:val="22"/>
          <w:szCs w:val="22"/>
        </w:rPr>
        <w:t>community-weighted</w:t>
      </w:r>
      <w:r w:rsidRPr="006255CB">
        <w:rPr>
          <w:rFonts w:asciiTheme="minorHAnsi" w:hAnsiTheme="minorHAnsi" w:cstheme="minorHAnsi"/>
          <w:color w:val="000000"/>
          <w:sz w:val="22"/>
          <w:szCs w:val="22"/>
        </w:rPr>
        <w:t xml:space="preserve"> mean leaf longevity (wLL), </w:t>
      </w:r>
      <w:r w:rsidR="007C7AF0">
        <w:rPr>
          <w:rFonts w:asciiTheme="minorHAnsi" w:hAnsiTheme="minorHAnsi" w:cstheme="minorHAnsi"/>
          <w:color w:val="000000"/>
          <w:sz w:val="22"/>
          <w:szCs w:val="22"/>
        </w:rPr>
        <w:t>community-weighted</w:t>
      </w:r>
      <w:r w:rsidRPr="006255CB">
        <w:rPr>
          <w:rFonts w:asciiTheme="minorHAnsi" w:hAnsiTheme="minorHAnsi" w:cstheme="minorHAnsi"/>
          <w:color w:val="000000"/>
          <w:sz w:val="22"/>
          <w:szCs w:val="22"/>
        </w:rPr>
        <w:t xml:space="preserve"> mean leaf mass per area (wLMA), </w:t>
      </w:r>
      <w:r w:rsidR="007C7AF0">
        <w:rPr>
          <w:rFonts w:asciiTheme="minorHAnsi" w:hAnsiTheme="minorHAnsi" w:cstheme="minorHAnsi"/>
          <w:color w:val="000000"/>
          <w:sz w:val="22"/>
          <w:szCs w:val="22"/>
        </w:rPr>
        <w:t>community-weighted</w:t>
      </w:r>
      <w:r w:rsidRPr="006255CB">
        <w:rPr>
          <w:rFonts w:asciiTheme="minorHAnsi" w:hAnsiTheme="minorHAnsi" w:cstheme="minorHAnsi"/>
          <w:color w:val="000000"/>
          <w:sz w:val="22"/>
          <w:szCs w:val="22"/>
        </w:rPr>
        <w:t xml:space="preserve"> mean nitrogen per leaf area (wNarea), </w:t>
      </w:r>
      <w:r w:rsidR="007C7AF0">
        <w:rPr>
          <w:rFonts w:asciiTheme="minorHAnsi" w:hAnsiTheme="minorHAnsi" w:cstheme="minorHAnsi"/>
          <w:color w:val="000000"/>
          <w:sz w:val="22"/>
          <w:szCs w:val="22"/>
        </w:rPr>
        <w:t>community-weighted</w:t>
      </w:r>
      <w:r w:rsidRPr="006255CB">
        <w:rPr>
          <w:rFonts w:asciiTheme="minorHAnsi" w:hAnsiTheme="minorHAnsi" w:cstheme="minorHAnsi"/>
          <w:color w:val="000000"/>
          <w:sz w:val="22"/>
          <w:szCs w:val="22"/>
        </w:rPr>
        <w:t xml:space="preserve"> mean nitrogen per leaf mass (wNmass), maximum leaf area index (LAImax).</w:t>
      </w:r>
      <w:r w:rsidRPr="006255CB">
        <w:rPr>
          <w:rFonts w:asciiTheme="minorHAnsi" w:hAnsiTheme="minorHAnsi" w:cstheme="minorHAnsi"/>
          <w:color w:val="000000"/>
          <w:sz w:val="22"/>
          <w:szCs w:val="22"/>
        </w:rPr>
        <w:br w:type="page"/>
      </w:r>
    </w:p>
    <w:p w14:paraId="5638E00F" w14:textId="77777777" w:rsidR="006255CB" w:rsidRPr="006255CB" w:rsidRDefault="006255CB" w:rsidP="00147301">
      <w:pPr>
        <w:rPr>
          <w:rFonts w:asciiTheme="minorHAnsi" w:hAnsiTheme="minorHAnsi" w:cstheme="minorHAnsi"/>
          <w:sz w:val="22"/>
          <w:szCs w:val="22"/>
          <w:lang w:val="en-GB"/>
        </w:rPr>
      </w:pPr>
      <w:r w:rsidRPr="006255CB">
        <w:rPr>
          <w:rFonts w:asciiTheme="minorHAnsi" w:hAnsiTheme="minorHAnsi" w:cstheme="minorHAnsi"/>
          <w:noProof/>
          <w:sz w:val="22"/>
          <w:szCs w:val="22"/>
          <w:lang w:val="en-GB"/>
        </w:rPr>
        <w:lastRenderedPageBreak/>
        <w:drawing>
          <wp:inline distT="0" distB="0" distL="0" distR="0" wp14:anchorId="7FEF9F6B" wp14:editId="51BAF25D">
            <wp:extent cx="5731361" cy="3223891"/>
            <wp:effectExtent l="0" t="0" r="3175"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5731361" cy="3223891"/>
                    </a:xfrm>
                    <a:prstGeom prst="rect">
                      <a:avLst/>
                    </a:prstGeom>
                    <a:ln/>
                  </pic:spPr>
                </pic:pic>
              </a:graphicData>
            </a:graphic>
          </wp:inline>
        </w:drawing>
      </w:r>
    </w:p>
    <w:p w14:paraId="565A18E3" w14:textId="186DEB1A" w:rsidR="006255CB" w:rsidRPr="006255CB" w:rsidRDefault="006255CB" w:rsidP="00147301">
      <w:pPr>
        <w:spacing w:after="200"/>
        <w:rPr>
          <w:rFonts w:asciiTheme="minorHAnsi" w:hAnsiTheme="minorHAnsi" w:cstheme="minorHAnsi"/>
          <w:color w:val="000000"/>
          <w:sz w:val="22"/>
          <w:szCs w:val="22"/>
        </w:rPr>
      </w:pPr>
      <w:r w:rsidRPr="006255CB">
        <w:rPr>
          <w:rFonts w:asciiTheme="minorHAnsi" w:hAnsiTheme="minorHAnsi" w:cstheme="minorHAnsi"/>
          <w:b/>
          <w:color w:val="000000"/>
          <w:sz w:val="22"/>
          <w:szCs w:val="22"/>
          <w:lang w:val="en-GB"/>
        </w:rPr>
        <w:t>Figure S3.</w:t>
      </w:r>
      <w:r w:rsidRPr="006255CB">
        <w:rPr>
          <w:rFonts w:asciiTheme="minorHAnsi" w:hAnsiTheme="minorHAnsi" w:cstheme="minorHAnsi"/>
          <w:color w:val="000000"/>
          <w:sz w:val="22"/>
          <w:szCs w:val="22"/>
          <w:lang w:val="en-GB"/>
        </w:rPr>
        <w:t xml:space="preserve"> </w:t>
      </w:r>
      <w:r w:rsidRPr="006255CB">
        <w:rPr>
          <w:rFonts w:asciiTheme="minorHAnsi" w:hAnsiTheme="minorHAnsi" w:cstheme="minorHAnsi"/>
          <w:color w:val="000000"/>
          <w:sz w:val="22"/>
          <w:szCs w:val="22"/>
        </w:rPr>
        <w:t>Principal Component Analysis on the global spectrum of plant form and function</w:t>
      </w:r>
      <w:r w:rsidRPr="006255CB">
        <w:rPr>
          <w:rFonts w:asciiTheme="minorHAnsi" w:hAnsiTheme="minorHAnsi" w:cstheme="minorHAnsi"/>
          <w:color w:val="000000"/>
          <w:sz w:val="22"/>
          <w:szCs w:val="22"/>
          <w:lang w:val="en-GB"/>
        </w:rPr>
        <w:t xml:space="preserve"> on </w:t>
      </w:r>
      <w:r w:rsidRPr="006255CB">
        <w:rPr>
          <w:rFonts w:asciiTheme="minorHAnsi" w:hAnsiTheme="minorHAnsi" w:cstheme="minorHAnsi"/>
          <w:b/>
          <w:color w:val="000000"/>
          <w:sz w:val="22"/>
          <w:szCs w:val="22"/>
          <w:lang w:val="en-GB"/>
        </w:rPr>
        <w:t>forest sites</w:t>
      </w:r>
      <w:r w:rsidRPr="006255CB">
        <w:rPr>
          <w:rFonts w:asciiTheme="minorHAnsi" w:hAnsiTheme="minorHAnsi" w:cstheme="minorHAnsi"/>
          <w:color w:val="000000"/>
          <w:sz w:val="22"/>
          <w:szCs w:val="22"/>
          <w:lang w:val="en-GB"/>
        </w:rPr>
        <w:t xml:space="preserve"> at the ecosystem scale (71 sites). </w:t>
      </w:r>
      <w:r w:rsidRPr="006255CB">
        <w:rPr>
          <w:rFonts w:asciiTheme="minorHAnsi" w:hAnsiTheme="minorHAnsi" w:cstheme="minorHAnsi"/>
          <w:b/>
          <w:color w:val="000000"/>
          <w:sz w:val="22"/>
          <w:szCs w:val="22"/>
          <w:lang w:val="en-GB"/>
        </w:rPr>
        <w:t>a)</w:t>
      </w:r>
      <w:r w:rsidRPr="006255CB">
        <w:rPr>
          <w:rFonts w:asciiTheme="minorHAnsi" w:hAnsiTheme="minorHAnsi" w:cstheme="minorHAnsi"/>
          <w:color w:val="000000"/>
          <w:sz w:val="22"/>
          <w:szCs w:val="22"/>
          <w:lang w:val="en-GB"/>
        </w:rPr>
        <w:t xml:space="preserve"> Biplot resulting from PCA; point colours represent plant functional types following the IGBP classification: DBF (Deciduous Broadleaf Forest), EBF (Evergreen Broadleaf Forest), ENF (Evergreen Needleleaf Forest), MF (Mixed Forest). Bigger points represent the centroid of the distribution for each habitat type. </w:t>
      </w:r>
      <w:r w:rsidRPr="007F065D">
        <w:rPr>
          <w:rFonts w:asciiTheme="minorHAnsi" w:hAnsiTheme="minorHAnsi" w:cstheme="minorHAnsi"/>
          <w:b/>
          <w:color w:val="000000"/>
          <w:sz w:val="22"/>
          <w:szCs w:val="22"/>
          <w:lang w:val="en-GB"/>
        </w:rPr>
        <w:t>b)</w:t>
      </w:r>
      <w:r w:rsidRPr="006255CB">
        <w:rPr>
          <w:rFonts w:asciiTheme="minorHAnsi" w:hAnsiTheme="minorHAnsi" w:cstheme="minorHAnsi"/>
          <w:color w:val="000000"/>
          <w:sz w:val="22"/>
          <w:szCs w:val="22"/>
          <w:lang w:val="en-GB"/>
        </w:rPr>
        <w:t xml:space="preserve"> Explained variance for the retained Principal Components (PCs). </w:t>
      </w:r>
      <w:r w:rsidRPr="007F065D">
        <w:rPr>
          <w:rFonts w:asciiTheme="minorHAnsi" w:hAnsiTheme="minorHAnsi" w:cstheme="minorHAnsi"/>
          <w:b/>
          <w:color w:val="000000"/>
          <w:sz w:val="22"/>
          <w:szCs w:val="22"/>
          <w:lang w:val="en-GB"/>
        </w:rPr>
        <w:t>c)</w:t>
      </w:r>
      <w:r w:rsidRPr="006255CB">
        <w:rPr>
          <w:rFonts w:asciiTheme="minorHAnsi" w:hAnsiTheme="minorHAnsi" w:cstheme="minorHAnsi"/>
          <w:color w:val="000000"/>
          <w:sz w:val="22"/>
          <w:szCs w:val="22"/>
          <w:lang w:val="en-GB"/>
        </w:rPr>
        <w:t xml:space="preserve"> </w:t>
      </w:r>
      <w:proofErr w:type="spellStart"/>
      <w:r w:rsidRPr="006255CB">
        <w:rPr>
          <w:rFonts w:asciiTheme="minorHAnsi" w:hAnsiTheme="minorHAnsi" w:cstheme="minorHAnsi"/>
          <w:color w:val="000000"/>
          <w:sz w:val="22"/>
          <w:szCs w:val="22"/>
          <w:lang w:val="en-GB"/>
        </w:rPr>
        <w:t>Barplot</w:t>
      </w:r>
      <w:proofErr w:type="spellEnd"/>
      <w:r w:rsidRPr="006255CB">
        <w:rPr>
          <w:rFonts w:asciiTheme="minorHAnsi" w:hAnsiTheme="minorHAnsi" w:cstheme="minorHAnsi"/>
          <w:color w:val="000000"/>
          <w:sz w:val="22"/>
          <w:szCs w:val="22"/>
          <w:lang w:val="en-GB"/>
        </w:rPr>
        <w:t xml:space="preserve"> for the </w:t>
      </w:r>
      <w:r w:rsidR="007F065D">
        <w:rPr>
          <w:rFonts w:asciiTheme="minorHAnsi" w:hAnsiTheme="minorHAnsi" w:cstheme="minorHAnsi"/>
          <w:color w:val="000000"/>
          <w:sz w:val="22"/>
          <w:szCs w:val="22"/>
          <w:lang w:val="en-GB"/>
        </w:rPr>
        <w:t>loadings</w:t>
      </w:r>
      <w:r w:rsidRPr="006255CB">
        <w:rPr>
          <w:rFonts w:asciiTheme="minorHAnsi" w:hAnsiTheme="minorHAnsi" w:cstheme="minorHAnsi"/>
          <w:color w:val="000000"/>
          <w:sz w:val="22"/>
          <w:szCs w:val="22"/>
          <w:lang w:val="en-GB"/>
        </w:rPr>
        <w:t xml:space="preserve">, and </w:t>
      </w:r>
      <w:r w:rsidRPr="007F065D">
        <w:rPr>
          <w:rFonts w:asciiTheme="minorHAnsi" w:hAnsiTheme="minorHAnsi" w:cstheme="minorHAnsi"/>
          <w:b/>
          <w:color w:val="000000"/>
          <w:sz w:val="22"/>
          <w:szCs w:val="22"/>
          <w:lang w:val="en-GB"/>
        </w:rPr>
        <w:t>d)</w:t>
      </w:r>
      <w:r w:rsidRPr="006255CB">
        <w:rPr>
          <w:rFonts w:asciiTheme="minorHAnsi" w:hAnsiTheme="minorHAnsi" w:cstheme="minorHAnsi"/>
          <w:color w:val="000000"/>
          <w:sz w:val="22"/>
          <w:szCs w:val="22"/>
          <w:lang w:val="en-GB"/>
        </w:rPr>
        <w:t xml:space="preserve"> </w:t>
      </w:r>
      <w:r w:rsidR="007F065D">
        <w:rPr>
          <w:rFonts w:asciiTheme="minorHAnsi" w:hAnsiTheme="minorHAnsi" w:cstheme="minorHAnsi"/>
          <w:color w:val="000000"/>
          <w:sz w:val="22"/>
          <w:szCs w:val="22"/>
          <w:lang w:val="en-GB"/>
        </w:rPr>
        <w:t>contributions</w:t>
      </w:r>
      <w:r w:rsidRPr="006255CB">
        <w:rPr>
          <w:rFonts w:asciiTheme="minorHAnsi" w:hAnsiTheme="minorHAnsi" w:cstheme="minorHAnsi"/>
          <w:color w:val="000000"/>
          <w:sz w:val="22"/>
          <w:szCs w:val="22"/>
          <w:lang w:val="en-GB"/>
        </w:rPr>
        <w:t xml:space="preserve"> for each variable on the retained PCs. Error bars represent the standard error estimated with bootstrap procedure (n = 499). </w:t>
      </w:r>
      <w:r w:rsidRPr="006255CB">
        <w:rPr>
          <w:rFonts w:asciiTheme="minorHAnsi" w:hAnsiTheme="minorHAnsi" w:cstheme="minorHAnsi"/>
          <w:color w:val="000000"/>
          <w:sz w:val="22"/>
          <w:szCs w:val="22"/>
        </w:rPr>
        <w:t>Variable acronyms: gross primary productivity at light saturation (</w:t>
      </w:r>
      <w:proofErr w:type="spellStart"/>
      <w:r w:rsidRPr="006255CB">
        <w:rPr>
          <w:rFonts w:asciiTheme="minorHAnsi" w:hAnsiTheme="minorHAnsi" w:cstheme="minorHAnsi"/>
          <w:color w:val="000000"/>
          <w:sz w:val="22"/>
          <w:szCs w:val="22"/>
        </w:rPr>
        <w:t>GPPsat</w:t>
      </w:r>
      <w:proofErr w:type="spellEnd"/>
      <w:r w:rsidRPr="006255CB">
        <w:rPr>
          <w:rFonts w:asciiTheme="minorHAnsi" w:hAnsiTheme="minorHAnsi" w:cstheme="minorHAnsi"/>
          <w:color w:val="000000"/>
          <w:sz w:val="22"/>
          <w:szCs w:val="22"/>
        </w:rPr>
        <w:t>), canopy height (</w:t>
      </w:r>
      <w:proofErr w:type="spellStart"/>
      <w:r w:rsidRPr="006255CB">
        <w:rPr>
          <w:rFonts w:asciiTheme="minorHAnsi" w:hAnsiTheme="minorHAnsi" w:cstheme="minorHAnsi"/>
          <w:color w:val="000000"/>
          <w:sz w:val="22"/>
          <w:szCs w:val="22"/>
        </w:rPr>
        <w:t>Hc</w:t>
      </w:r>
      <w:proofErr w:type="spellEnd"/>
      <w:r w:rsidRPr="006255CB">
        <w:rPr>
          <w:rFonts w:asciiTheme="minorHAnsi" w:hAnsiTheme="minorHAnsi" w:cstheme="minorHAnsi"/>
          <w:color w:val="000000"/>
          <w:sz w:val="22"/>
          <w:szCs w:val="22"/>
        </w:rPr>
        <w:t xml:space="preserve">), maximum leaf area index (LAImax), </w:t>
      </w:r>
      <w:r w:rsidR="007C7AF0">
        <w:rPr>
          <w:rFonts w:asciiTheme="minorHAnsi" w:hAnsiTheme="minorHAnsi" w:cstheme="minorHAnsi"/>
          <w:color w:val="000000"/>
          <w:sz w:val="22"/>
          <w:szCs w:val="22"/>
        </w:rPr>
        <w:t>community-weighted</w:t>
      </w:r>
      <w:r w:rsidRPr="006255CB">
        <w:rPr>
          <w:rFonts w:asciiTheme="minorHAnsi" w:hAnsiTheme="minorHAnsi" w:cstheme="minorHAnsi"/>
          <w:color w:val="000000"/>
          <w:sz w:val="22"/>
          <w:szCs w:val="22"/>
        </w:rPr>
        <w:t xml:space="preserve"> mean leaf mass per area (wLMA), </w:t>
      </w:r>
      <w:r w:rsidR="007C7AF0">
        <w:rPr>
          <w:rFonts w:asciiTheme="minorHAnsi" w:hAnsiTheme="minorHAnsi" w:cstheme="minorHAnsi"/>
          <w:color w:val="000000"/>
          <w:sz w:val="22"/>
          <w:szCs w:val="22"/>
        </w:rPr>
        <w:t>community-weighted</w:t>
      </w:r>
      <w:r w:rsidRPr="006255CB">
        <w:rPr>
          <w:rFonts w:asciiTheme="minorHAnsi" w:hAnsiTheme="minorHAnsi" w:cstheme="minorHAnsi"/>
          <w:color w:val="000000"/>
          <w:sz w:val="22"/>
          <w:szCs w:val="22"/>
        </w:rPr>
        <w:t xml:space="preserve"> mean nitrogen per leaf mass (wNmass), </w:t>
      </w:r>
      <w:r w:rsidR="007C7AF0">
        <w:rPr>
          <w:rFonts w:asciiTheme="minorHAnsi" w:hAnsiTheme="minorHAnsi" w:cstheme="minorHAnsi"/>
          <w:color w:val="000000"/>
          <w:sz w:val="22"/>
          <w:szCs w:val="22"/>
        </w:rPr>
        <w:t>community-weighted</w:t>
      </w:r>
      <w:r w:rsidRPr="006255CB">
        <w:rPr>
          <w:rFonts w:asciiTheme="minorHAnsi" w:hAnsiTheme="minorHAnsi" w:cstheme="minorHAnsi"/>
          <w:color w:val="000000"/>
          <w:sz w:val="22"/>
          <w:szCs w:val="22"/>
        </w:rPr>
        <w:t xml:space="preserve"> mean stem specific density (wSSD).</w:t>
      </w:r>
      <w:r w:rsidRPr="006255CB">
        <w:rPr>
          <w:rFonts w:asciiTheme="minorHAnsi" w:hAnsiTheme="minorHAnsi" w:cstheme="minorHAnsi"/>
          <w:color w:val="000000"/>
          <w:sz w:val="22"/>
          <w:szCs w:val="22"/>
        </w:rPr>
        <w:br w:type="page"/>
      </w:r>
    </w:p>
    <w:p w14:paraId="35E7866B" w14:textId="28E43A64" w:rsidR="006255CB" w:rsidRPr="006255CB" w:rsidRDefault="006255CB" w:rsidP="00147301">
      <w:pPr>
        <w:rPr>
          <w:rFonts w:asciiTheme="minorHAnsi" w:hAnsiTheme="minorHAnsi" w:cstheme="minorHAnsi"/>
          <w:color w:val="000000"/>
          <w:sz w:val="22"/>
          <w:szCs w:val="22"/>
          <w:lang w:val="en-GB"/>
        </w:rPr>
      </w:pPr>
      <w:r w:rsidRPr="006255CB">
        <w:rPr>
          <w:rFonts w:asciiTheme="minorHAnsi" w:hAnsiTheme="minorHAnsi" w:cstheme="minorHAnsi"/>
          <w:noProof/>
          <w:sz w:val="22"/>
          <w:szCs w:val="22"/>
          <w:lang w:val="en-GB"/>
        </w:rPr>
        <w:lastRenderedPageBreak/>
        <w:drawing>
          <wp:inline distT="0" distB="0" distL="0" distR="0" wp14:anchorId="5F414185" wp14:editId="405649D7">
            <wp:extent cx="5721984" cy="3218616"/>
            <wp:effectExtent l="0" t="0" r="0" b="1270"/>
            <wp:docPr id="1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5721984" cy="3218616"/>
                    </a:xfrm>
                    <a:prstGeom prst="rect">
                      <a:avLst/>
                    </a:prstGeom>
                    <a:ln/>
                  </pic:spPr>
                </pic:pic>
              </a:graphicData>
            </a:graphic>
          </wp:inline>
        </w:drawing>
      </w:r>
      <w:r w:rsidRPr="006255CB">
        <w:rPr>
          <w:rFonts w:asciiTheme="minorHAnsi" w:hAnsiTheme="minorHAnsi" w:cstheme="minorHAnsi"/>
          <w:b/>
          <w:color w:val="000000"/>
          <w:sz w:val="22"/>
          <w:szCs w:val="22"/>
          <w:lang w:val="en-GB"/>
        </w:rPr>
        <w:t>Figure S</w:t>
      </w:r>
      <w:r w:rsidRPr="006255CB">
        <w:rPr>
          <w:rFonts w:asciiTheme="minorHAnsi" w:hAnsiTheme="minorHAnsi" w:cstheme="minorHAnsi"/>
          <w:b/>
          <w:sz w:val="22"/>
          <w:szCs w:val="22"/>
          <w:lang w:val="en-GB"/>
        </w:rPr>
        <w:t>4</w:t>
      </w:r>
      <w:r w:rsidRPr="006255CB">
        <w:rPr>
          <w:rFonts w:asciiTheme="minorHAnsi" w:hAnsiTheme="minorHAnsi" w:cstheme="minorHAnsi"/>
          <w:b/>
          <w:color w:val="000000"/>
          <w:sz w:val="22"/>
          <w:szCs w:val="22"/>
          <w:lang w:val="en-GB"/>
        </w:rPr>
        <w:t>.</w:t>
      </w:r>
      <w:r w:rsidRPr="006255CB">
        <w:rPr>
          <w:rFonts w:asciiTheme="minorHAnsi" w:hAnsiTheme="minorHAnsi" w:cstheme="minorHAnsi"/>
          <w:i/>
          <w:color w:val="44546A"/>
          <w:sz w:val="22"/>
          <w:szCs w:val="22"/>
          <w:lang w:val="en-GB"/>
        </w:rPr>
        <w:t xml:space="preserve"> </w:t>
      </w:r>
      <w:r w:rsidRPr="006255CB">
        <w:rPr>
          <w:rFonts w:asciiTheme="minorHAnsi" w:hAnsiTheme="minorHAnsi" w:cstheme="minorHAnsi"/>
          <w:color w:val="000000"/>
          <w:sz w:val="22"/>
          <w:szCs w:val="22"/>
          <w:lang w:val="en-GB"/>
        </w:rPr>
        <w:t xml:space="preserve">Principal Component Analysis (PCA) on </w:t>
      </w:r>
      <w:r w:rsidRPr="006255CB">
        <w:rPr>
          <w:rFonts w:asciiTheme="minorHAnsi" w:hAnsiTheme="minorHAnsi" w:cstheme="minorHAnsi"/>
          <w:b/>
          <w:color w:val="000000"/>
          <w:sz w:val="22"/>
          <w:szCs w:val="22"/>
          <w:lang w:val="en-GB"/>
        </w:rPr>
        <w:t>least-cost hypothesis</w:t>
      </w:r>
      <w:r w:rsidRPr="006255CB">
        <w:rPr>
          <w:rFonts w:asciiTheme="minorHAnsi" w:hAnsiTheme="minorHAnsi" w:cstheme="minorHAnsi"/>
          <w:color w:val="000000"/>
          <w:sz w:val="22"/>
          <w:szCs w:val="22"/>
          <w:lang w:val="en-GB"/>
        </w:rPr>
        <w:t xml:space="preserve"> analogue with </w:t>
      </w:r>
      <w:proofErr w:type="spellStart"/>
      <w:r w:rsidRPr="006255CB">
        <w:rPr>
          <w:rFonts w:asciiTheme="minorHAnsi" w:hAnsiTheme="minorHAnsi" w:cstheme="minorHAnsi"/>
          <w:b/>
          <w:color w:val="000000"/>
          <w:sz w:val="22"/>
          <w:szCs w:val="22"/>
          <w:lang w:val="en-GB"/>
        </w:rPr>
        <w:t>PNUEarea</w:t>
      </w:r>
      <w:proofErr w:type="spellEnd"/>
      <w:r w:rsidRPr="006255CB">
        <w:rPr>
          <w:rFonts w:asciiTheme="minorHAnsi" w:hAnsiTheme="minorHAnsi" w:cstheme="minorHAnsi"/>
          <w:b/>
          <w:color w:val="000000"/>
          <w:sz w:val="22"/>
          <w:szCs w:val="22"/>
          <w:lang w:val="en-GB"/>
        </w:rPr>
        <w:t xml:space="preserve"> </w:t>
      </w:r>
      <w:r w:rsidRPr="006255CB">
        <w:rPr>
          <w:rFonts w:asciiTheme="minorHAnsi" w:hAnsiTheme="minorHAnsi" w:cstheme="minorHAnsi"/>
          <w:color w:val="000000"/>
          <w:sz w:val="22"/>
          <w:szCs w:val="22"/>
          <w:lang w:val="en-GB"/>
        </w:rPr>
        <w:t>and</w:t>
      </w:r>
      <w:r w:rsidRPr="006255CB">
        <w:rPr>
          <w:rFonts w:asciiTheme="minorHAnsi" w:hAnsiTheme="minorHAnsi" w:cstheme="minorHAnsi"/>
          <w:b/>
          <w:color w:val="000000"/>
          <w:sz w:val="22"/>
          <w:szCs w:val="22"/>
          <w:lang w:val="en-GB"/>
        </w:rPr>
        <w:t xml:space="preserve"> LAImax</w:t>
      </w:r>
      <w:r w:rsidRPr="006255CB">
        <w:rPr>
          <w:rFonts w:asciiTheme="minorHAnsi" w:hAnsiTheme="minorHAnsi" w:cstheme="minorHAnsi"/>
          <w:color w:val="000000"/>
          <w:sz w:val="22"/>
          <w:szCs w:val="22"/>
          <w:lang w:val="en-GB"/>
        </w:rPr>
        <w:t xml:space="preserve"> at the ecosystem scale (82 sites). </w:t>
      </w:r>
      <w:r w:rsidRPr="006255CB">
        <w:rPr>
          <w:rFonts w:asciiTheme="minorHAnsi" w:hAnsiTheme="minorHAnsi" w:cstheme="minorHAnsi"/>
          <w:b/>
          <w:color w:val="000000"/>
          <w:sz w:val="22"/>
          <w:szCs w:val="22"/>
          <w:lang w:val="en-GB"/>
        </w:rPr>
        <w:t>a)</w:t>
      </w:r>
      <w:r w:rsidRPr="006255CB">
        <w:rPr>
          <w:rFonts w:asciiTheme="minorHAnsi" w:hAnsiTheme="minorHAnsi" w:cstheme="minorHAnsi"/>
          <w:color w:val="000000"/>
          <w:sz w:val="22"/>
          <w:szCs w:val="22"/>
          <w:lang w:val="en-GB"/>
        </w:rPr>
        <w:t xml:space="preserve"> Biplot resulting from PCA; point colours represent plant functional types following the IGBP classification: CSH (Closed Shrubland), DBF (Deciduous Broadleaf Forest), EBF (Evergreen Broadleaf Forest), ENF (Evergreen Needleleaf Forest), GRA (Grassland), MF (Mixed Forest), OSH (Open Shrubland), SAV (Savannah), WET (Wetland), WSA (Woody Savannah). Bigger points represent the centroid of the distribution for each </w:t>
      </w:r>
      <w:r w:rsidRPr="006255CB">
        <w:rPr>
          <w:rFonts w:asciiTheme="minorHAnsi" w:hAnsiTheme="minorHAnsi" w:cstheme="minorHAnsi"/>
          <w:sz w:val="22"/>
          <w:szCs w:val="22"/>
          <w:lang w:val="en-GB"/>
        </w:rPr>
        <w:t xml:space="preserve">vegetation </w:t>
      </w:r>
      <w:r w:rsidRPr="006255CB">
        <w:rPr>
          <w:rFonts w:asciiTheme="minorHAnsi" w:hAnsiTheme="minorHAnsi" w:cstheme="minorHAnsi"/>
          <w:color w:val="000000"/>
          <w:sz w:val="22"/>
          <w:szCs w:val="22"/>
          <w:lang w:val="en-GB"/>
        </w:rPr>
        <w:t xml:space="preserve">type. </w:t>
      </w:r>
      <w:r w:rsidRPr="006255CB">
        <w:rPr>
          <w:rFonts w:asciiTheme="minorHAnsi" w:hAnsiTheme="minorHAnsi" w:cstheme="minorHAnsi"/>
          <w:b/>
          <w:color w:val="000000"/>
          <w:sz w:val="22"/>
          <w:szCs w:val="22"/>
          <w:lang w:val="en-GB"/>
        </w:rPr>
        <w:t>b)</w:t>
      </w:r>
      <w:r w:rsidRPr="006255CB">
        <w:rPr>
          <w:rFonts w:asciiTheme="minorHAnsi" w:hAnsiTheme="minorHAnsi" w:cstheme="minorHAnsi"/>
          <w:color w:val="000000"/>
          <w:sz w:val="22"/>
          <w:szCs w:val="22"/>
          <w:lang w:val="en-GB"/>
        </w:rPr>
        <w:t xml:space="preserve"> Explained variance for the retained Principal Components (PCs). </w:t>
      </w:r>
      <w:r w:rsidRPr="006255CB">
        <w:rPr>
          <w:rFonts w:asciiTheme="minorHAnsi" w:hAnsiTheme="minorHAnsi" w:cstheme="minorHAnsi"/>
          <w:b/>
          <w:color w:val="000000"/>
          <w:sz w:val="22"/>
          <w:szCs w:val="22"/>
          <w:lang w:val="en-GB"/>
        </w:rPr>
        <w:t>c)</w:t>
      </w:r>
      <w:r w:rsidRPr="006255CB">
        <w:rPr>
          <w:rFonts w:asciiTheme="minorHAnsi" w:hAnsiTheme="minorHAnsi" w:cstheme="minorHAnsi"/>
          <w:color w:val="000000"/>
          <w:sz w:val="22"/>
          <w:szCs w:val="22"/>
          <w:lang w:val="en-GB"/>
        </w:rPr>
        <w:t xml:space="preserve"> </w:t>
      </w:r>
      <w:proofErr w:type="spellStart"/>
      <w:r w:rsidRPr="006255CB">
        <w:rPr>
          <w:rFonts w:asciiTheme="minorHAnsi" w:hAnsiTheme="minorHAnsi" w:cstheme="minorHAnsi"/>
          <w:color w:val="000000"/>
          <w:sz w:val="22"/>
          <w:szCs w:val="22"/>
          <w:lang w:val="en-GB"/>
        </w:rPr>
        <w:t>Barplot</w:t>
      </w:r>
      <w:proofErr w:type="spellEnd"/>
      <w:r w:rsidRPr="006255CB">
        <w:rPr>
          <w:rFonts w:asciiTheme="minorHAnsi" w:hAnsiTheme="minorHAnsi" w:cstheme="minorHAnsi"/>
          <w:color w:val="000000"/>
          <w:sz w:val="22"/>
          <w:szCs w:val="22"/>
          <w:lang w:val="en-GB"/>
        </w:rPr>
        <w:t xml:space="preserve"> for the </w:t>
      </w:r>
      <w:r w:rsidR="007F065D">
        <w:rPr>
          <w:rFonts w:asciiTheme="minorHAnsi" w:hAnsiTheme="minorHAnsi" w:cstheme="minorHAnsi"/>
          <w:color w:val="000000"/>
          <w:sz w:val="22"/>
          <w:szCs w:val="22"/>
          <w:lang w:val="en-GB"/>
        </w:rPr>
        <w:t>loadings</w:t>
      </w:r>
      <w:r w:rsidRPr="006255CB">
        <w:rPr>
          <w:rFonts w:asciiTheme="minorHAnsi" w:hAnsiTheme="minorHAnsi" w:cstheme="minorHAnsi"/>
          <w:color w:val="000000"/>
          <w:sz w:val="22"/>
          <w:szCs w:val="22"/>
          <w:lang w:val="en-GB"/>
        </w:rPr>
        <w:t xml:space="preserve">, and </w:t>
      </w:r>
      <w:r w:rsidRPr="006255CB">
        <w:rPr>
          <w:rFonts w:asciiTheme="minorHAnsi" w:hAnsiTheme="minorHAnsi" w:cstheme="minorHAnsi"/>
          <w:b/>
          <w:color w:val="000000"/>
          <w:sz w:val="22"/>
          <w:szCs w:val="22"/>
          <w:lang w:val="en-GB"/>
        </w:rPr>
        <w:t>d)</w:t>
      </w:r>
      <w:r w:rsidRPr="006255CB">
        <w:rPr>
          <w:rFonts w:asciiTheme="minorHAnsi" w:hAnsiTheme="minorHAnsi" w:cstheme="minorHAnsi"/>
          <w:color w:val="000000"/>
          <w:sz w:val="22"/>
          <w:szCs w:val="22"/>
          <w:lang w:val="en-GB"/>
        </w:rPr>
        <w:t xml:space="preserve"> </w:t>
      </w:r>
      <w:r w:rsidR="007F065D">
        <w:rPr>
          <w:rFonts w:asciiTheme="minorHAnsi" w:hAnsiTheme="minorHAnsi" w:cstheme="minorHAnsi"/>
          <w:color w:val="000000"/>
          <w:sz w:val="22"/>
          <w:szCs w:val="22"/>
          <w:lang w:val="en-GB"/>
        </w:rPr>
        <w:t>contributions</w:t>
      </w:r>
      <w:r w:rsidRPr="006255CB">
        <w:rPr>
          <w:rFonts w:asciiTheme="minorHAnsi" w:hAnsiTheme="minorHAnsi" w:cstheme="minorHAnsi"/>
          <w:color w:val="000000"/>
          <w:sz w:val="22"/>
          <w:szCs w:val="22"/>
          <w:lang w:val="en-GB"/>
        </w:rPr>
        <w:t xml:space="preserve"> for each variable on the retained PCs. Error bars represent the standard error estimated with bootstrap procedure (n = 499). Variable acronyms: evaporative fraction (EF), maximum surface conductance (Gsmax), canopy height (</w:t>
      </w:r>
      <w:proofErr w:type="spellStart"/>
      <w:r w:rsidRPr="006255CB">
        <w:rPr>
          <w:rFonts w:asciiTheme="minorHAnsi" w:hAnsiTheme="minorHAnsi" w:cstheme="minorHAnsi"/>
          <w:color w:val="000000"/>
          <w:sz w:val="22"/>
          <w:szCs w:val="22"/>
          <w:lang w:val="en-GB"/>
        </w:rPr>
        <w:t>Hc</w:t>
      </w:r>
      <w:proofErr w:type="spellEnd"/>
      <w:r w:rsidRPr="006255CB">
        <w:rPr>
          <w:rFonts w:asciiTheme="minorHAnsi" w:hAnsiTheme="minorHAnsi" w:cstheme="minorHAnsi"/>
          <w:color w:val="000000"/>
          <w:sz w:val="22"/>
          <w:szCs w:val="22"/>
          <w:lang w:val="en-GB"/>
        </w:rPr>
        <w:t>), maximum leaf area index (LAImax), photosynthetic nitrogen use efficiency without LAImax normalization (</w:t>
      </w:r>
      <w:proofErr w:type="spellStart"/>
      <w:r w:rsidRPr="006255CB">
        <w:rPr>
          <w:rFonts w:asciiTheme="minorHAnsi" w:hAnsiTheme="minorHAnsi" w:cstheme="minorHAnsi"/>
          <w:color w:val="000000"/>
          <w:sz w:val="22"/>
          <w:szCs w:val="22"/>
          <w:lang w:val="en-GB"/>
        </w:rPr>
        <w:t>PNUEarea</w:t>
      </w:r>
      <w:proofErr w:type="spellEnd"/>
      <w:r w:rsidRPr="006255CB">
        <w:rPr>
          <w:rFonts w:asciiTheme="minorHAnsi" w:hAnsiTheme="minorHAnsi" w:cstheme="minorHAnsi"/>
          <w:color w:val="000000"/>
          <w:sz w:val="22"/>
          <w:szCs w:val="22"/>
          <w:lang w:val="en-GB"/>
        </w:rPr>
        <w:t xml:space="preserve">), air temperature (Ta), water use efficiency based on transpiration (WUEt). We calculated </w:t>
      </w:r>
      <w:proofErr w:type="spellStart"/>
      <w:r w:rsidRPr="006255CB">
        <w:rPr>
          <w:rFonts w:asciiTheme="minorHAnsi" w:hAnsiTheme="minorHAnsi" w:cstheme="minorHAnsi"/>
          <w:color w:val="000000"/>
          <w:sz w:val="22"/>
          <w:szCs w:val="22"/>
          <w:lang w:val="en-GB"/>
        </w:rPr>
        <w:t>PNUEarea</w:t>
      </w:r>
      <w:proofErr w:type="spellEnd"/>
      <w:r w:rsidRPr="006255CB">
        <w:rPr>
          <w:rFonts w:asciiTheme="minorHAnsi" w:hAnsiTheme="minorHAnsi" w:cstheme="minorHAnsi"/>
          <w:color w:val="000000"/>
          <w:sz w:val="22"/>
          <w:szCs w:val="22"/>
          <w:lang w:val="en-GB"/>
        </w:rPr>
        <w:t xml:space="preserve"> based on </w:t>
      </w:r>
      <w:proofErr w:type="spellStart"/>
      <w:r w:rsidRPr="006255CB">
        <w:rPr>
          <w:rFonts w:asciiTheme="minorHAnsi" w:hAnsiTheme="minorHAnsi" w:cstheme="minorHAnsi"/>
          <w:color w:val="000000"/>
          <w:sz w:val="22"/>
          <w:szCs w:val="22"/>
          <w:lang w:val="en-GB"/>
        </w:rPr>
        <w:t>Narea</w:t>
      </w:r>
      <w:proofErr w:type="spellEnd"/>
      <w:r w:rsidRPr="006255CB">
        <w:rPr>
          <w:rFonts w:asciiTheme="minorHAnsi" w:hAnsiTheme="minorHAnsi" w:cstheme="minorHAnsi"/>
          <w:color w:val="000000"/>
          <w:sz w:val="22"/>
          <w:szCs w:val="22"/>
          <w:lang w:val="en-GB"/>
        </w:rPr>
        <w:t>, without normalizing by LAImax (</w:t>
      </w:r>
      <w:proofErr w:type="spellStart"/>
      <w:r w:rsidRPr="006255CB">
        <w:rPr>
          <w:rFonts w:asciiTheme="minorHAnsi" w:hAnsiTheme="minorHAnsi" w:cstheme="minorHAnsi"/>
          <w:color w:val="000000"/>
          <w:sz w:val="22"/>
          <w:szCs w:val="22"/>
          <w:lang w:val="en-GB"/>
        </w:rPr>
        <w:t>PNUEarea</w:t>
      </w:r>
      <w:proofErr w:type="spellEnd"/>
      <w:r w:rsidRPr="006255CB">
        <w:rPr>
          <w:rFonts w:asciiTheme="minorHAnsi" w:hAnsiTheme="minorHAnsi" w:cstheme="minorHAnsi"/>
          <w:color w:val="000000"/>
          <w:sz w:val="22"/>
          <w:szCs w:val="22"/>
          <w:lang w:val="en-GB"/>
        </w:rPr>
        <w:t xml:space="preserve"> = </w:t>
      </w:r>
      <w:proofErr w:type="spellStart"/>
      <w:r w:rsidRPr="006255CB">
        <w:rPr>
          <w:rFonts w:asciiTheme="minorHAnsi" w:hAnsiTheme="minorHAnsi" w:cstheme="minorHAnsi"/>
          <w:color w:val="000000"/>
          <w:sz w:val="22"/>
          <w:szCs w:val="22"/>
          <w:lang w:val="en-GB"/>
        </w:rPr>
        <w:t>GPPsat</w:t>
      </w:r>
      <w:proofErr w:type="spellEnd"/>
      <w:r w:rsidRPr="006255CB">
        <w:rPr>
          <w:rFonts w:asciiTheme="minorHAnsi" w:hAnsiTheme="minorHAnsi" w:cstheme="minorHAnsi"/>
          <w:color w:val="000000"/>
          <w:sz w:val="22"/>
          <w:szCs w:val="22"/>
          <w:lang w:val="en-GB"/>
        </w:rPr>
        <w:t xml:space="preserve"> / wNarea).</w:t>
      </w:r>
      <w:r w:rsidRPr="006255CB">
        <w:rPr>
          <w:rFonts w:asciiTheme="minorHAnsi" w:hAnsiTheme="minorHAnsi" w:cstheme="minorHAnsi"/>
          <w:color w:val="000000"/>
          <w:sz w:val="22"/>
          <w:szCs w:val="22"/>
          <w:lang w:val="en-GB"/>
        </w:rPr>
        <w:br w:type="page"/>
      </w:r>
    </w:p>
    <w:p w14:paraId="5B681A2B" w14:textId="187A6A0B" w:rsidR="006255CB" w:rsidRPr="006255CB" w:rsidRDefault="006255CB" w:rsidP="00147301">
      <w:pPr>
        <w:spacing w:after="200"/>
        <w:rPr>
          <w:rFonts w:asciiTheme="minorHAnsi" w:hAnsiTheme="minorHAnsi" w:cstheme="minorHAnsi"/>
          <w:sz w:val="22"/>
          <w:szCs w:val="22"/>
          <w:lang w:val="en-GB"/>
        </w:rPr>
      </w:pPr>
      <w:r w:rsidRPr="006255CB">
        <w:rPr>
          <w:rFonts w:asciiTheme="minorHAnsi" w:hAnsiTheme="minorHAnsi" w:cstheme="minorHAnsi"/>
          <w:noProof/>
          <w:sz w:val="22"/>
          <w:szCs w:val="22"/>
          <w:lang w:val="en-GB"/>
        </w:rPr>
        <w:lastRenderedPageBreak/>
        <w:drawing>
          <wp:inline distT="0" distB="0" distL="0" distR="0" wp14:anchorId="43773FC1" wp14:editId="15A00CB0">
            <wp:extent cx="5721984" cy="3218616"/>
            <wp:effectExtent l="0" t="0" r="0" b="1270"/>
            <wp:docPr id="1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3" cstate="print">
                      <a:extLst>
                        <a:ext uri="{28A0092B-C50C-407E-A947-70E740481C1C}">
                          <a14:useLocalDpi xmlns:a14="http://schemas.microsoft.com/office/drawing/2010/main" val="0"/>
                        </a:ext>
                      </a:extLst>
                    </a:blip>
                    <a:stretch>
                      <a:fillRect/>
                    </a:stretch>
                  </pic:blipFill>
                  <pic:spPr>
                    <a:xfrm>
                      <a:off x="0" y="0"/>
                      <a:ext cx="5721984" cy="3218616"/>
                    </a:xfrm>
                    <a:prstGeom prst="rect">
                      <a:avLst/>
                    </a:prstGeom>
                    <a:ln/>
                  </pic:spPr>
                </pic:pic>
              </a:graphicData>
            </a:graphic>
          </wp:inline>
        </w:drawing>
      </w:r>
      <w:r w:rsidRPr="006255CB">
        <w:rPr>
          <w:rFonts w:asciiTheme="minorHAnsi" w:hAnsiTheme="minorHAnsi" w:cstheme="minorHAnsi"/>
          <w:b/>
          <w:sz w:val="22"/>
          <w:szCs w:val="22"/>
          <w:lang w:val="en-GB"/>
        </w:rPr>
        <w:t>Figure S5.</w:t>
      </w:r>
      <w:r w:rsidRPr="006255CB">
        <w:rPr>
          <w:rFonts w:asciiTheme="minorHAnsi" w:hAnsiTheme="minorHAnsi" w:cstheme="minorHAnsi"/>
          <w:sz w:val="22"/>
          <w:szCs w:val="22"/>
          <w:lang w:val="en-GB"/>
        </w:rPr>
        <w:t xml:space="preserve"> </w:t>
      </w:r>
      <w:bookmarkStart w:id="2" w:name="_s5yhq0dythtm" w:colFirst="0" w:colLast="0"/>
      <w:bookmarkEnd w:id="2"/>
      <w:r w:rsidRPr="006255CB">
        <w:rPr>
          <w:rFonts w:asciiTheme="minorHAnsi" w:hAnsiTheme="minorHAnsi" w:cstheme="minorHAnsi"/>
          <w:sz w:val="22"/>
          <w:szCs w:val="22"/>
          <w:lang w:val="en-GB"/>
        </w:rPr>
        <w:t xml:space="preserve">Principal Component Analysis (PCA) on </w:t>
      </w:r>
      <w:r w:rsidRPr="006255CB">
        <w:rPr>
          <w:rFonts w:asciiTheme="minorHAnsi" w:hAnsiTheme="minorHAnsi" w:cstheme="minorHAnsi"/>
          <w:b/>
          <w:sz w:val="22"/>
          <w:szCs w:val="22"/>
          <w:lang w:val="en-GB"/>
        </w:rPr>
        <w:t>least-cost hypothesis</w:t>
      </w:r>
      <w:r w:rsidRPr="006255CB">
        <w:rPr>
          <w:rFonts w:asciiTheme="minorHAnsi" w:hAnsiTheme="minorHAnsi" w:cstheme="minorHAnsi"/>
          <w:sz w:val="22"/>
          <w:szCs w:val="22"/>
          <w:lang w:val="en-GB"/>
        </w:rPr>
        <w:t xml:space="preserve"> analogue with </w:t>
      </w:r>
      <w:r w:rsidRPr="006255CB">
        <w:rPr>
          <w:rFonts w:asciiTheme="minorHAnsi" w:hAnsiTheme="minorHAnsi" w:cstheme="minorHAnsi"/>
          <w:b/>
          <w:sz w:val="22"/>
          <w:szCs w:val="22"/>
          <w:lang w:val="en-GB"/>
        </w:rPr>
        <w:t>APAR_N</w:t>
      </w:r>
      <w:r w:rsidRPr="006255CB">
        <w:rPr>
          <w:rFonts w:asciiTheme="minorHAnsi" w:hAnsiTheme="minorHAnsi" w:cstheme="minorHAnsi"/>
          <w:sz w:val="22"/>
          <w:szCs w:val="22"/>
          <w:lang w:val="en-GB"/>
        </w:rPr>
        <w:t xml:space="preserve"> and </w:t>
      </w:r>
      <w:r w:rsidRPr="006255CB">
        <w:rPr>
          <w:rFonts w:asciiTheme="minorHAnsi" w:hAnsiTheme="minorHAnsi" w:cstheme="minorHAnsi"/>
          <w:b/>
          <w:sz w:val="22"/>
          <w:szCs w:val="22"/>
          <w:lang w:val="en-GB"/>
        </w:rPr>
        <w:t>LAImax</w:t>
      </w:r>
      <w:r w:rsidRPr="006255CB">
        <w:rPr>
          <w:rFonts w:asciiTheme="minorHAnsi" w:hAnsiTheme="minorHAnsi" w:cstheme="minorHAnsi"/>
          <w:sz w:val="22"/>
          <w:szCs w:val="22"/>
          <w:lang w:val="en-GB"/>
        </w:rPr>
        <w:t xml:space="preserve"> at the ecosystem scale (80 sites). </w:t>
      </w:r>
      <w:r w:rsidRPr="006255CB">
        <w:rPr>
          <w:rFonts w:asciiTheme="minorHAnsi" w:hAnsiTheme="minorHAnsi" w:cstheme="minorHAnsi"/>
          <w:b/>
          <w:sz w:val="22"/>
          <w:szCs w:val="22"/>
          <w:lang w:val="en-GB"/>
        </w:rPr>
        <w:t>a)</w:t>
      </w:r>
      <w:r w:rsidRPr="006255CB">
        <w:rPr>
          <w:rFonts w:asciiTheme="minorHAnsi" w:hAnsiTheme="minorHAnsi" w:cstheme="minorHAnsi"/>
          <w:sz w:val="22"/>
          <w:szCs w:val="22"/>
          <w:lang w:val="en-GB"/>
        </w:rPr>
        <w:t xml:space="preserve"> Biplot resulting from PCA; point colours represent plant functional types following the IGBP classification: CSH (Closed Shrubland), DBF (Deciduous Broadleaf Forest), EBF (Evergreen Broadleaf Forest), ENF (Evergreen Needleleaf Forest), GRA (Grassland), MF (Mixed Forest), OSH (Open Shrubland), SAV (Savannah), WET (Wetland), WSA (Woody Savannah). Bigger points represent the centroid of the distribution for each vegetation type. </w:t>
      </w:r>
      <w:r w:rsidRPr="006255CB">
        <w:rPr>
          <w:rFonts w:asciiTheme="minorHAnsi" w:hAnsiTheme="minorHAnsi" w:cstheme="minorHAnsi"/>
          <w:b/>
          <w:sz w:val="22"/>
          <w:szCs w:val="22"/>
          <w:lang w:val="en-GB"/>
        </w:rPr>
        <w:t>b)</w:t>
      </w:r>
      <w:r w:rsidRPr="006255CB">
        <w:rPr>
          <w:rFonts w:asciiTheme="minorHAnsi" w:hAnsiTheme="minorHAnsi" w:cstheme="minorHAnsi"/>
          <w:sz w:val="22"/>
          <w:szCs w:val="22"/>
          <w:lang w:val="en-GB"/>
        </w:rPr>
        <w:t xml:space="preserve"> Explained variance for the retained Principal Components (PCs). </w:t>
      </w:r>
      <w:r w:rsidRPr="006255CB">
        <w:rPr>
          <w:rFonts w:asciiTheme="minorHAnsi" w:hAnsiTheme="minorHAnsi" w:cstheme="minorHAnsi"/>
          <w:b/>
          <w:sz w:val="22"/>
          <w:szCs w:val="22"/>
          <w:lang w:val="en-GB"/>
        </w:rPr>
        <w:t>c)</w:t>
      </w:r>
      <w:r w:rsidRPr="006255CB">
        <w:rPr>
          <w:rFonts w:asciiTheme="minorHAnsi" w:hAnsiTheme="minorHAnsi" w:cstheme="minorHAnsi"/>
          <w:sz w:val="22"/>
          <w:szCs w:val="22"/>
          <w:lang w:val="en-GB"/>
        </w:rPr>
        <w:t xml:space="preserve"> </w:t>
      </w:r>
      <w:proofErr w:type="spellStart"/>
      <w:r w:rsidRPr="006255CB">
        <w:rPr>
          <w:rFonts w:asciiTheme="minorHAnsi" w:hAnsiTheme="minorHAnsi" w:cstheme="minorHAnsi"/>
          <w:sz w:val="22"/>
          <w:szCs w:val="22"/>
          <w:lang w:val="en-GB"/>
        </w:rPr>
        <w:t>Barplot</w:t>
      </w:r>
      <w:proofErr w:type="spellEnd"/>
      <w:r w:rsidRPr="006255CB">
        <w:rPr>
          <w:rFonts w:asciiTheme="minorHAnsi" w:hAnsiTheme="minorHAnsi" w:cstheme="minorHAnsi"/>
          <w:sz w:val="22"/>
          <w:szCs w:val="22"/>
          <w:lang w:val="en-GB"/>
        </w:rPr>
        <w:t xml:space="preserve"> for the </w:t>
      </w:r>
      <w:r w:rsidR="007F065D">
        <w:rPr>
          <w:rFonts w:asciiTheme="minorHAnsi" w:hAnsiTheme="minorHAnsi" w:cstheme="minorHAnsi"/>
          <w:sz w:val="22"/>
          <w:szCs w:val="22"/>
          <w:lang w:val="en-GB"/>
        </w:rPr>
        <w:t>loadings</w:t>
      </w:r>
      <w:r w:rsidRPr="006255CB">
        <w:rPr>
          <w:rFonts w:asciiTheme="minorHAnsi" w:hAnsiTheme="minorHAnsi" w:cstheme="minorHAnsi"/>
          <w:sz w:val="22"/>
          <w:szCs w:val="22"/>
          <w:lang w:val="en-GB"/>
        </w:rPr>
        <w:t xml:space="preserve">, and </w:t>
      </w:r>
      <w:r w:rsidRPr="006255CB">
        <w:rPr>
          <w:rFonts w:asciiTheme="minorHAnsi" w:hAnsiTheme="minorHAnsi" w:cstheme="minorHAnsi"/>
          <w:b/>
          <w:sz w:val="22"/>
          <w:szCs w:val="22"/>
          <w:lang w:val="en-GB"/>
        </w:rPr>
        <w:t>d)</w:t>
      </w:r>
      <w:r w:rsidRPr="006255CB">
        <w:rPr>
          <w:rFonts w:asciiTheme="minorHAnsi" w:hAnsiTheme="minorHAnsi" w:cstheme="minorHAnsi"/>
          <w:sz w:val="22"/>
          <w:szCs w:val="22"/>
          <w:lang w:val="en-GB"/>
        </w:rPr>
        <w:t xml:space="preserve"> </w:t>
      </w:r>
      <w:r w:rsidR="007F065D">
        <w:rPr>
          <w:rFonts w:asciiTheme="minorHAnsi" w:hAnsiTheme="minorHAnsi" w:cstheme="minorHAnsi"/>
          <w:sz w:val="22"/>
          <w:szCs w:val="22"/>
          <w:lang w:val="en-GB"/>
        </w:rPr>
        <w:t>contributions</w:t>
      </w:r>
      <w:r w:rsidRPr="006255CB">
        <w:rPr>
          <w:rFonts w:asciiTheme="minorHAnsi" w:hAnsiTheme="minorHAnsi" w:cstheme="minorHAnsi"/>
          <w:sz w:val="22"/>
          <w:szCs w:val="22"/>
          <w:lang w:val="en-GB"/>
        </w:rPr>
        <w:t xml:space="preserve"> for each variable on the retained PCs. </w:t>
      </w:r>
      <w:r w:rsidRPr="006255CB">
        <w:rPr>
          <w:rFonts w:asciiTheme="minorHAnsi" w:hAnsiTheme="minorHAnsi" w:cstheme="minorHAnsi"/>
          <w:color w:val="000000"/>
          <w:sz w:val="22"/>
          <w:szCs w:val="22"/>
          <w:lang w:val="en-GB"/>
        </w:rPr>
        <w:t xml:space="preserve">Error bars represent the standard error estimated with bootstrap procedure (n = 499). </w:t>
      </w:r>
      <w:r w:rsidRPr="006255CB">
        <w:rPr>
          <w:rFonts w:asciiTheme="minorHAnsi" w:hAnsiTheme="minorHAnsi" w:cstheme="minorHAnsi"/>
          <w:sz w:val="22"/>
          <w:szCs w:val="22"/>
          <w:lang w:val="en-GB"/>
        </w:rPr>
        <w:t>Variable acronyms: ratio between maximum absorbed photosynthetically active radiation and community-weighted mean of nitrogen per leaf mass (APAR_N), evaporative fraction (EF), maximum surface conductance (Gsmax), canopy height (</w:t>
      </w:r>
      <w:proofErr w:type="spellStart"/>
      <w:r w:rsidRPr="006255CB">
        <w:rPr>
          <w:rFonts w:asciiTheme="minorHAnsi" w:hAnsiTheme="minorHAnsi" w:cstheme="minorHAnsi"/>
          <w:sz w:val="22"/>
          <w:szCs w:val="22"/>
          <w:lang w:val="en-GB"/>
        </w:rPr>
        <w:t>Hc</w:t>
      </w:r>
      <w:proofErr w:type="spellEnd"/>
      <w:r w:rsidRPr="006255CB">
        <w:rPr>
          <w:rFonts w:asciiTheme="minorHAnsi" w:hAnsiTheme="minorHAnsi" w:cstheme="minorHAnsi"/>
          <w:sz w:val="22"/>
          <w:szCs w:val="22"/>
          <w:lang w:val="en-GB"/>
        </w:rPr>
        <w:t xml:space="preserve">), maximum leaf area index (LAImax), air temperature (Ta), water use efficiency based on transpiration (WUEt). To avoid a spurious relationship between PNUE and WUE, we developed the alternative metric of APAR_N, related to PNUE, and based on absorbed photosynthetically active radiation (APAR), since APAR correlates with </w:t>
      </w:r>
      <w:proofErr w:type="spellStart"/>
      <w:r w:rsidRPr="006255CB">
        <w:rPr>
          <w:rFonts w:asciiTheme="minorHAnsi" w:hAnsiTheme="minorHAnsi" w:cstheme="minorHAnsi"/>
          <w:sz w:val="22"/>
          <w:szCs w:val="22"/>
          <w:lang w:val="en-GB"/>
        </w:rPr>
        <w:t>GPPsat</w:t>
      </w:r>
      <w:proofErr w:type="spellEnd"/>
      <w:r w:rsidRPr="006255CB">
        <w:rPr>
          <w:rFonts w:asciiTheme="minorHAnsi" w:hAnsiTheme="minorHAnsi" w:cstheme="minorHAnsi"/>
          <w:sz w:val="22"/>
          <w:szCs w:val="22"/>
          <w:lang w:val="en-GB"/>
        </w:rPr>
        <w:t xml:space="preserve"> (</w:t>
      </w:r>
      <w:proofErr w:type="spellStart"/>
      <w:r w:rsidRPr="006255CB">
        <w:rPr>
          <w:rFonts w:asciiTheme="minorHAnsi" w:hAnsiTheme="minorHAnsi" w:cstheme="minorHAnsi"/>
          <w:sz w:val="22"/>
          <w:szCs w:val="22"/>
          <w:lang w:val="en-GB"/>
        </w:rPr>
        <w:t>cor</w:t>
      </w:r>
      <w:proofErr w:type="spellEnd"/>
      <w:r w:rsidRPr="006255CB">
        <w:rPr>
          <w:rFonts w:asciiTheme="minorHAnsi" w:hAnsiTheme="minorHAnsi" w:cstheme="minorHAnsi"/>
          <w:sz w:val="22"/>
          <w:szCs w:val="22"/>
          <w:lang w:val="en-GB"/>
        </w:rPr>
        <w:t xml:space="preserve"> = 0.55, p &lt; 0.001 for </w:t>
      </w:r>
      <w:r w:rsidRPr="006255CB">
        <w:rPr>
          <w:rFonts w:asciiTheme="minorHAnsi" w:hAnsiTheme="minorHAnsi" w:cstheme="minorHAnsi"/>
          <w:sz w:val="22"/>
          <w:szCs w:val="22"/>
          <w:lang w:val="en-GB"/>
        </w:rPr>
        <w:lastRenderedPageBreak/>
        <w:t xml:space="preserve">167 sites in our dataset). We computed APAR as the product between </w:t>
      </w:r>
      <w:proofErr w:type="spellStart"/>
      <w:r w:rsidRPr="006255CB">
        <w:rPr>
          <w:rFonts w:asciiTheme="minorHAnsi" w:hAnsiTheme="minorHAnsi" w:cstheme="minorHAnsi"/>
          <w:sz w:val="22"/>
          <w:szCs w:val="22"/>
          <w:lang w:val="en-GB"/>
        </w:rPr>
        <w:t>fPAR</w:t>
      </w:r>
      <w:proofErr w:type="spellEnd"/>
      <w:r w:rsidRPr="006255CB">
        <w:rPr>
          <w:rFonts w:asciiTheme="minorHAnsi" w:hAnsiTheme="minorHAnsi" w:cstheme="minorHAnsi"/>
          <w:sz w:val="22"/>
          <w:szCs w:val="22"/>
          <w:lang w:val="en-GB"/>
        </w:rPr>
        <w:t xml:space="preserve">, and the photosynthetic photon flux density (PPFD, </w:t>
      </w:r>
      <w:proofErr w:type="spellStart"/>
      <w:r w:rsidRPr="006255CB">
        <w:rPr>
          <w:rFonts w:asciiTheme="minorHAnsi" w:hAnsiTheme="minorHAnsi" w:cstheme="minorHAnsi"/>
          <w:sz w:val="22"/>
          <w:szCs w:val="22"/>
          <w:lang w:val="en-GB"/>
        </w:rPr>
        <w:t>μmol</w:t>
      </w:r>
      <w:proofErr w:type="spellEnd"/>
      <w:r w:rsidRPr="006255CB">
        <w:rPr>
          <w:rFonts w:asciiTheme="minorHAnsi" w:hAnsiTheme="minorHAnsi" w:cstheme="minorHAnsi"/>
          <w:sz w:val="22"/>
          <w:szCs w:val="22"/>
          <w:lang w:val="en-GB"/>
        </w:rPr>
        <w:t xml:space="preserve"> m-2 s-1) of photosynthetically active radiation. We first extracted data for the fraction of photosynthetically active radiation (</w:t>
      </w:r>
      <w:proofErr w:type="spellStart"/>
      <w:r w:rsidRPr="006255CB">
        <w:rPr>
          <w:rFonts w:asciiTheme="minorHAnsi" w:hAnsiTheme="minorHAnsi" w:cstheme="minorHAnsi"/>
          <w:sz w:val="22"/>
          <w:szCs w:val="22"/>
          <w:lang w:val="en-GB"/>
        </w:rPr>
        <w:t>fPAR</w:t>
      </w:r>
      <w:proofErr w:type="spellEnd"/>
      <w:r w:rsidRPr="006255CB">
        <w:rPr>
          <w:rFonts w:asciiTheme="minorHAnsi" w:hAnsiTheme="minorHAnsi" w:cstheme="minorHAnsi"/>
          <w:sz w:val="22"/>
          <w:szCs w:val="22"/>
          <w:lang w:val="en-GB"/>
        </w:rPr>
        <w:t xml:space="preserve">, -) from the MCD15A3H MODIS product. For each flux tower location, we averaged the </w:t>
      </w:r>
      <w:proofErr w:type="spellStart"/>
      <w:r w:rsidRPr="006255CB">
        <w:rPr>
          <w:rFonts w:asciiTheme="minorHAnsi" w:hAnsiTheme="minorHAnsi" w:cstheme="minorHAnsi"/>
          <w:sz w:val="22"/>
          <w:szCs w:val="22"/>
          <w:lang w:val="en-GB"/>
        </w:rPr>
        <w:t>fPAR</w:t>
      </w:r>
      <w:proofErr w:type="spellEnd"/>
      <w:r w:rsidRPr="006255CB">
        <w:rPr>
          <w:rFonts w:asciiTheme="minorHAnsi" w:hAnsiTheme="minorHAnsi" w:cstheme="minorHAnsi"/>
          <w:sz w:val="22"/>
          <w:szCs w:val="22"/>
          <w:lang w:val="en-GB"/>
        </w:rPr>
        <w:t xml:space="preserve"> information from an area of 3 x 3 500 m</w:t>
      </w:r>
      <w:r w:rsidRPr="006255CB">
        <w:rPr>
          <w:rFonts w:asciiTheme="minorHAnsi" w:hAnsiTheme="minorHAnsi" w:cstheme="minorHAnsi"/>
          <w:sz w:val="22"/>
          <w:szCs w:val="22"/>
          <w:vertAlign w:val="superscript"/>
          <w:lang w:val="en-GB"/>
        </w:rPr>
        <w:t>2</w:t>
      </w:r>
      <w:r w:rsidRPr="006255CB">
        <w:rPr>
          <w:rFonts w:asciiTheme="minorHAnsi" w:hAnsiTheme="minorHAnsi" w:cstheme="minorHAnsi"/>
          <w:sz w:val="22"/>
          <w:szCs w:val="22"/>
          <w:lang w:val="en-GB"/>
        </w:rPr>
        <w:t xml:space="preserve"> pixels. We used the </w:t>
      </w:r>
      <w:proofErr w:type="spellStart"/>
      <w:r w:rsidRPr="006255CB">
        <w:rPr>
          <w:rFonts w:asciiTheme="minorHAnsi" w:hAnsiTheme="minorHAnsi" w:cstheme="minorHAnsi"/>
          <w:sz w:val="22"/>
          <w:szCs w:val="22"/>
          <w:lang w:val="en-GB"/>
        </w:rPr>
        <w:t>fPAR</w:t>
      </w:r>
      <w:proofErr w:type="spellEnd"/>
      <w:r w:rsidRPr="006255CB">
        <w:rPr>
          <w:rFonts w:asciiTheme="minorHAnsi" w:hAnsiTheme="minorHAnsi" w:cstheme="minorHAnsi"/>
          <w:sz w:val="22"/>
          <w:szCs w:val="22"/>
          <w:lang w:val="en-GB"/>
        </w:rPr>
        <w:t xml:space="preserve">-LAI quality information provided in the MCD15A3H product flags to focus on data points retrieved from the main algorithm under the following criteria: good retrieval quality, with and without saturation, limited dead detector problems, and clear sky conditions. For a more detailed filtering, we removed ocean or shore pixels, snow or ice, as well as clouds, cloud shadows and cirrus. After aggregating SW_IN to 4 days to match the temporal aggregation of the extracted </w:t>
      </w:r>
      <w:proofErr w:type="spellStart"/>
      <w:r w:rsidRPr="006255CB">
        <w:rPr>
          <w:rFonts w:asciiTheme="minorHAnsi" w:hAnsiTheme="minorHAnsi" w:cstheme="minorHAnsi"/>
          <w:sz w:val="22"/>
          <w:szCs w:val="22"/>
          <w:lang w:val="en-GB"/>
        </w:rPr>
        <w:t>fPAR</w:t>
      </w:r>
      <w:proofErr w:type="spellEnd"/>
      <w:r w:rsidRPr="006255CB">
        <w:rPr>
          <w:rFonts w:asciiTheme="minorHAnsi" w:hAnsiTheme="minorHAnsi" w:cstheme="minorHAnsi"/>
          <w:sz w:val="22"/>
          <w:szCs w:val="22"/>
          <w:lang w:val="en-GB"/>
        </w:rPr>
        <w:t>, we multiplied SW_IN by 2.11 for the conversion to PPFD. We calculated the yearly APAR as the 90</w:t>
      </w:r>
      <w:r w:rsidRPr="006255CB">
        <w:rPr>
          <w:rFonts w:asciiTheme="minorHAnsi" w:hAnsiTheme="minorHAnsi" w:cstheme="minorHAnsi"/>
          <w:sz w:val="22"/>
          <w:szCs w:val="22"/>
          <w:vertAlign w:val="superscript"/>
          <w:lang w:val="en-GB"/>
        </w:rPr>
        <w:t>th</w:t>
      </w:r>
      <w:r w:rsidRPr="006255CB">
        <w:rPr>
          <w:rFonts w:asciiTheme="minorHAnsi" w:hAnsiTheme="minorHAnsi" w:cstheme="minorHAnsi"/>
          <w:sz w:val="22"/>
          <w:szCs w:val="22"/>
          <w:lang w:val="en-GB"/>
        </w:rPr>
        <w:t xml:space="preserve"> percentile of 4-days aggregates of the product between </w:t>
      </w:r>
      <w:proofErr w:type="spellStart"/>
      <w:r w:rsidRPr="006255CB">
        <w:rPr>
          <w:rFonts w:asciiTheme="minorHAnsi" w:hAnsiTheme="minorHAnsi" w:cstheme="minorHAnsi"/>
          <w:sz w:val="22"/>
          <w:szCs w:val="22"/>
          <w:lang w:val="en-GB"/>
        </w:rPr>
        <w:t>fPAR</w:t>
      </w:r>
      <w:proofErr w:type="spellEnd"/>
      <w:r w:rsidRPr="006255CB">
        <w:rPr>
          <w:rFonts w:asciiTheme="minorHAnsi" w:hAnsiTheme="minorHAnsi" w:cstheme="minorHAnsi"/>
          <w:sz w:val="22"/>
          <w:szCs w:val="22"/>
          <w:lang w:val="en-GB"/>
        </w:rPr>
        <w:t xml:space="preserve"> and PPFD, and averaged yearly APAR values to site means. APAR was then computed as the mean yearly maximum at each site (</w:t>
      </w:r>
      <w:proofErr w:type="spellStart"/>
      <w:r w:rsidRPr="006255CB">
        <w:rPr>
          <w:rFonts w:asciiTheme="minorHAnsi" w:hAnsiTheme="minorHAnsi" w:cstheme="minorHAnsi"/>
          <w:sz w:val="22"/>
          <w:szCs w:val="22"/>
          <w:lang w:val="en-GB"/>
        </w:rPr>
        <w:t>APARmax</w:t>
      </w:r>
      <w:proofErr w:type="spellEnd"/>
      <w:r w:rsidRPr="006255CB">
        <w:rPr>
          <w:rFonts w:asciiTheme="minorHAnsi" w:hAnsiTheme="minorHAnsi" w:cstheme="minorHAnsi"/>
          <w:sz w:val="22"/>
          <w:szCs w:val="22"/>
          <w:lang w:val="en-GB"/>
        </w:rPr>
        <w:t xml:space="preserve">, correlation to </w:t>
      </w:r>
      <w:proofErr w:type="spellStart"/>
      <w:r w:rsidRPr="006255CB">
        <w:rPr>
          <w:rFonts w:asciiTheme="minorHAnsi" w:hAnsiTheme="minorHAnsi" w:cstheme="minorHAnsi"/>
          <w:sz w:val="22"/>
          <w:szCs w:val="22"/>
          <w:lang w:val="en-GB"/>
        </w:rPr>
        <w:t>GPPsat</w:t>
      </w:r>
      <w:proofErr w:type="spellEnd"/>
      <w:r w:rsidRPr="006255CB">
        <w:rPr>
          <w:rFonts w:asciiTheme="minorHAnsi" w:hAnsiTheme="minorHAnsi" w:cstheme="minorHAnsi"/>
          <w:sz w:val="22"/>
          <w:szCs w:val="22"/>
          <w:lang w:val="en-GB"/>
        </w:rPr>
        <w:t xml:space="preserve">: </w:t>
      </w:r>
      <w:proofErr w:type="spellStart"/>
      <w:r w:rsidRPr="006255CB">
        <w:rPr>
          <w:rFonts w:asciiTheme="minorHAnsi" w:hAnsiTheme="minorHAnsi" w:cstheme="minorHAnsi"/>
          <w:sz w:val="22"/>
          <w:szCs w:val="22"/>
          <w:lang w:val="en-GB"/>
        </w:rPr>
        <w:t>cor</w:t>
      </w:r>
      <w:proofErr w:type="spellEnd"/>
      <w:r w:rsidRPr="006255CB">
        <w:rPr>
          <w:rFonts w:asciiTheme="minorHAnsi" w:hAnsiTheme="minorHAnsi" w:cstheme="minorHAnsi"/>
          <w:sz w:val="22"/>
          <w:szCs w:val="22"/>
          <w:lang w:val="en-GB"/>
        </w:rPr>
        <w:t xml:space="preserve"> = 0.64, p &lt; 0.001 for 167 sites). We computed APAR_N = </w:t>
      </w:r>
      <w:proofErr w:type="spellStart"/>
      <w:r w:rsidRPr="006255CB">
        <w:rPr>
          <w:rFonts w:asciiTheme="minorHAnsi" w:hAnsiTheme="minorHAnsi" w:cstheme="minorHAnsi"/>
          <w:sz w:val="22"/>
          <w:szCs w:val="22"/>
          <w:lang w:val="en-GB"/>
        </w:rPr>
        <w:t>APARmax</w:t>
      </w:r>
      <w:proofErr w:type="spellEnd"/>
      <w:r w:rsidRPr="006255CB">
        <w:rPr>
          <w:rFonts w:asciiTheme="minorHAnsi" w:hAnsiTheme="minorHAnsi" w:cstheme="minorHAnsi"/>
          <w:sz w:val="22"/>
          <w:szCs w:val="22"/>
          <w:lang w:val="en-GB"/>
        </w:rPr>
        <w:t xml:space="preserve"> / wNarea as an independent proxy of “potential” PNUE.</w:t>
      </w:r>
      <w:r w:rsidRPr="006255CB">
        <w:rPr>
          <w:rFonts w:asciiTheme="minorHAnsi" w:hAnsiTheme="minorHAnsi" w:cstheme="minorHAnsi"/>
          <w:sz w:val="22"/>
          <w:szCs w:val="22"/>
          <w:lang w:val="en-GB"/>
        </w:rPr>
        <w:br w:type="page"/>
      </w:r>
    </w:p>
    <w:p w14:paraId="5EA408B3" w14:textId="6D9C7FF3" w:rsidR="006255CB" w:rsidRPr="006255CB" w:rsidRDefault="006255CB" w:rsidP="00147301">
      <w:pPr>
        <w:rPr>
          <w:rFonts w:asciiTheme="minorHAnsi" w:hAnsiTheme="minorHAnsi" w:cstheme="minorHAnsi"/>
          <w:color w:val="000000"/>
          <w:sz w:val="22"/>
          <w:szCs w:val="22"/>
          <w:lang w:val="en-GB"/>
        </w:rPr>
      </w:pPr>
      <w:r w:rsidRPr="006255CB">
        <w:rPr>
          <w:rFonts w:asciiTheme="minorHAnsi" w:hAnsiTheme="minorHAnsi" w:cstheme="minorHAnsi"/>
          <w:noProof/>
          <w:sz w:val="22"/>
          <w:szCs w:val="22"/>
          <w:lang w:val="en-GB"/>
        </w:rPr>
        <w:lastRenderedPageBreak/>
        <w:drawing>
          <wp:inline distT="0" distB="0" distL="0" distR="0" wp14:anchorId="529DF7EA" wp14:editId="17490F30">
            <wp:extent cx="5721984" cy="3218616"/>
            <wp:effectExtent l="0" t="0" r="0" b="1270"/>
            <wp:docPr id="1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cstate="print">
                      <a:extLst>
                        <a:ext uri="{28A0092B-C50C-407E-A947-70E740481C1C}">
                          <a14:useLocalDpi xmlns:a14="http://schemas.microsoft.com/office/drawing/2010/main" val="0"/>
                        </a:ext>
                      </a:extLst>
                    </a:blip>
                    <a:stretch>
                      <a:fillRect/>
                    </a:stretch>
                  </pic:blipFill>
                  <pic:spPr>
                    <a:xfrm>
                      <a:off x="0" y="0"/>
                      <a:ext cx="5721984" cy="3218616"/>
                    </a:xfrm>
                    <a:prstGeom prst="rect">
                      <a:avLst/>
                    </a:prstGeom>
                    <a:ln/>
                  </pic:spPr>
                </pic:pic>
              </a:graphicData>
            </a:graphic>
          </wp:inline>
        </w:drawing>
      </w:r>
      <w:bookmarkStart w:id="3" w:name="_1t3h5sf" w:colFirst="0" w:colLast="0"/>
      <w:bookmarkEnd w:id="3"/>
      <w:r w:rsidRPr="006255CB">
        <w:rPr>
          <w:rFonts w:asciiTheme="minorHAnsi" w:hAnsiTheme="minorHAnsi" w:cstheme="minorHAnsi"/>
          <w:b/>
          <w:sz w:val="22"/>
          <w:szCs w:val="22"/>
          <w:lang w:val="en-GB"/>
        </w:rPr>
        <w:t>Figure S6</w:t>
      </w:r>
      <w:r w:rsidRPr="006255CB">
        <w:rPr>
          <w:rFonts w:asciiTheme="minorHAnsi" w:hAnsiTheme="minorHAnsi" w:cstheme="minorHAnsi"/>
          <w:b/>
          <w:color w:val="000000"/>
          <w:sz w:val="22"/>
          <w:szCs w:val="22"/>
          <w:lang w:val="en-GB"/>
        </w:rPr>
        <w:t>.</w:t>
      </w:r>
      <w:r w:rsidRPr="006255CB">
        <w:rPr>
          <w:rFonts w:asciiTheme="minorHAnsi" w:hAnsiTheme="minorHAnsi" w:cstheme="minorHAnsi"/>
          <w:i/>
          <w:color w:val="44546A"/>
          <w:sz w:val="22"/>
          <w:szCs w:val="22"/>
          <w:lang w:val="en-GB"/>
        </w:rPr>
        <w:t xml:space="preserve"> </w:t>
      </w:r>
      <w:r w:rsidRPr="006255CB">
        <w:rPr>
          <w:rFonts w:asciiTheme="minorHAnsi" w:hAnsiTheme="minorHAnsi" w:cstheme="minorHAnsi"/>
          <w:color w:val="000000"/>
          <w:sz w:val="22"/>
          <w:szCs w:val="22"/>
          <w:lang w:val="en-GB"/>
        </w:rPr>
        <w:t xml:space="preserve">Principal Component Analysis (PCA) on </w:t>
      </w:r>
      <w:r w:rsidRPr="006255CB">
        <w:rPr>
          <w:rFonts w:asciiTheme="minorHAnsi" w:hAnsiTheme="minorHAnsi" w:cstheme="minorHAnsi"/>
          <w:b/>
          <w:color w:val="000000"/>
          <w:sz w:val="22"/>
          <w:szCs w:val="22"/>
          <w:lang w:val="en-GB"/>
        </w:rPr>
        <w:t>least-cost hypothesis</w:t>
      </w:r>
      <w:r w:rsidRPr="006255CB">
        <w:rPr>
          <w:rFonts w:asciiTheme="minorHAnsi" w:hAnsiTheme="minorHAnsi" w:cstheme="minorHAnsi"/>
          <w:color w:val="000000"/>
          <w:sz w:val="22"/>
          <w:szCs w:val="22"/>
          <w:lang w:val="en-GB"/>
        </w:rPr>
        <w:t xml:space="preserve"> analogue with </w:t>
      </w:r>
      <w:r w:rsidRPr="006255CB">
        <w:rPr>
          <w:rFonts w:asciiTheme="minorHAnsi" w:hAnsiTheme="minorHAnsi" w:cstheme="minorHAnsi"/>
          <w:b/>
          <w:color w:val="000000"/>
          <w:sz w:val="22"/>
          <w:szCs w:val="22"/>
          <w:lang w:val="en-GB"/>
        </w:rPr>
        <w:t>WUE based on evapotranspiration (</w:t>
      </w:r>
      <w:proofErr w:type="spellStart"/>
      <w:r w:rsidRPr="006255CB">
        <w:rPr>
          <w:rFonts w:asciiTheme="minorHAnsi" w:hAnsiTheme="minorHAnsi" w:cstheme="minorHAnsi"/>
          <w:b/>
          <w:color w:val="000000"/>
          <w:sz w:val="22"/>
          <w:szCs w:val="22"/>
          <w:lang w:val="en-GB"/>
        </w:rPr>
        <w:t>WUEet</w:t>
      </w:r>
      <w:proofErr w:type="spellEnd"/>
      <w:r w:rsidRPr="006255CB">
        <w:rPr>
          <w:rFonts w:asciiTheme="minorHAnsi" w:hAnsiTheme="minorHAnsi" w:cstheme="minorHAnsi"/>
          <w:b/>
          <w:color w:val="000000"/>
          <w:sz w:val="22"/>
          <w:szCs w:val="22"/>
          <w:lang w:val="en-GB"/>
        </w:rPr>
        <w:t>)</w:t>
      </w:r>
      <w:r w:rsidRPr="006255CB">
        <w:rPr>
          <w:rFonts w:asciiTheme="minorHAnsi" w:hAnsiTheme="minorHAnsi" w:cstheme="minorHAnsi"/>
          <w:color w:val="000000"/>
          <w:sz w:val="22"/>
          <w:szCs w:val="22"/>
          <w:lang w:val="en-GB"/>
        </w:rPr>
        <w:t xml:space="preserve"> at the ecosystem scale (82 sites). </w:t>
      </w:r>
      <w:r w:rsidRPr="006255CB">
        <w:rPr>
          <w:rFonts w:asciiTheme="minorHAnsi" w:hAnsiTheme="minorHAnsi" w:cstheme="minorHAnsi"/>
          <w:b/>
          <w:color w:val="000000"/>
          <w:sz w:val="22"/>
          <w:szCs w:val="22"/>
          <w:lang w:val="en-GB"/>
        </w:rPr>
        <w:t>a)</w:t>
      </w:r>
      <w:r w:rsidRPr="006255CB">
        <w:rPr>
          <w:rFonts w:asciiTheme="minorHAnsi" w:hAnsiTheme="minorHAnsi" w:cstheme="minorHAnsi"/>
          <w:color w:val="000000"/>
          <w:sz w:val="22"/>
          <w:szCs w:val="22"/>
          <w:lang w:val="en-GB"/>
        </w:rPr>
        <w:t xml:space="preserve"> Biplot resulting from PCA; point colours represent plant functional types following the IGBP classification: CSH (Closed Shrubland), DBF (Deciduous Broadleaf Forest), EBF (Evergreen Broadleaf Forest), ENF (Evergreen Needleleaf Forest), GRA (Grassland), MF (Mixed Forest), OSH (Open Shrubland), SAV (Savannah), WET (Wetland), WSA (Woody Savannah). Bigger points represent the centroid of the distribution for each </w:t>
      </w:r>
      <w:r w:rsidRPr="006255CB">
        <w:rPr>
          <w:rFonts w:asciiTheme="minorHAnsi" w:hAnsiTheme="minorHAnsi" w:cstheme="minorHAnsi"/>
          <w:sz w:val="22"/>
          <w:szCs w:val="22"/>
          <w:lang w:val="en-GB"/>
        </w:rPr>
        <w:t xml:space="preserve">vegetation </w:t>
      </w:r>
      <w:r w:rsidRPr="006255CB">
        <w:rPr>
          <w:rFonts w:asciiTheme="minorHAnsi" w:hAnsiTheme="minorHAnsi" w:cstheme="minorHAnsi"/>
          <w:color w:val="000000"/>
          <w:sz w:val="22"/>
          <w:szCs w:val="22"/>
          <w:lang w:val="en-GB"/>
        </w:rPr>
        <w:t xml:space="preserve">type. </w:t>
      </w:r>
      <w:r w:rsidRPr="006255CB">
        <w:rPr>
          <w:rFonts w:asciiTheme="minorHAnsi" w:hAnsiTheme="minorHAnsi" w:cstheme="minorHAnsi"/>
          <w:b/>
          <w:color w:val="000000"/>
          <w:sz w:val="22"/>
          <w:szCs w:val="22"/>
          <w:lang w:val="en-GB"/>
        </w:rPr>
        <w:t>b)</w:t>
      </w:r>
      <w:r w:rsidRPr="006255CB">
        <w:rPr>
          <w:rFonts w:asciiTheme="minorHAnsi" w:hAnsiTheme="minorHAnsi" w:cstheme="minorHAnsi"/>
          <w:color w:val="000000"/>
          <w:sz w:val="22"/>
          <w:szCs w:val="22"/>
          <w:lang w:val="en-GB"/>
        </w:rPr>
        <w:t xml:space="preserve"> Explained variance for the retained Principal Components (PCs). </w:t>
      </w:r>
      <w:r w:rsidRPr="006255CB">
        <w:rPr>
          <w:rFonts w:asciiTheme="minorHAnsi" w:hAnsiTheme="minorHAnsi" w:cstheme="minorHAnsi"/>
          <w:b/>
          <w:color w:val="000000"/>
          <w:sz w:val="22"/>
          <w:szCs w:val="22"/>
          <w:lang w:val="en-GB"/>
        </w:rPr>
        <w:t>c)</w:t>
      </w:r>
      <w:r w:rsidRPr="006255CB">
        <w:rPr>
          <w:rFonts w:asciiTheme="minorHAnsi" w:hAnsiTheme="minorHAnsi" w:cstheme="minorHAnsi"/>
          <w:color w:val="000000"/>
          <w:sz w:val="22"/>
          <w:szCs w:val="22"/>
          <w:lang w:val="en-GB"/>
        </w:rPr>
        <w:t xml:space="preserve"> </w:t>
      </w:r>
      <w:proofErr w:type="spellStart"/>
      <w:r w:rsidRPr="006255CB">
        <w:rPr>
          <w:rFonts w:asciiTheme="minorHAnsi" w:hAnsiTheme="minorHAnsi" w:cstheme="minorHAnsi"/>
          <w:color w:val="000000"/>
          <w:sz w:val="22"/>
          <w:szCs w:val="22"/>
          <w:lang w:val="en-GB"/>
        </w:rPr>
        <w:t>Barplot</w:t>
      </w:r>
      <w:proofErr w:type="spellEnd"/>
      <w:r w:rsidRPr="006255CB">
        <w:rPr>
          <w:rFonts w:asciiTheme="minorHAnsi" w:hAnsiTheme="minorHAnsi" w:cstheme="minorHAnsi"/>
          <w:color w:val="000000"/>
          <w:sz w:val="22"/>
          <w:szCs w:val="22"/>
          <w:lang w:val="en-GB"/>
        </w:rPr>
        <w:t xml:space="preserve"> for the </w:t>
      </w:r>
      <w:r w:rsidR="007F065D">
        <w:rPr>
          <w:rFonts w:asciiTheme="minorHAnsi" w:hAnsiTheme="minorHAnsi" w:cstheme="minorHAnsi"/>
          <w:color w:val="000000"/>
          <w:sz w:val="22"/>
          <w:szCs w:val="22"/>
          <w:lang w:val="en-GB"/>
        </w:rPr>
        <w:t>loadings</w:t>
      </w:r>
      <w:r w:rsidRPr="006255CB">
        <w:rPr>
          <w:rFonts w:asciiTheme="minorHAnsi" w:hAnsiTheme="minorHAnsi" w:cstheme="minorHAnsi"/>
          <w:color w:val="000000"/>
          <w:sz w:val="22"/>
          <w:szCs w:val="22"/>
          <w:lang w:val="en-GB"/>
        </w:rPr>
        <w:t xml:space="preserve">, and </w:t>
      </w:r>
      <w:r w:rsidRPr="006255CB">
        <w:rPr>
          <w:rFonts w:asciiTheme="minorHAnsi" w:hAnsiTheme="minorHAnsi" w:cstheme="minorHAnsi"/>
          <w:b/>
          <w:color w:val="000000"/>
          <w:sz w:val="22"/>
          <w:szCs w:val="22"/>
          <w:lang w:val="en-GB"/>
        </w:rPr>
        <w:t>d)</w:t>
      </w:r>
      <w:r w:rsidRPr="006255CB">
        <w:rPr>
          <w:rFonts w:asciiTheme="minorHAnsi" w:hAnsiTheme="minorHAnsi" w:cstheme="minorHAnsi"/>
          <w:color w:val="000000"/>
          <w:sz w:val="22"/>
          <w:szCs w:val="22"/>
          <w:lang w:val="en-GB"/>
        </w:rPr>
        <w:t xml:space="preserve"> </w:t>
      </w:r>
      <w:r w:rsidR="007F065D">
        <w:rPr>
          <w:rFonts w:asciiTheme="minorHAnsi" w:hAnsiTheme="minorHAnsi" w:cstheme="minorHAnsi"/>
          <w:color w:val="000000"/>
          <w:sz w:val="22"/>
          <w:szCs w:val="22"/>
          <w:lang w:val="en-GB"/>
        </w:rPr>
        <w:t>contributions</w:t>
      </w:r>
      <w:r w:rsidRPr="006255CB">
        <w:rPr>
          <w:rFonts w:asciiTheme="minorHAnsi" w:hAnsiTheme="minorHAnsi" w:cstheme="minorHAnsi"/>
          <w:color w:val="000000"/>
          <w:sz w:val="22"/>
          <w:szCs w:val="22"/>
          <w:lang w:val="en-GB"/>
        </w:rPr>
        <w:t xml:space="preserve"> for each variable on the retained PCs. Error bars represent the standard error estimated with bootstrap procedure (n = 499). Variable acronyms: evaporative fraction (EF), maximum surface conductance (Gsmax), canopy height (</w:t>
      </w:r>
      <w:proofErr w:type="spellStart"/>
      <w:r w:rsidRPr="006255CB">
        <w:rPr>
          <w:rFonts w:asciiTheme="minorHAnsi" w:hAnsiTheme="minorHAnsi" w:cstheme="minorHAnsi"/>
          <w:color w:val="000000"/>
          <w:sz w:val="22"/>
          <w:szCs w:val="22"/>
          <w:lang w:val="en-GB"/>
        </w:rPr>
        <w:t>Hc</w:t>
      </w:r>
      <w:proofErr w:type="spellEnd"/>
      <w:r w:rsidRPr="006255CB">
        <w:rPr>
          <w:rFonts w:asciiTheme="minorHAnsi" w:hAnsiTheme="minorHAnsi" w:cstheme="minorHAnsi"/>
          <w:color w:val="000000"/>
          <w:sz w:val="22"/>
          <w:szCs w:val="22"/>
          <w:lang w:val="en-GB"/>
        </w:rPr>
        <w:t>), photosynthetic nitrogen use efficiency (PNUE), air temperature (Ta), water use efficiency based on evapotranspiration (</w:t>
      </w:r>
      <w:proofErr w:type="spellStart"/>
      <w:r w:rsidRPr="006255CB">
        <w:rPr>
          <w:rFonts w:asciiTheme="minorHAnsi" w:hAnsiTheme="minorHAnsi" w:cstheme="minorHAnsi"/>
          <w:color w:val="000000"/>
          <w:sz w:val="22"/>
          <w:szCs w:val="22"/>
          <w:lang w:val="en-GB"/>
        </w:rPr>
        <w:t>WUEet</w:t>
      </w:r>
      <w:proofErr w:type="spellEnd"/>
      <w:r w:rsidRPr="006255CB">
        <w:rPr>
          <w:rFonts w:asciiTheme="minorHAnsi" w:hAnsiTheme="minorHAnsi" w:cstheme="minorHAnsi"/>
          <w:color w:val="000000"/>
          <w:sz w:val="22"/>
          <w:szCs w:val="22"/>
          <w:lang w:val="en-GB"/>
        </w:rPr>
        <w:t>).</w:t>
      </w:r>
      <w:r w:rsidRPr="006255CB">
        <w:rPr>
          <w:rFonts w:asciiTheme="minorHAnsi" w:hAnsiTheme="minorHAnsi" w:cstheme="minorHAnsi"/>
          <w:color w:val="000000"/>
          <w:sz w:val="22"/>
          <w:szCs w:val="22"/>
          <w:lang w:val="en-GB"/>
        </w:rPr>
        <w:br w:type="page"/>
      </w:r>
    </w:p>
    <w:p w14:paraId="46FD471E" w14:textId="548CA7D2" w:rsidR="006255CB" w:rsidRPr="006255CB" w:rsidRDefault="006255CB" w:rsidP="00147301">
      <w:pPr>
        <w:rPr>
          <w:rFonts w:asciiTheme="minorHAnsi" w:hAnsiTheme="minorHAnsi" w:cstheme="minorHAnsi"/>
          <w:sz w:val="22"/>
          <w:szCs w:val="22"/>
          <w:lang w:val="en-GB"/>
        </w:rPr>
      </w:pPr>
      <w:r w:rsidRPr="006255CB">
        <w:rPr>
          <w:rFonts w:asciiTheme="minorHAnsi" w:hAnsiTheme="minorHAnsi" w:cstheme="minorHAnsi"/>
          <w:noProof/>
          <w:sz w:val="22"/>
          <w:szCs w:val="22"/>
          <w:lang w:val="en-GB"/>
        </w:rPr>
        <w:lastRenderedPageBreak/>
        <w:drawing>
          <wp:inline distT="0" distB="0" distL="0" distR="0" wp14:anchorId="201AAD62" wp14:editId="2A2CD38E">
            <wp:extent cx="5721984" cy="3218616"/>
            <wp:effectExtent l="0" t="0" r="0" b="1270"/>
            <wp:docPr id="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5721984" cy="3218616"/>
                    </a:xfrm>
                    <a:prstGeom prst="rect">
                      <a:avLst/>
                    </a:prstGeom>
                    <a:ln/>
                  </pic:spPr>
                </pic:pic>
              </a:graphicData>
            </a:graphic>
          </wp:inline>
        </w:drawing>
      </w:r>
      <w:r w:rsidRPr="006255CB">
        <w:rPr>
          <w:rFonts w:asciiTheme="minorHAnsi" w:hAnsiTheme="minorHAnsi" w:cstheme="minorHAnsi"/>
          <w:b/>
          <w:sz w:val="22"/>
          <w:szCs w:val="22"/>
          <w:lang w:val="en-GB"/>
        </w:rPr>
        <w:t>Figure S7.</w:t>
      </w:r>
      <w:r w:rsidRPr="006255CB">
        <w:rPr>
          <w:rFonts w:asciiTheme="minorHAnsi" w:hAnsiTheme="minorHAnsi" w:cstheme="minorHAnsi"/>
          <w:sz w:val="22"/>
          <w:szCs w:val="22"/>
          <w:lang w:val="en-GB"/>
        </w:rPr>
        <w:t xml:space="preserve"> </w:t>
      </w:r>
      <w:bookmarkStart w:id="4" w:name="_besuiwdluaz1" w:colFirst="0" w:colLast="0"/>
      <w:bookmarkEnd w:id="4"/>
      <w:r w:rsidRPr="006255CB">
        <w:rPr>
          <w:rFonts w:asciiTheme="minorHAnsi" w:hAnsiTheme="minorHAnsi" w:cstheme="minorHAnsi"/>
          <w:sz w:val="22"/>
          <w:szCs w:val="22"/>
          <w:lang w:val="en-GB"/>
        </w:rPr>
        <w:t xml:space="preserve">Principal Component Analysis (PCA) on </w:t>
      </w:r>
      <w:r w:rsidRPr="006255CB">
        <w:rPr>
          <w:rFonts w:asciiTheme="minorHAnsi" w:hAnsiTheme="minorHAnsi" w:cstheme="minorHAnsi"/>
          <w:b/>
          <w:sz w:val="22"/>
          <w:szCs w:val="22"/>
          <w:lang w:val="en-GB"/>
        </w:rPr>
        <w:t>least-cost hypothesis</w:t>
      </w:r>
      <w:r w:rsidRPr="006255CB">
        <w:rPr>
          <w:rFonts w:asciiTheme="minorHAnsi" w:hAnsiTheme="minorHAnsi" w:cstheme="minorHAnsi"/>
          <w:sz w:val="22"/>
          <w:szCs w:val="22"/>
          <w:lang w:val="en-GB"/>
        </w:rPr>
        <w:t xml:space="preserve"> analogue with </w:t>
      </w:r>
      <w:r w:rsidR="00B867F9">
        <w:rPr>
          <w:rFonts w:asciiTheme="minorHAnsi" w:hAnsiTheme="minorHAnsi" w:cstheme="minorHAnsi"/>
          <w:sz w:val="22"/>
          <w:szCs w:val="22"/>
          <w:lang w:val="en-GB"/>
        </w:rPr>
        <w:t xml:space="preserve">the </w:t>
      </w:r>
      <w:r w:rsidR="00B867F9" w:rsidRPr="00A866EF">
        <w:rPr>
          <w:rFonts w:asciiTheme="minorHAnsi" w:hAnsiTheme="minorHAnsi" w:cstheme="minorHAnsi"/>
          <w:b/>
          <w:sz w:val="22"/>
          <w:szCs w:val="22"/>
          <w:lang w:val="en-GB"/>
        </w:rPr>
        <w:t>underlying water use-efficiency (</w:t>
      </w:r>
      <w:proofErr w:type="spellStart"/>
      <w:r w:rsidRPr="006255CB">
        <w:rPr>
          <w:rFonts w:asciiTheme="minorHAnsi" w:hAnsiTheme="minorHAnsi" w:cstheme="minorHAnsi"/>
          <w:b/>
          <w:sz w:val="22"/>
          <w:szCs w:val="22"/>
          <w:lang w:val="en-GB"/>
        </w:rPr>
        <w:t>uWUE</w:t>
      </w:r>
      <w:proofErr w:type="spellEnd"/>
      <w:r w:rsidR="00B867F9">
        <w:rPr>
          <w:rFonts w:asciiTheme="minorHAnsi" w:hAnsiTheme="minorHAnsi" w:cstheme="minorHAnsi"/>
          <w:b/>
          <w:sz w:val="22"/>
          <w:szCs w:val="22"/>
          <w:lang w:val="en-GB"/>
        </w:rPr>
        <w:t>)</w:t>
      </w:r>
      <w:r w:rsidR="00A866EF">
        <w:rPr>
          <w:rFonts w:asciiTheme="minorHAnsi" w:hAnsiTheme="minorHAnsi" w:cstheme="minorHAnsi"/>
          <w:b/>
          <w:sz w:val="22"/>
          <w:szCs w:val="22"/>
          <w:lang w:val="en-GB"/>
        </w:rPr>
        <w:fldChar w:fldCharType="begin"/>
      </w:r>
      <w:r w:rsidR="00C20151">
        <w:rPr>
          <w:rFonts w:asciiTheme="minorHAnsi" w:hAnsiTheme="minorHAnsi" w:cstheme="minorHAnsi"/>
          <w:b/>
          <w:sz w:val="22"/>
          <w:szCs w:val="22"/>
          <w:lang w:val="en-GB"/>
        </w:rPr>
        <w:instrText xml:space="preserve"> ADDIN ZOTERO_ITEM CSL_CITATION {"citationID":"AUeK3PkX","properties":{"formattedCitation":"\\super 4\\nosupersub{}","plainCitation":"4","noteIndex":0},"citationItems":[{"id":2572,"uris":["http://zotero.org/users/6892520/items/TDHAGM82"],"itemData":{"id":2572,"type":"article-journal","abstract":"Water use efficiency is a critical index for describing carbon-water coupling in terrestrial ecosystems. However, the nonlinear effect of vapor pressure deficit (VPD) on carbon-water coupling has not been fully considered. To improve the relationship between gross primary production (GPP) and evapotranspiration (ET) at the subdaily time scale, we propose a new underlying water use efficiency (uWUE = GPP · VPD0.5/ET) and a hysteresis model to minimize time lags among GPP, ET, and VPD. Half-hourly data were used to validate uWUE for seven vegetation types from 42 AmeriFlux sites. Correlation analysis shows that the GPP · VPD0.5 and ET relationship (r = 0.844) is better than that between GPP · VPD and ET (r = 0.802). The hysteresis model supports the GPP · VPD0.5 and ET relationship. As uWUE is related to CO2 concentration, its use can improve estimates of GPP and ET and help understand the effect of CO2 fertilization on carbon storage and water loss.","container-title":"Geophysical Research Letters","DOI":"10.1002/2014GL060741","ISSN":"1944-8007","issue":"14","language":"en","note":"number: 14\n_eprint: https://agupubs.onlinelibrary.wiley.com/doi/pdf/10.1002/2014GL060741","page":"5005-5013","source":"Wiley Online Library","title":"The effect of vapor pressure deficit on water use efficiency at the subdaily time scale","volume":"41","author":[{"family":"Zhou","given":"Sha"},{"family":"Yu","given":"Bofu"},{"family":"Huang","given":"Yuefei"},{"family":"Wang","given":"Guangqian"}],"issued":{"date-parts":[["2014"]]}}}],"schema":"https://github.com/citation-style-language/schema/raw/master/csl-citation.json"} </w:instrText>
      </w:r>
      <w:r w:rsidR="00A866EF">
        <w:rPr>
          <w:rFonts w:asciiTheme="minorHAnsi" w:hAnsiTheme="minorHAnsi" w:cstheme="minorHAnsi"/>
          <w:b/>
          <w:sz w:val="22"/>
          <w:szCs w:val="22"/>
          <w:lang w:val="en-GB"/>
        </w:rPr>
        <w:fldChar w:fldCharType="separate"/>
      </w:r>
      <w:r w:rsidR="00C20151" w:rsidRPr="00C20151">
        <w:rPr>
          <w:sz w:val="22"/>
          <w:vertAlign w:val="superscript"/>
        </w:rPr>
        <w:t>4</w:t>
      </w:r>
      <w:r w:rsidR="00A866EF">
        <w:rPr>
          <w:rFonts w:asciiTheme="minorHAnsi" w:hAnsiTheme="minorHAnsi" w:cstheme="minorHAnsi"/>
          <w:b/>
          <w:sz w:val="22"/>
          <w:szCs w:val="22"/>
          <w:lang w:val="en-GB"/>
        </w:rPr>
        <w:fldChar w:fldCharType="end"/>
      </w:r>
      <w:r w:rsidRPr="006255CB">
        <w:rPr>
          <w:rFonts w:asciiTheme="minorHAnsi" w:hAnsiTheme="minorHAnsi" w:cstheme="minorHAnsi"/>
          <w:sz w:val="22"/>
          <w:szCs w:val="22"/>
          <w:lang w:val="en-GB"/>
        </w:rPr>
        <w:t xml:space="preserve"> at the ecosystem scale (89 sites). </w:t>
      </w:r>
      <w:r w:rsidRPr="006255CB">
        <w:rPr>
          <w:rFonts w:asciiTheme="minorHAnsi" w:hAnsiTheme="minorHAnsi" w:cstheme="minorHAnsi"/>
          <w:b/>
          <w:sz w:val="22"/>
          <w:szCs w:val="22"/>
          <w:lang w:val="en-GB"/>
        </w:rPr>
        <w:t>a)</w:t>
      </w:r>
      <w:r w:rsidRPr="006255CB">
        <w:rPr>
          <w:rFonts w:asciiTheme="minorHAnsi" w:hAnsiTheme="minorHAnsi" w:cstheme="minorHAnsi"/>
          <w:sz w:val="22"/>
          <w:szCs w:val="22"/>
          <w:lang w:val="en-GB"/>
        </w:rPr>
        <w:t xml:space="preserve"> Biplot resulting from PCA; point colours represent plant functional types following the IGBP classification: CSH (Closed Shrubland), DBF (Deciduous Broadleaf Forest), EBF (Evergreen Broadleaf Forest), ENF (Evergreen Needleleaf Forest), GRA (Grassland), MF (Mixed Forest), OSH (Open Shrubland), SAV (Savannah), WET (Wetland), WSA (Woody Savannah). Bigger points represent the centroid of the distribution for each vegetation type. </w:t>
      </w:r>
      <w:r w:rsidRPr="006255CB">
        <w:rPr>
          <w:rFonts w:asciiTheme="minorHAnsi" w:hAnsiTheme="minorHAnsi" w:cstheme="minorHAnsi"/>
          <w:b/>
          <w:sz w:val="22"/>
          <w:szCs w:val="22"/>
          <w:lang w:val="en-GB"/>
        </w:rPr>
        <w:t>b)</w:t>
      </w:r>
      <w:r w:rsidRPr="006255CB">
        <w:rPr>
          <w:rFonts w:asciiTheme="minorHAnsi" w:hAnsiTheme="minorHAnsi" w:cstheme="minorHAnsi"/>
          <w:sz w:val="22"/>
          <w:szCs w:val="22"/>
          <w:lang w:val="en-GB"/>
        </w:rPr>
        <w:t xml:space="preserve"> Explained variance for the retained Principal Components (PCs). </w:t>
      </w:r>
      <w:r w:rsidRPr="006255CB">
        <w:rPr>
          <w:rFonts w:asciiTheme="minorHAnsi" w:hAnsiTheme="minorHAnsi" w:cstheme="minorHAnsi"/>
          <w:b/>
          <w:sz w:val="22"/>
          <w:szCs w:val="22"/>
          <w:lang w:val="en-GB"/>
        </w:rPr>
        <w:t>c)</w:t>
      </w:r>
      <w:r w:rsidRPr="006255CB">
        <w:rPr>
          <w:rFonts w:asciiTheme="minorHAnsi" w:hAnsiTheme="minorHAnsi" w:cstheme="minorHAnsi"/>
          <w:sz w:val="22"/>
          <w:szCs w:val="22"/>
          <w:lang w:val="en-GB"/>
        </w:rPr>
        <w:t xml:space="preserve"> </w:t>
      </w:r>
      <w:proofErr w:type="spellStart"/>
      <w:r w:rsidRPr="006255CB">
        <w:rPr>
          <w:rFonts w:asciiTheme="minorHAnsi" w:hAnsiTheme="minorHAnsi" w:cstheme="minorHAnsi"/>
          <w:sz w:val="22"/>
          <w:szCs w:val="22"/>
          <w:lang w:val="en-GB"/>
        </w:rPr>
        <w:t>Barplot</w:t>
      </w:r>
      <w:proofErr w:type="spellEnd"/>
      <w:r w:rsidRPr="006255CB">
        <w:rPr>
          <w:rFonts w:asciiTheme="minorHAnsi" w:hAnsiTheme="minorHAnsi" w:cstheme="minorHAnsi"/>
          <w:sz w:val="22"/>
          <w:szCs w:val="22"/>
          <w:lang w:val="en-GB"/>
        </w:rPr>
        <w:t xml:space="preserve"> for the </w:t>
      </w:r>
      <w:r w:rsidR="007F065D">
        <w:rPr>
          <w:rFonts w:asciiTheme="minorHAnsi" w:hAnsiTheme="minorHAnsi" w:cstheme="minorHAnsi"/>
          <w:sz w:val="22"/>
          <w:szCs w:val="22"/>
          <w:lang w:val="en-GB"/>
        </w:rPr>
        <w:t>loadings</w:t>
      </w:r>
      <w:r w:rsidRPr="006255CB">
        <w:rPr>
          <w:rFonts w:asciiTheme="minorHAnsi" w:hAnsiTheme="minorHAnsi" w:cstheme="minorHAnsi"/>
          <w:sz w:val="22"/>
          <w:szCs w:val="22"/>
          <w:lang w:val="en-GB"/>
        </w:rPr>
        <w:t xml:space="preserve">, and </w:t>
      </w:r>
      <w:r w:rsidRPr="006255CB">
        <w:rPr>
          <w:rFonts w:asciiTheme="minorHAnsi" w:hAnsiTheme="minorHAnsi" w:cstheme="minorHAnsi"/>
          <w:b/>
          <w:sz w:val="22"/>
          <w:szCs w:val="22"/>
          <w:lang w:val="en-GB"/>
        </w:rPr>
        <w:t>d)</w:t>
      </w:r>
      <w:r w:rsidRPr="006255CB">
        <w:rPr>
          <w:rFonts w:asciiTheme="minorHAnsi" w:hAnsiTheme="minorHAnsi" w:cstheme="minorHAnsi"/>
          <w:sz w:val="22"/>
          <w:szCs w:val="22"/>
          <w:lang w:val="en-GB"/>
        </w:rPr>
        <w:t xml:space="preserve"> </w:t>
      </w:r>
      <w:r w:rsidR="007F065D">
        <w:rPr>
          <w:rFonts w:asciiTheme="minorHAnsi" w:hAnsiTheme="minorHAnsi" w:cstheme="minorHAnsi"/>
          <w:sz w:val="22"/>
          <w:szCs w:val="22"/>
          <w:lang w:val="en-GB"/>
        </w:rPr>
        <w:t>contributions</w:t>
      </w:r>
      <w:r w:rsidRPr="006255CB">
        <w:rPr>
          <w:rFonts w:asciiTheme="minorHAnsi" w:hAnsiTheme="minorHAnsi" w:cstheme="minorHAnsi"/>
          <w:sz w:val="22"/>
          <w:szCs w:val="22"/>
          <w:lang w:val="en-GB"/>
        </w:rPr>
        <w:t xml:space="preserve"> for each variable on the retained PCs. </w:t>
      </w:r>
      <w:r w:rsidRPr="006255CB">
        <w:rPr>
          <w:rFonts w:asciiTheme="minorHAnsi" w:hAnsiTheme="minorHAnsi" w:cstheme="minorHAnsi"/>
          <w:color w:val="000000"/>
          <w:sz w:val="22"/>
          <w:szCs w:val="22"/>
          <w:lang w:val="en-GB"/>
        </w:rPr>
        <w:t>Error bars represent the standard error estimated with bootstrap procedure (n = 499).</w:t>
      </w:r>
      <w:r w:rsidRPr="006255CB">
        <w:rPr>
          <w:rFonts w:asciiTheme="minorHAnsi" w:hAnsiTheme="minorHAnsi" w:cstheme="minorHAnsi"/>
          <w:sz w:val="22"/>
          <w:szCs w:val="22"/>
          <w:lang w:val="en-GB"/>
        </w:rPr>
        <w:t xml:space="preserve"> Variable acronyms: evaporative fraction (EF), maximum surface conductance (Gsmax), canopy height (</w:t>
      </w:r>
      <w:proofErr w:type="spellStart"/>
      <w:r w:rsidRPr="006255CB">
        <w:rPr>
          <w:rFonts w:asciiTheme="minorHAnsi" w:hAnsiTheme="minorHAnsi" w:cstheme="minorHAnsi"/>
          <w:sz w:val="22"/>
          <w:szCs w:val="22"/>
          <w:lang w:val="en-GB"/>
        </w:rPr>
        <w:t>Hc</w:t>
      </w:r>
      <w:proofErr w:type="spellEnd"/>
      <w:r w:rsidRPr="006255CB">
        <w:rPr>
          <w:rFonts w:asciiTheme="minorHAnsi" w:hAnsiTheme="minorHAnsi" w:cstheme="minorHAnsi"/>
          <w:sz w:val="22"/>
          <w:szCs w:val="22"/>
          <w:lang w:val="en-GB"/>
        </w:rPr>
        <w:t>), photosynthetic nitrogen use efficiency (PNUE), air temperature (Ta), underlying water use efficiency (</w:t>
      </w:r>
      <w:proofErr w:type="spellStart"/>
      <w:r w:rsidRPr="006255CB">
        <w:rPr>
          <w:rFonts w:asciiTheme="minorHAnsi" w:hAnsiTheme="minorHAnsi" w:cstheme="minorHAnsi"/>
          <w:sz w:val="22"/>
          <w:szCs w:val="22"/>
          <w:lang w:val="en-GB"/>
        </w:rPr>
        <w:t>uWUE</w:t>
      </w:r>
      <w:proofErr w:type="spellEnd"/>
      <w:r w:rsidRPr="006255CB">
        <w:rPr>
          <w:rFonts w:asciiTheme="minorHAnsi" w:hAnsiTheme="minorHAnsi" w:cstheme="minorHAnsi"/>
          <w:sz w:val="22"/>
          <w:szCs w:val="22"/>
          <w:lang w:val="en-GB"/>
        </w:rPr>
        <w:t>).</w:t>
      </w:r>
      <w:r w:rsidRPr="006255CB">
        <w:rPr>
          <w:rFonts w:asciiTheme="minorHAnsi" w:hAnsiTheme="minorHAnsi" w:cstheme="minorHAnsi"/>
          <w:sz w:val="22"/>
          <w:szCs w:val="22"/>
          <w:lang w:val="en-GB"/>
        </w:rPr>
        <w:br w:type="page"/>
      </w:r>
    </w:p>
    <w:p w14:paraId="23534766" w14:textId="4CE6D3BE" w:rsidR="000C5EC0" w:rsidRDefault="006255CB" w:rsidP="000C5EC0">
      <w:pPr>
        <w:rPr>
          <w:rFonts w:asciiTheme="minorHAnsi" w:hAnsiTheme="minorHAnsi" w:cstheme="minorHAnsi"/>
          <w:color w:val="000000"/>
          <w:sz w:val="22"/>
          <w:szCs w:val="22"/>
          <w:lang w:val="en-GB"/>
        </w:rPr>
      </w:pPr>
      <w:r w:rsidRPr="006255CB">
        <w:rPr>
          <w:rFonts w:asciiTheme="minorHAnsi" w:hAnsiTheme="minorHAnsi" w:cstheme="minorHAnsi"/>
          <w:noProof/>
          <w:sz w:val="22"/>
          <w:szCs w:val="22"/>
          <w:lang w:val="en-GB"/>
        </w:rPr>
        <w:lastRenderedPageBreak/>
        <w:drawing>
          <wp:inline distT="0" distB="0" distL="0" distR="0" wp14:anchorId="148946A9" wp14:editId="6AD22093">
            <wp:extent cx="5731365" cy="3223892"/>
            <wp:effectExtent l="0" t="0" r="3175"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5731365" cy="3223892"/>
                    </a:xfrm>
                    <a:prstGeom prst="rect">
                      <a:avLst/>
                    </a:prstGeom>
                    <a:ln/>
                  </pic:spPr>
                </pic:pic>
              </a:graphicData>
            </a:graphic>
          </wp:inline>
        </w:drawing>
      </w:r>
      <w:r w:rsidRPr="006255CB">
        <w:rPr>
          <w:rFonts w:asciiTheme="minorHAnsi" w:hAnsiTheme="minorHAnsi" w:cstheme="minorHAnsi"/>
          <w:b/>
          <w:color w:val="000000"/>
          <w:sz w:val="22"/>
          <w:szCs w:val="22"/>
          <w:lang w:val="en-GB"/>
        </w:rPr>
        <w:t>Figure S</w:t>
      </w:r>
      <w:r w:rsidRPr="006255CB">
        <w:rPr>
          <w:rFonts w:asciiTheme="minorHAnsi" w:hAnsiTheme="minorHAnsi" w:cstheme="minorHAnsi"/>
          <w:b/>
          <w:sz w:val="22"/>
          <w:szCs w:val="22"/>
          <w:lang w:val="en-GB"/>
        </w:rPr>
        <w:t>8</w:t>
      </w:r>
      <w:r w:rsidRPr="006255CB">
        <w:rPr>
          <w:rFonts w:asciiTheme="minorHAnsi" w:hAnsiTheme="minorHAnsi" w:cstheme="minorHAnsi"/>
          <w:b/>
          <w:color w:val="000000"/>
          <w:sz w:val="22"/>
          <w:szCs w:val="22"/>
          <w:lang w:val="en-GB"/>
        </w:rPr>
        <w:t>.</w:t>
      </w:r>
      <w:r w:rsidRPr="006255CB">
        <w:rPr>
          <w:rFonts w:asciiTheme="minorHAnsi" w:hAnsiTheme="minorHAnsi" w:cstheme="minorHAnsi"/>
          <w:i/>
          <w:color w:val="44546A"/>
          <w:sz w:val="22"/>
          <w:szCs w:val="22"/>
          <w:lang w:val="en-GB"/>
        </w:rPr>
        <w:t xml:space="preserve"> </w:t>
      </w:r>
      <w:r w:rsidRPr="006255CB">
        <w:rPr>
          <w:rFonts w:asciiTheme="minorHAnsi" w:hAnsiTheme="minorHAnsi" w:cstheme="minorHAnsi"/>
          <w:color w:val="000000"/>
          <w:sz w:val="22"/>
          <w:szCs w:val="22"/>
          <w:lang w:val="en-GB"/>
        </w:rPr>
        <w:t xml:space="preserve">Principal Component Analysis (PCA) on </w:t>
      </w:r>
      <w:r w:rsidRPr="006255CB">
        <w:rPr>
          <w:rFonts w:asciiTheme="minorHAnsi" w:hAnsiTheme="minorHAnsi" w:cstheme="minorHAnsi"/>
          <w:b/>
          <w:color w:val="000000"/>
          <w:sz w:val="22"/>
          <w:szCs w:val="22"/>
          <w:lang w:val="en-GB"/>
        </w:rPr>
        <w:t>least-cost hypothesis</w:t>
      </w:r>
      <w:r w:rsidRPr="006255CB">
        <w:rPr>
          <w:rFonts w:asciiTheme="minorHAnsi" w:hAnsiTheme="minorHAnsi" w:cstheme="minorHAnsi"/>
          <w:color w:val="000000"/>
          <w:sz w:val="22"/>
          <w:szCs w:val="22"/>
          <w:lang w:val="en-GB"/>
        </w:rPr>
        <w:t xml:space="preserve"> analogue on </w:t>
      </w:r>
      <w:r w:rsidRPr="006255CB">
        <w:rPr>
          <w:rFonts w:asciiTheme="minorHAnsi" w:hAnsiTheme="minorHAnsi" w:cstheme="minorHAnsi"/>
          <w:b/>
          <w:color w:val="000000"/>
          <w:sz w:val="22"/>
          <w:szCs w:val="22"/>
          <w:lang w:val="en-GB"/>
        </w:rPr>
        <w:t>forest sites</w:t>
      </w:r>
      <w:r w:rsidRPr="006255CB">
        <w:rPr>
          <w:rFonts w:asciiTheme="minorHAnsi" w:hAnsiTheme="minorHAnsi" w:cstheme="minorHAnsi"/>
          <w:color w:val="000000"/>
          <w:sz w:val="22"/>
          <w:szCs w:val="22"/>
          <w:lang w:val="en-GB"/>
        </w:rPr>
        <w:t xml:space="preserve"> at the ecosystem scale (60 sites). </w:t>
      </w:r>
      <w:r w:rsidRPr="006255CB">
        <w:rPr>
          <w:rFonts w:asciiTheme="minorHAnsi" w:hAnsiTheme="minorHAnsi" w:cstheme="minorHAnsi"/>
          <w:b/>
          <w:color w:val="000000"/>
          <w:sz w:val="22"/>
          <w:szCs w:val="22"/>
          <w:lang w:val="en-GB"/>
        </w:rPr>
        <w:t>a)</w:t>
      </w:r>
      <w:r w:rsidRPr="006255CB">
        <w:rPr>
          <w:rFonts w:asciiTheme="minorHAnsi" w:hAnsiTheme="minorHAnsi" w:cstheme="minorHAnsi"/>
          <w:color w:val="000000"/>
          <w:sz w:val="22"/>
          <w:szCs w:val="22"/>
          <w:lang w:val="en-GB"/>
        </w:rPr>
        <w:t xml:space="preserve"> Biplot resulting from PCA; point colours represent plant functional types following the IGBP classification: CSH (Closed Shrubland), DBF (Deciduous Broadleaf Forest), EBF (Evergreen Broadleaf Forest), ENF (Evergreen Needleleaf Forest), GRA (Grassland), MF (Mixed Forest), OSH (Open Shrubland), SAV (Savannah), WET (Wetland), WSA (Woody Savannah). Bigger points represent the centroid of the distribution for each </w:t>
      </w:r>
      <w:r w:rsidRPr="006255CB">
        <w:rPr>
          <w:rFonts w:asciiTheme="minorHAnsi" w:hAnsiTheme="minorHAnsi" w:cstheme="minorHAnsi"/>
          <w:sz w:val="22"/>
          <w:szCs w:val="22"/>
          <w:lang w:val="en-GB"/>
        </w:rPr>
        <w:t xml:space="preserve">vegetation </w:t>
      </w:r>
      <w:r w:rsidRPr="006255CB">
        <w:rPr>
          <w:rFonts w:asciiTheme="minorHAnsi" w:hAnsiTheme="minorHAnsi" w:cstheme="minorHAnsi"/>
          <w:color w:val="000000"/>
          <w:sz w:val="22"/>
          <w:szCs w:val="22"/>
          <w:lang w:val="en-GB"/>
        </w:rPr>
        <w:t xml:space="preserve">type. </w:t>
      </w:r>
      <w:r w:rsidRPr="006255CB">
        <w:rPr>
          <w:rFonts w:asciiTheme="minorHAnsi" w:hAnsiTheme="minorHAnsi" w:cstheme="minorHAnsi"/>
          <w:b/>
          <w:color w:val="000000"/>
          <w:sz w:val="22"/>
          <w:szCs w:val="22"/>
          <w:lang w:val="en-GB"/>
        </w:rPr>
        <w:t>b)</w:t>
      </w:r>
      <w:r w:rsidRPr="006255CB">
        <w:rPr>
          <w:rFonts w:asciiTheme="minorHAnsi" w:hAnsiTheme="minorHAnsi" w:cstheme="minorHAnsi"/>
          <w:color w:val="000000"/>
          <w:sz w:val="22"/>
          <w:szCs w:val="22"/>
          <w:lang w:val="en-GB"/>
        </w:rPr>
        <w:t xml:space="preserve"> Explained variance for the retained Principal Components (PCs). </w:t>
      </w:r>
      <w:r w:rsidRPr="006255CB">
        <w:rPr>
          <w:rFonts w:asciiTheme="minorHAnsi" w:hAnsiTheme="minorHAnsi" w:cstheme="minorHAnsi"/>
          <w:b/>
          <w:color w:val="000000"/>
          <w:sz w:val="22"/>
          <w:szCs w:val="22"/>
          <w:lang w:val="en-GB"/>
        </w:rPr>
        <w:t>c)</w:t>
      </w:r>
      <w:r w:rsidRPr="006255CB">
        <w:rPr>
          <w:rFonts w:asciiTheme="minorHAnsi" w:hAnsiTheme="minorHAnsi" w:cstheme="minorHAnsi"/>
          <w:color w:val="000000"/>
          <w:sz w:val="22"/>
          <w:szCs w:val="22"/>
          <w:lang w:val="en-GB"/>
        </w:rPr>
        <w:t xml:space="preserve"> </w:t>
      </w:r>
      <w:proofErr w:type="spellStart"/>
      <w:r w:rsidRPr="006255CB">
        <w:rPr>
          <w:rFonts w:asciiTheme="minorHAnsi" w:hAnsiTheme="minorHAnsi" w:cstheme="minorHAnsi"/>
          <w:color w:val="000000"/>
          <w:sz w:val="22"/>
          <w:szCs w:val="22"/>
          <w:lang w:val="en-GB"/>
        </w:rPr>
        <w:t>Barplot</w:t>
      </w:r>
      <w:proofErr w:type="spellEnd"/>
      <w:r w:rsidRPr="006255CB">
        <w:rPr>
          <w:rFonts w:asciiTheme="minorHAnsi" w:hAnsiTheme="minorHAnsi" w:cstheme="minorHAnsi"/>
          <w:color w:val="000000"/>
          <w:sz w:val="22"/>
          <w:szCs w:val="22"/>
          <w:lang w:val="en-GB"/>
        </w:rPr>
        <w:t xml:space="preserve"> for the </w:t>
      </w:r>
      <w:r w:rsidR="007F065D">
        <w:rPr>
          <w:rFonts w:asciiTheme="minorHAnsi" w:hAnsiTheme="minorHAnsi" w:cstheme="minorHAnsi"/>
          <w:color w:val="000000"/>
          <w:sz w:val="22"/>
          <w:szCs w:val="22"/>
          <w:lang w:val="en-GB"/>
        </w:rPr>
        <w:t>loadings</w:t>
      </w:r>
      <w:r w:rsidRPr="006255CB">
        <w:rPr>
          <w:rFonts w:asciiTheme="minorHAnsi" w:hAnsiTheme="minorHAnsi" w:cstheme="minorHAnsi"/>
          <w:color w:val="000000"/>
          <w:sz w:val="22"/>
          <w:szCs w:val="22"/>
          <w:lang w:val="en-GB"/>
        </w:rPr>
        <w:t xml:space="preserve">, and </w:t>
      </w:r>
      <w:r w:rsidRPr="006255CB">
        <w:rPr>
          <w:rFonts w:asciiTheme="minorHAnsi" w:hAnsiTheme="minorHAnsi" w:cstheme="minorHAnsi"/>
          <w:b/>
          <w:color w:val="000000"/>
          <w:sz w:val="22"/>
          <w:szCs w:val="22"/>
          <w:lang w:val="en-GB"/>
        </w:rPr>
        <w:t>d)</w:t>
      </w:r>
      <w:r w:rsidRPr="006255CB">
        <w:rPr>
          <w:rFonts w:asciiTheme="minorHAnsi" w:hAnsiTheme="minorHAnsi" w:cstheme="minorHAnsi"/>
          <w:color w:val="000000"/>
          <w:sz w:val="22"/>
          <w:szCs w:val="22"/>
          <w:lang w:val="en-GB"/>
        </w:rPr>
        <w:t xml:space="preserve"> </w:t>
      </w:r>
      <w:r w:rsidR="007F065D">
        <w:rPr>
          <w:rFonts w:asciiTheme="minorHAnsi" w:hAnsiTheme="minorHAnsi" w:cstheme="minorHAnsi"/>
          <w:color w:val="000000"/>
          <w:sz w:val="22"/>
          <w:szCs w:val="22"/>
          <w:lang w:val="en-GB"/>
        </w:rPr>
        <w:t>contributions</w:t>
      </w:r>
      <w:r w:rsidRPr="006255CB">
        <w:rPr>
          <w:rFonts w:asciiTheme="minorHAnsi" w:hAnsiTheme="minorHAnsi" w:cstheme="minorHAnsi"/>
          <w:color w:val="000000"/>
          <w:sz w:val="22"/>
          <w:szCs w:val="22"/>
          <w:lang w:val="en-GB"/>
        </w:rPr>
        <w:t xml:space="preserve"> for each variable on the retained PCs. Error bars represent the standard error estimated with bootstrap procedure (n = 499). Variable acronyms: evaporative fraction (EF), maximum surface conductance (Gsmax), canopy height (</w:t>
      </w:r>
      <w:proofErr w:type="spellStart"/>
      <w:r w:rsidRPr="006255CB">
        <w:rPr>
          <w:rFonts w:asciiTheme="minorHAnsi" w:hAnsiTheme="minorHAnsi" w:cstheme="minorHAnsi"/>
          <w:color w:val="000000"/>
          <w:sz w:val="22"/>
          <w:szCs w:val="22"/>
          <w:lang w:val="en-GB"/>
        </w:rPr>
        <w:t>Hc</w:t>
      </w:r>
      <w:proofErr w:type="spellEnd"/>
      <w:r w:rsidRPr="006255CB">
        <w:rPr>
          <w:rFonts w:asciiTheme="minorHAnsi" w:hAnsiTheme="minorHAnsi" w:cstheme="minorHAnsi"/>
          <w:color w:val="000000"/>
          <w:sz w:val="22"/>
          <w:szCs w:val="22"/>
          <w:lang w:val="en-GB"/>
        </w:rPr>
        <w:t>), photosynthetic nitrogen use efficiency (PNUE), air temperature (Ta), water use efficiency based on transpiration (WUEt).</w:t>
      </w:r>
      <w:r w:rsidR="000C5EC0">
        <w:rPr>
          <w:rFonts w:asciiTheme="minorHAnsi" w:hAnsiTheme="minorHAnsi" w:cstheme="minorHAnsi"/>
          <w:color w:val="000000"/>
          <w:sz w:val="22"/>
          <w:szCs w:val="22"/>
          <w:lang w:val="en-GB"/>
        </w:rPr>
        <w:br w:type="page"/>
      </w:r>
    </w:p>
    <w:p w14:paraId="5563DCEF" w14:textId="5EF54DC5" w:rsidR="000C5EC0" w:rsidRDefault="000C5EC0" w:rsidP="000C5EC0">
      <w:pPr>
        <w:pStyle w:val="Heading1"/>
      </w:pPr>
      <w:bookmarkStart w:id="5" w:name="_GoBack"/>
      <w:bookmarkEnd w:id="5"/>
      <w:r>
        <w:lastRenderedPageBreak/>
        <w:t>References</w:t>
      </w:r>
    </w:p>
    <w:p w14:paraId="7204FB75" w14:textId="77777777" w:rsidR="00C20151" w:rsidRPr="00C20151" w:rsidRDefault="000C5EC0" w:rsidP="00C20151">
      <w:pPr>
        <w:pStyle w:val="Bibliography"/>
        <w:rPr>
          <w:sz w:val="22"/>
        </w:rPr>
      </w:pPr>
      <w:r>
        <w:rPr>
          <w:rFonts w:asciiTheme="minorHAnsi" w:hAnsiTheme="minorHAnsi" w:cstheme="minorHAnsi"/>
          <w:sz w:val="22"/>
          <w:szCs w:val="22"/>
        </w:rPr>
        <w:fldChar w:fldCharType="begin"/>
      </w:r>
      <w:r w:rsidR="00C20151">
        <w:rPr>
          <w:rFonts w:asciiTheme="minorHAnsi" w:hAnsiTheme="minorHAnsi" w:cstheme="minorHAnsi"/>
          <w:sz w:val="22"/>
          <w:szCs w:val="22"/>
        </w:rPr>
        <w:instrText xml:space="preserve"> ADDIN ZOTERO_BIBL {"uncited":[],"omitted":[],"custom":[]} CSL_BIBLIOGRAPHY </w:instrText>
      </w:r>
      <w:r>
        <w:rPr>
          <w:rFonts w:asciiTheme="minorHAnsi" w:hAnsiTheme="minorHAnsi" w:cstheme="minorHAnsi"/>
          <w:sz w:val="22"/>
          <w:szCs w:val="22"/>
        </w:rPr>
        <w:fldChar w:fldCharType="separate"/>
      </w:r>
      <w:r w:rsidR="00C20151" w:rsidRPr="00C20151">
        <w:rPr>
          <w:sz w:val="22"/>
        </w:rPr>
        <w:t>1.</w:t>
      </w:r>
      <w:r w:rsidR="00C20151" w:rsidRPr="00C20151">
        <w:rPr>
          <w:sz w:val="22"/>
        </w:rPr>
        <w:tab/>
        <w:t>Dray, S. On the number of principal components: A test of dimensionality based on measurements of similarity between matrices. (2008) doi:10.1016/j.csda.2007.07.015.</w:t>
      </w:r>
    </w:p>
    <w:p w14:paraId="442FA220" w14:textId="77777777" w:rsidR="00C20151" w:rsidRPr="00C20151" w:rsidRDefault="00C20151" w:rsidP="00C20151">
      <w:pPr>
        <w:pStyle w:val="Bibliography"/>
        <w:rPr>
          <w:sz w:val="22"/>
        </w:rPr>
      </w:pPr>
      <w:r w:rsidRPr="00C20151">
        <w:rPr>
          <w:sz w:val="22"/>
        </w:rPr>
        <w:t>2.</w:t>
      </w:r>
      <w:r w:rsidRPr="00C20151">
        <w:rPr>
          <w:sz w:val="22"/>
        </w:rPr>
        <w:tab/>
      </w:r>
      <w:proofErr w:type="spellStart"/>
      <w:r w:rsidRPr="00C20151">
        <w:rPr>
          <w:sz w:val="22"/>
        </w:rPr>
        <w:t>Grömping</w:t>
      </w:r>
      <w:proofErr w:type="spellEnd"/>
      <w:r w:rsidRPr="00C20151">
        <w:rPr>
          <w:sz w:val="22"/>
        </w:rPr>
        <w:t xml:space="preserve">, U. Relative Importance for Linear Regression in R: The Package </w:t>
      </w:r>
      <w:proofErr w:type="spellStart"/>
      <w:r w:rsidRPr="00C20151">
        <w:rPr>
          <w:sz w:val="22"/>
        </w:rPr>
        <w:t>relaimpo</w:t>
      </w:r>
      <w:proofErr w:type="spellEnd"/>
      <w:r w:rsidRPr="00C20151">
        <w:rPr>
          <w:sz w:val="22"/>
        </w:rPr>
        <w:t xml:space="preserve">. </w:t>
      </w:r>
      <w:r w:rsidRPr="00C20151">
        <w:rPr>
          <w:i/>
          <w:iCs/>
          <w:sz w:val="22"/>
        </w:rPr>
        <w:t>Journal of Statistical Software</w:t>
      </w:r>
      <w:r w:rsidRPr="00C20151">
        <w:rPr>
          <w:sz w:val="22"/>
        </w:rPr>
        <w:t xml:space="preserve"> </w:t>
      </w:r>
      <w:r w:rsidRPr="00C20151">
        <w:rPr>
          <w:b/>
          <w:bCs/>
          <w:sz w:val="22"/>
        </w:rPr>
        <w:t>17</w:t>
      </w:r>
      <w:r w:rsidRPr="00C20151">
        <w:rPr>
          <w:sz w:val="22"/>
        </w:rPr>
        <w:t>, 1–27 (2006).</w:t>
      </w:r>
    </w:p>
    <w:p w14:paraId="726B91BE" w14:textId="77777777" w:rsidR="00C20151" w:rsidRPr="00C20151" w:rsidRDefault="00C20151" w:rsidP="00C20151">
      <w:pPr>
        <w:pStyle w:val="Bibliography"/>
        <w:rPr>
          <w:sz w:val="22"/>
        </w:rPr>
      </w:pPr>
      <w:r w:rsidRPr="00C20151">
        <w:rPr>
          <w:sz w:val="22"/>
        </w:rPr>
        <w:t>3.</w:t>
      </w:r>
      <w:r w:rsidRPr="00C20151">
        <w:rPr>
          <w:sz w:val="22"/>
        </w:rPr>
        <w:tab/>
      </w:r>
      <w:proofErr w:type="spellStart"/>
      <w:r w:rsidRPr="00C20151">
        <w:rPr>
          <w:sz w:val="22"/>
        </w:rPr>
        <w:t>Bartoń</w:t>
      </w:r>
      <w:proofErr w:type="spellEnd"/>
      <w:r w:rsidRPr="00C20151">
        <w:rPr>
          <w:sz w:val="22"/>
        </w:rPr>
        <w:t xml:space="preserve">, K. </w:t>
      </w:r>
      <w:proofErr w:type="spellStart"/>
      <w:r w:rsidRPr="00C20151">
        <w:rPr>
          <w:sz w:val="22"/>
        </w:rPr>
        <w:t>MuMIn</w:t>
      </w:r>
      <w:proofErr w:type="spellEnd"/>
      <w:r w:rsidRPr="00C20151">
        <w:rPr>
          <w:sz w:val="22"/>
        </w:rPr>
        <w:t>: Multi-modal inference. Model selection and model averaging based on information criteria (</w:t>
      </w:r>
      <w:proofErr w:type="spellStart"/>
      <w:r w:rsidRPr="00C20151">
        <w:rPr>
          <w:sz w:val="22"/>
        </w:rPr>
        <w:t>AICc</w:t>
      </w:r>
      <w:proofErr w:type="spellEnd"/>
      <w:r w:rsidRPr="00C20151">
        <w:rPr>
          <w:sz w:val="22"/>
        </w:rPr>
        <w:t xml:space="preserve"> and alike). </w:t>
      </w:r>
      <w:r w:rsidRPr="00C20151">
        <w:rPr>
          <w:i/>
          <w:iCs/>
          <w:sz w:val="22"/>
        </w:rPr>
        <w:t>http://cran.r-project.org/web/packages/MuMIn/index.html</w:t>
      </w:r>
      <w:r w:rsidRPr="00C20151">
        <w:rPr>
          <w:sz w:val="22"/>
        </w:rPr>
        <w:t xml:space="preserve"> (2013).</w:t>
      </w:r>
    </w:p>
    <w:p w14:paraId="23C32A59" w14:textId="77777777" w:rsidR="00C20151" w:rsidRPr="00C20151" w:rsidRDefault="00C20151" w:rsidP="00C20151">
      <w:pPr>
        <w:pStyle w:val="Bibliography"/>
        <w:rPr>
          <w:sz w:val="22"/>
        </w:rPr>
      </w:pPr>
      <w:r w:rsidRPr="00C20151">
        <w:rPr>
          <w:sz w:val="22"/>
        </w:rPr>
        <w:t>4.</w:t>
      </w:r>
      <w:r w:rsidRPr="00C20151">
        <w:rPr>
          <w:sz w:val="22"/>
        </w:rPr>
        <w:tab/>
        <w:t xml:space="preserve">Zhou, S., Yu, B., Huang, Y. &amp; Wang, G. The effect of vapor pressure deficit on water use efficiency at the </w:t>
      </w:r>
      <w:proofErr w:type="spellStart"/>
      <w:r w:rsidRPr="00C20151">
        <w:rPr>
          <w:sz w:val="22"/>
        </w:rPr>
        <w:t>subdaily</w:t>
      </w:r>
      <w:proofErr w:type="spellEnd"/>
      <w:r w:rsidRPr="00C20151">
        <w:rPr>
          <w:sz w:val="22"/>
        </w:rPr>
        <w:t xml:space="preserve"> time scale. </w:t>
      </w:r>
      <w:r w:rsidRPr="00C20151">
        <w:rPr>
          <w:i/>
          <w:iCs/>
          <w:sz w:val="22"/>
        </w:rPr>
        <w:t>Geophysical Research Letters</w:t>
      </w:r>
      <w:r w:rsidRPr="00C20151">
        <w:rPr>
          <w:sz w:val="22"/>
        </w:rPr>
        <w:t xml:space="preserve"> </w:t>
      </w:r>
      <w:r w:rsidRPr="00C20151">
        <w:rPr>
          <w:b/>
          <w:bCs/>
          <w:sz w:val="22"/>
        </w:rPr>
        <w:t>41</w:t>
      </w:r>
      <w:r w:rsidRPr="00C20151">
        <w:rPr>
          <w:sz w:val="22"/>
        </w:rPr>
        <w:t>, 5005–5013 (2014).</w:t>
      </w:r>
    </w:p>
    <w:p w14:paraId="0184F213" w14:textId="113C69C8" w:rsidR="006255CB" w:rsidRPr="006255CB" w:rsidRDefault="000C5EC0" w:rsidP="00147301">
      <w:pPr>
        <w:rPr>
          <w:rFonts w:asciiTheme="minorHAnsi" w:hAnsiTheme="minorHAnsi" w:cstheme="minorHAnsi"/>
          <w:sz w:val="22"/>
          <w:szCs w:val="22"/>
        </w:rPr>
      </w:pPr>
      <w:r>
        <w:rPr>
          <w:rFonts w:asciiTheme="minorHAnsi" w:hAnsiTheme="minorHAnsi" w:cstheme="minorHAnsi"/>
          <w:sz w:val="22"/>
          <w:szCs w:val="22"/>
        </w:rPr>
        <w:fldChar w:fldCharType="end"/>
      </w:r>
    </w:p>
    <w:sectPr w:rsidR="006255CB" w:rsidRPr="006255CB">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DB3BC" w14:textId="77777777" w:rsidR="009271F0" w:rsidRDefault="009271F0" w:rsidP="009271F0">
      <w:pPr>
        <w:spacing w:line="240" w:lineRule="auto"/>
      </w:pPr>
      <w:r>
        <w:separator/>
      </w:r>
    </w:p>
  </w:endnote>
  <w:endnote w:type="continuationSeparator" w:id="0">
    <w:p w14:paraId="0AE062DD" w14:textId="77777777" w:rsidR="009271F0" w:rsidRDefault="009271F0" w:rsidP="009271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3239171"/>
      <w:docPartObj>
        <w:docPartGallery w:val="Page Numbers (Bottom of Page)"/>
        <w:docPartUnique/>
      </w:docPartObj>
    </w:sdtPr>
    <w:sdtEndPr>
      <w:rPr>
        <w:noProof/>
      </w:rPr>
    </w:sdtEndPr>
    <w:sdtContent>
      <w:p w14:paraId="2D756815" w14:textId="45B3C44B" w:rsidR="009271F0" w:rsidRDefault="009271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FA6368" w14:textId="77777777" w:rsidR="009271F0" w:rsidRDefault="00927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A3633" w14:textId="77777777" w:rsidR="009271F0" w:rsidRDefault="009271F0" w:rsidP="009271F0">
      <w:pPr>
        <w:spacing w:line="240" w:lineRule="auto"/>
      </w:pPr>
      <w:r>
        <w:separator/>
      </w:r>
    </w:p>
  </w:footnote>
  <w:footnote w:type="continuationSeparator" w:id="0">
    <w:p w14:paraId="229584D0" w14:textId="77777777" w:rsidR="009271F0" w:rsidRDefault="009271F0" w:rsidP="009271F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1C2"/>
    <w:rsid w:val="00003C6D"/>
    <w:rsid w:val="000B7CFB"/>
    <w:rsid w:val="000C5EC0"/>
    <w:rsid w:val="00132424"/>
    <w:rsid w:val="00147301"/>
    <w:rsid w:val="00257562"/>
    <w:rsid w:val="003221C2"/>
    <w:rsid w:val="00431DE5"/>
    <w:rsid w:val="005031D6"/>
    <w:rsid w:val="006255CB"/>
    <w:rsid w:val="0063043A"/>
    <w:rsid w:val="00657A2C"/>
    <w:rsid w:val="006B3555"/>
    <w:rsid w:val="00773373"/>
    <w:rsid w:val="00784089"/>
    <w:rsid w:val="007C7AF0"/>
    <w:rsid w:val="007F065D"/>
    <w:rsid w:val="009255A4"/>
    <w:rsid w:val="009271F0"/>
    <w:rsid w:val="009A7011"/>
    <w:rsid w:val="009D6D4F"/>
    <w:rsid w:val="00A866EF"/>
    <w:rsid w:val="00A97FF0"/>
    <w:rsid w:val="00B37E71"/>
    <w:rsid w:val="00B867F9"/>
    <w:rsid w:val="00BB6DA4"/>
    <w:rsid w:val="00C20151"/>
    <w:rsid w:val="00C76413"/>
    <w:rsid w:val="00D5065E"/>
    <w:rsid w:val="00D52CBE"/>
    <w:rsid w:val="00DF4E07"/>
    <w:rsid w:val="00EA1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C6971"/>
  <w15:chartTrackingRefBased/>
  <w15:docId w15:val="{F43F0752-62B9-48F3-92B9-493E2991E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55CB"/>
    <w:pPr>
      <w:spacing w:after="0" w:line="480" w:lineRule="auto"/>
      <w:jc w:val="both"/>
    </w:pPr>
    <w:rPr>
      <w:rFonts w:ascii="Calibri" w:eastAsia="Calibri" w:hAnsi="Calibri" w:cs="Calibri"/>
      <w:sz w:val="24"/>
      <w:szCs w:val="24"/>
    </w:rPr>
  </w:style>
  <w:style w:type="paragraph" w:styleId="Heading1">
    <w:name w:val="heading 1"/>
    <w:basedOn w:val="Normal"/>
    <w:next w:val="Normal"/>
    <w:link w:val="Heading1Char"/>
    <w:uiPriority w:val="9"/>
    <w:qFormat/>
    <w:rsid w:val="000C5EC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5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71F0"/>
    <w:pPr>
      <w:tabs>
        <w:tab w:val="center" w:pos="4680"/>
        <w:tab w:val="right" w:pos="9360"/>
      </w:tabs>
      <w:spacing w:line="240" w:lineRule="auto"/>
    </w:pPr>
  </w:style>
  <w:style w:type="character" w:customStyle="1" w:styleId="HeaderChar">
    <w:name w:val="Header Char"/>
    <w:basedOn w:val="DefaultParagraphFont"/>
    <w:link w:val="Header"/>
    <w:uiPriority w:val="99"/>
    <w:rsid w:val="009271F0"/>
    <w:rPr>
      <w:rFonts w:ascii="Calibri" w:eastAsia="Calibri" w:hAnsi="Calibri" w:cs="Calibri"/>
      <w:sz w:val="24"/>
      <w:szCs w:val="24"/>
    </w:rPr>
  </w:style>
  <w:style w:type="paragraph" w:styleId="Footer">
    <w:name w:val="footer"/>
    <w:basedOn w:val="Normal"/>
    <w:link w:val="FooterChar"/>
    <w:uiPriority w:val="99"/>
    <w:unhideWhenUsed/>
    <w:rsid w:val="009271F0"/>
    <w:pPr>
      <w:tabs>
        <w:tab w:val="center" w:pos="4680"/>
        <w:tab w:val="right" w:pos="9360"/>
      </w:tabs>
      <w:spacing w:line="240" w:lineRule="auto"/>
    </w:pPr>
  </w:style>
  <w:style w:type="character" w:customStyle="1" w:styleId="FooterChar">
    <w:name w:val="Footer Char"/>
    <w:basedOn w:val="DefaultParagraphFont"/>
    <w:link w:val="Footer"/>
    <w:uiPriority w:val="99"/>
    <w:rsid w:val="009271F0"/>
    <w:rPr>
      <w:rFonts w:ascii="Calibri" w:eastAsia="Calibri" w:hAnsi="Calibri" w:cs="Calibri"/>
      <w:sz w:val="24"/>
      <w:szCs w:val="24"/>
    </w:rPr>
  </w:style>
  <w:style w:type="paragraph" w:styleId="Bibliography">
    <w:name w:val="Bibliography"/>
    <w:basedOn w:val="Normal"/>
    <w:next w:val="Normal"/>
    <w:uiPriority w:val="37"/>
    <w:unhideWhenUsed/>
    <w:rsid w:val="000C5EC0"/>
    <w:pPr>
      <w:tabs>
        <w:tab w:val="left" w:pos="264"/>
      </w:tabs>
      <w:ind w:left="264" w:hanging="264"/>
    </w:pPr>
  </w:style>
  <w:style w:type="character" w:customStyle="1" w:styleId="Heading1Char">
    <w:name w:val="Heading 1 Char"/>
    <w:basedOn w:val="DefaultParagraphFont"/>
    <w:link w:val="Heading1"/>
    <w:uiPriority w:val="9"/>
    <w:rsid w:val="000C5EC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612154">
      <w:bodyDiv w:val="1"/>
      <w:marLeft w:val="0"/>
      <w:marRight w:val="0"/>
      <w:marTop w:val="0"/>
      <w:marBottom w:val="0"/>
      <w:divBdr>
        <w:top w:val="none" w:sz="0" w:space="0" w:color="auto"/>
        <w:left w:val="none" w:sz="0" w:space="0" w:color="auto"/>
        <w:bottom w:val="none" w:sz="0" w:space="0" w:color="auto"/>
        <w:right w:val="none" w:sz="0" w:space="0" w:color="auto"/>
      </w:divBdr>
    </w:div>
    <w:div w:id="672299077">
      <w:bodyDiv w:val="1"/>
      <w:marLeft w:val="0"/>
      <w:marRight w:val="0"/>
      <w:marTop w:val="0"/>
      <w:marBottom w:val="0"/>
      <w:divBdr>
        <w:top w:val="none" w:sz="0" w:space="0" w:color="auto"/>
        <w:left w:val="none" w:sz="0" w:space="0" w:color="auto"/>
        <w:bottom w:val="none" w:sz="0" w:space="0" w:color="auto"/>
        <w:right w:val="none" w:sz="0" w:space="0" w:color="auto"/>
      </w:divBdr>
    </w:div>
    <w:div w:id="683091597">
      <w:bodyDiv w:val="1"/>
      <w:marLeft w:val="0"/>
      <w:marRight w:val="0"/>
      <w:marTop w:val="0"/>
      <w:marBottom w:val="0"/>
      <w:divBdr>
        <w:top w:val="none" w:sz="0" w:space="0" w:color="auto"/>
        <w:left w:val="none" w:sz="0" w:space="0" w:color="auto"/>
        <w:bottom w:val="none" w:sz="0" w:space="0" w:color="auto"/>
        <w:right w:val="none" w:sz="0" w:space="0" w:color="auto"/>
      </w:divBdr>
    </w:div>
    <w:div w:id="853300938">
      <w:bodyDiv w:val="1"/>
      <w:marLeft w:val="0"/>
      <w:marRight w:val="0"/>
      <w:marTop w:val="0"/>
      <w:marBottom w:val="0"/>
      <w:divBdr>
        <w:top w:val="none" w:sz="0" w:space="0" w:color="auto"/>
        <w:left w:val="none" w:sz="0" w:space="0" w:color="auto"/>
        <w:bottom w:val="none" w:sz="0" w:space="0" w:color="auto"/>
        <w:right w:val="none" w:sz="0" w:space="0" w:color="auto"/>
      </w:divBdr>
    </w:div>
    <w:div w:id="1008219222">
      <w:bodyDiv w:val="1"/>
      <w:marLeft w:val="0"/>
      <w:marRight w:val="0"/>
      <w:marTop w:val="0"/>
      <w:marBottom w:val="0"/>
      <w:divBdr>
        <w:top w:val="none" w:sz="0" w:space="0" w:color="auto"/>
        <w:left w:val="none" w:sz="0" w:space="0" w:color="auto"/>
        <w:bottom w:val="none" w:sz="0" w:space="0" w:color="auto"/>
        <w:right w:val="none" w:sz="0" w:space="0" w:color="auto"/>
      </w:divBdr>
    </w:div>
    <w:div w:id="1257908559">
      <w:bodyDiv w:val="1"/>
      <w:marLeft w:val="0"/>
      <w:marRight w:val="0"/>
      <w:marTop w:val="0"/>
      <w:marBottom w:val="0"/>
      <w:divBdr>
        <w:top w:val="none" w:sz="0" w:space="0" w:color="auto"/>
        <w:left w:val="none" w:sz="0" w:space="0" w:color="auto"/>
        <w:bottom w:val="none" w:sz="0" w:space="0" w:color="auto"/>
        <w:right w:val="none" w:sz="0" w:space="0" w:color="auto"/>
      </w:divBdr>
    </w:div>
    <w:div w:id="1286159621">
      <w:bodyDiv w:val="1"/>
      <w:marLeft w:val="0"/>
      <w:marRight w:val="0"/>
      <w:marTop w:val="0"/>
      <w:marBottom w:val="0"/>
      <w:divBdr>
        <w:top w:val="none" w:sz="0" w:space="0" w:color="auto"/>
        <w:left w:val="none" w:sz="0" w:space="0" w:color="auto"/>
        <w:bottom w:val="none" w:sz="0" w:space="0" w:color="auto"/>
        <w:right w:val="none" w:sz="0" w:space="0" w:color="auto"/>
      </w:divBdr>
    </w:div>
    <w:div w:id="1672216865">
      <w:bodyDiv w:val="1"/>
      <w:marLeft w:val="0"/>
      <w:marRight w:val="0"/>
      <w:marTop w:val="0"/>
      <w:marBottom w:val="0"/>
      <w:divBdr>
        <w:top w:val="none" w:sz="0" w:space="0" w:color="auto"/>
        <w:left w:val="none" w:sz="0" w:space="0" w:color="auto"/>
        <w:bottom w:val="none" w:sz="0" w:space="0" w:color="auto"/>
        <w:right w:val="none" w:sz="0" w:space="0" w:color="auto"/>
      </w:divBdr>
    </w:div>
    <w:div w:id="1790196201">
      <w:bodyDiv w:val="1"/>
      <w:marLeft w:val="0"/>
      <w:marRight w:val="0"/>
      <w:marTop w:val="0"/>
      <w:marBottom w:val="0"/>
      <w:divBdr>
        <w:top w:val="none" w:sz="0" w:space="0" w:color="auto"/>
        <w:left w:val="none" w:sz="0" w:space="0" w:color="auto"/>
        <w:bottom w:val="none" w:sz="0" w:space="0" w:color="auto"/>
        <w:right w:val="none" w:sz="0" w:space="0" w:color="auto"/>
      </w:divBdr>
    </w:div>
    <w:div w:id="1796362637">
      <w:bodyDiv w:val="1"/>
      <w:marLeft w:val="0"/>
      <w:marRight w:val="0"/>
      <w:marTop w:val="0"/>
      <w:marBottom w:val="0"/>
      <w:divBdr>
        <w:top w:val="none" w:sz="0" w:space="0" w:color="auto"/>
        <w:left w:val="none" w:sz="0" w:space="0" w:color="auto"/>
        <w:bottom w:val="none" w:sz="0" w:space="0" w:color="auto"/>
        <w:right w:val="none" w:sz="0" w:space="0" w:color="auto"/>
      </w:divBdr>
    </w:div>
    <w:div w:id="204035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16</Pages>
  <Words>3739</Words>
  <Characters>21318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Ulisse Gomarasca</dc:creator>
  <cp:keywords/>
  <dc:description/>
  <cp:lastModifiedBy>Ulisse Gomarasca</cp:lastModifiedBy>
  <cp:revision>10</cp:revision>
  <dcterms:created xsi:type="dcterms:W3CDTF">2022-12-15T13:53:00Z</dcterms:created>
  <dcterms:modified xsi:type="dcterms:W3CDTF">2022-12-19T16:24:00Z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id="3eioHn2d"/&gt;&lt;style id="http://www.zotero.org/styles/nature" hasBibliography="1" bibliographyStyleHasBeenSet="1"/&gt;&lt;prefs&gt;&lt;pref name="fieldType" value="Field"/&gt;&lt;/prefs&gt;&lt;/data&gt;</vt:lpwstr>
  </property>
</Properties>
</file>