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675BA" w14:textId="239E12A6" w:rsidR="00437A89" w:rsidRPr="00437A89" w:rsidRDefault="00437A89" w:rsidP="008E3541">
      <w:pPr>
        <w:wordWrap/>
        <w:spacing w:after="0" w:line="240" w:lineRule="auto"/>
        <w:rPr>
          <w:rFonts w:ascii="Times New Roman" w:hAnsi="Times New Roman" w:cs="Times New Roman"/>
          <w:i/>
          <w:iCs/>
          <w:sz w:val="28"/>
          <w:szCs w:val="32"/>
        </w:rPr>
      </w:pPr>
      <w:r w:rsidRPr="00437A89">
        <w:rPr>
          <w:rFonts w:ascii="Times New Roman" w:hAnsi="Times New Roman" w:cs="Times New Roman" w:hint="eastAsia"/>
          <w:i/>
          <w:iCs/>
          <w:sz w:val="28"/>
          <w:szCs w:val="32"/>
        </w:rPr>
        <w:t>S</w:t>
      </w:r>
      <w:r w:rsidRPr="00437A89">
        <w:rPr>
          <w:rFonts w:ascii="Times New Roman" w:hAnsi="Times New Roman" w:cs="Times New Roman"/>
          <w:i/>
          <w:iCs/>
          <w:sz w:val="28"/>
          <w:szCs w:val="32"/>
        </w:rPr>
        <w:t>upplementary Information</w:t>
      </w:r>
    </w:p>
    <w:p w14:paraId="70A26A38" w14:textId="77777777" w:rsidR="00437A89" w:rsidRDefault="00437A89" w:rsidP="008E3541">
      <w:pPr>
        <w:wordWrap/>
        <w:spacing w:after="0" w:line="24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14:paraId="0AD96A02" w14:textId="4CB85323" w:rsidR="00121727" w:rsidRPr="00633C5C" w:rsidRDefault="00121727" w:rsidP="008E3541">
      <w:pPr>
        <w:wordWrap/>
        <w:spacing w:after="0" w:line="24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633C5C">
        <w:rPr>
          <w:rFonts w:ascii="Times New Roman" w:hAnsi="Times New Roman" w:cs="Times New Roman"/>
          <w:b/>
          <w:bCs/>
          <w:sz w:val="28"/>
          <w:szCs w:val="32"/>
        </w:rPr>
        <w:t>Metal-to-metal charge transfer driven by the electropositive species for stable anionic redox</w:t>
      </w:r>
      <w:r w:rsidR="00E47774">
        <w:rPr>
          <w:rFonts w:ascii="Times New Roman" w:hAnsi="Times New Roman" w:cs="Times New Roman"/>
          <w:b/>
          <w:bCs/>
          <w:sz w:val="28"/>
          <w:szCs w:val="32"/>
        </w:rPr>
        <w:t xml:space="preserve"> chemistry</w:t>
      </w:r>
    </w:p>
    <w:p w14:paraId="51C4831A" w14:textId="77777777" w:rsidR="00121727" w:rsidRPr="00633C5C" w:rsidRDefault="00121727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7AE65502" w14:textId="4244EF9F" w:rsidR="00121727" w:rsidRPr="00633C5C" w:rsidRDefault="00121727" w:rsidP="008E3541">
      <w:pPr>
        <w:spacing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633C5C">
        <w:rPr>
          <w:rFonts w:ascii="Times New Roman" w:hAnsi="Times New Roman" w:cs="Times New Roman"/>
          <w:sz w:val="24"/>
          <w:szCs w:val="28"/>
        </w:rPr>
        <w:t>Min-Ho Kim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1,3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3C5C">
        <w:rPr>
          <w:rFonts w:ascii="Times New Roman" w:hAnsi="Times New Roman" w:cs="Times New Roman"/>
          <w:sz w:val="24"/>
          <w:szCs w:val="28"/>
        </w:rPr>
        <w:t>Haeseong</w:t>
      </w:r>
      <w:proofErr w:type="spellEnd"/>
      <w:r w:rsidRPr="00633C5C">
        <w:rPr>
          <w:rFonts w:ascii="Times New Roman" w:hAnsi="Times New Roman" w:cs="Times New Roman"/>
          <w:sz w:val="24"/>
          <w:szCs w:val="28"/>
        </w:rPr>
        <w:t xml:space="preserve"> Jang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1,2,3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3C5C">
        <w:rPr>
          <w:rFonts w:ascii="Times New Roman" w:hAnsi="Times New Roman" w:cs="Times New Roman"/>
          <w:sz w:val="24"/>
          <w:szCs w:val="28"/>
        </w:rPr>
        <w:t>Eun</w:t>
      </w:r>
      <w:r w:rsidR="00F05539" w:rsidRPr="00633C5C">
        <w:rPr>
          <w:rFonts w:ascii="Times New Roman" w:hAnsi="Times New Roman" w:cs="Times New Roman"/>
          <w:sz w:val="24"/>
          <w:szCs w:val="28"/>
        </w:rPr>
        <w:t>r</w:t>
      </w:r>
      <w:r w:rsidRPr="00633C5C">
        <w:rPr>
          <w:rFonts w:ascii="Times New Roman" w:hAnsi="Times New Roman" w:cs="Times New Roman"/>
          <w:sz w:val="24"/>
          <w:szCs w:val="28"/>
        </w:rPr>
        <w:t>yeol</w:t>
      </w:r>
      <w:proofErr w:type="spellEnd"/>
      <w:r w:rsidRPr="00633C5C">
        <w:rPr>
          <w:rFonts w:ascii="Times New Roman" w:hAnsi="Times New Roman" w:cs="Times New Roman"/>
          <w:sz w:val="24"/>
          <w:szCs w:val="28"/>
        </w:rPr>
        <w:t xml:space="preserve"> Lee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1,3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3C5C">
        <w:rPr>
          <w:rFonts w:ascii="Times New Roman" w:hAnsi="Times New Roman" w:cs="Times New Roman"/>
          <w:sz w:val="24"/>
          <w:szCs w:val="28"/>
        </w:rPr>
        <w:t>Jaehyun</w:t>
      </w:r>
      <w:proofErr w:type="spellEnd"/>
      <w:r w:rsidRPr="00633C5C">
        <w:rPr>
          <w:rFonts w:ascii="Times New Roman" w:hAnsi="Times New Roman" w:cs="Times New Roman"/>
          <w:sz w:val="24"/>
          <w:szCs w:val="28"/>
        </w:rPr>
        <w:t xml:space="preserve"> Park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3C5C">
        <w:rPr>
          <w:rFonts w:ascii="Times New Roman" w:hAnsi="Times New Roman" w:cs="Times New Roman"/>
          <w:sz w:val="24"/>
          <w:szCs w:val="28"/>
        </w:rPr>
        <w:t>Taewon</w:t>
      </w:r>
      <w:proofErr w:type="spellEnd"/>
      <w:r w:rsidRPr="00633C5C">
        <w:rPr>
          <w:rFonts w:ascii="Times New Roman" w:hAnsi="Times New Roman" w:cs="Times New Roman"/>
          <w:sz w:val="24"/>
          <w:szCs w:val="28"/>
        </w:rPr>
        <w:t xml:space="preserve"> Kim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3C5C">
        <w:rPr>
          <w:rFonts w:ascii="Times New Roman" w:hAnsi="Times New Roman" w:cs="Times New Roman"/>
          <w:sz w:val="24"/>
          <w:szCs w:val="28"/>
        </w:rPr>
        <w:t>Jeongwoo</w:t>
      </w:r>
      <w:proofErr w:type="spellEnd"/>
      <w:r w:rsidRPr="00633C5C">
        <w:rPr>
          <w:rFonts w:ascii="Times New Roman" w:hAnsi="Times New Roman" w:cs="Times New Roman"/>
          <w:sz w:val="24"/>
          <w:szCs w:val="28"/>
        </w:rPr>
        <w:t xml:space="preserve"> Seo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633C5C">
        <w:rPr>
          <w:rFonts w:ascii="Times New Roman" w:hAnsi="Times New Roman" w:cs="Times New Roman"/>
          <w:sz w:val="24"/>
          <w:szCs w:val="28"/>
        </w:rPr>
        <w:t>, Young Hwa Jung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633C5C">
        <w:rPr>
          <w:rFonts w:ascii="Times New Roman" w:hAnsi="Times New Roman" w:cs="Times New Roman"/>
          <w:sz w:val="24"/>
          <w:szCs w:val="28"/>
        </w:rPr>
        <w:t>, Seok Ju Kang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633C5C">
        <w:rPr>
          <w:rFonts w:ascii="Times New Roman" w:hAnsi="Times New Roman" w:cs="Times New Roman"/>
          <w:sz w:val="24"/>
          <w:szCs w:val="28"/>
        </w:rPr>
        <w:t>Jaephil</w:t>
      </w:r>
      <w:proofErr w:type="spellEnd"/>
      <w:r w:rsidRPr="00633C5C">
        <w:rPr>
          <w:rFonts w:ascii="Times New Roman" w:hAnsi="Times New Roman" w:cs="Times New Roman"/>
          <w:sz w:val="24"/>
          <w:szCs w:val="28"/>
        </w:rPr>
        <w:t xml:space="preserve"> Cho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633C5C">
        <w:rPr>
          <w:rFonts w:ascii="Times New Roman" w:hAnsi="Times New Roman" w:cs="Times New Roman"/>
          <w:sz w:val="24"/>
          <w:szCs w:val="28"/>
        </w:rPr>
        <w:t xml:space="preserve">, Min </w:t>
      </w:r>
      <w:proofErr w:type="spellStart"/>
      <w:r w:rsidRPr="00633C5C">
        <w:rPr>
          <w:rFonts w:ascii="Times New Roman" w:hAnsi="Times New Roman" w:cs="Times New Roman"/>
          <w:sz w:val="24"/>
          <w:szCs w:val="28"/>
        </w:rPr>
        <w:t>Gyu</w:t>
      </w:r>
      <w:proofErr w:type="spellEnd"/>
      <w:r w:rsidRPr="00633C5C">
        <w:rPr>
          <w:rFonts w:ascii="Times New Roman" w:hAnsi="Times New Roman" w:cs="Times New Roman"/>
          <w:sz w:val="24"/>
          <w:szCs w:val="28"/>
        </w:rPr>
        <w:t xml:space="preserve"> Kim</w:t>
      </w:r>
      <w:proofErr w:type="gramStart"/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2,*</w:t>
      </w:r>
      <w:proofErr w:type="gramEnd"/>
      <w:r w:rsidRPr="00633C5C">
        <w:rPr>
          <w:rFonts w:ascii="Times New Roman" w:hAnsi="Times New Roman" w:cs="Times New Roman"/>
          <w:sz w:val="24"/>
          <w:szCs w:val="28"/>
        </w:rPr>
        <w:t>, Dong-Hwa Seo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1,*</w:t>
      </w:r>
      <w:r w:rsidRPr="00633C5C">
        <w:rPr>
          <w:rFonts w:ascii="Times New Roman" w:hAnsi="Times New Roman" w:cs="Times New Roman"/>
          <w:sz w:val="24"/>
          <w:szCs w:val="28"/>
        </w:rPr>
        <w:t>, Hyun-Wook Lee</w:t>
      </w:r>
      <w:r w:rsidRPr="00633C5C">
        <w:rPr>
          <w:rFonts w:ascii="Times New Roman" w:hAnsi="Times New Roman" w:cs="Times New Roman"/>
          <w:sz w:val="24"/>
          <w:szCs w:val="28"/>
          <w:vertAlign w:val="superscript"/>
        </w:rPr>
        <w:t>1,*</w:t>
      </w:r>
    </w:p>
    <w:p w14:paraId="71582263" w14:textId="77777777" w:rsidR="00121727" w:rsidRPr="00633C5C" w:rsidRDefault="00121727" w:rsidP="008E3541">
      <w:pPr>
        <w:spacing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D2C291F" w14:textId="77777777" w:rsidR="00121727" w:rsidRPr="00633C5C" w:rsidRDefault="00121727" w:rsidP="008E3541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633C5C">
        <w:rPr>
          <w:rFonts w:ascii="Times New Roman" w:hAnsi="Times New Roman" w:cs="Times New Roman"/>
          <w:b/>
          <w:bCs/>
          <w:sz w:val="24"/>
          <w:szCs w:val="28"/>
        </w:rPr>
        <w:t>Table of contents</w:t>
      </w:r>
    </w:p>
    <w:p w14:paraId="02327F87" w14:textId="77777777" w:rsidR="00121727" w:rsidRPr="00633C5C" w:rsidRDefault="00121727" w:rsidP="008E3541">
      <w:pPr>
        <w:spacing w:line="24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>Part I: Supplementary Notes</w:t>
      </w:r>
    </w:p>
    <w:p w14:paraId="66531BC8" w14:textId="4B3CED69" w:rsidR="00121727" w:rsidRPr="00633C5C" w:rsidRDefault="00121727" w:rsidP="008E3541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 xml:space="preserve">Supplementary Note 1.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hAnsi="Times New Roman" w:cs="Times New Roman"/>
          <w:sz w:val="24"/>
          <w:szCs w:val="28"/>
        </w:rPr>
        <w:t xml:space="preserve"> Methods for computational modeling</w:t>
      </w:r>
    </w:p>
    <w:p w14:paraId="6627EDB0" w14:textId="5EF960A9" w:rsidR="00E16C76" w:rsidRPr="00633C5C" w:rsidRDefault="00E16C76" w:rsidP="00E16C76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 xml:space="preserve">Supplementary Note </w:t>
      </w:r>
      <w:r w:rsidR="00FE06EA">
        <w:rPr>
          <w:rFonts w:ascii="Times New Roman" w:hAnsi="Times New Roman" w:cs="Times New Roman"/>
          <w:sz w:val="24"/>
          <w:szCs w:val="28"/>
        </w:rPr>
        <w:t>2</w:t>
      </w:r>
      <w:r w:rsidRPr="00633C5C">
        <w:rPr>
          <w:rFonts w:ascii="Times New Roman" w:hAnsi="Times New Roman" w:cs="Times New Roman"/>
          <w:sz w:val="24"/>
          <w:szCs w:val="28"/>
        </w:rPr>
        <w:t xml:space="preserve">.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hAnsi="Times New Roman" w:cs="Times New Roman"/>
          <w:sz w:val="24"/>
          <w:szCs w:val="28"/>
        </w:rPr>
        <w:t xml:space="preserve"> </w:t>
      </w:r>
      <w:r w:rsidR="00A37133" w:rsidRPr="00633C5C">
        <w:rPr>
          <w:rFonts w:ascii="Times New Roman" w:hAnsi="Times New Roman" w:cs="Times New Roman"/>
          <w:sz w:val="24"/>
          <w:szCs w:val="28"/>
        </w:rPr>
        <w:t>The reason why Ni is not</w:t>
      </w:r>
      <w:r w:rsidRPr="00633C5C">
        <w:rPr>
          <w:rFonts w:ascii="Times New Roman" w:hAnsi="Times New Roman" w:cs="Times New Roman"/>
          <w:sz w:val="24"/>
          <w:szCs w:val="28"/>
        </w:rPr>
        <w:t xml:space="preserve"> oxidized </w:t>
      </w:r>
      <w:r w:rsidR="00A37133" w:rsidRPr="00633C5C">
        <w:rPr>
          <w:rFonts w:ascii="Times New Roman" w:hAnsi="Times New Roman" w:cs="Times New Roman"/>
          <w:sz w:val="24"/>
          <w:szCs w:val="28"/>
        </w:rPr>
        <w:t xml:space="preserve">up </w:t>
      </w:r>
      <w:r w:rsidRPr="00633C5C">
        <w:rPr>
          <w:rFonts w:ascii="Times New Roman" w:hAnsi="Times New Roman" w:cs="Times New Roman"/>
          <w:sz w:val="24"/>
          <w:szCs w:val="28"/>
        </w:rPr>
        <w:t>to 4+</w:t>
      </w:r>
      <w:r w:rsidR="00A37133" w:rsidRPr="00633C5C">
        <w:rPr>
          <w:rFonts w:ascii="Times New Roman" w:hAnsi="Times New Roman" w:cs="Times New Roman"/>
          <w:sz w:val="24"/>
          <w:szCs w:val="28"/>
        </w:rPr>
        <w:t>, in contrast to conventional wisdom</w:t>
      </w:r>
      <w:r w:rsidRPr="00633C5C">
        <w:rPr>
          <w:rFonts w:ascii="Times New Roman" w:hAnsi="Times New Roman" w:cs="Times New Roman"/>
          <w:sz w:val="24"/>
          <w:szCs w:val="28"/>
        </w:rPr>
        <w:t>.</w:t>
      </w:r>
    </w:p>
    <w:p w14:paraId="2C215FE1" w14:textId="24D6752C" w:rsidR="00FE77AB" w:rsidRPr="00633C5C" w:rsidRDefault="00FE77AB" w:rsidP="00FE77AB">
      <w:pPr>
        <w:spacing w:line="240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1D5DBB46" w14:textId="63DD3194" w:rsidR="00121727" w:rsidRPr="00633C5C" w:rsidRDefault="00121727" w:rsidP="008E3541">
      <w:pPr>
        <w:spacing w:line="24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>Part II: Supplementary Figures 1-2</w:t>
      </w:r>
      <w:r w:rsidR="009A7F42" w:rsidRPr="00633C5C">
        <w:rPr>
          <w:rFonts w:ascii="Times New Roman" w:hAnsi="Times New Roman" w:cs="Times New Roman"/>
          <w:sz w:val="24"/>
          <w:szCs w:val="28"/>
        </w:rPr>
        <w:t>6</w:t>
      </w:r>
    </w:p>
    <w:p w14:paraId="2FE64153" w14:textId="76AFB70C" w:rsidR="00121727" w:rsidRPr="00633C5C" w:rsidRDefault="00121727" w:rsidP="008E3541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>Synchrotron XRD investigation: Suppl. Fig. 1, 2, 2</w:t>
      </w:r>
      <w:r w:rsidR="009A7F42" w:rsidRPr="00633C5C">
        <w:rPr>
          <w:rFonts w:ascii="Times New Roman" w:hAnsi="Times New Roman" w:cs="Times New Roman"/>
          <w:sz w:val="24"/>
          <w:szCs w:val="28"/>
        </w:rPr>
        <w:t>4</w:t>
      </w:r>
    </w:p>
    <w:p w14:paraId="2F64DF46" w14:textId="505A99C7" w:rsidR="00121727" w:rsidRPr="00633C5C" w:rsidRDefault="00121727" w:rsidP="008E3541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 xml:space="preserve">Electrochemical evaluation: Suppl. Fig. 3, </w:t>
      </w:r>
      <w:r w:rsidR="009A7F42" w:rsidRPr="00633C5C">
        <w:rPr>
          <w:rFonts w:ascii="Times New Roman" w:hAnsi="Times New Roman" w:cs="Times New Roman"/>
          <w:sz w:val="24"/>
          <w:szCs w:val="28"/>
        </w:rPr>
        <w:t>4, 5, 23</w:t>
      </w:r>
    </w:p>
    <w:p w14:paraId="4BD65D44" w14:textId="7D336464" w:rsidR="00121727" w:rsidRPr="00633C5C" w:rsidRDefault="00121727" w:rsidP="008E3541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i/>
          <w:iCs/>
          <w:sz w:val="24"/>
          <w:szCs w:val="28"/>
        </w:rPr>
        <w:t>Operando</w:t>
      </w:r>
      <w:r w:rsidRPr="00633C5C">
        <w:rPr>
          <w:rFonts w:ascii="Times New Roman" w:hAnsi="Times New Roman" w:cs="Times New Roman"/>
          <w:sz w:val="24"/>
          <w:szCs w:val="28"/>
        </w:rPr>
        <w:t xml:space="preserve"> XANES analysis: Suppl. Fig. </w:t>
      </w:r>
      <w:r w:rsidR="009A7F42" w:rsidRPr="00633C5C">
        <w:rPr>
          <w:rFonts w:ascii="Times New Roman" w:hAnsi="Times New Roman" w:cs="Times New Roman"/>
          <w:sz w:val="24"/>
          <w:szCs w:val="28"/>
        </w:rPr>
        <w:t>6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r w:rsidR="009A7F42" w:rsidRPr="00633C5C">
        <w:rPr>
          <w:rFonts w:ascii="Times New Roman" w:hAnsi="Times New Roman" w:cs="Times New Roman"/>
          <w:sz w:val="24"/>
          <w:szCs w:val="28"/>
        </w:rPr>
        <w:t>7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r w:rsidR="009A7F42" w:rsidRPr="00633C5C">
        <w:rPr>
          <w:rFonts w:ascii="Times New Roman" w:hAnsi="Times New Roman" w:cs="Times New Roman"/>
          <w:sz w:val="24"/>
          <w:szCs w:val="28"/>
        </w:rPr>
        <w:t>8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r w:rsidR="009A7F42" w:rsidRPr="00633C5C">
        <w:rPr>
          <w:rFonts w:ascii="Times New Roman" w:hAnsi="Times New Roman" w:cs="Times New Roman"/>
          <w:sz w:val="24"/>
          <w:szCs w:val="28"/>
        </w:rPr>
        <w:t>9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r w:rsidR="009A7F42" w:rsidRPr="00633C5C">
        <w:rPr>
          <w:rFonts w:ascii="Times New Roman" w:hAnsi="Times New Roman" w:cs="Times New Roman"/>
          <w:sz w:val="24"/>
          <w:szCs w:val="28"/>
        </w:rPr>
        <w:t>10</w:t>
      </w:r>
      <w:r w:rsidRPr="00633C5C">
        <w:rPr>
          <w:rFonts w:ascii="Times New Roman" w:hAnsi="Times New Roman" w:cs="Times New Roman"/>
          <w:sz w:val="24"/>
          <w:szCs w:val="28"/>
        </w:rPr>
        <w:t xml:space="preserve">, </w:t>
      </w:r>
      <w:r w:rsidR="009A7F42" w:rsidRPr="00633C5C">
        <w:rPr>
          <w:rFonts w:ascii="Times New Roman" w:hAnsi="Times New Roman" w:cs="Times New Roman"/>
          <w:sz w:val="24"/>
          <w:szCs w:val="28"/>
        </w:rPr>
        <w:t>11, 12</w:t>
      </w:r>
    </w:p>
    <w:p w14:paraId="79C4D590" w14:textId="02CA46F7" w:rsidR="00121727" w:rsidRPr="00633C5C" w:rsidRDefault="00121727" w:rsidP="008E3541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i/>
          <w:iCs/>
          <w:sz w:val="24"/>
          <w:szCs w:val="28"/>
        </w:rPr>
        <w:t>Operando</w:t>
      </w:r>
      <w:r w:rsidRPr="00633C5C">
        <w:rPr>
          <w:rFonts w:ascii="Times New Roman" w:hAnsi="Times New Roman" w:cs="Times New Roman"/>
          <w:sz w:val="24"/>
          <w:szCs w:val="28"/>
        </w:rPr>
        <w:t xml:space="preserve"> EXAFS analysis: Suppl. Fig. 13, 14, </w:t>
      </w:r>
      <w:r w:rsidR="009A7F42" w:rsidRPr="00633C5C">
        <w:rPr>
          <w:rFonts w:ascii="Times New Roman" w:hAnsi="Times New Roman" w:cs="Times New Roman"/>
          <w:sz w:val="24"/>
          <w:szCs w:val="28"/>
        </w:rPr>
        <w:t>15, 16, 17, 18, 19, 20</w:t>
      </w:r>
    </w:p>
    <w:p w14:paraId="6EAE6F21" w14:textId="1EF094DC" w:rsidR="00121727" w:rsidRPr="00633C5C" w:rsidRDefault="00121727" w:rsidP="008E3541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>TEM analysis: Suppl. Fig. 21</w:t>
      </w:r>
    </w:p>
    <w:p w14:paraId="34EA4AA9" w14:textId="1887D359" w:rsidR="00121727" w:rsidRPr="00633C5C" w:rsidRDefault="00121727" w:rsidP="008E3541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>EELS analysis: Suppl. Fig. 2</w:t>
      </w:r>
      <w:r w:rsidR="009A7F42" w:rsidRPr="00633C5C">
        <w:rPr>
          <w:rFonts w:ascii="Times New Roman" w:hAnsi="Times New Roman" w:cs="Times New Roman"/>
          <w:sz w:val="24"/>
          <w:szCs w:val="28"/>
        </w:rPr>
        <w:t>2</w:t>
      </w:r>
    </w:p>
    <w:p w14:paraId="1B3F1109" w14:textId="6E9A85D4" w:rsidR="00121727" w:rsidRPr="00633C5C" w:rsidRDefault="009A7F42" w:rsidP="008E3541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>DEMS analysis</w:t>
      </w:r>
      <w:r w:rsidR="00121727" w:rsidRPr="00633C5C">
        <w:rPr>
          <w:rFonts w:ascii="Times New Roman" w:hAnsi="Times New Roman" w:cs="Times New Roman"/>
          <w:sz w:val="24"/>
          <w:szCs w:val="28"/>
        </w:rPr>
        <w:t>: Suppl. Fig. 2</w:t>
      </w:r>
      <w:r w:rsidRPr="00633C5C">
        <w:rPr>
          <w:rFonts w:ascii="Times New Roman" w:hAnsi="Times New Roman" w:cs="Times New Roman"/>
          <w:sz w:val="24"/>
          <w:szCs w:val="28"/>
        </w:rPr>
        <w:t>5</w:t>
      </w:r>
    </w:p>
    <w:p w14:paraId="390D0A4E" w14:textId="44B219F4" w:rsidR="009A7F42" w:rsidRPr="00633C5C" w:rsidRDefault="009A7F42" w:rsidP="008E3541">
      <w:pPr>
        <w:spacing w:line="240" w:lineRule="auto"/>
        <w:ind w:leftChars="100" w:left="200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>Raman analysis: Suppl. Fig. 26</w:t>
      </w:r>
    </w:p>
    <w:p w14:paraId="0285138B" w14:textId="77777777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6504C111" w14:textId="34E663DB" w:rsidR="00046F19" w:rsidRPr="00633C5C" w:rsidRDefault="00046F19" w:rsidP="00046F19">
      <w:pPr>
        <w:spacing w:line="24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sz w:val="24"/>
          <w:szCs w:val="28"/>
        </w:rPr>
        <w:t xml:space="preserve">Part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Ⅲ</w:t>
      </w:r>
      <w:r w:rsidRPr="00633C5C">
        <w:rPr>
          <w:rFonts w:ascii="Times New Roman" w:hAnsi="Times New Roman" w:cs="Times New Roman"/>
          <w:sz w:val="24"/>
          <w:szCs w:val="28"/>
        </w:rPr>
        <w:t>: Supplementary Tables</w:t>
      </w:r>
    </w:p>
    <w:p w14:paraId="5D21630D" w14:textId="6F02E402" w:rsidR="00341B57" w:rsidRPr="00633C5C" w:rsidRDefault="00341B57" w:rsidP="00341B57">
      <w:pPr>
        <w:spacing w:line="240" w:lineRule="auto"/>
        <w:ind w:leftChars="100" w:left="200"/>
        <w:rPr>
          <w:rFonts w:ascii="Times New Roman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Table S1. | 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The newly proposed concepts of the anionic redox mechanisms</w:t>
      </w:r>
    </w:p>
    <w:p w14:paraId="4FCBB591" w14:textId="313EBFCE" w:rsidR="00E05C29" w:rsidRPr="00633C5C" w:rsidRDefault="00E05C29" w:rsidP="00E05C29">
      <w:pPr>
        <w:spacing w:line="240" w:lineRule="auto"/>
        <w:ind w:leftChars="100" w:left="200"/>
        <w:rPr>
          <w:rFonts w:ascii="Times New Roman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>Table S</w:t>
      </w:r>
      <w:r w:rsidR="00341B57" w:rsidRPr="00633C5C">
        <w:rPr>
          <w:rFonts w:ascii="Times New Roman" w:hAnsi="Times New Roman" w:cs="Times New Roman"/>
          <w:sz w:val="24"/>
          <w:szCs w:val="24"/>
        </w:rPr>
        <w:t>2</w:t>
      </w:r>
      <w:r w:rsidRPr="00633C5C">
        <w:rPr>
          <w:rFonts w:ascii="Times New Roman" w:hAnsi="Times New Roman" w:cs="Times New Roman"/>
          <w:sz w:val="24"/>
          <w:szCs w:val="24"/>
        </w:rPr>
        <w:t xml:space="preserve">. | </w:t>
      </w:r>
      <w:r w:rsidR="00341B57" w:rsidRPr="00633C5C">
        <w:rPr>
          <w:rFonts w:ascii="Times New Roman" w:hAnsi="Times New Roman" w:cs="Times New Roman"/>
          <w:sz w:val="24"/>
          <w:szCs w:val="24"/>
        </w:rPr>
        <w:t>A b</w:t>
      </w:r>
      <w:r w:rsidRPr="00633C5C">
        <w:rPr>
          <w:rFonts w:ascii="Times New Roman" w:hAnsi="Times New Roman" w:cs="Times New Roman"/>
          <w:sz w:val="24"/>
          <w:szCs w:val="24"/>
        </w:rPr>
        <w:t xml:space="preserve">rief introduction to the </w:t>
      </w:r>
      <w:r w:rsidR="00341B57" w:rsidRPr="00633C5C">
        <w:rPr>
          <w:rFonts w:ascii="Times New Roman" w:eastAsia="맑은 고딕" w:hAnsi="Times New Roman" w:cs="Times New Roman"/>
          <w:sz w:val="24"/>
          <w:szCs w:val="24"/>
        </w:rPr>
        <w:t>terminologies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we de</w:t>
      </w:r>
      <w:r w:rsidR="00341B57" w:rsidRPr="00633C5C">
        <w:rPr>
          <w:rFonts w:ascii="Times New Roman" w:eastAsia="맑은 고딕" w:hAnsi="Times New Roman" w:cs="Times New Roman"/>
          <w:sz w:val="24"/>
          <w:szCs w:val="24"/>
        </w:rPr>
        <w:t>signate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in this paper</w:t>
      </w:r>
    </w:p>
    <w:p w14:paraId="4F483E7C" w14:textId="77777777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77887223" w14:textId="77777777" w:rsidR="00543D4F" w:rsidRPr="00633C5C" w:rsidRDefault="00543D4F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8"/>
        </w:rPr>
      </w:pPr>
    </w:p>
    <w:p w14:paraId="4AA92D2F" w14:textId="14DA9AF3" w:rsidR="00543D4F" w:rsidRPr="00633C5C" w:rsidRDefault="00543D4F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8"/>
        </w:rPr>
      </w:pPr>
    </w:p>
    <w:p w14:paraId="217712E7" w14:textId="77777777" w:rsidR="00446915" w:rsidRPr="00633C5C" w:rsidRDefault="00446915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8"/>
        </w:rPr>
      </w:pPr>
    </w:p>
    <w:p w14:paraId="7C7FA2BA" w14:textId="4792C2B0" w:rsidR="00846E25" w:rsidRPr="00633C5C" w:rsidRDefault="00FE06EA" w:rsidP="00FE06EA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i/>
          <w:iCs/>
          <w:sz w:val="24"/>
          <w:szCs w:val="28"/>
        </w:rPr>
      </w:pPr>
      <w:r>
        <w:rPr>
          <w:rFonts w:ascii="Times New Roman" w:eastAsia="맑은 고딕" w:hAnsi="Times New Roman" w:cs="Times New Roman"/>
          <w:b/>
          <w:bCs/>
          <w:i/>
          <w:iCs/>
          <w:sz w:val="24"/>
          <w:szCs w:val="28"/>
        </w:rPr>
        <w:br w:type="page"/>
      </w:r>
    </w:p>
    <w:p w14:paraId="2191FC9B" w14:textId="07350C2B" w:rsidR="00121727" w:rsidRPr="00633C5C" w:rsidRDefault="00121727" w:rsidP="008E3541">
      <w:pPr>
        <w:spacing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33C5C">
        <w:rPr>
          <w:rFonts w:ascii="Times New Roman" w:eastAsia="맑은 고딕" w:hAnsi="Times New Roman" w:cs="Times New Roman"/>
          <w:b/>
          <w:bCs/>
          <w:i/>
          <w:iCs/>
          <w:sz w:val="24"/>
          <w:szCs w:val="28"/>
        </w:rPr>
        <w:lastRenderedPageBreak/>
        <w:t>Supplementary Note 1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 xml:space="preserve"> |</w:t>
      </w:r>
      <w:r w:rsidRPr="00633C5C">
        <w:rPr>
          <w:rFonts w:ascii="Times New Roman" w:hAnsi="Times New Roman" w:cs="Times New Roman"/>
          <w:b/>
          <w:bCs/>
          <w:sz w:val="24"/>
          <w:szCs w:val="28"/>
        </w:rPr>
        <w:t xml:space="preserve"> Method for computational modeling</w:t>
      </w:r>
    </w:p>
    <w:p w14:paraId="78948CD0" w14:textId="1D1D46E2" w:rsidR="00121727" w:rsidRPr="00633C5C" w:rsidRDefault="00121727" w:rsidP="008E3541">
      <w:pPr>
        <w:spacing w:line="24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8"/>
        </w:rPr>
        <w:t>To compare the computational results between Li</w:t>
      </w:r>
      <w:r w:rsidRPr="00633C5C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633C5C">
        <w:rPr>
          <w:rFonts w:ascii="Times New Roman" w:hAnsi="Times New Roman" w:cs="Times New Roman"/>
          <w:sz w:val="24"/>
          <w:szCs w:val="28"/>
        </w:rPr>
        <w:t>RuO</w:t>
      </w:r>
      <w:r w:rsidRPr="00633C5C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633C5C">
        <w:rPr>
          <w:rFonts w:ascii="Times New Roman" w:hAnsi="Times New Roman" w:cs="Times New Roman"/>
          <w:sz w:val="24"/>
          <w:szCs w:val="28"/>
        </w:rPr>
        <w:t xml:space="preserve"> and Li</w:t>
      </w:r>
      <w:r w:rsidRPr="00633C5C">
        <w:rPr>
          <w:rFonts w:ascii="Times New Roman" w:hAnsi="Times New Roman" w:cs="Times New Roman"/>
          <w:sz w:val="24"/>
          <w:szCs w:val="28"/>
          <w:vertAlign w:val="subscript"/>
        </w:rPr>
        <w:t>1.22</w:t>
      </w:r>
      <w:r w:rsidRPr="00633C5C">
        <w:rPr>
          <w:rFonts w:ascii="Times New Roman" w:hAnsi="Times New Roman" w:cs="Times New Roman"/>
          <w:sz w:val="24"/>
          <w:szCs w:val="28"/>
        </w:rPr>
        <w:t>Ni</w:t>
      </w:r>
      <w:r w:rsidRPr="00633C5C">
        <w:rPr>
          <w:rFonts w:ascii="Times New Roman" w:hAnsi="Times New Roman" w:cs="Times New Roman"/>
          <w:sz w:val="24"/>
          <w:szCs w:val="28"/>
          <w:vertAlign w:val="subscript"/>
        </w:rPr>
        <w:t>0.17</w:t>
      </w:r>
      <w:r w:rsidRPr="00633C5C">
        <w:rPr>
          <w:rFonts w:ascii="Times New Roman" w:hAnsi="Times New Roman" w:cs="Times New Roman"/>
          <w:sz w:val="24"/>
          <w:szCs w:val="28"/>
        </w:rPr>
        <w:t>Ru</w:t>
      </w:r>
      <w:r w:rsidRPr="00633C5C">
        <w:rPr>
          <w:rFonts w:ascii="Times New Roman" w:hAnsi="Times New Roman" w:cs="Times New Roman"/>
          <w:sz w:val="24"/>
          <w:szCs w:val="28"/>
          <w:vertAlign w:val="subscript"/>
        </w:rPr>
        <w:t>0.61</w:t>
      </w:r>
      <w:r w:rsidRPr="00633C5C">
        <w:rPr>
          <w:rFonts w:ascii="Times New Roman" w:hAnsi="Times New Roman" w:cs="Times New Roman"/>
          <w:sz w:val="24"/>
          <w:szCs w:val="28"/>
        </w:rPr>
        <w:t>O</w:t>
      </w:r>
      <w:r w:rsidRPr="00633C5C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633C5C">
        <w:rPr>
          <w:rFonts w:ascii="Times New Roman" w:hAnsi="Times New Roman" w:cs="Times New Roman"/>
          <w:sz w:val="24"/>
          <w:szCs w:val="28"/>
        </w:rPr>
        <w:t>, we designed its structural modeling as follows</w:t>
      </w:r>
      <w:r w:rsidRPr="00633C5C">
        <w:rPr>
          <w:rFonts w:ascii="Times New Roman" w:hAnsi="Times New Roman" w:cs="Times New Roman"/>
          <w:sz w:val="24"/>
          <w:szCs w:val="24"/>
        </w:rPr>
        <w:t xml:space="preserve">. A cell size is minimized to evaluate a cost-expensive electronic structure. The size of supercell is 2 x 2 x 2, consisting of 8 Li, 4 Ru and 12 O atoms for LRO and 2 x 4 x 3, consisting of 15 Li, 2 Ni, 7 Ru and 24 O atoms for LNRO, respectively. Reciprocal-space </w:t>
      </w:r>
      <w:r w:rsidRPr="00633C5C">
        <w:rPr>
          <w:rFonts w:ascii="Times New Roman" w:hAnsi="Times New Roman" w:cs="Times New Roman"/>
          <w:i/>
          <w:sz w:val="24"/>
          <w:szCs w:val="24"/>
        </w:rPr>
        <w:t>k</w:t>
      </w:r>
      <w:r w:rsidRPr="00633C5C">
        <w:rPr>
          <w:rFonts w:ascii="Times New Roman" w:hAnsi="Times New Roman" w:cs="Times New Roman"/>
          <w:sz w:val="24"/>
          <w:szCs w:val="24"/>
        </w:rPr>
        <w:t>-point meshes were 5 x 2 x 4 for LRO and 5 x 5 x 2 for LNRO. We employed the HSE06 hybrid functional with a general hybrid mixing parameter (HFSCREEN=0.2) to evaluate an accurate electronic structure for LRO and LNRO in various a state of charge (SOC)</w:t>
      </w:r>
      <w:r w:rsidR="00846E25" w:rsidRPr="00633C5C">
        <w:rPr>
          <w:rFonts w:ascii="Times New Roman" w:hAnsi="Times New Roman" w:cs="Times New Roman"/>
          <w:sz w:val="24"/>
          <w:szCs w:val="24"/>
        </w:rPr>
        <w:t>.</w:t>
      </w:r>
      <w:r w:rsidRPr="00633C5C">
        <w:rPr>
          <w:rFonts w:ascii="Times New Roman" w:hAnsi="Times New Roman" w:cs="Times New Roman"/>
          <w:sz w:val="24"/>
          <w:szCs w:val="24"/>
        </w:rPr>
        <w:t xml:space="preserve"> A proper Li configuration in charged state is determined, based on the obtained results with GGA+U calculation for thirty stable orderings evaluated by Ewald-summation methods. Bader charge analysis are adopted to relatively compare a charge density of Ru atom with and without neighboring Ni atoms. Note that the </w:t>
      </w:r>
      <w:proofErr w:type="spellStart"/>
      <w:r w:rsidRPr="00633C5C">
        <w:rPr>
          <w:rFonts w:ascii="Times New Roman" w:hAnsi="Times New Roman" w:cs="Times New Roman"/>
          <w:sz w:val="24"/>
          <w:szCs w:val="24"/>
        </w:rPr>
        <w:t>bader</w:t>
      </w:r>
      <w:proofErr w:type="spellEnd"/>
      <w:r w:rsidRPr="00633C5C">
        <w:rPr>
          <w:rFonts w:ascii="Times New Roman" w:hAnsi="Times New Roman" w:cs="Times New Roman"/>
          <w:sz w:val="24"/>
          <w:szCs w:val="24"/>
        </w:rPr>
        <w:t xml:space="preserve"> charge only enables to expect a relative distribution of charge around Ru atom depending on a neighboring environment, not a formal oxidation state. Local Orbital Basis Suite Towards Electronic-Structure Reconstruction (LOBSTER) program is performed to analyze a chemical bonding based on plane-wave and paw output. The electronic results obtained by HSE06 calculation in VASP are used as an input file for LOBSTER program. Meanwhile, we evaluate an extent of a covalency in a chemical bond with Integrated Crystal Orbital Overlap Population (Integrated COOP) which is one of output files calculated by LOBSTER program. The </w:t>
      </w:r>
      <w:proofErr w:type="spellStart"/>
      <w:r w:rsidRPr="00633C5C">
        <w:rPr>
          <w:rFonts w:ascii="Times New Roman" w:hAnsi="Times New Roman" w:cs="Times New Roman"/>
          <w:sz w:val="24"/>
          <w:szCs w:val="24"/>
        </w:rPr>
        <w:t>isosurface</w:t>
      </w:r>
      <w:proofErr w:type="spellEnd"/>
      <w:r w:rsidRPr="00633C5C">
        <w:rPr>
          <w:rFonts w:ascii="Times New Roman" w:hAnsi="Times New Roman" w:cs="Times New Roman"/>
          <w:sz w:val="24"/>
          <w:szCs w:val="24"/>
        </w:rPr>
        <w:t xml:space="preserve"> level is commonly fixed at 0.10 for an accurate comparison in LRO and LNRO modeled structures.</w:t>
      </w:r>
    </w:p>
    <w:p w14:paraId="79C49E4C" w14:textId="77777777" w:rsidR="00A37133" w:rsidRPr="00633C5C" w:rsidRDefault="00A37133" w:rsidP="00A37133">
      <w:pPr>
        <w:wordWrap/>
        <w:spacing w:after="0" w:line="240" w:lineRule="auto"/>
        <w:rPr>
          <w:rFonts w:ascii="Times New Roman" w:eastAsia="맑은 고딕" w:hAnsi="Times New Roman" w:cs="Times New Roman"/>
          <w:sz w:val="24"/>
          <w:szCs w:val="28"/>
        </w:rPr>
      </w:pPr>
    </w:p>
    <w:p w14:paraId="0B319A76" w14:textId="16AA9011" w:rsidR="0067412A" w:rsidRPr="00633C5C" w:rsidRDefault="0067412A" w:rsidP="0067412A">
      <w:pPr>
        <w:spacing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33C5C">
        <w:rPr>
          <w:rFonts w:ascii="Times New Roman" w:eastAsia="맑은 고딕" w:hAnsi="Times New Roman" w:cs="Times New Roman"/>
          <w:b/>
          <w:bCs/>
          <w:i/>
          <w:iCs/>
          <w:sz w:val="24"/>
          <w:szCs w:val="28"/>
        </w:rPr>
        <w:t xml:space="preserve">Supplementary Note </w:t>
      </w:r>
      <w:r w:rsidR="00FE06EA">
        <w:rPr>
          <w:rFonts w:ascii="Times New Roman" w:eastAsia="맑은 고딕" w:hAnsi="Times New Roman" w:cs="Times New Roman"/>
          <w:b/>
          <w:bCs/>
          <w:i/>
          <w:iCs/>
          <w:sz w:val="24"/>
          <w:szCs w:val="28"/>
        </w:rPr>
        <w:t>2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 xml:space="preserve"> |</w:t>
      </w:r>
      <w:r w:rsidRPr="00633C5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37133" w:rsidRPr="00633C5C">
        <w:rPr>
          <w:rFonts w:ascii="Times New Roman" w:hAnsi="Times New Roman" w:cs="Times New Roman"/>
          <w:b/>
          <w:bCs/>
          <w:sz w:val="24"/>
          <w:szCs w:val="28"/>
        </w:rPr>
        <w:t>The reason why Ni is not oxidized up to 4+, in contrast to the conventional wisdom.</w:t>
      </w:r>
    </w:p>
    <w:p w14:paraId="3698EB23" w14:textId="2E3B2D31" w:rsidR="00A37133" w:rsidRPr="00633C5C" w:rsidRDefault="00A37133" w:rsidP="006741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8"/>
        </w:rPr>
        <w:t xml:space="preserve"> </w:t>
      </w:r>
      <w:r w:rsidR="00313BFC" w:rsidRPr="00633C5C">
        <w:rPr>
          <w:rFonts w:ascii="Times New Roman" w:hAnsi="Times New Roman" w:cs="Times New Roman"/>
          <w:sz w:val="24"/>
          <w:szCs w:val="28"/>
        </w:rPr>
        <w:t xml:space="preserve">As shown in Ni K-edge XANES spectra in </w:t>
      </w:r>
      <w:r w:rsidR="00313BFC" w:rsidRPr="00633C5C">
        <w:rPr>
          <w:rFonts w:ascii="Times New Roman" w:hAnsi="Times New Roman" w:cs="Times New Roman"/>
          <w:b/>
          <w:bCs/>
          <w:sz w:val="24"/>
          <w:szCs w:val="28"/>
        </w:rPr>
        <w:t xml:space="preserve">Fig. </w:t>
      </w:r>
      <w:r w:rsidR="005B7CC2" w:rsidRPr="00633C5C">
        <w:rPr>
          <w:rFonts w:ascii="Times New Roman" w:hAnsi="Times New Roman" w:cs="Times New Roman"/>
          <w:b/>
          <w:bCs/>
          <w:sz w:val="24"/>
          <w:szCs w:val="28"/>
        </w:rPr>
        <w:t>3f</w:t>
      </w:r>
      <w:r w:rsidR="005B7CC2" w:rsidRPr="00633C5C">
        <w:rPr>
          <w:rFonts w:ascii="Times New Roman" w:hAnsi="Times New Roman" w:cs="Times New Roman"/>
          <w:sz w:val="24"/>
          <w:szCs w:val="28"/>
        </w:rPr>
        <w:t xml:space="preserve">, Ni in LNRO is not oxidized up to oxidation state of +4. It is closely related to inductive effect. As Ni is more electropositive than Ru, the electron is polarized toward Ru-O </w:t>
      </w:r>
      <w:r w:rsidR="005B7CC2" w:rsidRPr="00633C5C">
        <w:rPr>
          <w:rFonts w:ascii="Times New Roman" w:eastAsia="맑은 고딕" w:hAnsi="Times New Roman" w:cs="Times New Roman"/>
          <w:sz w:val="24"/>
          <w:szCs w:val="28"/>
        </w:rPr>
        <w:t>σ</w:t>
      </w:r>
      <w:r w:rsidR="005B7CC2" w:rsidRPr="00633C5C">
        <w:rPr>
          <w:rFonts w:ascii="Times New Roman" w:hAnsi="Times New Roman" w:cs="Times New Roman"/>
          <w:sz w:val="24"/>
          <w:szCs w:val="28"/>
        </w:rPr>
        <w:t xml:space="preserve">-bonds away from Ni-O </w:t>
      </w:r>
      <w:r w:rsidR="005B7CC2" w:rsidRPr="00633C5C">
        <w:rPr>
          <w:rFonts w:ascii="Times New Roman" w:eastAsia="맑은 고딕" w:hAnsi="Times New Roman" w:cs="Times New Roman"/>
          <w:sz w:val="24"/>
          <w:szCs w:val="28"/>
        </w:rPr>
        <w:t>σ</w:t>
      </w:r>
      <w:r w:rsidR="005B7CC2" w:rsidRPr="00633C5C">
        <w:rPr>
          <w:rFonts w:ascii="Times New Roman" w:hAnsi="Times New Roman" w:cs="Times New Roman"/>
          <w:sz w:val="24"/>
          <w:szCs w:val="28"/>
        </w:rPr>
        <w:t xml:space="preserve">-bonds. It makes Ru-O bonds more covalent and Ni-O bonds less covalent. Reduced covalency between Ni and O drives reduced orbital splitting between </w:t>
      </w:r>
      <w:proofErr w:type="spellStart"/>
      <w:proofErr w:type="gramStart"/>
      <w:r w:rsidR="005B7CC2" w:rsidRPr="00633C5C">
        <w:rPr>
          <w:rFonts w:ascii="Times New Roman" w:hAnsi="Times New Roman" w:cs="Times New Roman"/>
          <w:sz w:val="24"/>
          <w:szCs w:val="28"/>
        </w:rPr>
        <w:t>e</w:t>
      </w:r>
      <w:r w:rsidR="005B7CC2" w:rsidRPr="00633C5C">
        <w:rPr>
          <w:rFonts w:ascii="Times New Roman" w:hAnsi="Times New Roman" w:cs="Times New Roman"/>
          <w:sz w:val="24"/>
          <w:szCs w:val="28"/>
          <w:vertAlign w:val="subscript"/>
        </w:rPr>
        <w:t>g</w:t>
      </w:r>
      <w:proofErr w:type="spellEnd"/>
      <w:proofErr w:type="gramEnd"/>
      <w:r w:rsidR="005B7CC2" w:rsidRPr="00633C5C">
        <w:rPr>
          <w:rFonts w:ascii="Times New Roman" w:hAnsi="Times New Roman" w:cs="Times New Roman"/>
          <w:sz w:val="24"/>
          <w:szCs w:val="28"/>
        </w:rPr>
        <w:t xml:space="preserve"> and t</w:t>
      </w:r>
      <w:r w:rsidR="005B7CC2" w:rsidRPr="00633C5C">
        <w:rPr>
          <w:rFonts w:ascii="Times New Roman" w:hAnsi="Times New Roman" w:cs="Times New Roman"/>
          <w:sz w:val="24"/>
          <w:szCs w:val="28"/>
          <w:vertAlign w:val="subscript"/>
        </w:rPr>
        <w:t>2g</w:t>
      </w:r>
      <w:r w:rsidR="005B7CC2" w:rsidRPr="00633C5C">
        <w:rPr>
          <w:rFonts w:ascii="Times New Roman" w:hAnsi="Times New Roman" w:cs="Times New Roman"/>
          <w:sz w:val="24"/>
          <w:szCs w:val="28"/>
        </w:rPr>
        <w:t xml:space="preserve">, </w:t>
      </w:r>
      <w:r w:rsidR="00866301" w:rsidRPr="00633C5C">
        <w:rPr>
          <w:rFonts w:ascii="Times New Roman" w:hAnsi="Times New Roman" w:cs="Times New Roman"/>
          <w:sz w:val="24"/>
          <w:szCs w:val="28"/>
        </w:rPr>
        <w:t>with increased thermodynamic redox</w:t>
      </w:r>
      <w:r w:rsidR="005B7CC2" w:rsidRPr="00633C5C">
        <w:rPr>
          <w:rFonts w:ascii="Times New Roman" w:hAnsi="Times New Roman" w:cs="Times New Roman"/>
          <w:sz w:val="24"/>
          <w:szCs w:val="28"/>
        </w:rPr>
        <w:t xml:space="preserve"> potential</w:t>
      </w:r>
      <w:r w:rsidR="00866301" w:rsidRPr="00633C5C">
        <w:rPr>
          <w:rFonts w:ascii="Times New Roman" w:hAnsi="Times New Roman" w:cs="Times New Roman"/>
          <w:sz w:val="24"/>
          <w:szCs w:val="28"/>
        </w:rPr>
        <w:t>. Thus, more electronegative Ru with respect to general 3d TMs, such as Co and Mn, would cause significant potential shift, so Ni cannot be oxidized to oxidation state of +4, at least, at upper cut-off voltage of 4.6 V.</w:t>
      </w:r>
    </w:p>
    <w:p w14:paraId="02184FC0" w14:textId="79B83583" w:rsidR="00866301" w:rsidRPr="00633C5C" w:rsidRDefault="00866301" w:rsidP="008E3541">
      <w:pPr>
        <w:spacing w:line="240" w:lineRule="auto"/>
        <w:rPr>
          <w:rFonts w:ascii="Times New Roman" w:hAnsi="Times New Roman" w:cs="Times New Roman"/>
        </w:rPr>
      </w:pPr>
    </w:p>
    <w:p w14:paraId="618D9A0B" w14:textId="6DC7B8C6" w:rsidR="00866301" w:rsidRPr="00633C5C" w:rsidRDefault="00046F19" w:rsidP="00046F19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633C5C">
        <w:rPr>
          <w:rFonts w:ascii="Times New Roman" w:hAnsi="Times New Roman" w:cs="Times New Roman"/>
        </w:rPr>
        <w:br w:type="page"/>
      </w:r>
    </w:p>
    <w:p w14:paraId="31E699F3" w14:textId="107238BB" w:rsidR="00015F28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  <w:r w:rsidRPr="00633C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4CBD81" wp14:editId="778AC7E0">
            <wp:extent cx="5731510" cy="2338752"/>
            <wp:effectExtent l="0" t="0" r="2540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19BBC" w14:textId="77777777" w:rsidR="00121727" w:rsidRPr="00633C5C" w:rsidRDefault="00121727" w:rsidP="008E3541">
      <w:pPr>
        <w:pStyle w:val="a3"/>
        <w:spacing w:line="240" w:lineRule="auto"/>
        <w:jc w:val="left"/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1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Synchrotron XRD pattern and Le bail fitting of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3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(a) and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(b).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Almost all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XRD pattern of both samples are refined with C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  <w:vertAlign w:val="subscript"/>
        </w:rPr>
        <w:t>2/c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 space group.</w:t>
      </w:r>
    </w:p>
    <w:p w14:paraId="614BAB5B" w14:textId="6F7D05C2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2A52DCCA" w14:textId="47ECE7DB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6687986B" w14:textId="7AEF353B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45DA1C02" w14:textId="5B715111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253FD8F0" w14:textId="1D7227E9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3F71DC61" w14:textId="0E203AB3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0578A71E" w14:textId="00AFE552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76FD2FD6" w14:textId="6A2115A8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1248CF96" w14:textId="0E506325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</w:p>
    <w:p w14:paraId="3CF83804" w14:textId="117F178F" w:rsidR="00121727" w:rsidRPr="00633C5C" w:rsidRDefault="00121727" w:rsidP="008E3541">
      <w:pPr>
        <w:spacing w:line="240" w:lineRule="auto"/>
        <w:rPr>
          <w:rFonts w:ascii="Times New Roman" w:hAnsi="Times New Roman" w:cs="Times New Roman"/>
        </w:rPr>
      </w:pPr>
      <w:r w:rsidRPr="00633C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2FA6DE" wp14:editId="093B4086">
            <wp:extent cx="5577840" cy="5809488"/>
            <wp:effectExtent l="0" t="0" r="3810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580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53565" w14:textId="2B80ED74" w:rsidR="00121727" w:rsidRPr="00633C5C" w:rsidRDefault="00121727" w:rsidP="008E3541">
      <w:pPr>
        <w:pStyle w:val="a3"/>
        <w:spacing w:line="240" w:lineRule="auto"/>
        <w:jc w:val="left"/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2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The comparison of synchrotron XRD patterns before and after cycling. a,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the comparison of XRD patterns </w:t>
      </w:r>
      <w:r w:rsidR="00101A65"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for pristine, 1st charged, 1st discharged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and 5</w:t>
      </w:r>
      <w:r w:rsidR="00101A65"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0</w:t>
      </w:r>
      <w:r w:rsidR="00101A65"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  <w:vertAlign w:val="superscript"/>
        </w:rPr>
        <w:t xml:space="preserve">th </w:t>
      </w:r>
      <w:r w:rsidR="00101A65"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cycled sample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. The green shaded regions represent the superstructure peaks of Li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  <w:vertAlign w:val="subscript"/>
        </w:rPr>
        <w:t>1/3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TM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  <w:vertAlign w:val="subscript"/>
        </w:rPr>
        <w:t>2/3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 honeycomb-phase, demonstrating that corresponding peaks of LNRO is well-maintained even at charge state and after 50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  <w:vertAlign w:val="superscript"/>
        </w:rPr>
        <w:t>th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 cycle, compared to LRO. 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b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,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>XRD patterns of LRO and LNRO with normalized intensity by (00</w:t>
      </w:r>
      <w:r w:rsidR="00C94E28"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>2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 xml:space="preserve">) area before and after formation process. The insets manifest the degree of dissipation of honeycomb phase during the formation process, which corresponds to </w:t>
      </w:r>
      <w:r w:rsidR="00101A65"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 xml:space="preserve">decreasing ratio of </w:t>
      </w:r>
      <w:r w:rsidR="00A52758"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>summed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 xml:space="preserve"> </w:t>
      </w:r>
      <w:r w:rsidR="00101A65"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 xml:space="preserve">area of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>superstructure peaks within the 16°–38° range</w:t>
      </w:r>
      <w:r w:rsidR="00101A65"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 xml:space="preserve"> during 1st cycle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8"/>
        </w:rPr>
        <w:t>.</w:t>
      </w:r>
    </w:p>
    <w:p w14:paraId="7793E28D" w14:textId="7F672A56" w:rsidR="00A52758" w:rsidRPr="00633C5C" w:rsidRDefault="00A52758" w:rsidP="008E3541">
      <w:pPr>
        <w:spacing w:line="240" w:lineRule="auto"/>
        <w:rPr>
          <w:rFonts w:ascii="Times New Roman" w:hAnsi="Times New Roman" w:cs="Times New Roman"/>
        </w:rPr>
      </w:pPr>
    </w:p>
    <w:p w14:paraId="33D033D5" w14:textId="21988E6B" w:rsidR="00A52758" w:rsidRPr="00633C5C" w:rsidRDefault="00A52758" w:rsidP="008E3541">
      <w:pPr>
        <w:spacing w:line="240" w:lineRule="auto"/>
        <w:rPr>
          <w:rFonts w:ascii="Times New Roman" w:hAnsi="Times New Roman" w:cs="Times New Roman"/>
        </w:rPr>
      </w:pPr>
      <w:r w:rsidRPr="00633C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F797A7" wp14:editId="1767DF27">
            <wp:extent cx="5731510" cy="257492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C6A3F" w14:textId="50723198" w:rsidR="00A52758" w:rsidRPr="00633C5C" w:rsidRDefault="00A52758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3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Voltage profiles of LRO (a) and LNRO (b) over extended cycling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(1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st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 xml:space="preserve">, 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2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nd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10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th,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50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th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="004B536F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and 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100</w:t>
      </w:r>
      <w:r w:rsidR="00C94E28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th</w:t>
      </w:r>
      <w:r w:rsidR="004B536F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)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.</w:t>
      </w:r>
    </w:p>
    <w:p w14:paraId="2658CBBB" w14:textId="378C81B4" w:rsidR="00A52758" w:rsidRPr="00633C5C" w:rsidRDefault="00A52758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45895C8" w14:textId="7576E6C1" w:rsidR="00A52758" w:rsidRPr="00633C5C" w:rsidRDefault="00A52758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D7F76CB" w14:textId="4DFD2D2D" w:rsidR="00A52758" w:rsidRPr="00633C5C" w:rsidRDefault="00A52758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4BAF2B0" w14:textId="12FD0D87" w:rsidR="00A52758" w:rsidRPr="00633C5C" w:rsidRDefault="00A52758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78BEE85" w14:textId="0E4A4893" w:rsidR="005757E5" w:rsidRPr="00633C5C" w:rsidRDefault="00046F19" w:rsidP="00046F19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br w:type="page"/>
      </w:r>
    </w:p>
    <w:p w14:paraId="34C1A388" w14:textId="215C4D1F" w:rsidR="005757E5" w:rsidRPr="00633C5C" w:rsidRDefault="005757E5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7316197" wp14:editId="146B62DF">
            <wp:extent cx="5731510" cy="3745865"/>
            <wp:effectExtent l="0" t="0" r="2540" b="698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763A5" w14:textId="2934409A" w:rsidR="005757E5" w:rsidRPr="00633C5C" w:rsidRDefault="005757E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4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Electrochemical evaluation of LRO (a) and LNRO (b) during 50 cycles at 25 ℃</w:t>
      </w:r>
      <w:r w:rsidR="006E2F5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. </w:t>
      </w:r>
      <w:r w:rsidR="006E2F58" w:rsidRPr="00633C5C">
        <w:rPr>
          <w:rFonts w:ascii="Times New Roman" w:eastAsia="맑은 고딕" w:hAnsi="Times New Roman" w:cs="Times New Roman"/>
          <w:sz w:val="24"/>
          <w:szCs w:val="24"/>
        </w:rPr>
        <w:t xml:space="preserve">Both samples are tested within </w:t>
      </w:r>
      <w:r w:rsidR="004B536F" w:rsidRPr="00633C5C">
        <w:rPr>
          <w:rFonts w:ascii="Times New Roman" w:eastAsia="맑은 고딕" w:hAnsi="Times New Roman" w:cs="Times New Roman"/>
          <w:sz w:val="24"/>
          <w:szCs w:val="24"/>
        </w:rPr>
        <w:t>4</w:t>
      </w:r>
      <w:r w:rsidR="006E2F58" w:rsidRPr="00633C5C">
        <w:rPr>
          <w:rFonts w:ascii="Times New Roman" w:eastAsia="맑은 고딕" w:hAnsi="Times New Roman" w:cs="Times New Roman"/>
          <w:sz w:val="24"/>
          <w:szCs w:val="24"/>
        </w:rPr>
        <w:t>.</w:t>
      </w:r>
      <w:r w:rsidR="004B536F" w:rsidRPr="00633C5C">
        <w:rPr>
          <w:rFonts w:ascii="Times New Roman" w:eastAsia="맑은 고딕" w:hAnsi="Times New Roman" w:cs="Times New Roman"/>
          <w:sz w:val="24"/>
          <w:szCs w:val="24"/>
        </w:rPr>
        <w:t>6</w:t>
      </w:r>
      <w:r w:rsidR="006E2F58" w:rsidRPr="00633C5C">
        <w:rPr>
          <w:rFonts w:ascii="Times New Roman" w:eastAsia="맑은 고딕" w:hAnsi="Times New Roman" w:cs="Times New Roman"/>
          <w:sz w:val="24"/>
          <w:szCs w:val="24"/>
        </w:rPr>
        <w:t>-</w:t>
      </w:r>
      <w:r w:rsidR="004B536F" w:rsidRPr="00633C5C">
        <w:rPr>
          <w:rFonts w:ascii="Times New Roman" w:eastAsia="맑은 고딕" w:hAnsi="Times New Roman" w:cs="Times New Roman"/>
          <w:sz w:val="24"/>
          <w:szCs w:val="24"/>
        </w:rPr>
        <w:t>2</w:t>
      </w:r>
      <w:r w:rsidR="006E2F58" w:rsidRPr="00633C5C">
        <w:rPr>
          <w:rFonts w:ascii="Times New Roman" w:eastAsia="맑은 고딕" w:hAnsi="Times New Roman" w:cs="Times New Roman"/>
          <w:sz w:val="24"/>
          <w:szCs w:val="24"/>
        </w:rPr>
        <w:t>.</w:t>
      </w:r>
      <w:r w:rsidR="004B536F" w:rsidRPr="00633C5C">
        <w:rPr>
          <w:rFonts w:ascii="Times New Roman" w:eastAsia="맑은 고딕" w:hAnsi="Times New Roman" w:cs="Times New Roman"/>
          <w:sz w:val="24"/>
          <w:szCs w:val="24"/>
        </w:rPr>
        <w:t>0</w:t>
      </w:r>
      <w:r w:rsidR="006E2F58" w:rsidRPr="00633C5C">
        <w:rPr>
          <w:rFonts w:ascii="Times New Roman" w:eastAsia="맑은 고딕" w:hAnsi="Times New Roman" w:cs="Times New Roman"/>
          <w:sz w:val="24"/>
          <w:szCs w:val="24"/>
        </w:rPr>
        <w:t xml:space="preserve"> V.</w:t>
      </w:r>
    </w:p>
    <w:p w14:paraId="1CD73932" w14:textId="07BA048A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64CDFA7" w14:textId="4E2CC203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261BDDB5" w14:textId="161542D2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48B13281" w14:textId="50EB4BE4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6DCB392D" w14:textId="285D5AE6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20750498" w14:textId="443E094B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1AF7666E" w14:textId="202137D2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35672D0F" w14:textId="52387403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5AC76F94" w14:textId="30106E76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16A7BB7" w14:textId="6D18BC99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69081E5C" w14:textId="7781A0A3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42FC78AA" w14:textId="6AADD784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2A31C0EA" w14:textId="51C2A24E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32D96740" w14:textId="595ABEB7" w:rsidR="00EA55EA" w:rsidRPr="00633C5C" w:rsidRDefault="00EA55EA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7EFFB090" w14:textId="2DFA4785" w:rsidR="00EA55EA" w:rsidRPr="00633C5C" w:rsidRDefault="00EA1814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576BECE" wp14:editId="75D0F78D">
            <wp:extent cx="5732780" cy="3752850"/>
            <wp:effectExtent l="0" t="0" r="127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84849" w14:textId="05A4B56C" w:rsidR="00EA1814" w:rsidRPr="00633C5C" w:rsidRDefault="00EA1814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5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Electrochemical evaluation of LRO (a) and LNRO (b) during 50 cycles at 60 ℃. 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Both samples are tested within </w:t>
      </w:r>
      <w:r w:rsidR="004B536F" w:rsidRPr="00633C5C">
        <w:rPr>
          <w:rFonts w:ascii="Times New Roman" w:eastAsia="맑은 고딕" w:hAnsi="Times New Roman" w:cs="Times New Roman"/>
          <w:sz w:val="24"/>
          <w:szCs w:val="24"/>
        </w:rPr>
        <w:t>4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.</w:t>
      </w:r>
      <w:r w:rsidR="004B536F" w:rsidRPr="00633C5C">
        <w:rPr>
          <w:rFonts w:ascii="Times New Roman" w:eastAsia="맑은 고딕" w:hAnsi="Times New Roman" w:cs="Times New Roman"/>
          <w:sz w:val="24"/>
          <w:szCs w:val="24"/>
        </w:rPr>
        <w:t>6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-</w:t>
      </w:r>
      <w:r w:rsidR="004B536F" w:rsidRPr="00633C5C">
        <w:rPr>
          <w:rFonts w:ascii="Times New Roman" w:eastAsia="맑은 고딕" w:hAnsi="Times New Roman" w:cs="Times New Roman"/>
          <w:sz w:val="24"/>
          <w:szCs w:val="24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.</w:t>
      </w:r>
      <w:r w:rsidR="004B536F" w:rsidRPr="00633C5C">
        <w:rPr>
          <w:rFonts w:ascii="Times New Roman" w:eastAsia="맑은 고딕" w:hAnsi="Times New Roman" w:cs="Times New Roman"/>
          <w:sz w:val="24"/>
          <w:szCs w:val="24"/>
        </w:rPr>
        <w:t>0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V.</w:t>
      </w:r>
    </w:p>
    <w:p w14:paraId="1AD0AB81" w14:textId="52504157" w:rsidR="009856DC" w:rsidRPr="00633C5C" w:rsidRDefault="009856DC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6BE77966" w14:textId="2A29333F" w:rsidR="009856DC" w:rsidRPr="00633C5C" w:rsidRDefault="009856DC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99FAEAA" w14:textId="4DFC5AC4" w:rsidR="009856DC" w:rsidRPr="00633C5C" w:rsidRDefault="009856DC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6532F515" w14:textId="77777777" w:rsidR="009856DC" w:rsidRPr="00633C5C" w:rsidRDefault="009856DC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2D988C8B" w14:textId="270F6CEE" w:rsidR="00EA1814" w:rsidRPr="00633C5C" w:rsidRDefault="00EA1814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8727E0B" wp14:editId="09C00C43">
            <wp:extent cx="5725160" cy="3498850"/>
            <wp:effectExtent l="0" t="0" r="889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99FB" w14:textId="2CEB6ECF" w:rsidR="00EA1814" w:rsidRPr="00633C5C" w:rsidRDefault="00EA1814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6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="001A134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Basic principles</w:t>
      </w:r>
      <w:r w:rsidR="009421EF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of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X-ray absorption</w:t>
      </w:r>
      <w:r w:rsidR="00D03BFD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fine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spectroscopy (XA</w:t>
      </w:r>
      <w:r w:rsidR="00D03BFD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F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S). </w:t>
      </w:r>
      <w:r w:rsidR="001A1348" w:rsidRPr="00633C5C">
        <w:rPr>
          <w:rFonts w:ascii="Times New Roman" w:eastAsia="맑은 고딕" w:hAnsi="Times New Roman" w:cs="Times New Roman"/>
          <w:sz w:val="24"/>
          <w:szCs w:val="24"/>
        </w:rPr>
        <w:t>As a core electron absorbs an X-ray, which have sufficient energy to eject a</w:t>
      </w:r>
      <w:r w:rsidR="00A04301" w:rsidRPr="00633C5C">
        <w:rPr>
          <w:rFonts w:ascii="Times New Roman" w:eastAsia="맑은 고딕" w:hAnsi="Times New Roman" w:cs="Times New Roman"/>
          <w:sz w:val="24"/>
          <w:szCs w:val="24"/>
        </w:rPr>
        <w:t>n</w:t>
      </w:r>
      <w:r w:rsidR="001A1348" w:rsidRPr="00633C5C">
        <w:rPr>
          <w:rFonts w:ascii="Times New Roman" w:eastAsia="맑은 고딕" w:hAnsi="Times New Roman" w:cs="Times New Roman"/>
          <w:sz w:val="24"/>
          <w:szCs w:val="24"/>
        </w:rPr>
        <w:t xml:space="preserve"> electron from an atom, </w:t>
      </w:r>
      <w:r w:rsidR="000B6E21" w:rsidRPr="00633C5C">
        <w:rPr>
          <w:rFonts w:ascii="Times New Roman" w:eastAsia="맑은 고딕" w:hAnsi="Times New Roman" w:cs="Times New Roman"/>
          <w:sz w:val="24"/>
          <w:szCs w:val="24"/>
        </w:rPr>
        <w:t xml:space="preserve">the intensity ratio of the incoming and outgoing X-ray is </w:t>
      </w:r>
      <w:r w:rsidR="004C1E66" w:rsidRPr="00633C5C">
        <w:rPr>
          <w:rFonts w:ascii="Times New Roman" w:eastAsia="맑은 고딕" w:hAnsi="Times New Roman" w:cs="Times New Roman"/>
          <w:sz w:val="24"/>
          <w:szCs w:val="24"/>
        </w:rPr>
        <w:t xml:space="preserve">proportional to the exponential of the absorption coefficient and thickness of the samples. </w:t>
      </w:r>
      <w:r w:rsidR="00BB7173" w:rsidRPr="00633C5C">
        <w:rPr>
          <w:rFonts w:ascii="Times New Roman" w:eastAsia="맑은 고딕" w:hAnsi="Times New Roman" w:cs="Times New Roman"/>
          <w:sz w:val="24"/>
          <w:szCs w:val="24"/>
        </w:rPr>
        <w:t>X-ray absorption near-edge structure (XANES) is correlated with not only oxidation state of the chemical species, but also site symmetry and covalent bond strength</w:t>
      </w:r>
      <w:r w:rsidR="00983641" w:rsidRPr="00633C5C">
        <w:rPr>
          <w:rFonts w:ascii="Times New Roman" w:eastAsia="맑은 고딕" w:hAnsi="Times New Roman" w:cs="Times New Roman"/>
          <w:sz w:val="24"/>
          <w:szCs w:val="24"/>
        </w:rPr>
        <w:t xml:space="preserve">; </w:t>
      </w:r>
      <w:r w:rsidR="003B1C66" w:rsidRPr="00633C5C">
        <w:rPr>
          <w:rFonts w:ascii="Times New Roman" w:eastAsia="맑은 고딕" w:hAnsi="Times New Roman" w:cs="Times New Roman"/>
          <w:sz w:val="24"/>
          <w:szCs w:val="24"/>
        </w:rPr>
        <w:t>Although p</w:t>
      </w:r>
      <w:r w:rsidR="00983641" w:rsidRPr="00633C5C">
        <w:rPr>
          <w:rFonts w:ascii="Times New Roman" w:eastAsia="맑은 고딕" w:hAnsi="Times New Roman" w:cs="Times New Roman"/>
          <w:sz w:val="24"/>
          <w:szCs w:val="24"/>
        </w:rPr>
        <w:t>re-edge features</w:t>
      </w:r>
      <w:r w:rsidR="003B1C66" w:rsidRPr="00633C5C">
        <w:rPr>
          <w:rFonts w:ascii="Times New Roman" w:eastAsia="맑은 고딕" w:hAnsi="Times New Roman" w:cs="Times New Roman"/>
          <w:sz w:val="24"/>
          <w:szCs w:val="24"/>
        </w:rPr>
        <w:t xml:space="preserve"> is dipole-forbidden, it</w:t>
      </w:r>
      <w:r w:rsidR="00983641" w:rsidRPr="00633C5C">
        <w:rPr>
          <w:rFonts w:ascii="Times New Roman" w:eastAsia="맑은 고딕" w:hAnsi="Times New Roman" w:cs="Times New Roman"/>
          <w:sz w:val="24"/>
          <w:szCs w:val="24"/>
        </w:rPr>
        <w:t xml:space="preserve"> has been used to </w:t>
      </w:r>
      <w:r w:rsidR="00BB23FE" w:rsidRPr="00633C5C">
        <w:rPr>
          <w:rFonts w:ascii="Times New Roman" w:eastAsia="맑은 고딕" w:hAnsi="Times New Roman" w:cs="Times New Roman"/>
          <w:sz w:val="24"/>
          <w:szCs w:val="24"/>
        </w:rPr>
        <w:t>obtain</w:t>
      </w:r>
      <w:r w:rsidR="00983641" w:rsidRPr="00633C5C">
        <w:rPr>
          <w:rFonts w:ascii="Times New Roman" w:eastAsia="맑은 고딕" w:hAnsi="Times New Roman" w:cs="Times New Roman"/>
          <w:sz w:val="24"/>
          <w:szCs w:val="24"/>
        </w:rPr>
        <w:t xml:space="preserve"> the</w:t>
      </w:r>
      <w:r w:rsidR="00BB23FE" w:rsidRPr="00633C5C">
        <w:rPr>
          <w:rFonts w:ascii="Times New Roman" w:eastAsia="맑은 고딕" w:hAnsi="Times New Roman" w:cs="Times New Roman"/>
          <w:sz w:val="24"/>
          <w:szCs w:val="24"/>
        </w:rPr>
        <w:t xml:space="preserve"> information of</w:t>
      </w:r>
      <w:r w:rsidR="00983641" w:rsidRPr="00633C5C">
        <w:rPr>
          <w:rFonts w:ascii="Times New Roman" w:eastAsia="맑은 고딕" w:hAnsi="Times New Roman" w:cs="Times New Roman"/>
          <w:sz w:val="24"/>
          <w:szCs w:val="24"/>
        </w:rPr>
        <w:t xml:space="preserve"> local structure around the central atom, where the peak intensity is </w:t>
      </w:r>
      <w:r w:rsidR="00A04301" w:rsidRPr="00633C5C">
        <w:rPr>
          <w:rFonts w:ascii="Times New Roman" w:eastAsia="맑은 고딕" w:hAnsi="Times New Roman" w:cs="Times New Roman"/>
          <w:sz w:val="24"/>
          <w:szCs w:val="24"/>
        </w:rPr>
        <w:t>affected by</w:t>
      </w:r>
      <w:r w:rsidR="00983641" w:rsidRPr="00633C5C">
        <w:rPr>
          <w:rFonts w:ascii="Times New Roman" w:eastAsia="맑은 고딕" w:hAnsi="Times New Roman" w:cs="Times New Roman"/>
          <w:sz w:val="24"/>
          <w:szCs w:val="24"/>
        </w:rPr>
        <w:t xml:space="preserve"> 3d and 4p orbital mixing by </w:t>
      </w:r>
      <w:r w:rsidR="00BB23FE" w:rsidRPr="00633C5C">
        <w:rPr>
          <w:rFonts w:ascii="Times New Roman" w:eastAsia="맑은 고딕" w:hAnsi="Times New Roman" w:cs="Times New Roman"/>
          <w:sz w:val="24"/>
          <w:szCs w:val="24"/>
        </w:rPr>
        <w:t xml:space="preserve">perturbation of </w:t>
      </w:r>
      <w:r w:rsidR="0058617A" w:rsidRPr="00633C5C">
        <w:rPr>
          <w:rFonts w:ascii="Times New Roman" w:eastAsia="맑은 고딕" w:hAnsi="Times New Roman" w:cs="Times New Roman"/>
          <w:sz w:val="24"/>
          <w:szCs w:val="24"/>
        </w:rPr>
        <w:t>site</w:t>
      </w:r>
      <w:r w:rsidR="00BB23FE" w:rsidRPr="00633C5C">
        <w:rPr>
          <w:rFonts w:ascii="Times New Roman" w:eastAsia="맑은 고딕" w:hAnsi="Times New Roman" w:cs="Times New Roman"/>
          <w:sz w:val="24"/>
          <w:szCs w:val="24"/>
        </w:rPr>
        <w:t xml:space="preserve"> symmetry</w:t>
      </w:r>
      <w:r w:rsidR="0058617A" w:rsidRPr="00633C5C">
        <w:rPr>
          <w:rFonts w:ascii="Times New Roman" w:eastAsia="맑은 고딕" w:hAnsi="Times New Roman" w:cs="Times New Roman"/>
          <w:sz w:val="24"/>
          <w:szCs w:val="24"/>
        </w:rPr>
        <w:t xml:space="preserve"> of transition metal</w:t>
      </w:r>
      <w:r w:rsidR="00BB23FE" w:rsidRPr="00633C5C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="00A04301" w:rsidRPr="00633C5C">
        <w:rPr>
          <w:rFonts w:ascii="Times New Roman" w:eastAsia="맑은 고딕" w:hAnsi="Times New Roman" w:cs="Times New Roman"/>
          <w:sz w:val="24"/>
          <w:szCs w:val="24"/>
        </w:rPr>
        <w:t>And</w:t>
      </w:r>
      <w:r w:rsidR="003B1C66" w:rsidRPr="00633C5C">
        <w:rPr>
          <w:rFonts w:ascii="Times New Roman" w:eastAsia="맑은 고딕" w:hAnsi="Times New Roman" w:cs="Times New Roman"/>
          <w:sz w:val="24"/>
          <w:szCs w:val="24"/>
        </w:rPr>
        <w:t xml:space="preserve"> extended X-ray absorption fine structure (EXAFS) is useful to check quantitative local structural information including interatomic distance, coordination number, and Debye-Waller factor.</w:t>
      </w:r>
    </w:p>
    <w:p w14:paraId="5F06C29B" w14:textId="77777777" w:rsidR="00FB4524" w:rsidRPr="00633C5C" w:rsidRDefault="00FB4524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15D29C30" w14:textId="2164921F" w:rsidR="00EA1814" w:rsidRPr="00633C5C" w:rsidRDefault="00EA18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A4672A0" w14:textId="6BA822EA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C504D17" w14:textId="1FAA3C5B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0DA3018" w14:textId="2D73FC09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598ADA6" w14:textId="5D4AA4FA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3A7E556" w14:textId="2B15D7E7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0089396" w14:textId="64128CB9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6AD8DFE" w14:textId="3B2D2942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E94969A" w14:textId="57445FCC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2F3A0A1" wp14:editId="40E4ED16">
            <wp:extent cx="5731510" cy="7176135"/>
            <wp:effectExtent l="0" t="0" r="2540" b="571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C02E0" w14:textId="42D386EF" w:rsidR="00FB4524" w:rsidRPr="00633C5C" w:rsidRDefault="00FB4524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7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b/>
          <w:bCs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Ru K-edge XANES 2D contour plot of Li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2-x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3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during the 1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cycle (a) and 50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th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cycle (b).</w:t>
      </w:r>
    </w:p>
    <w:p w14:paraId="47EC6853" w14:textId="536B0866" w:rsidR="00FB4524" w:rsidRPr="00633C5C" w:rsidRDefault="00FB4524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C2E1F80" w14:textId="207B414D" w:rsidR="00FB4524" w:rsidRPr="00633C5C" w:rsidRDefault="00FB4524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384EB9C" w14:textId="0D4F81D6" w:rsidR="00FB4524" w:rsidRPr="00633C5C" w:rsidRDefault="00FB4524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E34B121" w14:textId="285F2C07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06A7F0C" wp14:editId="1F802FB3">
            <wp:extent cx="5731510" cy="7122795"/>
            <wp:effectExtent l="0" t="0" r="2540" b="190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2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F9934" w14:textId="69F1D635" w:rsidR="00FB4524" w:rsidRPr="00633C5C" w:rsidRDefault="00FB4524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8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b/>
          <w:bCs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Ru K-edge XANES 2D contour plot of Li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0.62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during the 1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cycle (a) and 50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th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cycle (b).</w:t>
      </w:r>
    </w:p>
    <w:p w14:paraId="6628E394" w14:textId="7DB39AFF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E4E307B" w14:textId="48A6C4A9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0D3697A" w14:textId="09823E3F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49AB0F4" w14:textId="18E9B943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B2DC943" wp14:editId="361C0B03">
            <wp:extent cx="5731510" cy="6807835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510C1" w14:textId="0B9E3968" w:rsidR="00FB4524" w:rsidRPr="00633C5C" w:rsidRDefault="00FB4524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9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b/>
          <w:bCs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Ni K-edge XANES 2D contour plot of Li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0.62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during the 1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cycle (a) and 50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th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cycle (b).</w:t>
      </w:r>
    </w:p>
    <w:p w14:paraId="59750386" w14:textId="500CFEC8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D971ABF" w14:textId="48E9CDEE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C8DF44F" w14:textId="7CE25429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1C3A474" w14:textId="1988BDDA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DE80127" w14:textId="0EA9B64E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5888052" wp14:editId="6C812493">
            <wp:extent cx="5731074" cy="3690620"/>
            <wp:effectExtent l="0" t="0" r="3175" b="508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074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6909C" w14:textId="0F49C61E" w:rsidR="00FB4524" w:rsidRPr="00633C5C" w:rsidRDefault="00FB4524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10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="00733F6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Evolution of Ru </w:t>
      </w:r>
      <w:proofErr w:type="spellStart"/>
      <w:r w:rsidR="00733F6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whiteline</w:t>
      </w:r>
      <w:proofErr w:type="spellEnd"/>
      <w:r w:rsidR="00733F6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(WL) energy and intensity on Li</w:t>
      </w:r>
      <w:r w:rsidR="00733F68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2-x</w:t>
      </w:r>
      <w:r w:rsidR="00733F6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RuO</w:t>
      </w:r>
      <w:r w:rsidR="00733F68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3</w:t>
      </w:r>
      <w:r w:rsidR="000F1B53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during 1</w:t>
      </w:r>
      <w:r w:rsidR="000F1B53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st</w:t>
      </w:r>
      <w:r w:rsidR="000F1B53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charging.</w:t>
      </w:r>
      <w:r w:rsidR="00733F6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a,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</w:rPr>
        <w:t xml:space="preserve"> Voltage profile of Li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2-x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</w:rPr>
        <w:t>RuO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3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="00733F6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b,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133245"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O</w:t>
      </w:r>
      <w:r w:rsidR="00733F68"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perando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</w:rPr>
        <w:t xml:space="preserve"> Ru K-edge XANES spectra during 1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</w:rPr>
        <w:t xml:space="preserve"> charging. </w:t>
      </w:r>
      <w:r w:rsidR="00733F68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c,</w:t>
      </w:r>
      <w:r w:rsidR="00733F68"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81354A" w:rsidRPr="00633C5C">
        <w:rPr>
          <w:rFonts w:ascii="Times New Roman" w:eastAsia="맑은 고딕" w:hAnsi="Times New Roman" w:cs="Times New Roman"/>
          <w:sz w:val="24"/>
          <w:szCs w:val="24"/>
        </w:rPr>
        <w:t>Ru WL energy and intensity evolution during 1</w:t>
      </w:r>
      <w:r w:rsidR="0081354A"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 w:rsidR="0081354A" w:rsidRPr="00633C5C">
        <w:rPr>
          <w:rFonts w:ascii="Times New Roman" w:eastAsia="맑은 고딕" w:hAnsi="Times New Roman" w:cs="Times New Roman"/>
          <w:sz w:val="24"/>
          <w:szCs w:val="24"/>
        </w:rPr>
        <w:t xml:space="preserve"> charging, which represents monotonic change in energy and intensity during stable cationic redox </w:t>
      </w:r>
      <w:r w:rsidR="00B20950" w:rsidRPr="00633C5C">
        <w:rPr>
          <w:rFonts w:ascii="Times New Roman" w:eastAsia="맑은 고딕" w:hAnsi="Times New Roman" w:cs="Times New Roman"/>
          <w:sz w:val="24"/>
          <w:szCs w:val="24"/>
        </w:rPr>
        <w:t xml:space="preserve">but different tendency during </w:t>
      </w:r>
      <w:r w:rsidR="00133245" w:rsidRPr="00633C5C">
        <w:rPr>
          <w:rFonts w:ascii="Times New Roman" w:eastAsia="맑은 고딕" w:hAnsi="Times New Roman" w:cs="Times New Roman"/>
          <w:sz w:val="24"/>
          <w:szCs w:val="24"/>
        </w:rPr>
        <w:t>high-voltage</w:t>
      </w:r>
      <w:r w:rsidR="00B20950" w:rsidRPr="00633C5C">
        <w:rPr>
          <w:rFonts w:ascii="Times New Roman" w:eastAsia="맑은 고딕" w:hAnsi="Times New Roman" w:cs="Times New Roman"/>
          <w:sz w:val="24"/>
          <w:szCs w:val="24"/>
        </w:rPr>
        <w:t xml:space="preserve"> redox. </w:t>
      </w:r>
      <w:r w:rsidR="00B20950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d,</w:t>
      </w:r>
      <w:r w:rsidR="00B20950" w:rsidRPr="00633C5C">
        <w:rPr>
          <w:rFonts w:ascii="Times New Roman" w:eastAsia="맑은 고딕" w:hAnsi="Times New Roman" w:cs="Times New Roman"/>
          <w:sz w:val="24"/>
          <w:szCs w:val="24"/>
        </w:rPr>
        <w:t xml:space="preserve"> Change in Ru WL energy depending on the charged states</w:t>
      </w:r>
      <w:r w:rsidR="000F1B53" w:rsidRPr="00633C5C">
        <w:rPr>
          <w:rFonts w:ascii="Times New Roman" w:eastAsia="맑은 고딕" w:hAnsi="Times New Roman" w:cs="Times New Roman"/>
          <w:sz w:val="24"/>
          <w:szCs w:val="24"/>
        </w:rPr>
        <w:t xml:space="preserve">, showing energy relaxation owing to ligand-to-metal charge transfer (LMCT) at the end of charging. It confirms that Ru is oxidized </w:t>
      </w:r>
      <w:r w:rsidR="008311D4" w:rsidRPr="00633C5C">
        <w:rPr>
          <w:rFonts w:ascii="Times New Roman" w:eastAsia="맑은 고딕" w:hAnsi="Times New Roman" w:cs="Times New Roman"/>
          <w:sz w:val="24"/>
          <w:szCs w:val="24"/>
        </w:rPr>
        <w:t>to</w:t>
      </w:r>
      <w:r w:rsidR="000F1B53"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8311D4" w:rsidRPr="00633C5C">
        <w:rPr>
          <w:rFonts w:ascii="Times New Roman" w:eastAsia="맑은 고딕" w:hAnsi="Times New Roman" w:cs="Times New Roman"/>
          <w:sz w:val="24"/>
          <w:szCs w:val="24"/>
        </w:rPr>
        <w:t>&gt;</w:t>
      </w:r>
      <w:r w:rsidR="000F1B53" w:rsidRPr="00633C5C">
        <w:rPr>
          <w:rFonts w:ascii="Times New Roman" w:eastAsia="맑은 고딕" w:hAnsi="Times New Roman" w:cs="Times New Roman"/>
          <w:sz w:val="24"/>
          <w:szCs w:val="24"/>
        </w:rPr>
        <w:t>5.</w:t>
      </w:r>
      <w:r w:rsidR="008311D4" w:rsidRPr="00633C5C">
        <w:rPr>
          <w:rFonts w:ascii="Times New Roman" w:eastAsia="맑은 고딕" w:hAnsi="Times New Roman" w:cs="Times New Roman"/>
          <w:sz w:val="24"/>
          <w:szCs w:val="24"/>
        </w:rPr>
        <w:t>5</w:t>
      </w:r>
      <w:r w:rsidR="000F1B53" w:rsidRPr="00633C5C">
        <w:rPr>
          <w:rFonts w:ascii="Times New Roman" w:eastAsia="맑은 고딕" w:hAnsi="Times New Roman" w:cs="Times New Roman"/>
          <w:sz w:val="24"/>
          <w:szCs w:val="24"/>
        </w:rPr>
        <w:t>+, returning back to 5.0+.</w:t>
      </w:r>
    </w:p>
    <w:p w14:paraId="0F6F94AD" w14:textId="46A76C0B" w:rsidR="000F1B53" w:rsidRPr="00633C5C" w:rsidRDefault="000F1B5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1FE8B402" w14:textId="3D4E6FF7" w:rsidR="000F1B53" w:rsidRPr="00633C5C" w:rsidRDefault="000F1B5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52A3C43" w14:textId="40568E89" w:rsidR="000F1B53" w:rsidRPr="00633C5C" w:rsidRDefault="000F1B5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53A70073" w14:textId="77777777" w:rsidR="000F1B53" w:rsidRPr="00633C5C" w:rsidRDefault="000F1B5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1FC374DA" w14:textId="48C91E15" w:rsidR="00FB4524" w:rsidRPr="00633C5C" w:rsidRDefault="00FB452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693F174" w14:textId="54A2E993" w:rsidR="000F1B53" w:rsidRPr="00633C5C" w:rsidRDefault="000F1B53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8E77E9A" w14:textId="33F09763" w:rsidR="000F1B53" w:rsidRPr="00633C5C" w:rsidRDefault="000F1B53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FEC88B5" w14:textId="20455622" w:rsidR="000F1B53" w:rsidRPr="00633C5C" w:rsidRDefault="000F1B53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F0609AE" w14:textId="45AE1BF2" w:rsidR="000F1B53" w:rsidRPr="00633C5C" w:rsidRDefault="000F1B53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372F48C" w14:textId="2C1C6C56" w:rsidR="000F1B53" w:rsidRPr="00633C5C" w:rsidRDefault="000F1B53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974F209" w14:textId="76763874" w:rsidR="000F1B53" w:rsidRPr="00633C5C" w:rsidRDefault="000F1B53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060BDA4" w14:textId="224FDF45" w:rsidR="000F1B53" w:rsidRPr="00633C5C" w:rsidRDefault="000F1B53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F91D222" wp14:editId="0CC1D7E1">
            <wp:extent cx="5731424" cy="3823335"/>
            <wp:effectExtent l="0" t="0" r="3175" b="571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24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519D4" w14:textId="4D5B9B41" w:rsidR="000F1B53" w:rsidRPr="00633C5C" w:rsidRDefault="000F1B5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11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Evolution of Ru </w:t>
      </w:r>
      <w:proofErr w:type="spellStart"/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whiteline</w:t>
      </w:r>
      <w:proofErr w:type="spellEnd"/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(WL) energy and intensity on Li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0.62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during 1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charging. a,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Voltage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 xml:space="preserve"> profile of Li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1.22-x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0.62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="00712DD6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b,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133245"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O</w:t>
      </w:r>
      <w:r w:rsidR="00712DD6"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perando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 xml:space="preserve"> Ru K-edge XANES spectra during 1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 xml:space="preserve"> charging. </w:t>
      </w:r>
      <w:r w:rsidR="00712DD6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c,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 xml:space="preserve"> Ru WL energy and intensity evolution during 1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 xml:space="preserve"> charging, which represents monotonic change in energy and intensity during stable cationic redox but different tendency during high-voltage redox. </w:t>
      </w:r>
      <w:r w:rsidR="00712DD6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d,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 xml:space="preserve"> Change in Ru WL energy depending on the charged states, showing energy relaxation </w:t>
      </w:r>
      <w:r w:rsidR="00133245" w:rsidRPr="00633C5C">
        <w:rPr>
          <w:rFonts w:ascii="Times New Roman" w:eastAsia="맑은 고딕" w:hAnsi="Times New Roman" w:cs="Times New Roman"/>
          <w:sz w:val="24"/>
          <w:szCs w:val="24"/>
        </w:rPr>
        <w:t>due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 xml:space="preserve"> to</w:t>
      </w:r>
      <w:r w:rsidR="00133245" w:rsidRPr="00633C5C">
        <w:rPr>
          <w:rFonts w:ascii="Times New Roman" w:eastAsia="맑은 고딕" w:hAnsi="Times New Roman" w:cs="Times New Roman"/>
          <w:sz w:val="24"/>
          <w:szCs w:val="24"/>
        </w:rPr>
        <w:t xml:space="preserve"> pi back-bonding of oxygen ligands </w:t>
      </w:r>
      <w:r w:rsidR="00712DD6" w:rsidRPr="00633C5C">
        <w:rPr>
          <w:rFonts w:ascii="Times New Roman" w:eastAsia="맑은 고딕" w:hAnsi="Times New Roman" w:cs="Times New Roman"/>
          <w:sz w:val="24"/>
          <w:szCs w:val="24"/>
        </w:rPr>
        <w:t>at the end of charging.</w:t>
      </w:r>
      <w:r w:rsidR="00784198" w:rsidRPr="00633C5C">
        <w:rPr>
          <w:rFonts w:ascii="Times New Roman" w:eastAsia="맑은 고딕" w:hAnsi="Times New Roman" w:cs="Times New Roman"/>
          <w:sz w:val="24"/>
          <w:szCs w:val="24"/>
        </w:rPr>
        <w:t xml:space="preserve"> It confirms that Ru is oxidized from 3.5+ to 4.9+.</w:t>
      </w:r>
    </w:p>
    <w:p w14:paraId="4ED08B3C" w14:textId="317A53E6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3CF17AA4" w14:textId="16FAC87C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2DEA0DE5" w14:textId="0723E3A9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6E1793B" w14:textId="12F46DB4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46215EBE" w14:textId="093C7C63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707CA1E0" w14:textId="785B0C40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57F1F972" w14:textId="78FB708A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61194E13" w14:textId="22D51721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63E519DD" w14:textId="671E1B0F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900FE3F" w14:textId="06266AAB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AD6C2F1" w14:textId="6C016074" w:rsidR="00133245" w:rsidRPr="00633C5C" w:rsidRDefault="00133245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BDE383B" w14:textId="5A92F078" w:rsidR="00133245" w:rsidRPr="00633C5C" w:rsidRDefault="00133245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6A2FBF2" wp14:editId="289A4FE4">
            <wp:extent cx="5731510" cy="7232619"/>
            <wp:effectExtent l="0" t="0" r="2540" b="6985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3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CCF01" w14:textId="42F7B56B" w:rsidR="00652B14" w:rsidRPr="00633C5C" w:rsidRDefault="00133245" w:rsidP="00F05539">
      <w:pPr>
        <w:pStyle w:val="a3"/>
        <w:spacing w:line="240" w:lineRule="auto"/>
        <w:jc w:val="left"/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12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Ni K-edge XANES variation of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during the 1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cycle. a,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Ni K-edge spectra of LNRO show consecutive energy shift during the whole charge and discharge process.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Insets indicate pre-edge peak evolution (black dotted box). However, as considering the energy of reference data, Ni is seemingly oxidized from approximately 2+ to approximately 3+, not to 4+. 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b,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 the change in oxidation number of Ni on </w:t>
      </w:r>
      <w:proofErr w:type="spellStart"/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delithiated</w:t>
      </w:r>
      <w:proofErr w:type="spellEnd"/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 LNRO is also confirmed for </w:t>
      </w:r>
      <w:proofErr w:type="spellStart"/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whiteline</w:t>
      </w:r>
      <w:proofErr w:type="spellEnd"/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, half-maximum intensity, and edge peak at </w:t>
      </w:r>
      <w:r w:rsidR="008E3541"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absorption coefficient of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0.5, with respect to</w:t>
      </w:r>
      <w:r w:rsidR="008E3541"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 the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 reference.</w:t>
      </w:r>
    </w:p>
    <w:p w14:paraId="63B96825" w14:textId="07C027AF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1BF2A41" wp14:editId="591704DE">
            <wp:extent cx="5731510" cy="5873115"/>
            <wp:effectExtent l="0" t="0" r="254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7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B2E6B" w14:textId="4FAB93A0" w:rsidR="00652B14" w:rsidRPr="00633C5C" w:rsidRDefault="00652B14" w:rsidP="008E3541">
      <w:pPr>
        <w:pStyle w:val="a3"/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13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Schematic diagram of scattering paths in the TM atomic arrangements.</w:t>
      </w:r>
    </w:p>
    <w:p w14:paraId="767779C7" w14:textId="6087CE63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50598FC" w14:textId="52CAE066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C0F95A0" w14:textId="0CEBFC89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443CC57" w14:textId="480304C4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6DAA0E8" w14:textId="044B43CF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6751824" w14:textId="64785259" w:rsidR="002259D7" w:rsidRPr="00633C5C" w:rsidRDefault="002259D7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6FC18E3" wp14:editId="3ECC2DE9">
            <wp:extent cx="5731510" cy="4518025"/>
            <wp:effectExtent l="0" t="0" r="254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9F5DF" w14:textId="32744165" w:rsidR="002259D7" w:rsidRPr="00633C5C" w:rsidRDefault="002259D7" w:rsidP="008E3541">
      <w:pPr>
        <w:pStyle w:val="a3"/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14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Ru K-edge EXAFS of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3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during the 1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cycle.</w:t>
      </w:r>
    </w:p>
    <w:p w14:paraId="62ED8739" w14:textId="4D69740B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19597C5" w14:textId="42EC4F3C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EA8957F" w14:textId="247C2E23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B02B813" w14:textId="425C960E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4F5792A" w14:textId="0836378C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2FDAFEE" w14:textId="79530E88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26165C8" w14:textId="6D8A4C32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D9A1040" w14:textId="6797903B" w:rsidR="00652B14" w:rsidRPr="00633C5C" w:rsidRDefault="00652B14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C8522FE" w14:textId="5A9C48E8" w:rsidR="00C702AD" w:rsidRPr="00633C5C" w:rsidRDefault="00C702AD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8A5D5EE" w14:textId="4D0CE9A5" w:rsidR="00C702AD" w:rsidRPr="00633C5C" w:rsidRDefault="00C702AD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36C4526" w14:textId="6BA56CFD" w:rsidR="00C702AD" w:rsidRPr="00633C5C" w:rsidRDefault="00C702AD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45309DD" w14:textId="402310C4" w:rsidR="00C702AD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216E69E" wp14:editId="305A3B7E">
            <wp:extent cx="5731510" cy="4478020"/>
            <wp:effectExtent l="0" t="0" r="254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1C3E8" w14:textId="56B7A5ED" w:rsidR="001D2147" w:rsidRPr="00633C5C" w:rsidRDefault="001D2147" w:rsidP="008E3541">
      <w:pPr>
        <w:pStyle w:val="a3"/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15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Ru K-edge EXAFS of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3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during the 50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th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cycle.</w:t>
      </w:r>
    </w:p>
    <w:p w14:paraId="1C4704D9" w14:textId="5E655F1F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1FF02EC" w14:textId="5F200FB1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C06F228" w14:textId="6184E835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CD26E0" w14:textId="53592F3F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F7675DB" w14:textId="1E94109A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14DA6B5" w14:textId="0B014187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A3B8E5E" w14:textId="69D17A12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4450126" w14:textId="0649C4E8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713B14D" w14:textId="2985B994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A2D3E1B" w14:textId="04B45566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53CD764" w14:textId="26CFC11A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b/>
          <w:bCs/>
        </w:rPr>
      </w:pPr>
      <w:r w:rsidRPr="00633C5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6161EA1" wp14:editId="6145EDDE">
            <wp:extent cx="5731510" cy="4367530"/>
            <wp:effectExtent l="0" t="0" r="254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FBD1E" w14:textId="6747B907" w:rsidR="001D2147" w:rsidRPr="00633C5C" w:rsidRDefault="001D2147" w:rsidP="008E3541">
      <w:pPr>
        <w:pStyle w:val="a3"/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16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Ru K-edge EXAFS of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during the 1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cycle.</w:t>
      </w:r>
    </w:p>
    <w:p w14:paraId="45923562" w14:textId="1516C366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2552EEE2" w14:textId="79A30ADF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7EE504BE" w14:textId="32F3F76B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54678A3A" w14:textId="232EC26A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53E53333" w14:textId="1AEA0B70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1FC58E59" w14:textId="78F2AAD2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109026DD" w14:textId="052FA768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10360053" w14:textId="02B724D5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470CA717" w14:textId="4B730189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160ECFFF" w14:textId="514E1A57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3C5557FE" w14:textId="1EC63666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  <w:r w:rsidRPr="00633C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B19DB8" wp14:editId="15635525">
            <wp:extent cx="5731510" cy="4495800"/>
            <wp:effectExtent l="0" t="0" r="254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3295" w14:textId="6CE6C110" w:rsidR="001D2147" w:rsidRPr="00633C5C" w:rsidRDefault="001D2147" w:rsidP="008E3541">
      <w:pPr>
        <w:pStyle w:val="a3"/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17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Ru K-edge EXAFS of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during the 50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th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cycle.</w:t>
      </w:r>
    </w:p>
    <w:p w14:paraId="6B897C92" w14:textId="147CCD53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12DDAC5E" w14:textId="5D2A4300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39594153" w14:textId="302BDD54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1DD6A0A1" w14:textId="4DDD1468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3564C468" w14:textId="75CF8F76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36BF9F39" w14:textId="704C2333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33EF3F08" w14:textId="7C51F822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6FA93592" w14:textId="77777777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3521A53F" w14:textId="497920BE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46E9F8DB" w14:textId="18FCCF9D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35B57CA6" w14:textId="72637EF8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  <w:r w:rsidRPr="00633C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177001F" wp14:editId="357C089F">
            <wp:extent cx="5731510" cy="2889885"/>
            <wp:effectExtent l="0" t="0" r="2540" b="571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CC9CF" w14:textId="37777475" w:rsidR="001D2147" w:rsidRPr="00633C5C" w:rsidRDefault="001D2147" w:rsidP="008E3541">
      <w:pPr>
        <w:pStyle w:val="a3"/>
        <w:spacing w:line="240" w:lineRule="auto"/>
        <w:jc w:val="left"/>
        <w:rPr>
          <w:rFonts w:ascii="Times New Roman" w:hAnsi="Times New Roman" w:cs="Times New Roman"/>
          <w:b w:val="0"/>
          <w:bCs w:val="0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18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Ni K-edge EXAFS of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during the 1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cycle.</w:t>
      </w:r>
    </w:p>
    <w:p w14:paraId="6E0AEDAC" w14:textId="414BAD92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0F4E9E5F" w14:textId="561E5E4E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6614AE3A" w14:textId="426CC362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6190580C" w14:textId="798EAF34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71E45ED7" w14:textId="61174F2C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56452892" w14:textId="36323DDC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407BEC13" w14:textId="6D1C75DB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77E25468" w14:textId="40CD11BE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162E7886" w14:textId="0FD25FA2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14AB911D" w14:textId="14EAAF0C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0A4A2AF7" w14:textId="5A5F03C5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0A2085B2" w14:textId="1CB5AB13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0070AE3B" w14:textId="7DD8B4FE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7DA470E0" w14:textId="288B4FD1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0381C3F2" w14:textId="52E7E211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  <w:r w:rsidRPr="00633C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938CD7" wp14:editId="056A1D04">
            <wp:extent cx="5731510" cy="2874645"/>
            <wp:effectExtent l="0" t="0" r="2540" b="190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그림 1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3D08" w14:textId="23287EE8" w:rsidR="001D2147" w:rsidRPr="00633C5C" w:rsidRDefault="001D2147" w:rsidP="008E3541">
      <w:pPr>
        <w:pStyle w:val="a3"/>
        <w:spacing w:line="240" w:lineRule="auto"/>
        <w:jc w:val="left"/>
        <w:rPr>
          <w:rFonts w:ascii="Times New Roman" w:hAnsi="Times New Roman" w:cs="Times New Roman"/>
          <w:b w:val="0"/>
          <w:bCs w:val="0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19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633C5C">
        <w:rPr>
          <w:rFonts w:ascii="Times New Roman" w:eastAsia="맑은 고딕" w:hAnsi="Times New Roman" w:cs="Times New Roman"/>
          <w:i/>
          <w:iCs/>
          <w:sz w:val="24"/>
          <w:szCs w:val="24"/>
        </w:rPr>
        <w:t>Operando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Ni K-edge EXAFS of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during the 50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th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cycle.</w:t>
      </w:r>
    </w:p>
    <w:p w14:paraId="24D8882F" w14:textId="63994672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0A307E26" w14:textId="01643F84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7DE557E8" w14:textId="626A5EE2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25C6F65E" w14:textId="5CE64E10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0A4D9475" w14:textId="5D44FB68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3A6DB9BF" w14:textId="1E7B9C9F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07343723" w14:textId="7933F61B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59755315" w14:textId="05012E6A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195E4D8F" w14:textId="51D23181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07C1F171" w14:textId="36582BC8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6F94662E" w14:textId="2B20DA57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2664F72D" w14:textId="0A6B3C56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4EF6718E" w14:textId="5F6F24E8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45E7CDB2" w14:textId="68CAF157" w:rsidR="001D2147" w:rsidRPr="00633C5C" w:rsidRDefault="001D2147" w:rsidP="008E3541">
      <w:pPr>
        <w:spacing w:line="240" w:lineRule="auto"/>
        <w:rPr>
          <w:rFonts w:ascii="Times New Roman" w:hAnsi="Times New Roman" w:cs="Times New Roman"/>
        </w:rPr>
      </w:pPr>
    </w:p>
    <w:p w14:paraId="4C9981FA" w14:textId="58F34FA9" w:rsidR="001D2147" w:rsidRPr="00633C5C" w:rsidRDefault="007C77BC" w:rsidP="008E3541">
      <w:pPr>
        <w:spacing w:line="240" w:lineRule="auto"/>
        <w:rPr>
          <w:rFonts w:ascii="Times New Roman" w:hAnsi="Times New Roman" w:cs="Times New Roman"/>
        </w:rPr>
      </w:pPr>
      <w:r w:rsidRPr="00633C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43EF73" wp14:editId="07014B98">
            <wp:extent cx="5731510" cy="3170555"/>
            <wp:effectExtent l="0" t="0" r="254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2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50D76" w14:textId="443E70D2" w:rsidR="007C77BC" w:rsidRPr="00633C5C" w:rsidRDefault="007C77BC" w:rsidP="008E3541">
      <w:pPr>
        <w:pStyle w:val="a3"/>
        <w:spacing w:line="240" w:lineRule="auto"/>
        <w:jc w:val="left"/>
        <w:rPr>
          <w:rFonts w:ascii="Times New Roman" w:hAnsi="Times New Roman" w:cs="Times New Roman"/>
          <w:b w:val="0"/>
          <w:bCs w:val="0"/>
        </w:rPr>
      </w:pPr>
      <w:r w:rsidRPr="00633C5C">
        <w:rPr>
          <w:rFonts w:ascii="Times New Roman" w:hAnsi="Times New Roman" w:cs="Times New Roman"/>
          <w:sz w:val="24"/>
          <w:szCs w:val="24"/>
        </w:rPr>
        <w:t xml:space="preserve">Supplementary Fig. 20 </w:t>
      </w:r>
      <w:r w:rsidRPr="00633C5C">
        <w:rPr>
          <w:rFonts w:ascii="Times New Roman" w:eastAsia="맑은 고딕" w:hAnsi="Times New Roman" w:cs="Times New Roman"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Change in coordination number and Debye-Waller factor of Ni on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 xml:space="preserve">2 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during 1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cycle and 50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th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cycle. 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>It represents that Ni tends to migrate from original octahedral sites on TM layer to octahedral sites on Li layer via neighboring tetrahedral sites during 1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 cycle. However, after 50</w:t>
      </w:r>
      <w:r w:rsidRPr="00633C5C">
        <w:rPr>
          <w:rFonts w:ascii="Times New Roman" w:eastAsia="맑은 고딕" w:hAnsi="Times New Roman" w:cs="Times New Roman"/>
          <w:b w:val="0"/>
          <w:bCs w:val="0"/>
          <w:sz w:val="24"/>
          <w:szCs w:val="24"/>
          <w:vertAlign w:val="superscript"/>
        </w:rPr>
        <w:t xml:space="preserve"> </w:t>
      </w:r>
      <w:r w:rsidRPr="00633C5C">
        <w:rPr>
          <w:rFonts w:ascii="Times New Roman" w:hAnsi="Times New Roman" w:cs="Times New Roman"/>
          <w:b w:val="0"/>
          <w:bCs w:val="0"/>
          <w:sz w:val="24"/>
          <w:szCs w:val="24"/>
        </w:rPr>
        <w:t>cycles, its migration is quite suppressed to octahedral sites on Li layer.</w:t>
      </w:r>
    </w:p>
    <w:p w14:paraId="2DBCCACC" w14:textId="09A801E0" w:rsidR="001D2147" w:rsidRPr="00633C5C" w:rsidRDefault="001D2147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0D5C9D95" w14:textId="3516213D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2D05FF46" w14:textId="5A1ED94D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6C8333A4" w14:textId="0060FE29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24032DCF" w14:textId="2901198C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2A3DCC54" w14:textId="1FD47C66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35B50C47" w14:textId="7DA4D49C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377D5630" w14:textId="5E605078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2FFBEE0D" w14:textId="6EE8361F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5D713573" w14:textId="5B1C7616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6DEB06C0" w14:textId="6C6EEF01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76D3F1EB" w14:textId="3BF4CE9D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39A73BD2" w14:textId="11195B54" w:rsidR="007C77BC" w:rsidRPr="00633C5C" w:rsidRDefault="00E76915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14D16F2C" wp14:editId="0F384C37">
            <wp:extent cx="5731510" cy="4907280"/>
            <wp:effectExtent l="0" t="0" r="2540" b="762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그림 21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6000"/>
                              </a14:imgEffect>
                              <a14:imgEffect>
                                <a14:saturation sat="1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4F88" w14:textId="7AF5E53B" w:rsidR="007C77BC" w:rsidRPr="00633C5C" w:rsidRDefault="00E76915" w:rsidP="008E3541">
      <w:pPr>
        <w:spacing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21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Structure analysis of Li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RuO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3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and Li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1.22-x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Ni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0.17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0.61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O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</w:t>
      </w:r>
      <w:r w:rsidR="005B3304" w:rsidRPr="00633C5C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5B3304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with FFT patterns. a, </w:t>
      </w:r>
      <w:r w:rsidR="005B3304" w:rsidRPr="00633C5C">
        <w:rPr>
          <w:rFonts w:ascii="Times New Roman" w:eastAsia="맑은 고딕" w:hAnsi="Times New Roman" w:cs="Times New Roman"/>
          <w:sz w:val="24"/>
          <w:szCs w:val="24"/>
        </w:rPr>
        <w:t>Illustration of atomic arrangements of c</w:t>
      </w:r>
      <w:r w:rsidR="005B3304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2/c</w:t>
      </w:r>
      <w:r w:rsidR="005B3304" w:rsidRPr="00633C5C">
        <w:rPr>
          <w:rFonts w:ascii="Times New Roman" w:eastAsia="맑은 고딕" w:hAnsi="Times New Roman" w:cs="Times New Roman"/>
          <w:sz w:val="24"/>
          <w:szCs w:val="24"/>
        </w:rPr>
        <w:t xml:space="preserve"> structure depending on the zone axis. HAADF/ABF-STEM images of 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</w:rPr>
        <w:t>Li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</w:rPr>
        <w:t>RuO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3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</w:rPr>
        <w:t xml:space="preserve"> (b) and Li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1.22-x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0.61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="000D440F" w:rsidRPr="00633C5C">
        <w:rPr>
          <w:rFonts w:ascii="Times New Roman" w:eastAsia="맑은 고딕" w:hAnsi="Times New Roman" w:cs="Times New Roman"/>
          <w:sz w:val="24"/>
          <w:szCs w:val="24"/>
        </w:rPr>
        <w:t xml:space="preserve"> (c) with corresponding FFT image.</w:t>
      </w:r>
    </w:p>
    <w:p w14:paraId="7A63C1EC" w14:textId="60138234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6776EE50" w14:textId="4667FD19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1E657AE1" w14:textId="3627D890" w:rsidR="000D440F" w:rsidRPr="00633C5C" w:rsidRDefault="000D440F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31ABE973" w14:textId="2B27B227" w:rsidR="000D440F" w:rsidRPr="00633C5C" w:rsidRDefault="000D440F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2CEA3FB0" w14:textId="3199FB49" w:rsidR="000D440F" w:rsidRPr="00633C5C" w:rsidRDefault="000D440F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7B49E9C5" w14:textId="5D9A2AFE" w:rsidR="000D440F" w:rsidRPr="00633C5C" w:rsidRDefault="000D440F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7E7038FF" w14:textId="32478FF7" w:rsidR="000D440F" w:rsidRPr="00633C5C" w:rsidRDefault="000D440F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7E6ABDFC" w14:textId="77777777" w:rsidR="000D440F" w:rsidRPr="00633C5C" w:rsidRDefault="000D440F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425485F5" w14:textId="3FA3D76E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0B8C5F1F" w14:textId="2329D8AB" w:rsidR="007C77BC" w:rsidRPr="00633C5C" w:rsidRDefault="007C77BC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1769D8A3" w14:textId="777C8687" w:rsidR="007C77BC" w:rsidRPr="00633C5C" w:rsidRDefault="00F80861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67AFB2F4" wp14:editId="4064D642">
            <wp:extent cx="5266944" cy="2590800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그림 2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1E01A" w14:textId="79C4D366" w:rsidR="00F80861" w:rsidRPr="00633C5C" w:rsidRDefault="00F80861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22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Electron energy loss spectroscopy (EELS) analysis, which shows Ni-L edge spectra in Li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1.22-x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. 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It represents that Ni exhibits oxidation states of 2+ on </w:t>
      </w:r>
      <w:r w:rsidR="002D72FF" w:rsidRPr="00633C5C">
        <w:rPr>
          <w:rFonts w:ascii="Times New Roman" w:eastAsia="맑은 고딕" w:hAnsi="Times New Roman" w:cs="Times New Roman"/>
          <w:sz w:val="24"/>
          <w:szCs w:val="24"/>
        </w:rPr>
        <w:t>particle surface but, it shows 3+ on the bulk.</w:t>
      </w:r>
    </w:p>
    <w:p w14:paraId="0EEED9C8" w14:textId="7C258C85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478CB35E" w14:textId="7BC9EA19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C26AFD4" w14:textId="43341D79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415B9368" w14:textId="7132DE8F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479115BA" w14:textId="23FB4B20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7A7DDA32" w14:textId="4928AC9F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38731E5D" w14:textId="33609E04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1C9ADD31" w14:textId="7C245D31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1A180A14" w14:textId="27475CB0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77BB80FC" w14:textId="6F503476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72F988E0" w14:textId="6A04FCDF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5C65EED2" w14:textId="4D87D923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6FA1EE4D" w14:textId="323FF0F7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5A0C0A45" w14:textId="1AF2F167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7523CB51" w14:textId="793BC687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53C1CA9" w14:textId="6E243D5C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7F52D493" w14:textId="27B209CF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742F0E28" w14:textId="4C3F0B11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35A7ECE6" w14:textId="6659C2AC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FD8807D" wp14:editId="23C7B94F">
            <wp:extent cx="5425440" cy="3261329"/>
            <wp:effectExtent l="0" t="0" r="381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그림 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326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15BD4" w14:textId="1B669B81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23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Voltage profiles of various TM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3d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-substituted samples on 1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cycle</w:t>
      </w:r>
      <w:r w:rsidR="00515ECA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and corresponding </w:t>
      </w:r>
      <w:proofErr w:type="spellStart"/>
      <w:r w:rsidR="00515ECA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dQ</w:t>
      </w:r>
      <w:proofErr w:type="spellEnd"/>
      <w:r w:rsidR="00515ECA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/</w:t>
      </w:r>
      <w:proofErr w:type="spellStart"/>
      <w:r w:rsidR="00515ECA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dV</w:t>
      </w:r>
      <w:proofErr w:type="spellEnd"/>
      <w:r w:rsidR="00515ECA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plots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.</w:t>
      </w:r>
    </w:p>
    <w:p w14:paraId="302589C3" w14:textId="2B22D788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2B34023" w14:textId="61B086B5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C2CC1AB" w14:textId="6C0E96E2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6BF4D2C" w14:textId="74004834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9DEEE13" w14:textId="08601A0F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9D46C0A" w14:textId="1541BD7D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60F0F92" w14:textId="5AD51F7E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D25FB3E" w14:textId="75244486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B65C211" w14:textId="59D2C38A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5A47C46" w14:textId="12403591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453AEA1" w14:textId="595F1DBE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104F843" w14:textId="26B4EDF2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6191AF5" w14:textId="77777777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1C8E3AC5" w14:textId="11D76EB4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0CECDA26" wp14:editId="1FF8B7DE">
            <wp:extent cx="5288280" cy="2947416"/>
            <wp:effectExtent l="0" t="0" r="7620" b="5715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그림 2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94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2CD15" w14:textId="03D0A3E2" w:rsidR="00217D73" w:rsidRPr="00633C5C" w:rsidRDefault="00217D73" w:rsidP="008E354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24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The comparison of synchrotron XRD patterns of various TM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3d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-substituted samples before and after cycling.</w:t>
      </w:r>
    </w:p>
    <w:p w14:paraId="10BEA4BE" w14:textId="3508FF36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3533792F" w14:textId="12BCCD41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701AED88" w14:textId="54178014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24995AE8" w14:textId="2A412F61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21C35F73" w14:textId="5F3195FE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0C541B9A" w14:textId="11B38CC2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302BAF97" w14:textId="16FC07C7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5DC3218D" w14:textId="21EB0A45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50F5D00F" w14:textId="013BA4DF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6830B52F" w14:textId="2FA3B26E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3600E98C" w14:textId="5C0C738E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64B9E44D" w14:textId="4A785662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0596C379" w14:textId="03D5B295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3830A564" w14:textId="3D45CE10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39FF0265" w14:textId="070BBA95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68018A18" w14:textId="1E1B9BC1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2432F735" w14:textId="524279A7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5B41EDDB" w14:textId="0B4EE3DF" w:rsidR="00217D73" w:rsidRPr="00633C5C" w:rsidRDefault="00217D73" w:rsidP="008E3541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6C889868" w14:textId="628F9E91" w:rsidR="00217D73" w:rsidRPr="00633C5C" w:rsidRDefault="00217D73" w:rsidP="008E3541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33C5C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3C4BE6D2" wp14:editId="4B5A4ED8">
            <wp:extent cx="3767328" cy="4270248"/>
            <wp:effectExtent l="0" t="0" r="508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그림 2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328" cy="42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3024F" w14:textId="0AB66151" w:rsidR="00217D73" w:rsidRPr="00633C5C" w:rsidRDefault="00217D73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25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8"/>
        </w:rPr>
        <w:t>|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Diff</w:t>
      </w:r>
      <w:r w:rsidR="00A34A03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e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rential electrochemical mass spectroscopy</w:t>
      </w:r>
      <w:r w:rsidR="00A34A03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(DEMS)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of various TM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3d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-substituted samples during 1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st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cycle.</w:t>
      </w:r>
      <w:r w:rsidR="00A34A03"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="00A34A03" w:rsidRPr="00633C5C">
        <w:rPr>
          <w:rFonts w:ascii="Times New Roman" w:eastAsia="맑은 고딕" w:hAnsi="Times New Roman" w:cs="Times New Roman"/>
          <w:sz w:val="24"/>
          <w:szCs w:val="24"/>
        </w:rPr>
        <w:t>It represents that oxygen evolution is significantly suppressed wh</w:t>
      </w:r>
      <w:r w:rsidR="00784F5B" w:rsidRPr="00633C5C">
        <w:rPr>
          <w:rFonts w:ascii="Times New Roman" w:eastAsia="맑은 고딕" w:hAnsi="Times New Roman" w:cs="Times New Roman"/>
          <w:sz w:val="24"/>
          <w:szCs w:val="24"/>
        </w:rPr>
        <w:t>ich</w:t>
      </w:r>
      <w:r w:rsidR="00A34A03" w:rsidRPr="00633C5C">
        <w:rPr>
          <w:rFonts w:ascii="Times New Roman" w:eastAsia="맑은 고딕" w:hAnsi="Times New Roman" w:cs="Times New Roman"/>
          <w:sz w:val="24"/>
          <w:szCs w:val="24"/>
        </w:rPr>
        <w:t>ever TM</w:t>
      </w:r>
      <w:r w:rsidR="00A34A03"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3d</w:t>
      </w:r>
      <w:r w:rsidR="00A34A03" w:rsidRPr="00633C5C">
        <w:rPr>
          <w:rFonts w:ascii="Times New Roman" w:eastAsia="맑은 고딕" w:hAnsi="Times New Roman" w:cs="Times New Roman"/>
          <w:sz w:val="24"/>
          <w:szCs w:val="24"/>
        </w:rPr>
        <w:t xml:space="preserve"> is substituted on lithium </w:t>
      </w:r>
      <w:proofErr w:type="spellStart"/>
      <w:r w:rsidR="00A34A03" w:rsidRPr="00633C5C">
        <w:rPr>
          <w:rFonts w:ascii="Times New Roman" w:eastAsia="맑은 고딕" w:hAnsi="Times New Roman" w:cs="Times New Roman"/>
          <w:sz w:val="24"/>
          <w:szCs w:val="24"/>
        </w:rPr>
        <w:t>ruthenate</w:t>
      </w:r>
      <w:proofErr w:type="spellEnd"/>
      <w:r w:rsidR="00A34A03" w:rsidRPr="00633C5C"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0A961B3F" w14:textId="3B9FEF9E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01B84EED" w14:textId="16B89B5D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432CFA48" w14:textId="2F8A6F2E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6CD7F513" w14:textId="33E1D10A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791D3F47" w14:textId="72116E0B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21B78187" w14:textId="17F0D051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0C7476B7" w14:textId="6AFB024D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3A942A2D" w14:textId="6122D0E5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0FB4C526" w14:textId="24FC021F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72EA2564" w14:textId="1BA96E22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4DF2CB1E" w14:textId="766723A6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6DCF8AC4" w14:textId="4E0B7DF5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29EC0A7B" w14:textId="5F5AC86E" w:rsidR="00392B76" w:rsidRPr="00633C5C" w:rsidRDefault="00392B76" w:rsidP="008E3541">
      <w:pPr>
        <w:spacing w:line="24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48DA07F5" w14:textId="4A5A23E9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633C5C">
        <w:rPr>
          <w:rFonts w:ascii="Times New Roman" w:eastAsia="맑은 고딕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D5679FF" wp14:editId="6475CE98">
            <wp:extent cx="5731510" cy="2036445"/>
            <wp:effectExtent l="0" t="0" r="2540" b="1905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그림 2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F19BF" w14:textId="20722F66" w:rsidR="00B03CF1" w:rsidRPr="00633C5C" w:rsidRDefault="00B03CF1" w:rsidP="00B03CF1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26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| The Raman spectra of pristine and charged states of Li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3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(a) and Li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1.22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(b). 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It represents that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3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exhibits 848.6 cm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-1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peak evolution during charging, corresponding to </w:t>
      </w:r>
      <w:proofErr w:type="spellStart"/>
      <w:r w:rsidRPr="00633C5C">
        <w:rPr>
          <w:rFonts w:ascii="Times New Roman" w:eastAsia="맑은 고딕" w:hAnsi="Times New Roman" w:cs="Times New Roman"/>
          <w:sz w:val="24"/>
          <w:szCs w:val="24"/>
        </w:rPr>
        <w:t>peroxo</w:t>
      </w:r>
      <w:proofErr w:type="spellEnd"/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stretch (O</w:t>
      </w:r>
      <w:proofErr w:type="gramStart"/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)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n</w:t>
      </w:r>
      <w:proofErr w:type="gramEnd"/>
      <w:r w:rsidRPr="00633C5C">
        <w:rPr>
          <w:rFonts w:ascii="Times New Roman" w:eastAsia="맑은 고딕" w:hAnsi="Times New Roman" w:cs="Times New Roman"/>
          <w:sz w:val="24"/>
          <w:szCs w:val="24"/>
          <w:vertAlign w:val="superscript"/>
        </w:rPr>
        <w:t>-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, but Li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1.22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Ni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0.17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Ru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0.61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>O</w:t>
      </w:r>
      <w:r w:rsidRPr="00633C5C">
        <w:rPr>
          <w:rFonts w:ascii="Times New Roman" w:eastAsia="맑은 고딕" w:hAnsi="Times New Roman" w:cs="Times New Roman"/>
          <w:sz w:val="24"/>
          <w:szCs w:val="24"/>
          <w:vertAlign w:val="subscript"/>
        </w:rPr>
        <w:t>2</w:t>
      </w:r>
      <w:r w:rsidRPr="00633C5C">
        <w:rPr>
          <w:rFonts w:ascii="Times New Roman" w:eastAsia="맑은 고딕" w:hAnsi="Times New Roman" w:cs="Times New Roman"/>
          <w:sz w:val="24"/>
          <w:szCs w:val="24"/>
        </w:rPr>
        <w:t xml:space="preserve"> does not, indicating oxygen dimerization is successfully suppressed by Ni substitution.</w:t>
      </w:r>
    </w:p>
    <w:p w14:paraId="7F207111" w14:textId="1A9E87B3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EC88E81" w14:textId="7F0FD8B4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DF97C89" w14:textId="072B5316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41F3921" w14:textId="5CDF5B10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FB557DD" w14:textId="6AF8BE6E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3AE799F" w14:textId="377CA5C0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3EF7A30" w14:textId="552F4932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217E121" w14:textId="392459EC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29A8FA5" w14:textId="3E858FC6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4E968D0" w14:textId="2966AAC9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2B2B5D6" w14:textId="7CF6C441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1D3F8F0" w14:textId="5C01C476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ADAC253" w14:textId="455DD3BA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B905DCA" w14:textId="77777777" w:rsidR="007E2138" w:rsidRPr="00633C5C" w:rsidRDefault="007E2138" w:rsidP="00515ECA">
      <w:pPr>
        <w:spacing w:line="240" w:lineRule="auto"/>
        <w:jc w:val="center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C4815A5" w14:textId="77777777" w:rsidR="00046F19" w:rsidRPr="00633C5C" w:rsidRDefault="00046F19">
      <w:pPr>
        <w:widowControl/>
        <w:wordWrap/>
        <w:autoSpaceDE/>
        <w:autoSpaceDN/>
        <w:rPr>
          <w:rFonts w:ascii="Times New Roman" w:eastAsia="맑은 고딕" w:hAnsi="Times New Roman" w:cs="Times New Roman"/>
          <w:sz w:val="24"/>
          <w:szCs w:val="24"/>
        </w:rPr>
      </w:pPr>
      <w:r w:rsidRPr="00633C5C">
        <w:rPr>
          <w:rFonts w:ascii="Times New Roman" w:eastAsia="맑은 고딕" w:hAnsi="Times New Roman" w:cs="Times New Roman"/>
          <w:sz w:val="24"/>
          <w:szCs w:val="24"/>
        </w:rPr>
        <w:br w:type="page"/>
      </w:r>
    </w:p>
    <w:p w14:paraId="21CF9CA9" w14:textId="3CC6D729" w:rsidR="00046F19" w:rsidRPr="00633C5C" w:rsidRDefault="00046F19" w:rsidP="00046F19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lastRenderedPageBreak/>
        <w:t>Table S1. The newly proposed concepts of the anionic redox mechanisms</w:t>
      </w:r>
    </w:p>
    <w:p w14:paraId="33391B75" w14:textId="77777777" w:rsidR="00046F19" w:rsidRPr="00633C5C" w:rsidRDefault="00046F19" w:rsidP="00046F19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tbl>
      <w:tblPr>
        <w:tblStyle w:val="a7"/>
        <w:tblW w:w="9007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1644"/>
        <w:gridCol w:w="5445"/>
        <w:gridCol w:w="1347"/>
      </w:tblGrid>
      <w:tr w:rsidR="00046F19" w:rsidRPr="00633C5C" w14:paraId="3870D06D" w14:textId="77777777" w:rsidTr="00C51169">
        <w:trPr>
          <w:trHeight w:val="936"/>
        </w:trPr>
        <w:tc>
          <w:tcPr>
            <w:tcW w:w="455" w:type="dxa"/>
            <w:tcBorders>
              <w:top w:val="single" w:sz="18" w:space="0" w:color="auto"/>
              <w:left w:val="single" w:sz="18" w:space="0" w:color="FFFFFF" w:themeColor="background1"/>
            </w:tcBorders>
            <w:vAlign w:val="center"/>
          </w:tcPr>
          <w:p w14:paraId="34B9D317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654" w:type="dxa"/>
            <w:tcBorders>
              <w:top w:val="single" w:sz="18" w:space="0" w:color="auto"/>
            </w:tcBorders>
            <w:vAlign w:val="center"/>
          </w:tcPr>
          <w:p w14:paraId="57E3EF13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</w:rPr>
              <w:t>Redox mechanisms</w:t>
            </w:r>
          </w:p>
        </w:tc>
        <w:tc>
          <w:tcPr>
            <w:tcW w:w="5546" w:type="dxa"/>
            <w:tcBorders>
              <w:top w:val="single" w:sz="18" w:space="0" w:color="auto"/>
            </w:tcBorders>
            <w:vAlign w:val="center"/>
          </w:tcPr>
          <w:p w14:paraId="5E577DF3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</w:rPr>
              <w:t>Explanation</w:t>
            </w:r>
          </w:p>
        </w:tc>
        <w:tc>
          <w:tcPr>
            <w:tcW w:w="1352" w:type="dxa"/>
            <w:tcBorders>
              <w:top w:val="single" w:sz="18" w:space="0" w:color="auto"/>
              <w:right w:val="single" w:sz="18" w:space="0" w:color="FFFFFF" w:themeColor="background1"/>
            </w:tcBorders>
            <w:vAlign w:val="center"/>
          </w:tcPr>
          <w:p w14:paraId="5D87A925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</w:rPr>
              <w:t>The form of oxidized O</w:t>
            </w:r>
          </w:p>
        </w:tc>
      </w:tr>
      <w:tr w:rsidR="00046F19" w:rsidRPr="00633C5C" w14:paraId="373ED5F1" w14:textId="77777777" w:rsidTr="00C51169">
        <w:trPr>
          <w:trHeight w:val="1269"/>
        </w:trPr>
        <w:tc>
          <w:tcPr>
            <w:tcW w:w="455" w:type="dxa"/>
            <w:tcBorders>
              <w:left w:val="single" w:sz="18" w:space="0" w:color="FFFFFF" w:themeColor="background1"/>
            </w:tcBorders>
            <w:vAlign w:val="center"/>
          </w:tcPr>
          <w:p w14:paraId="5AF8B339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[1]</w:t>
            </w:r>
          </w:p>
        </w:tc>
        <w:tc>
          <w:tcPr>
            <w:tcW w:w="1654" w:type="dxa"/>
            <w:vAlign w:val="center"/>
          </w:tcPr>
          <w:p w14:paraId="12007271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Non-bonding</w:t>
            </w:r>
          </w:p>
          <w:p w14:paraId="36331FA2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O redox</w:t>
            </w:r>
          </w:p>
        </w:tc>
        <w:tc>
          <w:tcPr>
            <w:tcW w:w="5546" w:type="dxa"/>
            <w:vAlign w:val="center"/>
          </w:tcPr>
          <w:p w14:paraId="625167BC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The oxygen directly participates in charge compensation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. The electrons extracted during oxygen redox originate from non-bonding O </w:t>
            </w:r>
            <w:r w:rsidRPr="00633C5C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 states, leaving the holes nearby oxygen.</w:t>
            </w:r>
          </w:p>
        </w:tc>
        <w:tc>
          <w:tcPr>
            <w:tcW w:w="1352" w:type="dxa"/>
            <w:tcBorders>
              <w:right w:val="single" w:sz="18" w:space="0" w:color="FFFFFF" w:themeColor="background1"/>
            </w:tcBorders>
            <w:vAlign w:val="center"/>
          </w:tcPr>
          <w:p w14:paraId="680587FD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O</w:t>
            </w:r>
            <w:r w:rsidRPr="00633C5C">
              <w:rPr>
                <w:rFonts w:ascii="Times New Roman" w:hAnsi="Times New Roman" w:cs="Times New Roman"/>
                <w:szCs w:val="20"/>
                <w:vertAlign w:val="superscript"/>
              </w:rPr>
              <w:t>2-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 to O</w:t>
            </w:r>
            <w:r w:rsidRPr="00633C5C">
              <w:rPr>
                <w:rFonts w:ascii="Times New Roman" w:hAnsi="Times New Roman" w:cs="Times New Roman"/>
                <w:szCs w:val="20"/>
                <w:vertAlign w:val="superscript"/>
              </w:rPr>
              <w:t>n-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 (n&lt;2)</w:t>
            </w:r>
          </w:p>
        </w:tc>
      </w:tr>
      <w:tr w:rsidR="00046F19" w:rsidRPr="00633C5C" w14:paraId="10EA1FDC" w14:textId="77777777" w:rsidTr="00C51169">
        <w:trPr>
          <w:trHeight w:val="1541"/>
        </w:trPr>
        <w:tc>
          <w:tcPr>
            <w:tcW w:w="455" w:type="dxa"/>
            <w:tcBorders>
              <w:left w:val="single" w:sz="18" w:space="0" w:color="FFFFFF" w:themeColor="background1"/>
            </w:tcBorders>
            <w:vAlign w:val="center"/>
          </w:tcPr>
          <w:p w14:paraId="00A26103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[2]</w:t>
            </w:r>
          </w:p>
        </w:tc>
        <w:tc>
          <w:tcPr>
            <w:tcW w:w="1654" w:type="dxa"/>
            <w:vAlign w:val="center"/>
          </w:tcPr>
          <w:p w14:paraId="70705720" w14:textId="7B3C5700" w:rsidR="00046F19" w:rsidRPr="00633C5C" w:rsidRDefault="001D3A6C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Reductive coupling mechanism</w:t>
            </w:r>
          </w:p>
        </w:tc>
        <w:tc>
          <w:tcPr>
            <w:tcW w:w="5546" w:type="dxa"/>
            <w:vAlign w:val="center"/>
          </w:tcPr>
          <w:p w14:paraId="20CB58D2" w14:textId="0A87659C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 xml:space="preserve">Deeply charged TM and oxidized oxygen can easily drive </w:t>
            </w:r>
            <w:r w:rsidRPr="00633C5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structural distortion with O-O bond shortening</w:t>
            </w:r>
            <w:r w:rsidR="001D3A6C" w:rsidRPr="001D3A6C">
              <w:rPr>
                <w:rFonts w:ascii="Times New Roman" w:hAnsi="Times New Roman" w:cs="Times New Roman"/>
                <w:szCs w:val="20"/>
              </w:rPr>
              <w:t xml:space="preserve"> v</w:t>
            </w:r>
            <w:r w:rsidR="001D3A6C">
              <w:rPr>
                <w:rFonts w:ascii="Times New Roman" w:hAnsi="Times New Roman" w:cs="Times New Roman"/>
                <w:szCs w:val="20"/>
              </w:rPr>
              <w:t>ia ligand-to-metal charge transfer (LMCT)</w:t>
            </w:r>
            <w:r w:rsidRPr="00633C5C">
              <w:rPr>
                <w:rFonts w:ascii="Times New Roman" w:hAnsi="Times New Roman" w:cs="Times New Roman"/>
                <w:szCs w:val="20"/>
              </w:rPr>
              <w:t>. The reversibility of such anionic redox can be governed by the number of holes per oxygen, h</w:t>
            </w:r>
            <w:r w:rsidRPr="00633C5C">
              <w:rPr>
                <w:rFonts w:ascii="Times New Roman" w:hAnsi="Times New Roman" w:cs="Times New Roman"/>
                <w:szCs w:val="20"/>
                <w:vertAlign w:val="superscript"/>
              </w:rPr>
              <w:t>o</w:t>
            </w:r>
            <w:r w:rsidRPr="00633C5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352" w:type="dxa"/>
            <w:tcBorders>
              <w:right w:val="single" w:sz="18" w:space="0" w:color="FFFFFF" w:themeColor="background1"/>
            </w:tcBorders>
            <w:vAlign w:val="center"/>
          </w:tcPr>
          <w:p w14:paraId="341B2869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33C5C">
              <w:rPr>
                <w:rFonts w:ascii="Times New Roman" w:hAnsi="Times New Roman" w:cs="Times New Roman"/>
                <w:szCs w:val="20"/>
              </w:rPr>
              <w:t>Peroxo</w:t>
            </w:r>
            <w:proofErr w:type="spellEnd"/>
            <w:r w:rsidRPr="00633C5C">
              <w:rPr>
                <w:rFonts w:ascii="Times New Roman" w:hAnsi="Times New Roman" w:cs="Times New Roman"/>
                <w:szCs w:val="20"/>
              </w:rPr>
              <w:t>-like O</w:t>
            </w:r>
            <w:r w:rsidRPr="00633C5C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Pr="00633C5C">
              <w:rPr>
                <w:rFonts w:ascii="Times New Roman" w:hAnsi="Times New Roman" w:cs="Times New Roman"/>
                <w:szCs w:val="20"/>
                <w:vertAlign w:val="superscript"/>
              </w:rPr>
              <w:t>n-</w:t>
            </w:r>
          </w:p>
        </w:tc>
      </w:tr>
      <w:tr w:rsidR="00046F19" w:rsidRPr="00633C5C" w14:paraId="651C5E24" w14:textId="77777777" w:rsidTr="00C51169">
        <w:trPr>
          <w:trHeight w:val="1833"/>
        </w:trPr>
        <w:tc>
          <w:tcPr>
            <w:tcW w:w="455" w:type="dxa"/>
            <w:tcBorders>
              <w:left w:val="single" w:sz="18" w:space="0" w:color="FFFFFF" w:themeColor="background1"/>
            </w:tcBorders>
            <w:vAlign w:val="center"/>
          </w:tcPr>
          <w:p w14:paraId="00D4FAFD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[3]</w:t>
            </w:r>
          </w:p>
        </w:tc>
        <w:tc>
          <w:tcPr>
            <w:tcW w:w="1654" w:type="dxa"/>
            <w:vAlign w:val="center"/>
          </w:tcPr>
          <w:p w14:paraId="05AD7B01" w14:textId="76E69F6D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 xml:space="preserve">Coupling </w:t>
            </w:r>
            <w:r w:rsidR="00F01BB9">
              <w:rPr>
                <w:rFonts w:ascii="Times New Roman" w:hAnsi="Times New Roman" w:cs="Times New Roman"/>
                <w:szCs w:val="20"/>
              </w:rPr>
              <w:t xml:space="preserve">between </w:t>
            </w:r>
            <w:r w:rsidRPr="00633C5C">
              <w:rPr>
                <w:rFonts w:ascii="Times New Roman" w:hAnsi="Times New Roman" w:cs="Times New Roman"/>
                <w:szCs w:val="20"/>
              </w:rPr>
              <w:t>O redox and TM migration</w:t>
            </w:r>
          </w:p>
        </w:tc>
        <w:tc>
          <w:tcPr>
            <w:tcW w:w="5546" w:type="dxa"/>
            <w:vAlign w:val="center"/>
          </w:tcPr>
          <w:p w14:paraId="6B548697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 xml:space="preserve">Anionic redox is achieved by reversible out-of-plane metal migration, inducing band reshuffling owing to the drastic change in the local oxygen coordination environments associated with the metal migration. </w:t>
            </w:r>
            <w:r w:rsidRPr="00633C5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This redox process leads to the oxidized oxygen via ligand-to-metal charge transfer.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352" w:type="dxa"/>
            <w:tcBorders>
              <w:right w:val="single" w:sz="18" w:space="0" w:color="FFFFFF" w:themeColor="background1"/>
            </w:tcBorders>
            <w:vAlign w:val="center"/>
          </w:tcPr>
          <w:p w14:paraId="24BC4128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Migrated TM-coordinated oxidized O</w:t>
            </w:r>
            <w:r w:rsidRPr="00633C5C">
              <w:rPr>
                <w:rFonts w:ascii="Times New Roman" w:hAnsi="Times New Roman" w:cs="Times New Roman"/>
                <w:szCs w:val="20"/>
                <w:vertAlign w:val="superscript"/>
              </w:rPr>
              <w:t>n-</w:t>
            </w:r>
          </w:p>
        </w:tc>
      </w:tr>
      <w:tr w:rsidR="00046F19" w:rsidRPr="00633C5C" w14:paraId="4E31FEA4" w14:textId="77777777" w:rsidTr="00C51169">
        <w:trPr>
          <w:trHeight w:val="1264"/>
        </w:trPr>
        <w:tc>
          <w:tcPr>
            <w:tcW w:w="455" w:type="dxa"/>
            <w:tcBorders>
              <w:left w:val="single" w:sz="18" w:space="0" w:color="FFFFFF" w:themeColor="background1"/>
            </w:tcBorders>
            <w:vAlign w:val="center"/>
          </w:tcPr>
          <w:p w14:paraId="0C547747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[4]</w:t>
            </w:r>
          </w:p>
        </w:tc>
        <w:tc>
          <w:tcPr>
            <w:tcW w:w="1654" w:type="dxa"/>
            <w:vAlign w:val="center"/>
          </w:tcPr>
          <w:p w14:paraId="1F709D5C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 xml:space="preserve">Molecular </w:t>
            </w:r>
          </w:p>
          <w:p w14:paraId="3E519F99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O redox</w:t>
            </w:r>
          </w:p>
        </w:tc>
        <w:tc>
          <w:tcPr>
            <w:tcW w:w="5546" w:type="dxa"/>
            <w:vAlign w:val="center"/>
          </w:tcPr>
          <w:p w14:paraId="5C648DDE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Oxygen dimers are de-coordinated from the crystal network</w:t>
            </w:r>
            <w:r w:rsidRPr="00633C5C">
              <w:rPr>
                <w:rFonts w:ascii="Times New Roman" w:hAnsi="Times New Roman" w:cs="Times New Roman"/>
                <w:szCs w:val="20"/>
              </w:rPr>
              <w:t>, but it remains trapped within the bulk. On discharge, the dimers reversibly recover back into the crystal network.</w:t>
            </w:r>
          </w:p>
        </w:tc>
        <w:tc>
          <w:tcPr>
            <w:tcW w:w="1352" w:type="dxa"/>
            <w:tcBorders>
              <w:right w:val="single" w:sz="18" w:space="0" w:color="FFFFFF" w:themeColor="background1"/>
            </w:tcBorders>
            <w:vAlign w:val="center"/>
          </w:tcPr>
          <w:p w14:paraId="18A35CF6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Molecular O</w:t>
            </w:r>
            <w:r w:rsidRPr="00633C5C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</w:tr>
      <w:tr w:rsidR="00046F19" w:rsidRPr="00633C5C" w14:paraId="61FE589E" w14:textId="77777777" w:rsidTr="00C51169">
        <w:trPr>
          <w:trHeight w:val="1834"/>
        </w:trPr>
        <w:tc>
          <w:tcPr>
            <w:tcW w:w="455" w:type="dxa"/>
            <w:tcBorders>
              <w:left w:val="single" w:sz="18" w:space="0" w:color="FFFFFF" w:themeColor="background1"/>
              <w:bottom w:val="single" w:sz="4" w:space="0" w:color="auto"/>
            </w:tcBorders>
            <w:vAlign w:val="center"/>
          </w:tcPr>
          <w:p w14:paraId="6F02B909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[5]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14:paraId="568177D8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Delocalized TM-O π redox</w:t>
            </w:r>
          </w:p>
        </w:tc>
        <w:tc>
          <w:tcPr>
            <w:tcW w:w="5546" w:type="dxa"/>
            <w:tcBorders>
              <w:bottom w:val="single" w:sz="4" w:space="0" w:color="auto"/>
            </w:tcBorders>
            <w:vAlign w:val="center"/>
          </w:tcPr>
          <w:p w14:paraId="3FDF70C3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 xml:space="preserve">Non-bonding TM </w:t>
            </w:r>
            <w:r w:rsidRPr="00633C5C">
              <w:rPr>
                <w:rFonts w:ascii="Times New Roman" w:hAnsi="Times New Roman" w:cs="Times New Roman"/>
                <w:b/>
                <w:bCs/>
                <w:i/>
                <w:iCs/>
                <w:szCs w:val="20"/>
                <w:u w:val="single"/>
              </w:rPr>
              <w:t>d</w:t>
            </w:r>
            <w:r w:rsidRPr="00633C5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 xml:space="preserve"> orbitals and</w:t>
            </w:r>
            <w:r w:rsidRPr="00633C5C">
              <w:rPr>
                <w:rFonts w:ascii="Times New Roman" w:eastAsia="맑은 고딕" w:hAnsi="Times New Roman" w:cs="Times New Roman"/>
                <w:b/>
                <w:bCs/>
                <w:szCs w:val="20"/>
                <w:u w:val="single"/>
              </w:rPr>
              <w:t xml:space="preserve"> non-bonding O </w:t>
            </w:r>
            <w:r w:rsidRPr="00633C5C">
              <w:rPr>
                <w:rFonts w:ascii="Times New Roman" w:eastAsia="맑은 고딕" w:hAnsi="Times New Roman" w:cs="Times New Roman"/>
                <w:b/>
                <w:bCs/>
                <w:i/>
                <w:iCs/>
                <w:szCs w:val="20"/>
                <w:u w:val="single"/>
              </w:rPr>
              <w:t>p</w:t>
            </w:r>
            <w:r w:rsidRPr="00633C5C">
              <w:rPr>
                <w:rFonts w:ascii="Times New Roman" w:eastAsia="맑은 고딕" w:hAnsi="Times New Roman" w:cs="Times New Roman"/>
                <w:b/>
                <w:bCs/>
                <w:szCs w:val="20"/>
                <w:u w:val="single"/>
              </w:rPr>
              <w:t xml:space="preserve"> orbitals </w:t>
            </w:r>
            <w:r w:rsidRPr="00633C5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 xml:space="preserve">form </w:t>
            </w:r>
            <w:r w:rsidRPr="00633C5C">
              <w:rPr>
                <w:rFonts w:ascii="Times New Roman" w:eastAsia="맑은 고딕" w:hAnsi="Times New Roman" w:cs="Times New Roman"/>
                <w:b/>
                <w:bCs/>
                <w:szCs w:val="20"/>
                <w:u w:val="single"/>
              </w:rPr>
              <w:t>π states.</w:t>
            </w:r>
            <w:r w:rsidRPr="00633C5C">
              <w:rPr>
                <w:rFonts w:ascii="Times New Roman" w:eastAsia="맑은 고딕" w:hAnsi="Times New Roman" w:cs="Times New Roman"/>
                <w:szCs w:val="20"/>
              </w:rPr>
              <w:t xml:space="preserve"> The electrons extracted on anionic redox are delocalized in TM-O π redox center. The more significant oxygen contribution to the redox center is, the worse the reversibility of the anionic redox is.</w:t>
            </w:r>
          </w:p>
        </w:tc>
        <w:tc>
          <w:tcPr>
            <w:tcW w:w="1352" w:type="dxa"/>
            <w:tcBorders>
              <w:bottom w:val="single" w:sz="4" w:space="0" w:color="auto"/>
              <w:right w:val="single" w:sz="18" w:space="0" w:color="FFFFFF" w:themeColor="background1"/>
            </w:tcBorders>
            <w:vAlign w:val="center"/>
          </w:tcPr>
          <w:p w14:paraId="79F5B3C4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 xml:space="preserve">The hole in TM-O </w:t>
            </w:r>
            <w:r w:rsidRPr="00633C5C">
              <w:rPr>
                <w:rFonts w:ascii="Times New Roman" w:eastAsia="맑은 고딕" w:hAnsi="Times New Roman" w:cs="Times New Roman"/>
                <w:szCs w:val="20"/>
              </w:rPr>
              <w:t>π bonds</w:t>
            </w:r>
          </w:p>
        </w:tc>
      </w:tr>
      <w:tr w:rsidR="00046F19" w:rsidRPr="00633C5C" w14:paraId="4572B7A7" w14:textId="77777777" w:rsidTr="00C51169">
        <w:trPr>
          <w:trHeight w:val="1550"/>
        </w:trPr>
        <w:tc>
          <w:tcPr>
            <w:tcW w:w="455" w:type="dxa"/>
            <w:tcBorders>
              <w:left w:val="single" w:sz="18" w:space="0" w:color="FFFFFF" w:themeColor="background1"/>
              <w:bottom w:val="single" w:sz="18" w:space="0" w:color="auto"/>
            </w:tcBorders>
            <w:vAlign w:val="center"/>
          </w:tcPr>
          <w:p w14:paraId="759A8D52" w14:textId="25BE1E8F" w:rsidR="00046F19" w:rsidRPr="00633C5C" w:rsidRDefault="00046F19" w:rsidP="00341B57">
            <w:pPr>
              <w:wordWrap/>
              <w:spacing w:before="120" w:line="30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54" w:type="dxa"/>
            <w:tcBorders>
              <w:bottom w:val="single" w:sz="18" w:space="0" w:color="auto"/>
            </w:tcBorders>
            <w:vAlign w:val="center"/>
          </w:tcPr>
          <w:p w14:paraId="452C8085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This work</w:t>
            </w:r>
          </w:p>
        </w:tc>
        <w:tc>
          <w:tcPr>
            <w:tcW w:w="5546" w:type="dxa"/>
            <w:tcBorders>
              <w:bottom w:val="single" w:sz="18" w:space="0" w:color="auto"/>
            </w:tcBorders>
            <w:vAlign w:val="center"/>
          </w:tcPr>
          <w:p w14:paraId="574B405D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The metal-to-metal charge transfer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 from electropositive 3d TM to electronegative 4d Ru via </w:t>
            </w:r>
            <w:r w:rsidRPr="00633C5C">
              <w:rPr>
                <w:rFonts w:ascii="Times New Roman" w:eastAsia="맑은 고딕" w:hAnsi="Times New Roman" w:cs="Times New Roman"/>
                <w:szCs w:val="20"/>
              </w:rPr>
              <w:t>π interaction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 between TMs and O </w:t>
            </w:r>
            <w:r w:rsidRPr="00633C5C">
              <w:rPr>
                <w:rFonts w:ascii="Times New Roman" w:eastAsia="맑은 고딕" w:hAnsi="Times New Roman" w:cs="Times New Roman"/>
                <w:szCs w:val="20"/>
              </w:rPr>
              <w:t xml:space="preserve">expands the reversible extent of Ru π redox, 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lowering valence of Ru </w:t>
            </w:r>
            <w:r w:rsidRPr="00633C5C">
              <w:rPr>
                <w:rFonts w:ascii="Times New Roman" w:eastAsia="맑은 고딕" w:hAnsi="Times New Roman" w:cs="Times New Roman"/>
                <w:szCs w:val="20"/>
              </w:rPr>
              <w:t>π states.</w:t>
            </w:r>
          </w:p>
        </w:tc>
        <w:tc>
          <w:tcPr>
            <w:tcW w:w="1352" w:type="dxa"/>
            <w:tcBorders>
              <w:bottom w:val="single" w:sz="18" w:space="0" w:color="auto"/>
              <w:right w:val="single" w:sz="18" w:space="0" w:color="FFFFFF" w:themeColor="background1"/>
            </w:tcBorders>
            <w:vAlign w:val="center"/>
          </w:tcPr>
          <w:p w14:paraId="7CF105A6" w14:textId="77777777" w:rsidR="00046F19" w:rsidRPr="00633C5C" w:rsidRDefault="00046F19" w:rsidP="00C51169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N/A</w:t>
            </w:r>
          </w:p>
        </w:tc>
      </w:tr>
    </w:tbl>
    <w:p w14:paraId="2E645818" w14:textId="0A8A3F1C" w:rsidR="00341B57" w:rsidRPr="00633C5C" w:rsidRDefault="00341B57" w:rsidP="00784F5B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4A3CFB0" w14:textId="77777777" w:rsidR="00341B57" w:rsidRPr="00633C5C" w:rsidRDefault="00341B57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br w:type="page"/>
      </w:r>
    </w:p>
    <w:p w14:paraId="2D2FF2C8" w14:textId="7E3F35A0" w:rsidR="00341B57" w:rsidRPr="00633C5C" w:rsidRDefault="00341B57" w:rsidP="00341B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lastRenderedPageBreak/>
        <w:t xml:space="preserve">Table S2. </w:t>
      </w:r>
      <w:r w:rsidRPr="00633C5C">
        <w:rPr>
          <w:rFonts w:ascii="Times New Roman" w:hAnsi="Times New Roman" w:cs="Times New Roman"/>
          <w:b/>
          <w:bCs/>
          <w:sz w:val="24"/>
          <w:szCs w:val="24"/>
        </w:rPr>
        <w:t xml:space="preserve">A brief introduction to the </w:t>
      </w:r>
      <w:r w:rsidRPr="00633C5C">
        <w:rPr>
          <w:rFonts w:ascii="Times New Roman" w:eastAsia="맑은 고딕" w:hAnsi="Times New Roman" w:cs="Times New Roman"/>
          <w:b/>
          <w:bCs/>
          <w:sz w:val="24"/>
          <w:szCs w:val="24"/>
        </w:rPr>
        <w:t>terminologies we designate in this paper</w:t>
      </w:r>
    </w:p>
    <w:p w14:paraId="2381A113" w14:textId="77777777" w:rsidR="00341B57" w:rsidRPr="00633C5C" w:rsidRDefault="00341B57" w:rsidP="00341B57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tbl>
      <w:tblPr>
        <w:tblStyle w:val="a7"/>
        <w:tblW w:w="9007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2246"/>
        <w:gridCol w:w="6190"/>
      </w:tblGrid>
      <w:tr w:rsidR="00633C5C" w:rsidRPr="00633C5C" w14:paraId="5E08D2A3" w14:textId="77777777" w:rsidTr="001D3A6C">
        <w:trPr>
          <w:trHeight w:val="936"/>
        </w:trPr>
        <w:tc>
          <w:tcPr>
            <w:tcW w:w="571" w:type="dxa"/>
            <w:tcBorders>
              <w:top w:val="single" w:sz="18" w:space="0" w:color="auto"/>
              <w:left w:val="single" w:sz="18" w:space="0" w:color="FFFFFF" w:themeColor="background1"/>
            </w:tcBorders>
            <w:vAlign w:val="center"/>
          </w:tcPr>
          <w:p w14:paraId="3F0D1524" w14:textId="77777777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246" w:type="dxa"/>
            <w:tcBorders>
              <w:top w:val="single" w:sz="18" w:space="0" w:color="auto"/>
            </w:tcBorders>
            <w:vAlign w:val="center"/>
          </w:tcPr>
          <w:p w14:paraId="73F0EB9A" w14:textId="77777777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</w:rPr>
              <w:t>Redox mechanisms</w:t>
            </w:r>
          </w:p>
        </w:tc>
        <w:tc>
          <w:tcPr>
            <w:tcW w:w="6190" w:type="dxa"/>
            <w:tcBorders>
              <w:top w:val="single" w:sz="18" w:space="0" w:color="auto"/>
              <w:right w:val="single" w:sz="18" w:space="0" w:color="FFFFFF" w:themeColor="background1"/>
            </w:tcBorders>
            <w:vAlign w:val="center"/>
          </w:tcPr>
          <w:p w14:paraId="0D82627B" w14:textId="764F64D3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</w:rPr>
              <w:t>Explanation</w:t>
            </w:r>
          </w:p>
        </w:tc>
      </w:tr>
      <w:tr w:rsidR="00633C5C" w:rsidRPr="00633C5C" w14:paraId="1D2CE697" w14:textId="77777777" w:rsidTr="001D3A6C">
        <w:trPr>
          <w:trHeight w:val="1548"/>
        </w:trPr>
        <w:tc>
          <w:tcPr>
            <w:tcW w:w="571" w:type="dxa"/>
            <w:tcBorders>
              <w:left w:val="single" w:sz="18" w:space="0" w:color="FFFFFF" w:themeColor="background1"/>
            </w:tcBorders>
            <w:vAlign w:val="center"/>
          </w:tcPr>
          <w:p w14:paraId="13859BC6" w14:textId="77777777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[1]</w:t>
            </w:r>
          </w:p>
        </w:tc>
        <w:tc>
          <w:tcPr>
            <w:tcW w:w="2246" w:type="dxa"/>
            <w:vAlign w:val="center"/>
          </w:tcPr>
          <w:p w14:paraId="6BD5FC7E" w14:textId="77777777" w:rsid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Cat</w:t>
            </w:r>
            <w:r w:rsidRPr="00633C5C">
              <w:rPr>
                <w:rFonts w:ascii="Times New Roman" w:hAnsi="Times New Roman" w:cs="Times New Roman"/>
                <w:szCs w:val="20"/>
              </w:rPr>
              <w:t>ionic redox</w:t>
            </w:r>
          </w:p>
          <w:p w14:paraId="5E91ED3B" w14:textId="24A38E64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TM redox)</w:t>
            </w:r>
          </w:p>
        </w:tc>
        <w:tc>
          <w:tcPr>
            <w:tcW w:w="6190" w:type="dxa"/>
            <w:tcBorders>
              <w:right w:val="single" w:sz="18" w:space="0" w:color="FFFFFF" w:themeColor="background1"/>
            </w:tcBorders>
            <w:vAlign w:val="center"/>
          </w:tcPr>
          <w:p w14:paraId="7A54AAE4" w14:textId="77A6C421" w:rsidR="00633C5C" w:rsidRPr="00633C5C" w:rsidRDefault="001D3A6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D3A6C">
              <w:rPr>
                <w:rFonts w:ascii="Times New Roman" w:hAnsi="Times New Roman" w:cs="Times New Roman"/>
                <w:szCs w:val="20"/>
              </w:rPr>
              <w:t>Conventional</w:t>
            </w:r>
            <w:r w:rsidR="00633C5C" w:rsidRPr="001D3A6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1D3A6C">
              <w:rPr>
                <w:rFonts w:ascii="Times New Roman" w:hAnsi="Times New Roman" w:cs="Times New Roman"/>
                <w:szCs w:val="20"/>
              </w:rPr>
              <w:t>charge compensation</w:t>
            </w:r>
            <w:r w:rsidR="00633C5C" w:rsidRPr="001D3A6C">
              <w:rPr>
                <w:rFonts w:ascii="Times New Roman" w:hAnsi="Times New Roman" w:cs="Times New Roman"/>
                <w:szCs w:val="20"/>
              </w:rPr>
              <w:t xml:space="preserve"> system</w:t>
            </w:r>
            <w:r>
              <w:rPr>
                <w:rFonts w:ascii="Times New Roman" w:hAnsi="Times New Roman" w:cs="Times New Roman"/>
                <w:szCs w:val="20"/>
              </w:rPr>
              <w:t>,</w:t>
            </w:r>
            <w:r w:rsidR="00633C5C" w:rsidRPr="001D3A6C">
              <w:rPr>
                <w:rFonts w:ascii="Times New Roman" w:hAnsi="Times New Roman" w:cs="Times New Roman"/>
                <w:szCs w:val="20"/>
              </w:rPr>
              <w:t xml:space="preserve"> based on </w:t>
            </w:r>
            <w:r w:rsidR="00633C5C" w:rsidRPr="001D3A6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TM-dominant energy states</w:t>
            </w:r>
            <w:r w:rsidRPr="001D3A6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 xml:space="preserve"> </w:t>
            </w:r>
            <w:r w:rsidRPr="001D3A6C">
              <w:rPr>
                <w:rFonts w:ascii="Times New Roman" w:hAnsi="Times New Roman" w:cs="Times New Roman"/>
                <w:szCs w:val="20"/>
              </w:rPr>
              <w:t>in traditional layered cathodes</w:t>
            </w:r>
            <w:r w:rsidR="00633C5C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(f</w:t>
            </w:r>
            <w:r w:rsidR="00633C5C">
              <w:rPr>
                <w:rFonts w:ascii="Times New Roman" w:hAnsi="Times New Roman" w:cs="Times New Roman"/>
                <w:szCs w:val="20"/>
              </w:rPr>
              <w:t>or examples, Co</w:t>
            </w:r>
            <w:r w:rsidR="00633C5C" w:rsidRPr="00633C5C">
              <w:rPr>
                <w:rFonts w:ascii="Times New Roman" w:hAnsi="Times New Roman" w:cs="Times New Roman"/>
                <w:szCs w:val="20"/>
                <w:vertAlign w:val="superscript"/>
              </w:rPr>
              <w:t>3+/4+</w:t>
            </w:r>
            <w:r w:rsidR="00633C5C">
              <w:rPr>
                <w:rFonts w:ascii="Times New Roman" w:hAnsi="Times New Roman" w:cs="Times New Roman"/>
                <w:szCs w:val="20"/>
              </w:rPr>
              <w:t xml:space="preserve"> in Li</w:t>
            </w:r>
            <w:r w:rsidR="00633C5C" w:rsidRPr="00633C5C">
              <w:rPr>
                <w:rFonts w:ascii="Times New Roman" w:hAnsi="Times New Roman" w:cs="Times New Roman"/>
                <w:szCs w:val="20"/>
                <w:vertAlign w:val="subscript"/>
              </w:rPr>
              <w:t>1-</w:t>
            </w:r>
            <w:r w:rsidR="00633C5C" w:rsidRPr="001D3A6C">
              <w:rPr>
                <w:rFonts w:ascii="Times New Roman" w:hAnsi="Times New Roman" w:cs="Times New Roman"/>
                <w:i/>
                <w:iCs/>
                <w:szCs w:val="20"/>
                <w:vertAlign w:val="subscript"/>
              </w:rPr>
              <w:t>x</w:t>
            </w:r>
            <w:r w:rsidR="00633C5C">
              <w:rPr>
                <w:rFonts w:ascii="Times New Roman" w:hAnsi="Times New Roman" w:cs="Times New Roman"/>
                <w:szCs w:val="20"/>
              </w:rPr>
              <w:t>CoO</w:t>
            </w:r>
            <w:r w:rsidR="00633C5C" w:rsidRPr="00633C5C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="00633C5C">
              <w:rPr>
                <w:rFonts w:ascii="Times New Roman" w:hAnsi="Times New Roman" w:cs="Times New Roman"/>
                <w:szCs w:val="20"/>
              </w:rPr>
              <w:t>, Ni</w:t>
            </w:r>
            <w:r w:rsidR="00633C5C" w:rsidRPr="00633C5C">
              <w:rPr>
                <w:rFonts w:ascii="Times New Roman" w:hAnsi="Times New Roman" w:cs="Times New Roman"/>
                <w:szCs w:val="20"/>
                <w:vertAlign w:val="superscript"/>
              </w:rPr>
              <w:t>2+/4+</w:t>
            </w:r>
            <w:r w:rsidR="00633C5C">
              <w:rPr>
                <w:rFonts w:ascii="Times New Roman" w:hAnsi="Times New Roman" w:cs="Times New Roman"/>
                <w:szCs w:val="20"/>
              </w:rPr>
              <w:t xml:space="preserve"> in Li</w:t>
            </w:r>
            <w:r w:rsidR="00633C5C" w:rsidRPr="00633C5C">
              <w:rPr>
                <w:rFonts w:ascii="Times New Roman" w:hAnsi="Times New Roman" w:cs="Times New Roman"/>
                <w:szCs w:val="20"/>
                <w:vertAlign w:val="subscript"/>
              </w:rPr>
              <w:t>1-</w:t>
            </w:r>
            <w:r w:rsidR="00633C5C" w:rsidRPr="001D3A6C">
              <w:rPr>
                <w:rFonts w:ascii="Times New Roman" w:hAnsi="Times New Roman" w:cs="Times New Roman"/>
                <w:i/>
                <w:iCs/>
                <w:szCs w:val="20"/>
                <w:vertAlign w:val="subscript"/>
              </w:rPr>
              <w:t>x</w:t>
            </w:r>
            <w:r w:rsidR="00633C5C" w:rsidRPr="00633C5C">
              <w:rPr>
                <w:rFonts w:ascii="Times New Roman" w:hAnsi="Times New Roman" w:cs="Times New Roman"/>
                <w:szCs w:val="20"/>
              </w:rPr>
              <w:t>[</w:t>
            </w:r>
            <w:proofErr w:type="spellStart"/>
            <w:proofErr w:type="gramStart"/>
            <w:r w:rsidR="00633C5C">
              <w:rPr>
                <w:rFonts w:ascii="Times New Roman" w:hAnsi="Times New Roman" w:cs="Times New Roman"/>
                <w:szCs w:val="20"/>
              </w:rPr>
              <w:t>Ni,Co</w:t>
            </w:r>
            <w:proofErr w:type="gramEnd"/>
            <w:r w:rsidR="00633C5C">
              <w:rPr>
                <w:rFonts w:ascii="Times New Roman" w:hAnsi="Times New Roman" w:cs="Times New Roman"/>
                <w:szCs w:val="20"/>
              </w:rPr>
              <w:t>,Mn</w:t>
            </w:r>
            <w:proofErr w:type="spellEnd"/>
            <w:r w:rsidR="00633C5C">
              <w:rPr>
                <w:rFonts w:ascii="Times New Roman" w:hAnsi="Times New Roman" w:cs="Times New Roman"/>
                <w:szCs w:val="20"/>
              </w:rPr>
              <w:t>]O</w:t>
            </w:r>
            <w:r w:rsidR="00633C5C" w:rsidRPr="00633C5C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="00633C5C">
              <w:rPr>
                <w:rFonts w:ascii="Times New Roman" w:hAnsi="Times New Roman" w:cs="Times New Roman"/>
                <w:szCs w:val="20"/>
              </w:rPr>
              <w:t>, Ru</w:t>
            </w:r>
            <w:r w:rsidR="00633C5C" w:rsidRPr="00633C5C">
              <w:rPr>
                <w:rFonts w:ascii="Times New Roman" w:hAnsi="Times New Roman" w:cs="Times New Roman"/>
                <w:szCs w:val="20"/>
                <w:vertAlign w:val="superscript"/>
              </w:rPr>
              <w:t>4+/5+</w:t>
            </w:r>
            <w:r w:rsidR="00633C5C">
              <w:rPr>
                <w:rFonts w:ascii="Times New Roman" w:hAnsi="Times New Roman" w:cs="Times New Roman"/>
                <w:szCs w:val="20"/>
              </w:rPr>
              <w:t xml:space="preserve"> in Li</w:t>
            </w:r>
            <w:r w:rsidR="00633C5C" w:rsidRPr="00633C5C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-</w:t>
            </w:r>
            <w:r w:rsidRPr="001D3A6C">
              <w:rPr>
                <w:rFonts w:ascii="Times New Roman" w:hAnsi="Times New Roman" w:cs="Times New Roman"/>
                <w:i/>
                <w:iCs/>
                <w:szCs w:val="20"/>
                <w:vertAlign w:val="subscript"/>
              </w:rPr>
              <w:t>x</w:t>
            </w:r>
            <w:r w:rsidR="00633C5C">
              <w:rPr>
                <w:rFonts w:ascii="Times New Roman" w:hAnsi="Times New Roman" w:cs="Times New Roman"/>
                <w:szCs w:val="20"/>
              </w:rPr>
              <w:t>RuO</w:t>
            </w:r>
            <w:r w:rsidR="00633C5C" w:rsidRPr="00633C5C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  <w:r w:rsidR="00633C5C">
              <w:rPr>
                <w:rFonts w:ascii="Times New Roman" w:hAnsi="Times New Roman" w:cs="Times New Roman"/>
                <w:szCs w:val="20"/>
              </w:rPr>
              <w:t>, etc.</w:t>
            </w:r>
            <w:r>
              <w:rPr>
                <w:rFonts w:ascii="Times New Roman" w:hAnsi="Times New Roman" w:cs="Times New Roman"/>
                <w:szCs w:val="20"/>
              </w:rPr>
              <w:t>).</w:t>
            </w:r>
          </w:p>
        </w:tc>
      </w:tr>
      <w:tr w:rsidR="00633C5C" w:rsidRPr="00633C5C" w14:paraId="35BBA2D4" w14:textId="77777777" w:rsidTr="001D3A6C">
        <w:trPr>
          <w:trHeight w:val="1548"/>
        </w:trPr>
        <w:tc>
          <w:tcPr>
            <w:tcW w:w="571" w:type="dxa"/>
            <w:tcBorders>
              <w:left w:val="single" w:sz="18" w:space="0" w:color="FFFFFF" w:themeColor="background1"/>
            </w:tcBorders>
            <w:vAlign w:val="center"/>
          </w:tcPr>
          <w:p w14:paraId="5E96E8C6" w14:textId="77777777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[2]</w:t>
            </w:r>
          </w:p>
        </w:tc>
        <w:tc>
          <w:tcPr>
            <w:tcW w:w="2246" w:type="dxa"/>
            <w:vAlign w:val="center"/>
          </w:tcPr>
          <w:p w14:paraId="5E6CDD6D" w14:textId="00DA536F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nionic redox</w:t>
            </w:r>
          </w:p>
        </w:tc>
        <w:tc>
          <w:tcPr>
            <w:tcW w:w="6190" w:type="dxa"/>
            <w:tcBorders>
              <w:right w:val="single" w:sz="18" w:space="0" w:color="FFFFFF" w:themeColor="background1"/>
            </w:tcBorders>
            <w:vAlign w:val="center"/>
          </w:tcPr>
          <w:p w14:paraId="33A400B3" w14:textId="124D787E" w:rsidR="00633C5C" w:rsidRPr="00633C5C" w:rsidRDefault="001D3A6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 xml:space="preserve">he origin of abnormal delivery capacity in Li-rich layered oxides (LLOs) or disordered rock-salt cathodes (DRXs), </w:t>
            </w:r>
            <w:r w:rsidRPr="001D3A6C">
              <w:rPr>
                <w:rFonts w:ascii="Times New Roman" w:hAnsi="Times New Roman" w:cs="Times New Roman"/>
                <w:szCs w:val="20"/>
              </w:rPr>
              <w:t xml:space="preserve">based on </w:t>
            </w:r>
            <w:r w:rsidRPr="001D3A6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oxygen non-bonding states (e.g., 3d-based LLOs) or O-dominant energy states (e.g., 4d and 5d-based LLOs)</w:t>
            </w:r>
            <w:r w:rsidRPr="001D3A6C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633C5C" w:rsidRPr="00633C5C" w14:paraId="54B16AF4" w14:textId="77777777" w:rsidTr="001D3A6C">
        <w:trPr>
          <w:trHeight w:val="1548"/>
        </w:trPr>
        <w:tc>
          <w:tcPr>
            <w:tcW w:w="571" w:type="dxa"/>
            <w:tcBorders>
              <w:left w:val="single" w:sz="18" w:space="0" w:color="FFFFFF" w:themeColor="background1"/>
            </w:tcBorders>
            <w:vAlign w:val="center"/>
          </w:tcPr>
          <w:p w14:paraId="7A6263A6" w14:textId="77777777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[3]</w:t>
            </w:r>
          </w:p>
        </w:tc>
        <w:tc>
          <w:tcPr>
            <w:tcW w:w="2246" w:type="dxa"/>
            <w:vAlign w:val="center"/>
          </w:tcPr>
          <w:p w14:paraId="0743B833" w14:textId="77777777" w:rsid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(Pure) Oxygen redox</w:t>
            </w:r>
          </w:p>
          <w:p w14:paraId="2B95BFD5" w14:textId="5FA71594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Non-bonding O redox)</w:t>
            </w:r>
          </w:p>
        </w:tc>
        <w:tc>
          <w:tcPr>
            <w:tcW w:w="6190" w:type="dxa"/>
            <w:tcBorders>
              <w:right w:val="single" w:sz="18" w:space="0" w:color="FFFFFF" w:themeColor="background1"/>
            </w:tcBorders>
            <w:vAlign w:val="center"/>
          </w:tcPr>
          <w:p w14:paraId="63ABE65D" w14:textId="3206A4BF" w:rsidR="00633C5C" w:rsidRPr="00633C5C" w:rsidRDefault="001D3A6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The oxygen directly participates in charge compensation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. The electrons extracted during oxygen redox originate from </w:t>
            </w:r>
            <w:r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>non-bonding O p states, leaving the holes nearby oxygen (O</w:t>
            </w:r>
            <w:r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  <w:vertAlign w:val="superscript"/>
              </w:rPr>
              <w:t>2-</w:t>
            </w:r>
            <w:r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>/O</w:t>
            </w:r>
            <w:r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  <w:vertAlign w:val="superscript"/>
              </w:rPr>
              <w:t>n-</w:t>
            </w:r>
            <w:r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>)</w:t>
            </w:r>
            <w:r w:rsidRPr="00176A71">
              <w:rPr>
                <w:rFonts w:ascii="Times New Roman" w:hAnsi="Times New Roman" w:cs="Times New Roman"/>
                <w:szCs w:val="20"/>
              </w:rPr>
              <w:t>.</w:t>
            </w:r>
            <w:r w:rsidR="00F01BB9">
              <w:rPr>
                <w:rFonts w:ascii="Times New Roman" w:hAnsi="Times New Roman" w:cs="Times New Roman"/>
                <w:szCs w:val="20"/>
              </w:rPr>
              <w:t xml:space="preserve"> These O</w:t>
            </w:r>
            <w:r w:rsidR="00F01BB9" w:rsidRPr="00F01BB9">
              <w:rPr>
                <w:rFonts w:ascii="Times New Roman" w:hAnsi="Times New Roman" w:cs="Times New Roman"/>
                <w:szCs w:val="20"/>
                <w:vertAlign w:val="subscript"/>
              </w:rPr>
              <w:t>NB</w:t>
            </w:r>
            <w:r w:rsidR="00F01BB9">
              <w:rPr>
                <w:rFonts w:ascii="Times New Roman" w:hAnsi="Times New Roman" w:cs="Times New Roman"/>
                <w:szCs w:val="20"/>
              </w:rPr>
              <w:t xml:space="preserve"> states align with Li-O-Li configurations</w:t>
            </w:r>
          </w:p>
        </w:tc>
      </w:tr>
      <w:tr w:rsidR="00633C5C" w:rsidRPr="00633C5C" w14:paraId="19603EB9" w14:textId="77777777" w:rsidTr="001D3A6C">
        <w:trPr>
          <w:trHeight w:val="1548"/>
        </w:trPr>
        <w:tc>
          <w:tcPr>
            <w:tcW w:w="571" w:type="dxa"/>
            <w:tcBorders>
              <w:left w:val="single" w:sz="18" w:space="0" w:color="FFFFFF" w:themeColor="background1"/>
            </w:tcBorders>
            <w:vAlign w:val="center"/>
          </w:tcPr>
          <w:p w14:paraId="3561056F" w14:textId="77777777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[4]</w:t>
            </w:r>
          </w:p>
        </w:tc>
        <w:tc>
          <w:tcPr>
            <w:tcW w:w="2246" w:type="dxa"/>
            <w:vAlign w:val="center"/>
          </w:tcPr>
          <w:p w14:paraId="15E1C60B" w14:textId="4B51F3B7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Oxygen-related redox</w:t>
            </w:r>
          </w:p>
        </w:tc>
        <w:tc>
          <w:tcPr>
            <w:tcW w:w="6190" w:type="dxa"/>
            <w:tcBorders>
              <w:right w:val="single" w:sz="18" w:space="0" w:color="FFFFFF" w:themeColor="background1"/>
            </w:tcBorders>
            <w:vAlign w:val="center"/>
          </w:tcPr>
          <w:p w14:paraId="27B301FE" w14:textId="14226AD7" w:rsidR="00633C5C" w:rsidRPr="00633C5C" w:rsidRDefault="00F01BB9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 xml:space="preserve">he concept related to charge compensation systems based on </w:t>
            </w:r>
            <w:r w:rsidRPr="00F01BB9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O-dominant redox states</w:t>
            </w:r>
            <w:r>
              <w:rPr>
                <w:rFonts w:ascii="Times New Roman" w:hAnsi="Times New Roman" w:cs="Times New Roman"/>
                <w:szCs w:val="20"/>
              </w:rPr>
              <w:t>, except for O</w:t>
            </w:r>
            <w:r w:rsidRPr="00F01BB9">
              <w:rPr>
                <w:rFonts w:ascii="Times New Roman" w:hAnsi="Times New Roman" w:cs="Times New Roman"/>
                <w:szCs w:val="20"/>
                <w:vertAlign w:val="subscript"/>
              </w:rPr>
              <w:t>NB</w:t>
            </w:r>
            <w:r>
              <w:rPr>
                <w:rFonts w:ascii="Times New Roman" w:hAnsi="Times New Roman" w:cs="Times New Roman"/>
                <w:szCs w:val="20"/>
              </w:rPr>
              <w:t xml:space="preserve"> redox. This concept includes </w:t>
            </w:r>
            <w:r w:rsidRPr="00783663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 xml:space="preserve">coupling between O redox and TM migration, delocalized TM-O </w:t>
            </w:r>
            <w:r w:rsidRPr="00783663">
              <w:rPr>
                <w:rFonts w:ascii="Times New Roman" w:eastAsia="맑은 고딕" w:hAnsi="Times New Roman" w:cs="Times New Roman"/>
                <w:i/>
                <w:iCs/>
                <w:szCs w:val="20"/>
                <w:u w:val="single"/>
              </w:rPr>
              <w:t>π redox, reductive coupling mechanism</w:t>
            </w:r>
            <w:r w:rsidR="004E3A1C" w:rsidRPr="00783663">
              <w:rPr>
                <w:rFonts w:ascii="Times New Roman" w:eastAsia="맑은 고딕" w:hAnsi="Times New Roman" w:cs="Times New Roman"/>
                <w:i/>
                <w:iCs/>
                <w:szCs w:val="20"/>
                <w:u w:val="single"/>
              </w:rPr>
              <w:t>,</w:t>
            </w:r>
            <w:r w:rsidRPr="00783663">
              <w:rPr>
                <w:rFonts w:ascii="Times New Roman" w:eastAsia="맑은 고딕" w:hAnsi="Times New Roman" w:cs="Times New Roman"/>
                <w:i/>
                <w:iCs/>
                <w:szCs w:val="20"/>
                <w:u w:val="single"/>
              </w:rPr>
              <w:t xml:space="preserve"> and molecular O</w:t>
            </w:r>
            <w:r w:rsidRPr="00783663">
              <w:rPr>
                <w:rFonts w:ascii="Times New Roman" w:eastAsia="맑은 고딕" w:hAnsi="Times New Roman" w:cs="Times New Roman"/>
                <w:i/>
                <w:iCs/>
                <w:szCs w:val="20"/>
                <w:u w:val="single"/>
                <w:vertAlign w:val="subscript"/>
              </w:rPr>
              <w:t>2</w:t>
            </w:r>
            <w:r w:rsidRPr="00783663">
              <w:rPr>
                <w:rFonts w:ascii="Times New Roman" w:eastAsia="맑은 고딕" w:hAnsi="Times New Roman" w:cs="Times New Roman"/>
                <w:i/>
                <w:iCs/>
                <w:szCs w:val="20"/>
                <w:u w:val="single"/>
              </w:rPr>
              <w:t xml:space="preserve"> formation</w:t>
            </w:r>
            <w:r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="004E3A1C">
              <w:rPr>
                <w:rFonts w:ascii="Times New Roman" w:eastAsia="맑은 고딕" w:hAnsi="Times New Roman" w:cs="Times New Roman"/>
                <w:szCs w:val="20"/>
              </w:rPr>
              <w:t xml:space="preserve"> Also, these mechanisms can induce, or be induced by O</w:t>
            </w:r>
            <w:r w:rsidR="004E3A1C" w:rsidRPr="004E3A1C">
              <w:rPr>
                <w:rFonts w:ascii="Times New Roman" w:eastAsia="맑은 고딕" w:hAnsi="Times New Roman" w:cs="Times New Roman"/>
                <w:szCs w:val="20"/>
                <w:vertAlign w:val="subscript"/>
              </w:rPr>
              <w:t>NB</w:t>
            </w:r>
            <w:r w:rsidR="004E3A1C">
              <w:rPr>
                <w:rFonts w:ascii="Times New Roman" w:eastAsia="맑은 고딕" w:hAnsi="Times New Roman" w:cs="Times New Roman"/>
                <w:szCs w:val="20"/>
              </w:rPr>
              <w:t xml:space="preserve"> redox.</w:t>
            </w:r>
          </w:p>
        </w:tc>
      </w:tr>
      <w:tr w:rsidR="00633C5C" w:rsidRPr="00633C5C" w14:paraId="15AFD155" w14:textId="77777777" w:rsidTr="001D3A6C">
        <w:trPr>
          <w:trHeight w:val="1548"/>
        </w:trPr>
        <w:tc>
          <w:tcPr>
            <w:tcW w:w="571" w:type="dxa"/>
            <w:tcBorders>
              <w:left w:val="single" w:sz="18" w:space="0" w:color="FFFFFF" w:themeColor="background1"/>
              <w:bottom w:val="single" w:sz="4" w:space="0" w:color="auto"/>
            </w:tcBorders>
            <w:vAlign w:val="center"/>
          </w:tcPr>
          <w:p w14:paraId="1C5303B2" w14:textId="77777777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[5]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70EAB1EB" w14:textId="233932EE" w:rsid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 xml:space="preserve">Anionic </w:t>
            </w:r>
            <w:r>
              <w:rPr>
                <w:rFonts w:ascii="Times New Roman" w:hAnsi="Times New Roman" w:cs="Times New Roman"/>
                <w:szCs w:val="20"/>
              </w:rPr>
              <w:t xml:space="preserve">TM-O </w:t>
            </w:r>
            <w:r w:rsidRPr="00633C5C">
              <w:rPr>
                <w:rFonts w:ascii="Times New Roman" w:eastAsia="맑은 고딕" w:hAnsi="Times New Roman" w:cs="Times New Roman"/>
                <w:szCs w:val="20"/>
              </w:rPr>
              <w:t>π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 redox</w:t>
            </w:r>
          </w:p>
          <w:p w14:paraId="37C177E4" w14:textId="667E25D0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 xml:space="preserve">Delocalized </w:t>
            </w:r>
            <w:r w:rsidRPr="00633C5C">
              <w:rPr>
                <w:rFonts w:ascii="Times New Roman" w:eastAsia="맑은 고딕" w:hAnsi="Times New Roman" w:cs="Times New Roman"/>
                <w:szCs w:val="20"/>
              </w:rPr>
              <w:t>π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redox)</w:t>
            </w:r>
          </w:p>
        </w:tc>
        <w:tc>
          <w:tcPr>
            <w:tcW w:w="6190" w:type="dxa"/>
            <w:tcBorders>
              <w:bottom w:val="single" w:sz="4" w:space="0" w:color="auto"/>
              <w:right w:val="single" w:sz="18" w:space="0" w:color="FFFFFF" w:themeColor="background1"/>
            </w:tcBorders>
            <w:vAlign w:val="center"/>
          </w:tcPr>
          <w:p w14:paraId="584CCF0C" w14:textId="56AB0149" w:rsidR="00633C5C" w:rsidRPr="00633C5C" w:rsidRDefault="004E3A1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</w:t>
            </w:r>
            <w:r>
              <w:rPr>
                <w:rFonts w:ascii="Times New Roman" w:hAnsi="Times New Roman" w:cs="Times New Roman"/>
                <w:szCs w:val="20"/>
              </w:rPr>
              <w:t xml:space="preserve">edox system extracting electrons from </w:t>
            </w:r>
            <w:r w:rsidRPr="009D734D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hybridized b</w:t>
            </w:r>
            <w:r w:rsidRPr="009D734D">
              <w:rPr>
                <w:rFonts w:ascii="Times New Roman" w:hAnsi="Times New Roman" w:cs="Times New Roman"/>
                <w:b/>
                <w:bCs/>
                <w:szCs w:val="20"/>
                <w:u w:val="single"/>
                <w:vertAlign w:val="subscript"/>
              </w:rPr>
              <w:t>1</w:t>
            </w:r>
            <w:r w:rsidRPr="009D734D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* states between TM t</w:t>
            </w:r>
            <w:r w:rsidRPr="009D734D">
              <w:rPr>
                <w:rFonts w:ascii="Times New Roman" w:hAnsi="Times New Roman" w:cs="Times New Roman"/>
                <w:b/>
                <w:bCs/>
                <w:szCs w:val="20"/>
                <w:u w:val="single"/>
                <w:vertAlign w:val="subscript"/>
              </w:rPr>
              <w:t>2g</w:t>
            </w:r>
            <w:r w:rsidRPr="009D734D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 xml:space="preserve"> and O</w:t>
            </w:r>
            <w:r w:rsidRPr="009D734D">
              <w:rPr>
                <w:rFonts w:ascii="Times New Roman" w:hAnsi="Times New Roman" w:cs="Times New Roman"/>
                <w:b/>
                <w:bCs/>
                <w:szCs w:val="20"/>
                <w:u w:val="single"/>
                <w:vertAlign w:val="subscript"/>
              </w:rPr>
              <w:t>NB</w:t>
            </w:r>
            <w:r w:rsidRPr="009D734D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 xml:space="preserve"> states.</w:t>
            </w:r>
            <w:r w:rsidR="00BE6BAF">
              <w:rPr>
                <w:rFonts w:ascii="Times New Roman" w:hAnsi="Times New Roman" w:cs="Times New Roman"/>
                <w:szCs w:val="20"/>
              </w:rPr>
              <w:t xml:space="preserve"> These hybridized states are </w:t>
            </w:r>
            <w:r w:rsidR="00BE6BAF"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>equally contributed by t</w:t>
            </w:r>
            <w:r w:rsidR="00BE6BAF"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  <w:vertAlign w:val="subscript"/>
              </w:rPr>
              <w:t>2g</w:t>
            </w:r>
            <w:r w:rsidR="00BE6BAF"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 xml:space="preserve"> state and O</w:t>
            </w:r>
            <w:r w:rsidR="00BE6BAF"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  <w:vertAlign w:val="subscript"/>
              </w:rPr>
              <w:t>NB</w:t>
            </w:r>
            <w:r w:rsidR="00BE6BAF"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 xml:space="preserve"> states, or dominantly</w:t>
            </w:r>
            <w:r w:rsidR="009D734D"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 xml:space="preserve"> by</w:t>
            </w:r>
            <w:r w:rsidR="00BE6BAF"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 xml:space="preserve"> O</w:t>
            </w:r>
            <w:r w:rsidR="00BE6BAF"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  <w:vertAlign w:val="subscript"/>
              </w:rPr>
              <w:t>NB</w:t>
            </w:r>
            <w:r w:rsidR="00BE6BAF" w:rsidRPr="00176A71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 xml:space="preserve"> state</w:t>
            </w:r>
            <w:r w:rsidR="00BE6BAF">
              <w:rPr>
                <w:rFonts w:ascii="Times New Roman" w:hAnsi="Times New Roman" w:cs="Times New Roman"/>
                <w:szCs w:val="20"/>
              </w:rPr>
              <w:t>, perhaps leading to chemical and structural instability during oxidation.</w:t>
            </w:r>
          </w:p>
        </w:tc>
      </w:tr>
      <w:tr w:rsidR="00633C5C" w:rsidRPr="00633C5C" w14:paraId="7662178B" w14:textId="77777777" w:rsidTr="001D3A6C">
        <w:trPr>
          <w:trHeight w:val="1548"/>
        </w:trPr>
        <w:tc>
          <w:tcPr>
            <w:tcW w:w="571" w:type="dxa"/>
            <w:tcBorders>
              <w:left w:val="single" w:sz="18" w:space="0" w:color="FFFFFF" w:themeColor="background1"/>
              <w:bottom w:val="single" w:sz="18" w:space="0" w:color="auto"/>
            </w:tcBorders>
            <w:vAlign w:val="center"/>
          </w:tcPr>
          <w:p w14:paraId="14FE78C8" w14:textId="77777777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633C5C">
              <w:rPr>
                <w:rFonts w:ascii="Times New Roman" w:hAnsi="Times New Roman" w:cs="Times New Roman"/>
                <w:szCs w:val="20"/>
              </w:rPr>
              <w:t>[6]</w:t>
            </w:r>
          </w:p>
        </w:tc>
        <w:tc>
          <w:tcPr>
            <w:tcW w:w="2246" w:type="dxa"/>
            <w:tcBorders>
              <w:bottom w:val="single" w:sz="18" w:space="0" w:color="auto"/>
            </w:tcBorders>
            <w:vAlign w:val="center"/>
          </w:tcPr>
          <w:p w14:paraId="5BC71850" w14:textId="77777777" w:rsid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Cat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ionic </w:t>
            </w:r>
            <w:r w:rsidRPr="00633C5C">
              <w:rPr>
                <w:rFonts w:ascii="Times New Roman" w:eastAsia="맑은 고딕" w:hAnsi="Times New Roman" w:cs="Times New Roman"/>
                <w:szCs w:val="20"/>
              </w:rPr>
              <w:t>π</w:t>
            </w:r>
            <w:r w:rsidRPr="00633C5C">
              <w:rPr>
                <w:rFonts w:ascii="Times New Roman" w:hAnsi="Times New Roman" w:cs="Times New Roman"/>
                <w:szCs w:val="20"/>
              </w:rPr>
              <w:t xml:space="preserve"> redox</w:t>
            </w:r>
          </w:p>
          <w:p w14:paraId="016C4E67" w14:textId="12875EE6" w:rsidR="00633C5C" w:rsidRPr="00633C5C" w:rsidRDefault="00633C5C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 xml:space="preserve">Localized </w:t>
            </w:r>
            <w:r w:rsidRPr="00633C5C">
              <w:rPr>
                <w:rFonts w:ascii="Times New Roman" w:eastAsia="맑은 고딕" w:hAnsi="Times New Roman" w:cs="Times New Roman"/>
                <w:szCs w:val="20"/>
              </w:rPr>
              <w:t>π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redox)</w:t>
            </w:r>
          </w:p>
        </w:tc>
        <w:tc>
          <w:tcPr>
            <w:tcW w:w="6190" w:type="dxa"/>
            <w:tcBorders>
              <w:bottom w:val="single" w:sz="18" w:space="0" w:color="auto"/>
              <w:right w:val="single" w:sz="18" w:space="0" w:color="FFFFFF" w:themeColor="background1"/>
            </w:tcBorders>
            <w:vAlign w:val="center"/>
          </w:tcPr>
          <w:p w14:paraId="652FD097" w14:textId="1CBD4BF7" w:rsidR="00633C5C" w:rsidRPr="00633C5C" w:rsidRDefault="009D734D" w:rsidP="00633C5C">
            <w:pPr>
              <w:wordWrap/>
              <w:spacing w:before="120" w:line="30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</w:t>
            </w:r>
            <w:r>
              <w:rPr>
                <w:rFonts w:ascii="Times New Roman" w:hAnsi="Times New Roman" w:cs="Times New Roman"/>
                <w:szCs w:val="20"/>
              </w:rPr>
              <w:t xml:space="preserve">edox system extracting electrons from </w:t>
            </w:r>
            <w:r w:rsidRPr="00783663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M-dominant hybridized b</w:t>
            </w:r>
            <w:r w:rsidRPr="00783663">
              <w:rPr>
                <w:rFonts w:ascii="Times New Roman" w:hAnsi="Times New Roman" w:cs="Times New Roman"/>
                <w:b/>
                <w:bCs/>
                <w:szCs w:val="20"/>
                <w:u w:val="single"/>
                <w:vertAlign w:val="subscript"/>
              </w:rPr>
              <w:t>1</w:t>
            </w:r>
            <w:r w:rsidRPr="00783663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* states</w:t>
            </w:r>
            <w:r w:rsidR="00783663" w:rsidRPr="00783663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 xml:space="preserve">, </w:t>
            </w:r>
            <w:r w:rsidR="00783663" w:rsidRPr="00783663">
              <w:rPr>
                <w:rFonts w:ascii="Times New Roman" w:hAnsi="Times New Roman" w:cs="Times New Roman" w:hint="eastAsia"/>
                <w:b/>
                <w:bCs/>
                <w:szCs w:val="20"/>
                <w:u w:val="single"/>
              </w:rPr>
              <w:t>w</w:t>
            </w:r>
            <w:r w:rsidR="00783663" w:rsidRPr="00783663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hich is quite reversible like TM redox</w:t>
            </w:r>
            <w:r w:rsidR="00783663">
              <w:rPr>
                <w:rFonts w:ascii="Times New Roman" w:hAnsi="Times New Roman" w:cs="Times New Roman"/>
                <w:szCs w:val="20"/>
              </w:rPr>
              <w:t>. Ru</w:t>
            </w:r>
            <w:r w:rsidR="00783663" w:rsidRPr="00783663">
              <w:rPr>
                <w:rFonts w:ascii="Times New Roman" w:hAnsi="Times New Roman" w:cs="Times New Roman"/>
                <w:szCs w:val="20"/>
                <w:vertAlign w:val="superscript"/>
              </w:rPr>
              <w:t>4+/5+</w:t>
            </w:r>
            <w:r w:rsidR="00783663">
              <w:rPr>
                <w:rFonts w:ascii="Times New Roman" w:hAnsi="Times New Roman" w:cs="Times New Roman"/>
                <w:szCs w:val="20"/>
              </w:rPr>
              <w:t xml:space="preserve"> redox also corresponds to this system but, here, </w:t>
            </w:r>
            <w:r w:rsidR="00783663" w:rsidRPr="00783663">
              <w:rPr>
                <w:rFonts w:ascii="Times New Roman" w:hAnsi="Times New Roman" w:cs="Times New Roman"/>
                <w:szCs w:val="20"/>
              </w:rPr>
              <w:t xml:space="preserve">we use this notation for </w:t>
            </w:r>
            <w:r w:rsidR="00783663" w:rsidRPr="00783663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 xml:space="preserve">deeply charged but, still Ru-dominant redox </w:t>
            </w:r>
            <w:r w:rsidR="00783663"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  <w:t>states</w:t>
            </w:r>
            <w:r w:rsidR="00783663" w:rsidRPr="00783663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</w:tbl>
    <w:p w14:paraId="2C2E1A32" w14:textId="77777777" w:rsidR="00341B57" w:rsidRPr="00633C5C" w:rsidRDefault="00341B57" w:rsidP="00341B57">
      <w:pPr>
        <w:spacing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273AB94" w14:textId="627B1745" w:rsidR="00046F19" w:rsidRPr="00633C5C" w:rsidRDefault="00046F19" w:rsidP="00E47774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sectPr w:rsidR="00046F19" w:rsidRPr="00633C5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395E" w14:textId="77777777" w:rsidR="003B2977" w:rsidRDefault="003B2977" w:rsidP="00EA55EA">
      <w:pPr>
        <w:spacing w:after="0" w:line="240" w:lineRule="auto"/>
      </w:pPr>
      <w:r>
        <w:separator/>
      </w:r>
    </w:p>
  </w:endnote>
  <w:endnote w:type="continuationSeparator" w:id="0">
    <w:p w14:paraId="2A2072D1" w14:textId="77777777" w:rsidR="003B2977" w:rsidRDefault="003B2977" w:rsidP="00EA5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46E8" w14:textId="77777777" w:rsidR="003B2977" w:rsidRDefault="003B2977" w:rsidP="00EA55EA">
      <w:pPr>
        <w:spacing w:after="0" w:line="240" w:lineRule="auto"/>
      </w:pPr>
      <w:r>
        <w:separator/>
      </w:r>
    </w:p>
  </w:footnote>
  <w:footnote w:type="continuationSeparator" w:id="0">
    <w:p w14:paraId="7BA895D5" w14:textId="77777777" w:rsidR="003B2977" w:rsidRDefault="003B2977" w:rsidP="00EA5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783F"/>
    <w:multiLevelType w:val="hybridMultilevel"/>
    <w:tmpl w:val="29422612"/>
    <w:lvl w:ilvl="0" w:tplc="F528BAC2">
      <w:start w:val="13"/>
      <w:numFmt w:val="bullet"/>
      <w:lvlText w:val="-"/>
      <w:lvlJc w:val="left"/>
      <w:pPr>
        <w:ind w:left="46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517F3025"/>
    <w:multiLevelType w:val="hybridMultilevel"/>
    <w:tmpl w:val="4E3256D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27"/>
    <w:rsid w:val="00015F28"/>
    <w:rsid w:val="00046F19"/>
    <w:rsid w:val="000B6E21"/>
    <w:rsid w:val="000D30FE"/>
    <w:rsid w:val="000D440F"/>
    <w:rsid w:val="000F1B53"/>
    <w:rsid w:val="00101A65"/>
    <w:rsid w:val="00121727"/>
    <w:rsid w:val="00133245"/>
    <w:rsid w:val="00147701"/>
    <w:rsid w:val="00173D2C"/>
    <w:rsid w:val="00176A71"/>
    <w:rsid w:val="001A1348"/>
    <w:rsid w:val="001C34B1"/>
    <w:rsid w:val="001D2147"/>
    <w:rsid w:val="001D3A6C"/>
    <w:rsid w:val="002114C2"/>
    <w:rsid w:val="00213DC9"/>
    <w:rsid w:val="00217D73"/>
    <w:rsid w:val="002259D7"/>
    <w:rsid w:val="002D72FF"/>
    <w:rsid w:val="00313BFC"/>
    <w:rsid w:val="00341B57"/>
    <w:rsid w:val="00360EDC"/>
    <w:rsid w:val="00392B76"/>
    <w:rsid w:val="003B1C66"/>
    <w:rsid w:val="003B2977"/>
    <w:rsid w:val="003D4E8A"/>
    <w:rsid w:val="003E3F01"/>
    <w:rsid w:val="00437A89"/>
    <w:rsid w:val="00446915"/>
    <w:rsid w:val="00463ECF"/>
    <w:rsid w:val="00480BB6"/>
    <w:rsid w:val="004B536F"/>
    <w:rsid w:val="004C1E66"/>
    <w:rsid w:val="004E3A1C"/>
    <w:rsid w:val="00515ECA"/>
    <w:rsid w:val="00543D4F"/>
    <w:rsid w:val="005757E5"/>
    <w:rsid w:val="0058617A"/>
    <w:rsid w:val="005B3304"/>
    <w:rsid w:val="005B7CC2"/>
    <w:rsid w:val="00633C5C"/>
    <w:rsid w:val="00652B14"/>
    <w:rsid w:val="0067412A"/>
    <w:rsid w:val="006E2F58"/>
    <w:rsid w:val="006F5392"/>
    <w:rsid w:val="00712DD6"/>
    <w:rsid w:val="007230F9"/>
    <w:rsid w:val="00733F68"/>
    <w:rsid w:val="00783663"/>
    <w:rsid w:val="00784198"/>
    <w:rsid w:val="00784F5B"/>
    <w:rsid w:val="007C77BC"/>
    <w:rsid w:val="007E2138"/>
    <w:rsid w:val="0081354A"/>
    <w:rsid w:val="00817D6D"/>
    <w:rsid w:val="008311D4"/>
    <w:rsid w:val="00835D62"/>
    <w:rsid w:val="00846E25"/>
    <w:rsid w:val="00866301"/>
    <w:rsid w:val="008D37C0"/>
    <w:rsid w:val="008E3541"/>
    <w:rsid w:val="009421EF"/>
    <w:rsid w:val="0097079E"/>
    <w:rsid w:val="00983641"/>
    <w:rsid w:val="009856DC"/>
    <w:rsid w:val="009A7F42"/>
    <w:rsid w:val="009D734D"/>
    <w:rsid w:val="00A04301"/>
    <w:rsid w:val="00A34A03"/>
    <w:rsid w:val="00A37133"/>
    <w:rsid w:val="00A52758"/>
    <w:rsid w:val="00AA3EF2"/>
    <w:rsid w:val="00AB4F16"/>
    <w:rsid w:val="00B03CF1"/>
    <w:rsid w:val="00B0552A"/>
    <w:rsid w:val="00B20950"/>
    <w:rsid w:val="00BB23FE"/>
    <w:rsid w:val="00BB7173"/>
    <w:rsid w:val="00BD2680"/>
    <w:rsid w:val="00BE6BAF"/>
    <w:rsid w:val="00BF2DEC"/>
    <w:rsid w:val="00C3711A"/>
    <w:rsid w:val="00C64A42"/>
    <w:rsid w:val="00C702AD"/>
    <w:rsid w:val="00C73715"/>
    <w:rsid w:val="00C8229E"/>
    <w:rsid w:val="00C94E28"/>
    <w:rsid w:val="00D03BFD"/>
    <w:rsid w:val="00DB750F"/>
    <w:rsid w:val="00DD0225"/>
    <w:rsid w:val="00E00580"/>
    <w:rsid w:val="00E05C29"/>
    <w:rsid w:val="00E16C76"/>
    <w:rsid w:val="00E47774"/>
    <w:rsid w:val="00E50A8D"/>
    <w:rsid w:val="00E76915"/>
    <w:rsid w:val="00EA1814"/>
    <w:rsid w:val="00EA55EA"/>
    <w:rsid w:val="00F01BB9"/>
    <w:rsid w:val="00F05539"/>
    <w:rsid w:val="00F62223"/>
    <w:rsid w:val="00F73A0B"/>
    <w:rsid w:val="00F80861"/>
    <w:rsid w:val="00FA2352"/>
    <w:rsid w:val="00FB4524"/>
    <w:rsid w:val="00FE06EA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B0BA6"/>
  <w15:chartTrackingRefBased/>
  <w15:docId w15:val="{3B838F06-44F0-4E90-88F1-02B16648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21727"/>
    <w:rPr>
      <w:b/>
      <w:bCs/>
      <w:szCs w:val="20"/>
    </w:rPr>
  </w:style>
  <w:style w:type="paragraph" w:styleId="a4">
    <w:name w:val="header"/>
    <w:basedOn w:val="a"/>
    <w:link w:val="Char"/>
    <w:uiPriority w:val="99"/>
    <w:unhideWhenUsed/>
    <w:rsid w:val="00EA55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A55EA"/>
  </w:style>
  <w:style w:type="paragraph" w:styleId="a5">
    <w:name w:val="footer"/>
    <w:basedOn w:val="a"/>
    <w:link w:val="Char0"/>
    <w:uiPriority w:val="99"/>
    <w:unhideWhenUsed/>
    <w:rsid w:val="00EA55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A55EA"/>
  </w:style>
  <w:style w:type="paragraph" w:styleId="a6">
    <w:name w:val="List Paragraph"/>
    <w:basedOn w:val="a"/>
    <w:uiPriority w:val="34"/>
    <w:qFormat/>
    <w:rsid w:val="00217D73"/>
    <w:pPr>
      <w:ind w:leftChars="400" w:left="800"/>
    </w:pPr>
  </w:style>
  <w:style w:type="table" w:styleId="a7">
    <w:name w:val="Table Grid"/>
    <w:basedOn w:val="a1"/>
    <w:uiPriority w:val="39"/>
    <w:rsid w:val="0004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34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6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2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microsoft.com/office/2007/relationships/hdphoto" Target="media/hdphoto1.wdp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png"/><Relationship Id="rId30" Type="http://schemas.openxmlformats.org/officeDocument/2006/relationships/image" Target="media/image23.tiff"/><Relationship Id="rId35" Type="http://schemas.openxmlformats.org/officeDocument/2006/relationships/theme" Target="theme/theme1.xml"/><Relationship Id="rId8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민호</dc:creator>
  <cp:keywords/>
  <dc:description/>
  <cp:lastModifiedBy>Lee Hyun-Wook</cp:lastModifiedBy>
  <cp:revision>2</cp:revision>
  <dcterms:created xsi:type="dcterms:W3CDTF">2022-11-11T23:28:00Z</dcterms:created>
  <dcterms:modified xsi:type="dcterms:W3CDTF">2022-11-11T23:28:00Z</dcterms:modified>
</cp:coreProperties>
</file>