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AB546" w14:textId="77777777" w:rsidR="00C2685B" w:rsidRDefault="0091349D" w:rsidP="00C2685B">
      <w:pPr>
        <w:rPr>
          <w:b/>
          <w:bCs/>
          <w:sz w:val="28"/>
          <w:szCs w:val="28"/>
        </w:rPr>
      </w:pPr>
      <w:r w:rsidRPr="00EA135F">
        <w:rPr>
          <w:b/>
          <w:bCs/>
          <w:sz w:val="28"/>
          <w:szCs w:val="28"/>
          <w:lang w:val="en-US"/>
        </w:rPr>
        <w:t xml:space="preserve">Supporting Information: </w:t>
      </w:r>
      <w:r w:rsidR="00C2685B" w:rsidRPr="002001C3">
        <w:rPr>
          <w:b/>
          <w:bCs/>
          <w:sz w:val="28"/>
          <w:szCs w:val="28"/>
        </w:rPr>
        <w:t>Single-material MoS</w:t>
      </w:r>
      <w:r w:rsidR="00C2685B" w:rsidRPr="002001C3">
        <w:rPr>
          <w:b/>
          <w:bCs/>
          <w:sz w:val="28"/>
          <w:szCs w:val="28"/>
          <w:vertAlign w:val="subscript"/>
        </w:rPr>
        <w:t>2</w:t>
      </w:r>
      <w:r w:rsidR="00C2685B" w:rsidRPr="002001C3">
        <w:rPr>
          <w:b/>
          <w:bCs/>
          <w:sz w:val="28"/>
          <w:szCs w:val="28"/>
        </w:rPr>
        <w:t xml:space="preserve"> thermoelectric junction enabled by substrate engineering</w:t>
      </w:r>
    </w:p>
    <w:p w14:paraId="5F75AAFA" w14:textId="77777777" w:rsidR="00C2685B" w:rsidRPr="00112651" w:rsidRDefault="00C2685B" w:rsidP="00C2685B">
      <w:pPr>
        <w:rPr>
          <w:lang w:val="en-US"/>
        </w:rPr>
      </w:pPr>
      <w:proofErr w:type="spellStart"/>
      <w:r>
        <w:rPr>
          <w:lang w:val="en-US"/>
        </w:rPr>
        <w:t>Mohammadali</w:t>
      </w:r>
      <w:proofErr w:type="spellEnd"/>
      <w:r>
        <w:rPr>
          <w:lang w:val="en-US"/>
        </w:rPr>
        <w:t xml:space="preserve"> Razeghi</w:t>
      </w:r>
      <w:r>
        <w:rPr>
          <w:vertAlign w:val="superscript"/>
          <w:lang w:val="en-US"/>
        </w:rPr>
        <w:t>1</w:t>
      </w:r>
      <w:r>
        <w:rPr>
          <w:lang w:val="en-US"/>
        </w:rPr>
        <w:t>, Jean Spiece</w:t>
      </w:r>
      <w:r>
        <w:rPr>
          <w:vertAlign w:val="superscript"/>
          <w:lang w:val="en-US"/>
        </w:rPr>
        <w:t>3</w:t>
      </w:r>
      <w:r>
        <w:rPr>
          <w:lang w:val="en-US"/>
        </w:rPr>
        <w:t xml:space="preserve">, </w:t>
      </w:r>
      <w:proofErr w:type="spellStart"/>
      <w:r>
        <w:rPr>
          <w:lang w:val="en-US"/>
        </w:rPr>
        <w:t>Oğuzhan</w:t>
      </w:r>
      <w:proofErr w:type="spellEnd"/>
      <w:r>
        <w:rPr>
          <w:lang w:val="en-US"/>
        </w:rPr>
        <w:t xml:space="preserve"> Oğuz</w:t>
      </w:r>
      <w:r>
        <w:rPr>
          <w:vertAlign w:val="superscript"/>
          <w:lang w:val="en-US"/>
        </w:rPr>
        <w:t>1</w:t>
      </w:r>
      <w:r>
        <w:rPr>
          <w:lang w:val="en-US"/>
        </w:rPr>
        <w:t xml:space="preserve">, </w:t>
      </w:r>
      <w:proofErr w:type="spellStart"/>
      <w:r>
        <w:rPr>
          <w:lang w:val="en-US"/>
        </w:rPr>
        <w:t>Doruk</w:t>
      </w:r>
      <w:proofErr w:type="spellEnd"/>
      <w:r>
        <w:rPr>
          <w:lang w:val="en-US"/>
        </w:rPr>
        <w:t xml:space="preserve"> Pehlivanoğlu</w:t>
      </w:r>
      <w:r>
        <w:rPr>
          <w:vertAlign w:val="superscript"/>
          <w:lang w:val="en-US"/>
        </w:rPr>
        <w:t>2</w:t>
      </w:r>
      <w:r>
        <w:rPr>
          <w:lang w:val="en-US"/>
        </w:rPr>
        <w:t xml:space="preserve">, </w:t>
      </w:r>
      <w:proofErr w:type="spellStart"/>
      <w:r>
        <w:rPr>
          <w:lang w:val="en-US"/>
        </w:rPr>
        <w:t>Yubin</w:t>
      </w:r>
      <w:proofErr w:type="spellEnd"/>
      <w:r>
        <w:rPr>
          <w:lang w:val="en-US"/>
        </w:rPr>
        <w:t xml:space="preserve"> Huang</w:t>
      </w:r>
      <w:r>
        <w:rPr>
          <w:vertAlign w:val="superscript"/>
          <w:lang w:val="en-US"/>
        </w:rPr>
        <w:t>3</w:t>
      </w:r>
      <w:r>
        <w:rPr>
          <w:lang w:val="en-US"/>
        </w:rPr>
        <w:t>, Ali Sheraz</w:t>
      </w:r>
      <w:r>
        <w:rPr>
          <w:vertAlign w:val="superscript"/>
          <w:lang w:val="en-US"/>
        </w:rPr>
        <w:t>2</w:t>
      </w:r>
      <w:r>
        <w:rPr>
          <w:lang w:val="en-US"/>
        </w:rPr>
        <w:t>, Phillip S. Dobson</w:t>
      </w:r>
      <w:r>
        <w:rPr>
          <w:vertAlign w:val="superscript"/>
          <w:lang w:val="en-US"/>
        </w:rPr>
        <w:t>4</w:t>
      </w:r>
      <w:r>
        <w:rPr>
          <w:lang w:val="en-US"/>
        </w:rPr>
        <w:t>, Jonathan M. R. Weaver</w:t>
      </w:r>
      <w:r>
        <w:rPr>
          <w:vertAlign w:val="superscript"/>
          <w:lang w:val="en-US"/>
        </w:rPr>
        <w:t>4</w:t>
      </w:r>
      <w:r>
        <w:rPr>
          <w:lang w:val="en-US"/>
        </w:rPr>
        <w:t>, Pascal Gehring</w:t>
      </w:r>
      <w:r>
        <w:rPr>
          <w:vertAlign w:val="superscript"/>
          <w:lang w:val="en-US"/>
        </w:rPr>
        <w:t>3</w:t>
      </w:r>
      <w:r>
        <w:rPr>
          <w:lang w:val="en-US"/>
        </w:rPr>
        <w:t>, T. Serkan Kasırga</w:t>
      </w:r>
      <w:r>
        <w:rPr>
          <w:vertAlign w:val="superscript"/>
          <w:lang w:val="en-US"/>
        </w:rPr>
        <w:t>1,2*</w:t>
      </w:r>
    </w:p>
    <w:p w14:paraId="402D19DA" w14:textId="77777777" w:rsidR="00C2685B" w:rsidRDefault="00C2685B" w:rsidP="00C2685B">
      <w:pPr>
        <w:jc w:val="both"/>
        <w:rPr>
          <w:lang w:val="en-US"/>
        </w:rPr>
      </w:pPr>
      <w:r w:rsidRPr="009354D2">
        <w:rPr>
          <w:vertAlign w:val="superscript"/>
          <w:lang w:val="en-US"/>
        </w:rPr>
        <w:t>1</w:t>
      </w:r>
      <w:r>
        <w:rPr>
          <w:vertAlign w:val="superscript"/>
          <w:lang w:val="en-US"/>
        </w:rPr>
        <w:t xml:space="preserve"> </w:t>
      </w:r>
      <w:proofErr w:type="spellStart"/>
      <w:r>
        <w:rPr>
          <w:lang w:val="en-US"/>
        </w:rPr>
        <w:t>Bilkent</w:t>
      </w:r>
      <w:proofErr w:type="spellEnd"/>
      <w:r>
        <w:rPr>
          <w:lang w:val="en-US"/>
        </w:rPr>
        <w:t xml:space="preserve"> University UNAM – Institute of Materials Science and </w:t>
      </w:r>
      <w:proofErr w:type="spellStart"/>
      <w:r>
        <w:rPr>
          <w:lang w:val="en-US"/>
        </w:rPr>
        <w:t>Nanotehcnology</w:t>
      </w:r>
      <w:proofErr w:type="spellEnd"/>
      <w:r>
        <w:rPr>
          <w:lang w:val="en-US"/>
        </w:rPr>
        <w:t xml:space="preserve">, </w:t>
      </w:r>
      <w:proofErr w:type="spellStart"/>
      <w:r>
        <w:rPr>
          <w:lang w:val="en-US"/>
        </w:rPr>
        <w:t>Bilkent</w:t>
      </w:r>
      <w:proofErr w:type="spellEnd"/>
      <w:r>
        <w:rPr>
          <w:lang w:val="en-US"/>
        </w:rPr>
        <w:t xml:space="preserve"> 06800 Ankara, Turkey</w:t>
      </w:r>
    </w:p>
    <w:p w14:paraId="1D45A2A7" w14:textId="77777777" w:rsidR="00C2685B" w:rsidRDefault="00C2685B" w:rsidP="00C2685B">
      <w:pPr>
        <w:jc w:val="both"/>
        <w:rPr>
          <w:lang w:val="en-US"/>
        </w:rPr>
      </w:pPr>
      <w:r>
        <w:rPr>
          <w:vertAlign w:val="superscript"/>
          <w:lang w:val="en-US"/>
        </w:rPr>
        <w:t>2</w:t>
      </w:r>
      <w:r>
        <w:rPr>
          <w:lang w:val="en-US"/>
        </w:rPr>
        <w:t xml:space="preserve"> Department of Physics, </w:t>
      </w:r>
      <w:proofErr w:type="spellStart"/>
      <w:r>
        <w:rPr>
          <w:lang w:val="en-US"/>
        </w:rPr>
        <w:t>Bilkent</w:t>
      </w:r>
      <w:proofErr w:type="spellEnd"/>
      <w:r>
        <w:rPr>
          <w:lang w:val="en-US"/>
        </w:rPr>
        <w:t xml:space="preserve"> University, </w:t>
      </w:r>
      <w:proofErr w:type="spellStart"/>
      <w:r>
        <w:rPr>
          <w:lang w:val="en-US"/>
        </w:rPr>
        <w:t>Bilkent</w:t>
      </w:r>
      <w:proofErr w:type="spellEnd"/>
      <w:r>
        <w:rPr>
          <w:lang w:val="en-US"/>
        </w:rPr>
        <w:t xml:space="preserve"> 06800 Ankara, Turkey</w:t>
      </w:r>
    </w:p>
    <w:p w14:paraId="137DAE12" w14:textId="77777777" w:rsidR="00C2685B" w:rsidRDefault="00C2685B" w:rsidP="00C2685B">
      <w:pPr>
        <w:jc w:val="both"/>
        <w:rPr>
          <w:lang w:val="fr-BE"/>
        </w:rPr>
      </w:pPr>
      <w:r w:rsidRPr="009F5048">
        <w:rPr>
          <w:vertAlign w:val="superscript"/>
          <w:lang w:val="fr-BE"/>
        </w:rPr>
        <w:t>3</w:t>
      </w:r>
      <w:r w:rsidRPr="009F5048">
        <w:rPr>
          <w:lang w:val="fr-BE"/>
        </w:rPr>
        <w:t xml:space="preserve"> IMCN/NAPS, Université Catholique de Louvain (</w:t>
      </w:r>
      <w:proofErr w:type="spellStart"/>
      <w:r w:rsidRPr="009F5048">
        <w:rPr>
          <w:lang w:val="fr-BE"/>
        </w:rPr>
        <w:t>UCLouvain</w:t>
      </w:r>
      <w:proofErr w:type="spellEnd"/>
      <w:r w:rsidRPr="009F5048">
        <w:rPr>
          <w:lang w:val="fr-BE"/>
        </w:rPr>
        <w:t xml:space="preserve">), 1348 Louvain-la-Neuve, </w:t>
      </w:r>
      <w:proofErr w:type="spellStart"/>
      <w:r w:rsidRPr="009F5048">
        <w:rPr>
          <w:lang w:val="fr-BE"/>
        </w:rPr>
        <w:t>Belgium</w:t>
      </w:r>
      <w:proofErr w:type="spellEnd"/>
    </w:p>
    <w:p w14:paraId="578BB45E" w14:textId="77777777" w:rsidR="00C2685B" w:rsidRPr="00C46AD7" w:rsidRDefault="00C2685B" w:rsidP="00C2685B">
      <w:pPr>
        <w:jc w:val="both"/>
        <w:rPr>
          <w:lang w:val="en-US"/>
        </w:rPr>
      </w:pPr>
      <w:r w:rsidRPr="00C46AD7">
        <w:rPr>
          <w:vertAlign w:val="superscript"/>
          <w:lang w:val="en-US"/>
        </w:rPr>
        <w:t>4</w:t>
      </w:r>
      <w:r w:rsidRPr="00C46AD7">
        <w:rPr>
          <w:lang w:val="en-US"/>
        </w:rPr>
        <w:t xml:space="preserve"> </w:t>
      </w:r>
      <w:r w:rsidRPr="00C46AD7">
        <w:rPr>
          <w:rFonts w:ascii="Calibri" w:hAnsi="Calibri" w:cs="Calibri"/>
          <w:color w:val="222222"/>
          <w:shd w:val="clear" w:color="auto" w:fill="FFFFFF"/>
        </w:rPr>
        <w:t>James Watt School of Engineering, University of Glasgow, Glasgow G12 8LT, U.K</w:t>
      </w:r>
    </w:p>
    <w:p w14:paraId="25934D19" w14:textId="77777777" w:rsidR="00C2685B" w:rsidRPr="009354D2" w:rsidRDefault="00C2685B" w:rsidP="00C2685B">
      <w:pPr>
        <w:jc w:val="both"/>
        <w:rPr>
          <w:lang w:val="en-US"/>
        </w:rPr>
      </w:pPr>
      <w:r>
        <w:rPr>
          <w:lang w:val="en-US"/>
        </w:rPr>
        <w:t>*Corresponding Author: kasirga@unam.bilkent.edu.tr</w:t>
      </w:r>
    </w:p>
    <w:p w14:paraId="34EFF7A4" w14:textId="77777777" w:rsidR="00DB032E" w:rsidRDefault="00DB032E" w:rsidP="00DB032E">
      <w:pPr>
        <w:pStyle w:val="ListParagraph"/>
        <w:jc w:val="both"/>
        <w:rPr>
          <w:b/>
          <w:bCs/>
          <w:lang w:val="en-US"/>
        </w:rPr>
      </w:pPr>
    </w:p>
    <w:p w14:paraId="4D60A188" w14:textId="3DA31882" w:rsidR="0091349D" w:rsidRPr="00EA135F" w:rsidRDefault="0091349D" w:rsidP="00FA68C3">
      <w:pPr>
        <w:pStyle w:val="ListParagraph"/>
        <w:numPr>
          <w:ilvl w:val="0"/>
          <w:numId w:val="1"/>
        </w:numPr>
        <w:jc w:val="both"/>
        <w:rPr>
          <w:b/>
          <w:bCs/>
          <w:lang w:val="en-US"/>
        </w:rPr>
      </w:pPr>
      <w:r w:rsidRPr="00EA135F">
        <w:rPr>
          <w:b/>
          <w:bCs/>
          <w:lang w:val="en-US"/>
        </w:rPr>
        <w:t>Theoretical prediction of the substrate-effect induced Seebeck coefficient difference in MoS</w:t>
      </w:r>
      <w:r w:rsidRPr="00EA135F">
        <w:rPr>
          <w:b/>
          <w:bCs/>
          <w:vertAlign w:val="subscript"/>
          <w:lang w:val="en-US"/>
        </w:rPr>
        <w:t>2</w:t>
      </w:r>
    </w:p>
    <w:p w14:paraId="0F21C044" w14:textId="77777777" w:rsidR="0091349D" w:rsidRPr="00EA135F" w:rsidRDefault="0091349D" w:rsidP="00240438">
      <w:pPr>
        <w:jc w:val="both"/>
        <w:rPr>
          <w:rFonts w:eastAsiaTheme="minorEastAsia" w:cstheme="minorHAnsi"/>
          <w:lang w:val="en-US"/>
        </w:rPr>
      </w:pPr>
      <w:r w:rsidRPr="00EA135F">
        <w:rPr>
          <w:lang w:val="en-US"/>
        </w:rPr>
        <w:t xml:space="preserve">As discussed in the main text, </w:t>
      </w:r>
      <w:r w:rsidRPr="00EA135F">
        <w:rPr>
          <w:rFonts w:cstheme="minorHAnsi"/>
          <w:lang w:val="en-US"/>
        </w:rPr>
        <w:t xml:space="preserve">we assume that the Seebeck coefficient S in thermal equilibrium is composed of contributions from the </w:t>
      </w:r>
      <w:bookmarkStart w:id="0" w:name="_Hlk111630099"/>
      <w:r w:rsidRPr="00EA135F">
        <w:rPr>
          <w:rFonts w:cstheme="minorHAnsi"/>
          <w:lang w:val="en-US"/>
        </w:rPr>
        <w:t>energy-dependent diffusion (</w:t>
      </w:r>
      <m:oMath>
        <m:sSub>
          <m:sSubPr>
            <m:ctrlPr>
              <w:rPr>
                <w:rFonts w:ascii="Cambria Math" w:hAnsi="Cambria Math" w:cstheme="minorHAnsi"/>
                <w:i/>
                <w:lang w:val="en-US"/>
              </w:rPr>
            </m:ctrlPr>
          </m:sSubPr>
          <m:e>
            <m:r>
              <w:rPr>
                <w:rFonts w:ascii="Cambria Math" w:hAnsi="Cambria Math" w:cstheme="minorHAnsi"/>
                <w:lang w:val="en-US"/>
              </w:rPr>
              <m:t>S</m:t>
            </m:r>
          </m:e>
          <m:sub>
            <m:r>
              <w:rPr>
                <w:rFonts w:ascii="Cambria Math" w:hAnsi="Cambria Math" w:cstheme="minorHAnsi"/>
                <w:lang w:val="en-US"/>
              </w:rPr>
              <m:t>N</m:t>
            </m:r>
          </m:sub>
        </m:sSub>
      </m:oMath>
      <w:r w:rsidRPr="00EA135F">
        <w:rPr>
          <w:rFonts w:cstheme="minorHAnsi"/>
          <w:lang w:val="en-US"/>
        </w:rPr>
        <w:t>), scattering (</w:t>
      </w:r>
      <m:oMath>
        <m:sSub>
          <m:sSubPr>
            <m:ctrlPr>
              <w:rPr>
                <w:rFonts w:ascii="Cambria Math" w:hAnsi="Cambria Math" w:cstheme="minorHAnsi"/>
                <w:i/>
                <w:lang w:val="en-US"/>
              </w:rPr>
            </m:ctrlPr>
          </m:sSubPr>
          <m:e>
            <m:r>
              <w:rPr>
                <w:rFonts w:ascii="Cambria Math" w:hAnsi="Cambria Math" w:cstheme="minorHAnsi"/>
                <w:lang w:val="en-US"/>
              </w:rPr>
              <m:t>S</m:t>
            </m:r>
          </m:e>
          <m:sub>
            <m:r>
              <m:rPr>
                <m:sty m:val="p"/>
              </m:rPr>
              <w:rPr>
                <w:rFonts w:ascii="Cambria Math" w:hAnsi="Cambria Math" w:cstheme="minorHAnsi"/>
                <w:lang w:val="en-US"/>
              </w:rPr>
              <m:t>τ</m:t>
            </m:r>
          </m:sub>
        </m:sSub>
      </m:oMath>
      <w:r w:rsidRPr="00EA135F">
        <w:rPr>
          <w:rFonts w:cstheme="minorHAnsi"/>
          <w:lang w:val="en-US"/>
        </w:rPr>
        <w:t>)  and the phonon-drag (</w:t>
      </w:r>
      <m:oMath>
        <m:sSub>
          <m:sSubPr>
            <m:ctrlPr>
              <w:rPr>
                <w:rFonts w:ascii="Cambria Math" w:hAnsi="Cambria Math" w:cstheme="minorHAnsi"/>
                <w:i/>
                <w:lang w:val="en-US"/>
              </w:rPr>
            </m:ctrlPr>
          </m:sSubPr>
          <m:e>
            <m:r>
              <w:rPr>
                <w:rFonts w:ascii="Cambria Math" w:hAnsi="Cambria Math" w:cstheme="minorHAnsi"/>
                <w:lang w:val="en-US"/>
              </w:rPr>
              <m:t>S</m:t>
            </m:r>
          </m:e>
          <m:sub>
            <m:r>
              <w:rPr>
                <w:rFonts w:ascii="Cambria Math" w:hAnsi="Cambria Math" w:cstheme="minorHAnsi"/>
                <w:lang w:val="en-US"/>
              </w:rPr>
              <m:t>pd</m:t>
            </m:r>
          </m:sub>
        </m:sSub>
      </m:oMath>
      <w:r w:rsidRPr="00EA135F">
        <w:rPr>
          <w:rFonts w:cstheme="minorHAnsi"/>
          <w:lang w:val="en-US"/>
        </w:rPr>
        <w:t xml:space="preserve">), </w:t>
      </w:r>
      <w:bookmarkEnd w:id="0"/>
      <w:r w:rsidRPr="00EA135F">
        <w:rPr>
          <w:rFonts w:cstheme="minorHAnsi"/>
          <w:lang w:val="en-US"/>
        </w:rPr>
        <w:t xml:space="preserve">so that </w:t>
      </w:r>
      <m:oMath>
        <m:r>
          <w:rPr>
            <w:rFonts w:ascii="Cambria Math" w:hAnsi="Cambria Math" w:cstheme="minorHAnsi"/>
            <w:lang w:val="en-US"/>
          </w:rPr>
          <m:t>S=</m:t>
        </m:r>
        <m:sSub>
          <m:sSubPr>
            <m:ctrlPr>
              <w:rPr>
                <w:rFonts w:ascii="Cambria Math" w:hAnsi="Cambria Math" w:cstheme="minorHAnsi"/>
                <w:i/>
                <w:lang w:val="en-US"/>
              </w:rPr>
            </m:ctrlPr>
          </m:sSubPr>
          <m:e>
            <m:r>
              <w:rPr>
                <w:rFonts w:ascii="Cambria Math" w:hAnsi="Cambria Math" w:cstheme="minorHAnsi"/>
                <w:lang w:val="en-US"/>
              </w:rPr>
              <m:t>S</m:t>
            </m:r>
          </m:e>
          <m:sub>
            <m:r>
              <w:rPr>
                <w:rFonts w:ascii="Cambria Math" w:hAnsi="Cambria Math" w:cstheme="minorHAnsi"/>
                <w:lang w:val="en-US"/>
              </w:rPr>
              <m:t>N</m:t>
            </m:r>
          </m:sub>
        </m:sSub>
        <m:r>
          <w:rPr>
            <w:rFonts w:ascii="Cambria Math" w:eastAsiaTheme="minorEastAsia" w:hAnsi="Cambria Math" w:cstheme="minorHAnsi"/>
            <w:lang w:val="en-US"/>
          </w:rPr>
          <m:t>+</m:t>
        </m:r>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S</m:t>
            </m:r>
          </m:e>
          <m:sub>
            <m:r>
              <w:rPr>
                <w:rFonts w:ascii="Cambria Math" w:eastAsiaTheme="minorEastAsia" w:hAnsi="Cambria Math" w:cstheme="minorHAnsi"/>
                <w:lang w:val="en-US"/>
              </w:rPr>
              <m:t>τ</m:t>
            </m:r>
          </m:sub>
        </m:sSub>
        <m:r>
          <w:rPr>
            <w:rFonts w:ascii="Cambria Math" w:eastAsiaTheme="minorEastAsia" w:hAnsi="Cambria Math" w:cstheme="minorHAnsi"/>
            <w:lang w:val="en-US"/>
          </w:rPr>
          <m:t>+</m:t>
        </m:r>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S</m:t>
            </m:r>
          </m:e>
          <m:sub>
            <m:r>
              <w:rPr>
                <w:rFonts w:ascii="Cambria Math" w:eastAsiaTheme="minorEastAsia" w:hAnsi="Cambria Math" w:cstheme="minorHAnsi"/>
                <w:lang w:val="en-US"/>
              </w:rPr>
              <m:t>pd</m:t>
            </m:r>
          </m:sub>
        </m:sSub>
      </m:oMath>
      <w:r w:rsidRPr="00EA135F">
        <w:rPr>
          <w:rFonts w:cstheme="minorHAnsi"/>
          <w:lang w:val="en-US"/>
        </w:rPr>
        <w:t xml:space="preserve">. Here, </w:t>
      </w:r>
      <m:oMath>
        <m:sSub>
          <m:sSubPr>
            <m:ctrlPr>
              <w:rPr>
                <w:rFonts w:ascii="Cambria Math" w:hAnsi="Cambria Math" w:cstheme="minorHAnsi"/>
                <w:i/>
                <w:lang w:val="en-US"/>
              </w:rPr>
            </m:ctrlPr>
          </m:sSubPr>
          <m:e>
            <m:r>
              <w:rPr>
                <w:rFonts w:ascii="Cambria Math" w:hAnsi="Cambria Math" w:cstheme="minorHAnsi"/>
                <w:lang w:val="en-US"/>
              </w:rPr>
              <m:t>S</m:t>
            </m:r>
          </m:e>
          <m:sub>
            <m:r>
              <w:rPr>
                <w:rFonts w:ascii="Cambria Math" w:hAnsi="Cambria Math" w:cstheme="minorHAnsi"/>
                <w:lang w:val="en-US"/>
              </w:rPr>
              <m:t>N</m:t>
            </m:r>
          </m:sub>
        </m:sSub>
      </m:oMath>
      <w:r w:rsidRPr="00EA135F">
        <w:rPr>
          <w:rFonts w:eastAsiaTheme="minorEastAsia" w:cstheme="minorHAnsi"/>
          <w:lang w:val="en-US"/>
        </w:rPr>
        <w:t xml:space="preserve"> and </w:t>
      </w:r>
      <m:oMath>
        <m:sSub>
          <m:sSubPr>
            <m:ctrlPr>
              <w:rPr>
                <w:rFonts w:ascii="Cambria Math" w:hAnsi="Cambria Math" w:cstheme="minorHAnsi"/>
                <w:i/>
                <w:lang w:val="en-US"/>
              </w:rPr>
            </m:ctrlPr>
          </m:sSubPr>
          <m:e>
            <m:r>
              <w:rPr>
                <w:rFonts w:ascii="Cambria Math" w:hAnsi="Cambria Math" w:cstheme="minorHAnsi"/>
                <w:lang w:val="en-US"/>
              </w:rPr>
              <m:t>S</m:t>
            </m:r>
          </m:e>
          <m:sub>
            <m:r>
              <m:rPr>
                <m:sty m:val="p"/>
              </m:rPr>
              <w:rPr>
                <w:rFonts w:ascii="Cambria Math" w:hAnsi="Cambria Math" w:cstheme="minorHAnsi"/>
                <w:lang w:val="en-US"/>
              </w:rPr>
              <m:t>τ</m:t>
            </m:r>
          </m:sub>
        </m:sSub>
      </m:oMath>
      <w:r w:rsidRPr="00EA135F">
        <w:rPr>
          <w:rFonts w:eastAsiaTheme="minorEastAsia" w:cstheme="minorHAnsi"/>
          <w:lang w:val="en-US"/>
        </w:rPr>
        <w:t xml:space="preserve"> terms can be written from the Mott relation assuming that MoS</w:t>
      </w:r>
      <w:r w:rsidRPr="00EA135F">
        <w:rPr>
          <w:rFonts w:eastAsiaTheme="minorEastAsia" w:cstheme="minorHAnsi"/>
          <w:vertAlign w:val="subscript"/>
          <w:lang w:val="en-US"/>
        </w:rPr>
        <w:t>2</w:t>
      </w:r>
      <w:r w:rsidRPr="00EA135F">
        <w:rPr>
          <w:rFonts w:eastAsiaTheme="minorEastAsia" w:cstheme="minorHAnsi"/>
          <w:lang w:val="en-US"/>
        </w:rPr>
        <w:t xml:space="preserve"> is in the highly conductive state and electrons are the majority carriers:</w:t>
      </w:r>
    </w:p>
    <w:bookmarkStart w:id="1" w:name="_Hlk111630169"/>
    <w:p w14:paraId="1CD9ACB9" w14:textId="77777777" w:rsidR="0091349D" w:rsidRPr="00EA135F" w:rsidRDefault="00000000" w:rsidP="00240438">
      <w:pPr>
        <w:jc w:val="both"/>
        <w:rPr>
          <w:rFonts w:eastAsiaTheme="minorEastAsia" w:cstheme="minorHAnsi"/>
          <w:lang w:val="en-US"/>
        </w:rPr>
      </w:pPr>
      <m:oMath>
        <m:sSub>
          <m:sSubPr>
            <m:ctrlPr>
              <w:rPr>
                <w:rFonts w:ascii="Cambria Math" w:hAnsi="Cambria Math" w:cstheme="minorHAnsi"/>
                <w:i/>
                <w:lang w:val="en-US"/>
              </w:rPr>
            </m:ctrlPr>
          </m:sSubPr>
          <m:e>
            <m:r>
              <w:rPr>
                <w:rFonts w:ascii="Cambria Math" w:hAnsi="Cambria Math" w:cstheme="minorHAnsi"/>
                <w:lang w:val="en-US"/>
              </w:rPr>
              <m:t>S</m:t>
            </m:r>
          </m:e>
          <m:sub>
            <m:r>
              <m:rPr>
                <m:sty m:val="p"/>
              </m:rPr>
              <w:rPr>
                <w:rFonts w:ascii="Cambria Math" w:hAnsi="Cambria Math" w:cstheme="minorHAnsi"/>
                <w:lang w:val="en-US"/>
              </w:rPr>
              <m:t>τ</m:t>
            </m:r>
          </m:sub>
        </m:sSub>
        <m:r>
          <w:rPr>
            <w:rFonts w:ascii="Cambria Math" w:hAnsi="Cambria Math" w:cstheme="minorHAnsi"/>
            <w:lang w:val="en-US"/>
          </w:rPr>
          <m:t>=-</m:t>
        </m:r>
        <m:f>
          <m:fPr>
            <m:ctrlPr>
              <w:rPr>
                <w:rFonts w:ascii="Cambria Math" w:hAnsi="Cambria Math" w:cstheme="minorHAnsi"/>
                <w:i/>
                <w:lang w:val="en-US"/>
              </w:rPr>
            </m:ctrlPr>
          </m:fPr>
          <m:num>
            <m:sSup>
              <m:sSupPr>
                <m:ctrlPr>
                  <w:rPr>
                    <w:rFonts w:ascii="Cambria Math" w:hAnsi="Cambria Math" w:cstheme="minorHAnsi"/>
                    <w:i/>
                    <w:lang w:val="en-US"/>
                  </w:rPr>
                </m:ctrlPr>
              </m:sSupPr>
              <m:e>
                <m:r>
                  <w:rPr>
                    <w:rFonts w:ascii="Cambria Math" w:hAnsi="Cambria Math" w:cstheme="minorHAnsi"/>
                    <w:lang w:val="en-US"/>
                  </w:rPr>
                  <m:t>π</m:t>
                </m:r>
              </m:e>
              <m:sup>
                <m:r>
                  <w:rPr>
                    <w:rFonts w:ascii="Cambria Math" w:hAnsi="Cambria Math" w:cstheme="minorHAnsi"/>
                    <w:lang w:val="en-US"/>
                  </w:rPr>
                  <m:t>2</m:t>
                </m:r>
              </m:sup>
            </m:sSup>
            <m:sSubSup>
              <m:sSubSupPr>
                <m:ctrlPr>
                  <w:rPr>
                    <w:rFonts w:ascii="Cambria Math" w:hAnsi="Cambria Math" w:cstheme="minorHAnsi"/>
                    <w:i/>
                    <w:lang w:val="en-US"/>
                  </w:rPr>
                </m:ctrlPr>
              </m:sSubSupPr>
              <m:e>
                <m:r>
                  <w:rPr>
                    <w:rFonts w:ascii="Cambria Math" w:hAnsi="Cambria Math" w:cstheme="minorHAnsi"/>
                    <w:lang w:val="en-US"/>
                  </w:rPr>
                  <m:t>k</m:t>
                </m:r>
              </m:e>
              <m:sub>
                <m:r>
                  <w:rPr>
                    <w:rFonts w:ascii="Cambria Math" w:hAnsi="Cambria Math" w:cstheme="minorHAnsi"/>
                    <w:lang w:val="en-US"/>
                  </w:rPr>
                  <m:t>B</m:t>
                </m:r>
              </m:sub>
              <m:sup>
                <m:r>
                  <w:rPr>
                    <w:rFonts w:ascii="Cambria Math" w:hAnsi="Cambria Math" w:cstheme="minorHAnsi"/>
                    <w:lang w:val="en-US"/>
                  </w:rPr>
                  <m:t>2</m:t>
                </m:r>
              </m:sup>
            </m:sSubSup>
            <m:r>
              <w:rPr>
                <w:rFonts w:ascii="Cambria Math" w:hAnsi="Cambria Math" w:cstheme="minorHAnsi"/>
                <w:lang w:val="en-US"/>
              </w:rPr>
              <m:t>T</m:t>
            </m:r>
          </m:num>
          <m:den>
            <m:r>
              <w:rPr>
                <w:rFonts w:ascii="Cambria Math" w:hAnsi="Cambria Math" w:cstheme="minorHAnsi"/>
                <w:lang w:val="en-US"/>
              </w:rPr>
              <m:t>3e</m:t>
            </m:r>
          </m:den>
        </m:f>
        <m:sSub>
          <m:sSubPr>
            <m:ctrlPr>
              <w:rPr>
                <w:rFonts w:ascii="Cambria Math" w:hAnsi="Cambria Math" w:cstheme="minorHAnsi"/>
                <w:i/>
                <w:lang w:val="en-US"/>
              </w:rPr>
            </m:ctrlPr>
          </m:sSubPr>
          <m:e>
            <m:d>
              <m:dPr>
                <m:begChr m:val=""/>
                <m:endChr m:val="|"/>
                <m:ctrlPr>
                  <w:rPr>
                    <w:rFonts w:ascii="Cambria Math" w:hAnsi="Cambria Math" w:cstheme="minorHAnsi"/>
                    <w:i/>
                    <w:lang w:val="en-US"/>
                  </w:rPr>
                </m:ctrlPr>
              </m:dPr>
              <m:e>
                <m:f>
                  <m:fPr>
                    <m:ctrlPr>
                      <w:rPr>
                        <w:rFonts w:ascii="Cambria Math" w:hAnsi="Cambria Math" w:cstheme="minorHAnsi"/>
                        <w:i/>
                        <w:lang w:val="en-US"/>
                      </w:rPr>
                    </m:ctrlPr>
                  </m:fPr>
                  <m:num>
                    <m:r>
                      <w:rPr>
                        <w:rFonts w:ascii="Cambria Math" w:hAnsi="Cambria Math" w:cstheme="minorHAnsi"/>
                        <w:lang w:val="en-US"/>
                      </w:rPr>
                      <m:t>∂</m:t>
                    </m:r>
                    <m:r>
                      <m:rPr>
                        <m:sty m:val="p"/>
                      </m:rPr>
                      <w:rPr>
                        <w:rFonts w:ascii="Cambria Math" w:hAnsi="Cambria Math" w:cstheme="minorHAnsi"/>
                        <w:lang w:val="en-US"/>
                      </w:rPr>
                      <m:t>ln</m:t>
                    </m:r>
                    <m:r>
                      <w:rPr>
                        <w:rFonts w:ascii="Cambria Math" w:hAnsi="Cambria Math" w:cstheme="minorHAnsi"/>
                        <w:lang w:val="en-US"/>
                      </w:rPr>
                      <m:t>τ</m:t>
                    </m:r>
                  </m:num>
                  <m:den>
                    <m:r>
                      <w:rPr>
                        <w:rFonts w:ascii="Cambria Math" w:hAnsi="Cambria Math" w:cstheme="minorHAnsi"/>
                        <w:lang w:val="en-US"/>
                      </w:rPr>
                      <m:t>∂E</m:t>
                    </m:r>
                  </m:den>
                </m:f>
              </m:e>
            </m:d>
            <m:r>
              <w:rPr>
                <w:rFonts w:ascii="Cambria Math" w:hAnsi="Cambria Math" w:cstheme="minorHAnsi"/>
                <w:lang w:val="en-US"/>
              </w:rPr>
              <m:t xml:space="preserve"> </m:t>
            </m:r>
          </m:e>
          <m:sub>
            <m:r>
              <w:rPr>
                <w:rFonts w:ascii="Cambria Math" w:hAnsi="Cambria Math" w:cstheme="minorHAnsi"/>
                <w:lang w:val="en-US"/>
              </w:rPr>
              <m:t>E=</m:t>
            </m:r>
            <m:sSub>
              <m:sSubPr>
                <m:ctrlPr>
                  <w:rPr>
                    <w:rFonts w:ascii="Cambria Math" w:hAnsi="Cambria Math" w:cstheme="minorHAnsi"/>
                    <w:i/>
                    <w:lang w:val="en-US"/>
                  </w:rPr>
                </m:ctrlPr>
              </m:sSubPr>
              <m:e>
                <m:r>
                  <w:rPr>
                    <w:rFonts w:ascii="Cambria Math" w:hAnsi="Cambria Math" w:cstheme="minorHAnsi"/>
                    <w:lang w:val="en-US"/>
                  </w:rPr>
                  <m:t>E</m:t>
                </m:r>
              </m:e>
              <m:sub>
                <m:r>
                  <w:rPr>
                    <w:rFonts w:ascii="Cambria Math" w:hAnsi="Cambria Math" w:cstheme="minorHAnsi"/>
                    <w:lang w:val="en-US"/>
                  </w:rPr>
                  <m:t>F</m:t>
                </m:r>
              </m:sub>
            </m:sSub>
          </m:sub>
        </m:sSub>
        <m:r>
          <w:rPr>
            <w:rFonts w:ascii="Cambria Math" w:hAnsi="Cambria Math" w:cstheme="minorHAnsi"/>
            <w:lang w:val="en-US"/>
          </w:rPr>
          <m:t xml:space="preserve"> </m:t>
        </m:r>
      </m:oMath>
      <w:bookmarkEnd w:id="1"/>
      <w:r w:rsidR="0091349D" w:rsidRPr="00EA135F">
        <w:rPr>
          <w:rFonts w:eastAsiaTheme="minorEastAsia" w:cstheme="minorHAnsi"/>
          <w:lang w:val="en-US"/>
        </w:rPr>
        <w:t xml:space="preserve">and </w:t>
      </w:r>
      <m:oMath>
        <m:sSub>
          <m:sSubPr>
            <m:ctrlPr>
              <w:rPr>
                <w:rFonts w:ascii="Cambria Math" w:hAnsi="Cambria Math" w:cstheme="minorHAnsi"/>
                <w:i/>
                <w:lang w:val="en-US"/>
              </w:rPr>
            </m:ctrlPr>
          </m:sSubPr>
          <m:e>
            <m:r>
              <w:rPr>
                <w:rFonts w:ascii="Cambria Math" w:hAnsi="Cambria Math" w:cstheme="minorHAnsi"/>
                <w:lang w:val="en-US"/>
              </w:rPr>
              <m:t>S</m:t>
            </m:r>
          </m:e>
          <m:sub>
            <m:r>
              <w:rPr>
                <w:rFonts w:ascii="Cambria Math" w:hAnsi="Cambria Math" w:cstheme="minorHAnsi"/>
                <w:lang w:val="en-US"/>
              </w:rPr>
              <m:t>N</m:t>
            </m:r>
          </m:sub>
        </m:sSub>
        <m:r>
          <w:rPr>
            <w:rFonts w:ascii="Cambria Math" w:hAnsi="Cambria Math" w:cstheme="minorHAnsi"/>
            <w:lang w:val="en-US"/>
          </w:rPr>
          <m:t>= ±</m:t>
        </m:r>
        <m:f>
          <m:fPr>
            <m:ctrlPr>
              <w:rPr>
                <w:rFonts w:ascii="Cambria Math" w:hAnsi="Cambria Math" w:cstheme="minorHAnsi"/>
                <w:i/>
                <w:lang w:val="en-US"/>
              </w:rPr>
            </m:ctrlPr>
          </m:fPr>
          <m:num>
            <m:sSub>
              <m:sSubPr>
                <m:ctrlPr>
                  <w:rPr>
                    <w:rFonts w:ascii="Cambria Math" w:hAnsi="Cambria Math" w:cstheme="minorHAnsi"/>
                    <w:i/>
                    <w:lang w:val="en-US"/>
                  </w:rPr>
                </m:ctrlPr>
              </m:sSubPr>
              <m:e>
                <m:r>
                  <w:rPr>
                    <w:rFonts w:ascii="Cambria Math" w:hAnsi="Cambria Math" w:cstheme="minorHAnsi"/>
                    <w:lang w:val="en-US"/>
                  </w:rPr>
                  <m:t>k</m:t>
                </m:r>
              </m:e>
              <m:sub>
                <m:r>
                  <w:rPr>
                    <w:rFonts w:ascii="Cambria Math" w:hAnsi="Cambria Math" w:cstheme="minorHAnsi"/>
                    <w:lang w:val="en-US"/>
                  </w:rPr>
                  <m:t>B</m:t>
                </m:r>
              </m:sub>
            </m:sSub>
          </m:num>
          <m:den>
            <m:r>
              <w:rPr>
                <w:rFonts w:ascii="Cambria Math" w:hAnsi="Cambria Math" w:cstheme="minorHAnsi"/>
                <w:lang w:val="en-US"/>
              </w:rPr>
              <m:t>e</m:t>
            </m:r>
          </m:den>
        </m:f>
        <m:d>
          <m:dPr>
            <m:begChr m:val="["/>
            <m:endChr m:val="]"/>
            <m:ctrlPr>
              <w:rPr>
                <w:rFonts w:ascii="Cambria Math" w:hAnsi="Cambria Math" w:cstheme="minorHAnsi"/>
                <w:i/>
                <w:lang w:val="en-US"/>
              </w:rPr>
            </m:ctrlPr>
          </m:dPr>
          <m:e>
            <m:f>
              <m:fPr>
                <m:ctrlPr>
                  <w:rPr>
                    <w:rFonts w:ascii="Cambria Math" w:hAnsi="Cambria Math" w:cstheme="minorHAnsi"/>
                    <w:i/>
                    <w:lang w:val="en-US"/>
                  </w:rPr>
                </m:ctrlPr>
              </m:fPr>
              <m:num>
                <m:sSub>
                  <m:sSubPr>
                    <m:ctrlPr>
                      <w:rPr>
                        <w:rFonts w:ascii="Cambria Math" w:hAnsi="Cambria Math" w:cstheme="minorHAnsi"/>
                        <w:i/>
                        <w:lang w:val="en-US"/>
                      </w:rPr>
                    </m:ctrlPr>
                  </m:sSubPr>
                  <m:e>
                    <m:r>
                      <w:rPr>
                        <w:rFonts w:ascii="Cambria Math" w:hAnsi="Cambria Math" w:cstheme="minorHAnsi"/>
                        <w:lang w:val="en-US"/>
                      </w:rPr>
                      <m:t>E</m:t>
                    </m:r>
                  </m:e>
                  <m:sub>
                    <m:r>
                      <w:rPr>
                        <w:rFonts w:ascii="Cambria Math" w:hAnsi="Cambria Math" w:cstheme="minorHAnsi"/>
                        <w:lang w:val="en-US"/>
                      </w:rPr>
                      <m:t>F</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E</m:t>
                    </m:r>
                  </m:e>
                  <m:sub>
                    <m:r>
                      <w:rPr>
                        <w:rFonts w:ascii="Cambria Math" w:hAnsi="Cambria Math" w:cstheme="minorHAnsi"/>
                        <w:lang w:val="en-US"/>
                      </w:rPr>
                      <m:t>C</m:t>
                    </m:r>
                  </m:sub>
                </m:sSub>
              </m:num>
              <m:den>
                <m:sSub>
                  <m:sSubPr>
                    <m:ctrlPr>
                      <w:rPr>
                        <w:rFonts w:ascii="Cambria Math" w:hAnsi="Cambria Math" w:cstheme="minorHAnsi"/>
                        <w:i/>
                        <w:lang w:val="en-US"/>
                      </w:rPr>
                    </m:ctrlPr>
                  </m:sSubPr>
                  <m:e>
                    <m:r>
                      <w:rPr>
                        <w:rFonts w:ascii="Cambria Math" w:hAnsi="Cambria Math" w:cstheme="minorHAnsi"/>
                        <w:lang w:val="en-US"/>
                      </w:rPr>
                      <m:t>k</m:t>
                    </m:r>
                  </m:e>
                  <m:sub>
                    <m:r>
                      <w:rPr>
                        <w:rFonts w:ascii="Cambria Math" w:hAnsi="Cambria Math" w:cstheme="minorHAnsi"/>
                        <w:lang w:val="en-US"/>
                      </w:rPr>
                      <m:t>B</m:t>
                    </m:r>
                  </m:sub>
                </m:sSub>
                <m:r>
                  <w:rPr>
                    <w:rFonts w:ascii="Cambria Math" w:hAnsi="Cambria Math" w:cstheme="minorHAnsi"/>
                    <w:lang w:val="en-US"/>
                  </w:rPr>
                  <m:t>T</m:t>
                </m:r>
              </m:den>
            </m:f>
            <m:r>
              <w:rPr>
                <w:rFonts w:ascii="Cambria Math" w:hAnsi="Cambria Math" w:cstheme="minorHAnsi"/>
                <w:lang w:val="en-US"/>
              </w:rPr>
              <m:t>-</m:t>
            </m:r>
            <m:f>
              <m:fPr>
                <m:ctrlPr>
                  <w:rPr>
                    <w:rFonts w:ascii="Cambria Math" w:hAnsi="Cambria Math" w:cstheme="minorHAnsi"/>
                    <w:i/>
                    <w:lang w:val="en-US"/>
                  </w:rPr>
                </m:ctrlPr>
              </m:fPr>
              <m:num>
                <m:d>
                  <m:dPr>
                    <m:ctrlPr>
                      <w:rPr>
                        <w:rFonts w:ascii="Cambria Math" w:hAnsi="Cambria Math" w:cstheme="minorHAnsi"/>
                        <w:i/>
                        <w:lang w:val="en-US"/>
                      </w:rPr>
                    </m:ctrlPr>
                  </m:dPr>
                  <m:e>
                    <m:r>
                      <w:rPr>
                        <w:rFonts w:ascii="Cambria Math" w:hAnsi="Cambria Math" w:cstheme="minorHAnsi"/>
                        <w:lang w:val="en-US"/>
                      </w:rPr>
                      <m:t>r+2</m:t>
                    </m:r>
                  </m:e>
                </m:d>
                <m:sSub>
                  <m:sSubPr>
                    <m:ctrlPr>
                      <w:rPr>
                        <w:rFonts w:ascii="Cambria Math" w:hAnsi="Cambria Math" w:cstheme="minorHAnsi"/>
                        <w:i/>
                        <w:lang w:val="en-US"/>
                      </w:rPr>
                    </m:ctrlPr>
                  </m:sSubPr>
                  <m:e>
                    <m:r>
                      <w:rPr>
                        <w:rFonts w:ascii="Cambria Math" w:hAnsi="Cambria Math" w:cstheme="minorHAnsi"/>
                        <w:lang w:val="en-US"/>
                      </w:rPr>
                      <m:t>F</m:t>
                    </m:r>
                  </m:e>
                  <m:sub>
                    <m:r>
                      <w:rPr>
                        <w:rFonts w:ascii="Cambria Math" w:hAnsi="Cambria Math" w:cstheme="minorHAnsi"/>
                        <w:lang w:val="en-US"/>
                      </w:rPr>
                      <m:t>r+1</m:t>
                    </m:r>
                  </m:sub>
                </m:sSub>
                <m:d>
                  <m:dPr>
                    <m:ctrlPr>
                      <w:rPr>
                        <w:rFonts w:ascii="Cambria Math" w:hAnsi="Cambria Math" w:cstheme="minorHAnsi"/>
                        <w:i/>
                        <w:lang w:val="en-US"/>
                      </w:rPr>
                    </m:ctrlPr>
                  </m:dPr>
                  <m:e>
                    <m:r>
                      <w:rPr>
                        <w:rFonts w:ascii="Cambria Math" w:hAnsi="Cambria Math" w:cstheme="minorHAnsi"/>
                        <w:lang w:val="en-US"/>
                      </w:rPr>
                      <m:t>η</m:t>
                    </m:r>
                  </m:e>
                </m:d>
              </m:num>
              <m:den>
                <m:d>
                  <m:dPr>
                    <m:ctrlPr>
                      <w:rPr>
                        <w:rFonts w:ascii="Cambria Math" w:hAnsi="Cambria Math" w:cstheme="minorHAnsi"/>
                        <w:i/>
                        <w:lang w:val="en-US"/>
                      </w:rPr>
                    </m:ctrlPr>
                  </m:dPr>
                  <m:e>
                    <m:r>
                      <w:rPr>
                        <w:rFonts w:ascii="Cambria Math" w:hAnsi="Cambria Math" w:cstheme="minorHAnsi"/>
                        <w:lang w:val="en-US"/>
                      </w:rPr>
                      <m:t>r+1</m:t>
                    </m:r>
                  </m:e>
                </m:d>
                <m:sSub>
                  <m:sSubPr>
                    <m:ctrlPr>
                      <w:rPr>
                        <w:rFonts w:ascii="Cambria Math" w:hAnsi="Cambria Math" w:cstheme="minorHAnsi"/>
                        <w:i/>
                        <w:lang w:val="en-US"/>
                      </w:rPr>
                    </m:ctrlPr>
                  </m:sSubPr>
                  <m:e>
                    <m:r>
                      <w:rPr>
                        <w:rFonts w:ascii="Cambria Math" w:hAnsi="Cambria Math" w:cstheme="minorHAnsi"/>
                        <w:lang w:val="en-US"/>
                      </w:rPr>
                      <m:t>F</m:t>
                    </m:r>
                  </m:e>
                  <m:sub>
                    <m:r>
                      <w:rPr>
                        <w:rFonts w:ascii="Cambria Math" w:hAnsi="Cambria Math" w:cstheme="minorHAnsi"/>
                        <w:lang w:val="en-US"/>
                      </w:rPr>
                      <m:t>r</m:t>
                    </m:r>
                  </m:sub>
                </m:sSub>
                <m:d>
                  <m:dPr>
                    <m:ctrlPr>
                      <w:rPr>
                        <w:rFonts w:ascii="Cambria Math" w:hAnsi="Cambria Math" w:cstheme="minorHAnsi"/>
                        <w:i/>
                        <w:lang w:val="en-US"/>
                      </w:rPr>
                    </m:ctrlPr>
                  </m:dPr>
                  <m:e>
                    <m:r>
                      <w:rPr>
                        <w:rFonts w:ascii="Cambria Math" w:hAnsi="Cambria Math" w:cstheme="minorHAnsi"/>
                        <w:lang w:val="en-US"/>
                      </w:rPr>
                      <m:t>η</m:t>
                    </m:r>
                  </m:e>
                </m:d>
              </m:den>
            </m:f>
          </m:e>
        </m:d>
      </m:oMath>
    </w:p>
    <w:p w14:paraId="65C3FBA3" w14:textId="410201F1" w:rsidR="0091349D" w:rsidRPr="00EA135F" w:rsidRDefault="0091349D" w:rsidP="00350691">
      <w:pPr>
        <w:jc w:val="both"/>
        <w:rPr>
          <w:rFonts w:eastAsiaTheme="minorEastAsia"/>
          <w:lang w:val="en-US"/>
        </w:rPr>
      </w:pPr>
      <w:bookmarkStart w:id="2" w:name="_Hlk111630282"/>
      <w:r w:rsidRPr="00EA135F">
        <w:rPr>
          <w:rFonts w:eastAsiaTheme="minorEastAsia"/>
          <w:lang w:val="en-US"/>
        </w:rPr>
        <w:t xml:space="preserve">As mentioned in the main text, </w:t>
      </w:r>
      <m:oMath>
        <m:sSub>
          <m:sSubPr>
            <m:ctrlPr>
              <w:rPr>
                <w:rFonts w:ascii="Cambria Math" w:hAnsi="Cambria Math" w:cstheme="minorHAnsi"/>
                <w:i/>
                <w:lang w:val="en-US"/>
              </w:rPr>
            </m:ctrlPr>
          </m:sSubPr>
          <m:e>
            <m:r>
              <w:rPr>
                <w:rFonts w:ascii="Cambria Math" w:hAnsi="Cambria Math" w:cstheme="minorHAnsi"/>
                <w:lang w:val="en-US"/>
              </w:rPr>
              <m:t>S</m:t>
            </m:r>
          </m:e>
          <m:sub>
            <m:r>
              <m:rPr>
                <m:sty m:val="p"/>
              </m:rPr>
              <w:rPr>
                <w:rFonts w:ascii="Cambria Math" w:hAnsi="Cambria Math" w:cstheme="minorHAnsi"/>
                <w:lang w:val="en-US"/>
              </w:rPr>
              <m:t>τ</m:t>
            </m:r>
          </m:sub>
        </m:sSub>
      </m:oMath>
      <w:r w:rsidRPr="00EA135F">
        <w:rPr>
          <w:rFonts w:eastAsiaTheme="minorEastAsia"/>
          <w:lang w:val="en-US"/>
        </w:rPr>
        <w:t xml:space="preserve"> is zero as </w:t>
      </w:r>
      <m:oMath>
        <m:r>
          <w:rPr>
            <w:rFonts w:ascii="Cambria Math" w:eastAsiaTheme="minorEastAsia" w:hAnsi="Cambria Math"/>
            <w:lang w:val="en-US"/>
          </w:rPr>
          <m:t>τ</m:t>
        </m:r>
      </m:oMath>
      <w:r w:rsidRPr="00EA135F">
        <w:rPr>
          <w:rFonts w:eastAsiaTheme="minorEastAsia"/>
          <w:lang w:val="en-US"/>
        </w:rPr>
        <w:t xml:space="preserve"> is energy independent in the 2d limit. </w:t>
      </w:r>
      <m:oMath>
        <m:sSub>
          <m:sSubPr>
            <m:ctrlPr>
              <w:rPr>
                <w:rFonts w:ascii="Cambria Math" w:hAnsi="Cambria Math" w:cstheme="minorHAnsi"/>
                <w:i/>
                <w:lang w:val="en-US"/>
              </w:rPr>
            </m:ctrlPr>
          </m:sSubPr>
          <m:e>
            <m:r>
              <w:rPr>
                <w:rFonts w:ascii="Cambria Math" w:hAnsi="Cambria Math" w:cstheme="minorHAnsi"/>
                <w:lang w:val="en-US"/>
              </w:rPr>
              <m:t>S</m:t>
            </m:r>
          </m:e>
          <m:sub>
            <m:r>
              <w:rPr>
                <w:rFonts w:ascii="Cambria Math" w:hAnsi="Cambria Math" w:cstheme="minorHAnsi"/>
                <w:lang w:val="en-US"/>
              </w:rPr>
              <m:t>N</m:t>
            </m:r>
          </m:sub>
        </m:sSub>
      </m:oMath>
      <w:r w:rsidRPr="00EA135F">
        <w:rPr>
          <w:rFonts w:eastAsiaTheme="minorEastAsia"/>
          <w:lang w:val="en-US"/>
        </w:rPr>
        <w:t xml:space="preserve"> term is composed of constants related to material properties, scattering parameter </w:t>
      </w:r>
      <m:oMath>
        <m:r>
          <w:rPr>
            <w:rFonts w:ascii="Cambria Math" w:eastAsiaTheme="minorEastAsia" w:hAnsi="Cambria Math"/>
            <w:lang w:val="en-US"/>
          </w:rPr>
          <m:t>r</m:t>
        </m:r>
      </m:oMath>
      <w:r w:rsidRPr="00EA135F">
        <w:rPr>
          <w:rFonts w:eastAsiaTheme="minorEastAsia"/>
          <w:lang w:val="en-US"/>
        </w:rPr>
        <w:t xml:space="preserve"> and the Fermi integral of the </w:t>
      </w:r>
      <m:oMath>
        <m:r>
          <w:rPr>
            <w:rFonts w:ascii="Cambria Math" w:eastAsiaTheme="minorEastAsia" w:hAnsi="Cambria Math"/>
            <w:lang w:val="en-US"/>
          </w:rPr>
          <m:t>r</m:t>
        </m:r>
      </m:oMath>
      <w:r w:rsidRPr="00EA135F">
        <w:rPr>
          <w:rFonts w:eastAsiaTheme="minorEastAsia"/>
          <w:lang w:val="en-US"/>
        </w:rPr>
        <w:t xml:space="preserve">-th order: </w:t>
      </w:r>
      <m:oMath>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r</m:t>
            </m:r>
          </m:sub>
        </m:sSub>
        <m:r>
          <w:rPr>
            <w:rFonts w:ascii="Cambria Math" w:eastAsiaTheme="minorEastAsia" w:hAnsi="Cambria Math"/>
            <w:lang w:val="en-US"/>
          </w:rPr>
          <m:t>=</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m:t>
            </m:r>
          </m:sup>
          <m:e>
            <m:r>
              <w:rPr>
                <w:rFonts w:ascii="Cambria Math" w:eastAsiaTheme="minorEastAsia" w:hAnsi="Cambria Math"/>
                <w:lang w:val="en-US"/>
              </w:rPr>
              <m:t xml:space="preserve"> [</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x</m:t>
                    </m:r>
                  </m:e>
                  <m:sup>
                    <m:r>
                      <w:rPr>
                        <w:rFonts w:ascii="Cambria Math" w:eastAsiaTheme="minorEastAsia" w:hAnsi="Cambria Math"/>
                        <w:lang w:val="en-US"/>
                      </w:rPr>
                      <m:t>m</m:t>
                    </m:r>
                  </m:sup>
                </m:sSup>
              </m:num>
              <m:den>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x-η</m:t>
                    </m:r>
                  </m:sup>
                </m:sSup>
              </m:den>
            </m:f>
            <m:r>
              <w:rPr>
                <w:rFonts w:ascii="Cambria Math" w:eastAsiaTheme="minorEastAsia" w:hAnsi="Cambria Math"/>
                <w:lang w:val="en-US"/>
              </w:rPr>
              <m:t>+1]dx</m:t>
            </m:r>
          </m:e>
        </m:nary>
      </m:oMath>
      <w:r w:rsidRPr="00EA135F">
        <w:rPr>
          <w:rFonts w:eastAsiaTheme="minorEastAsia"/>
          <w:lang w:val="en-US"/>
        </w:rPr>
        <w:t xml:space="preserve">. The scattering parameters of 2d materials are listed in </w:t>
      </w:r>
      <w:r w:rsidRPr="00EA135F">
        <w:rPr>
          <w:rFonts w:eastAsiaTheme="minorEastAsia"/>
          <w:lang w:val="en-US"/>
        </w:rPr>
        <w:fldChar w:fldCharType="begin"/>
      </w:r>
      <w:r w:rsidRPr="00EA135F">
        <w:rPr>
          <w:rFonts w:eastAsiaTheme="minorEastAsia"/>
          <w:lang w:val="en-US"/>
        </w:rPr>
        <w:instrText xml:space="preserve"> REF _Ref116053004 \h  \* MERGEFORMAT </w:instrText>
      </w:r>
      <w:r w:rsidRPr="00EA135F">
        <w:rPr>
          <w:rFonts w:eastAsiaTheme="minorEastAsia"/>
          <w:lang w:val="en-US"/>
        </w:rPr>
      </w:r>
      <w:r w:rsidRPr="00EA135F">
        <w:rPr>
          <w:rFonts w:eastAsiaTheme="minorEastAsia"/>
          <w:lang w:val="en-US"/>
        </w:rPr>
        <w:fldChar w:fldCharType="separate"/>
      </w:r>
      <w:r w:rsidRPr="00EA135F">
        <w:rPr>
          <w:b/>
          <w:bCs/>
          <w:color w:val="000000" w:themeColor="text1"/>
          <w:lang w:val="en-US"/>
        </w:rPr>
        <w:t xml:space="preserve">Table </w:t>
      </w:r>
      <w:r w:rsidRPr="00EA135F">
        <w:rPr>
          <w:b/>
          <w:bCs/>
          <w:noProof/>
          <w:color w:val="000000" w:themeColor="text1"/>
          <w:lang w:val="en-US"/>
        </w:rPr>
        <w:t>1</w:t>
      </w:r>
      <w:r w:rsidRPr="00EA135F">
        <w:rPr>
          <w:rFonts w:eastAsiaTheme="minorEastAsia"/>
          <w:lang w:val="en-US"/>
        </w:rPr>
        <w:fldChar w:fldCharType="end"/>
      </w:r>
      <w:r w:rsidRPr="00EA135F">
        <w:rPr>
          <w:rFonts w:eastAsiaTheme="minorEastAsia"/>
          <w:lang w:val="en-US"/>
        </w:rPr>
        <w:t>.</w:t>
      </w:r>
      <w:sdt>
        <w:sdtPr>
          <w:rPr>
            <w:rFonts w:eastAsiaTheme="minorEastAsia"/>
            <w:color w:val="000000"/>
            <w:vertAlign w:val="superscript"/>
            <w:lang w:val="en-US"/>
          </w:rPr>
          <w:tag w:val="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"/>
          <w:id w:val="-2117363123"/>
          <w:placeholder>
            <w:docPart w:val="DefaultPlaceholder_-1854013440"/>
          </w:placeholder>
        </w:sdtPr>
        <w:sdtEndPr>
          <w:rPr>
            <w:rFonts w:eastAsiaTheme="minorHAnsi"/>
            <w:lang w:val="en-GB"/>
          </w:rPr>
        </w:sdtEndPr>
        <w:sdtContent>
          <w:r w:rsidR="0061350B" w:rsidRPr="0061350B">
            <w:rPr>
              <w:color w:val="000000"/>
              <w:vertAlign w:val="superscript"/>
            </w:rPr>
            <w:t>1,2</w:t>
          </w:r>
        </w:sdtContent>
      </w:sdt>
      <w:r w:rsidRPr="00EA135F">
        <w:rPr>
          <w:rFonts w:eastAsiaTheme="minorEastAsia"/>
          <w:lang w:val="en-US"/>
        </w:rPr>
        <w:t xml:space="preserve"> Here, as discussed in detail in Ref. </w:t>
      </w:r>
      <w:sdt>
        <w:sdtPr>
          <w:rPr>
            <w:rFonts w:eastAsiaTheme="minorEastAsia"/>
            <w:color w:val="000000"/>
            <w:vertAlign w:val="superscript"/>
            <w:lang w:val="en-US"/>
          </w:rPr>
          <w:tag w:val="MENDELEY_CITATION_v3_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"/>
          <w:id w:val="-1489619055"/>
          <w:placeholder>
            <w:docPart w:val="DefaultPlaceholder_-1854013440"/>
          </w:placeholder>
        </w:sdtPr>
        <w:sdtEndPr>
          <w:rPr>
            <w:rFonts w:eastAsiaTheme="minorHAnsi"/>
            <w:lang w:val="en-GB"/>
          </w:rPr>
        </w:sdtEndPr>
        <w:sdtContent>
          <w:r w:rsidR="0061350B" w:rsidRPr="0061350B">
            <w:rPr>
              <w:color w:val="000000"/>
              <w:vertAlign w:val="superscript"/>
            </w:rPr>
            <w:t>1</w:t>
          </w:r>
        </w:sdtContent>
      </w:sdt>
      <w:r w:rsidRPr="00EA135F">
        <w:rPr>
          <w:rFonts w:eastAsiaTheme="minorEastAsia"/>
          <w:lang w:val="en-US"/>
        </w:rPr>
        <w:t xml:space="preserve">, </w:t>
      </w:r>
      <m:oMath>
        <m:r>
          <w:rPr>
            <w:rFonts w:ascii="Cambria Math" w:eastAsiaTheme="minorEastAsia" w:hAnsi="Cambria Math"/>
            <w:lang w:val="en-US"/>
          </w:rPr>
          <m:t>r=0</m:t>
        </m:r>
      </m:oMath>
      <w:r w:rsidRPr="00EA135F">
        <w:rPr>
          <w:rFonts w:eastAsiaTheme="minorEastAsia"/>
          <w:lang w:val="en-US"/>
        </w:rPr>
        <w:t xml:space="preserve"> adequately accounts for the acoustic phonon scattering and small deviations of experimental data from the calculated values is due to the other scattering mechanisms. As a result, at the room temperature </w:t>
      </w:r>
      <m:oMath>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N</m:t>
            </m:r>
          </m:sub>
        </m:sSub>
      </m:oMath>
      <w:r w:rsidRPr="00EA135F">
        <w:rPr>
          <w:rFonts w:eastAsiaTheme="minorEastAsia"/>
          <w:lang w:val="en-US"/>
        </w:rPr>
        <w:t xml:space="preserve"> for suspended MoS</w:t>
      </w:r>
      <w:r w:rsidRPr="00EA135F">
        <w:rPr>
          <w:rFonts w:eastAsiaTheme="minorEastAsia"/>
          <w:vertAlign w:val="subscript"/>
          <w:lang w:val="en-US"/>
        </w:rPr>
        <w:t>2</w:t>
      </w:r>
      <w:r w:rsidRPr="00EA135F">
        <w:rPr>
          <w:rFonts w:eastAsiaTheme="minorEastAsia"/>
          <w:lang w:val="en-US"/>
        </w:rPr>
        <w:t xml:space="preserve"> (10</w:t>
      </w:r>
      <w:r w:rsidRPr="00EA135F">
        <w:rPr>
          <w:rFonts w:eastAsiaTheme="minorEastAsia"/>
          <w:vertAlign w:val="superscript"/>
          <w:lang w:val="en-US"/>
        </w:rPr>
        <w:t>12</w:t>
      </w:r>
      <w:r w:rsidRPr="00EA135F">
        <w:rPr>
          <w:rFonts w:eastAsiaTheme="minorEastAsia"/>
          <w:lang w:val="en-US"/>
        </w:rPr>
        <w:t xml:space="preserve"> cm</w:t>
      </w:r>
      <w:r w:rsidRPr="00EA135F">
        <w:rPr>
          <w:rFonts w:eastAsiaTheme="minorEastAsia"/>
          <w:vertAlign w:val="superscript"/>
          <w:lang w:val="en-US"/>
        </w:rPr>
        <w:t>-2</w:t>
      </w:r>
      <w:r w:rsidRPr="00EA135F">
        <w:rPr>
          <w:rFonts w:eastAsiaTheme="minorEastAsia"/>
          <w:lang w:val="en-US"/>
        </w:rPr>
        <w:t xml:space="preserve">) is about -400 </w:t>
      </w:r>
      <w:r w:rsidRPr="00EA135F">
        <w:rPr>
          <w:rFonts w:eastAsiaTheme="minorEastAsia" w:cstheme="minorHAnsi"/>
          <w:lang w:val="en-US"/>
        </w:rPr>
        <w:t>µ</w:t>
      </w:r>
      <w:r w:rsidRPr="00EA135F">
        <w:rPr>
          <w:rFonts w:eastAsiaTheme="minorEastAsia"/>
          <w:lang w:val="en-US"/>
        </w:rPr>
        <w:t>V/K and for SiO</w:t>
      </w:r>
      <w:r w:rsidRPr="00EA135F">
        <w:rPr>
          <w:rFonts w:eastAsiaTheme="minorEastAsia"/>
          <w:vertAlign w:val="subscript"/>
          <w:lang w:val="en-US"/>
        </w:rPr>
        <w:t>2</w:t>
      </w:r>
      <w:r w:rsidRPr="00EA135F">
        <w:rPr>
          <w:rFonts w:eastAsiaTheme="minorEastAsia"/>
          <w:lang w:val="en-US"/>
        </w:rPr>
        <w:t xml:space="preserve"> supported MoS</w:t>
      </w:r>
      <w:r w:rsidRPr="00EA135F">
        <w:rPr>
          <w:rFonts w:eastAsiaTheme="minorEastAsia"/>
          <w:vertAlign w:val="subscript"/>
          <w:lang w:val="en-US"/>
        </w:rPr>
        <w:t>2</w:t>
      </w:r>
      <w:r w:rsidRPr="00EA135F">
        <w:rPr>
          <w:rFonts w:eastAsiaTheme="minorEastAsia"/>
          <w:lang w:val="en-US"/>
        </w:rPr>
        <w:t xml:space="preserve"> (10</w:t>
      </w:r>
      <w:r w:rsidRPr="00EA135F">
        <w:rPr>
          <w:rFonts w:eastAsiaTheme="minorEastAsia"/>
          <w:vertAlign w:val="superscript"/>
          <w:lang w:val="en-US"/>
        </w:rPr>
        <w:t>13</w:t>
      </w:r>
      <w:r w:rsidRPr="00EA135F">
        <w:rPr>
          <w:rFonts w:eastAsiaTheme="minorEastAsia"/>
          <w:lang w:val="en-US"/>
        </w:rPr>
        <w:t xml:space="preserve"> cm</w:t>
      </w:r>
      <w:r w:rsidRPr="00EA135F">
        <w:rPr>
          <w:rFonts w:eastAsiaTheme="minorEastAsia"/>
          <w:vertAlign w:val="superscript"/>
          <w:lang w:val="en-US"/>
        </w:rPr>
        <w:t>-2</w:t>
      </w:r>
      <w:r w:rsidRPr="00EA135F">
        <w:rPr>
          <w:rFonts w:eastAsiaTheme="minorEastAsia"/>
          <w:lang w:val="en-US"/>
        </w:rPr>
        <w:t xml:space="preserve">) is about -200 </w:t>
      </w:r>
      <w:r w:rsidRPr="00EA135F">
        <w:rPr>
          <w:rFonts w:eastAsiaTheme="minorEastAsia" w:cstheme="minorHAnsi"/>
          <w:lang w:val="en-US"/>
        </w:rPr>
        <w:t>µ</w:t>
      </w:r>
      <w:r w:rsidRPr="00EA135F">
        <w:rPr>
          <w:rFonts w:eastAsiaTheme="minorEastAsia"/>
          <w:lang w:val="en-US"/>
        </w:rPr>
        <w:t>V/K.</w:t>
      </w:r>
    </w:p>
    <w:p w14:paraId="2A999287" w14:textId="77777777" w:rsidR="0091349D" w:rsidRPr="00EA135F" w:rsidRDefault="0091349D" w:rsidP="00760DE3">
      <w:pPr>
        <w:pStyle w:val="Caption"/>
        <w:keepNext/>
        <w:rPr>
          <w:b/>
          <w:bCs/>
          <w:i w:val="0"/>
          <w:iCs w:val="0"/>
          <w:color w:val="000000" w:themeColor="text1"/>
          <w:sz w:val="22"/>
          <w:szCs w:val="22"/>
          <w:lang w:val="en-US"/>
        </w:rPr>
      </w:pPr>
      <w:bookmarkStart w:id="3" w:name="_Ref116053004"/>
      <w:r w:rsidRPr="00EA135F">
        <w:rPr>
          <w:b/>
          <w:bCs/>
          <w:i w:val="0"/>
          <w:iCs w:val="0"/>
          <w:color w:val="000000" w:themeColor="text1"/>
          <w:sz w:val="22"/>
          <w:szCs w:val="22"/>
          <w:lang w:val="en-US"/>
        </w:rPr>
        <w:t xml:space="preserve">Table </w:t>
      </w:r>
      <w:r w:rsidRPr="00EA135F">
        <w:rPr>
          <w:b/>
          <w:bCs/>
          <w:i w:val="0"/>
          <w:iCs w:val="0"/>
          <w:color w:val="000000" w:themeColor="text1"/>
          <w:sz w:val="22"/>
          <w:szCs w:val="22"/>
          <w:lang w:val="en-US"/>
        </w:rPr>
        <w:fldChar w:fldCharType="begin"/>
      </w:r>
      <w:r w:rsidRPr="00EA135F">
        <w:rPr>
          <w:b/>
          <w:bCs/>
          <w:i w:val="0"/>
          <w:iCs w:val="0"/>
          <w:color w:val="000000" w:themeColor="text1"/>
          <w:sz w:val="22"/>
          <w:szCs w:val="22"/>
          <w:lang w:val="en-US"/>
        </w:rPr>
        <w:instrText xml:space="preserve"> SEQ Table \* ARABIC </w:instrText>
      </w:r>
      <w:r w:rsidRPr="00EA135F">
        <w:rPr>
          <w:b/>
          <w:bCs/>
          <w:i w:val="0"/>
          <w:iCs w:val="0"/>
          <w:color w:val="000000" w:themeColor="text1"/>
          <w:sz w:val="22"/>
          <w:szCs w:val="22"/>
          <w:lang w:val="en-US"/>
        </w:rPr>
        <w:fldChar w:fldCharType="separate"/>
      </w:r>
      <w:r w:rsidRPr="00EA135F">
        <w:rPr>
          <w:b/>
          <w:bCs/>
          <w:i w:val="0"/>
          <w:iCs w:val="0"/>
          <w:noProof/>
          <w:color w:val="000000" w:themeColor="text1"/>
          <w:sz w:val="22"/>
          <w:szCs w:val="22"/>
          <w:lang w:val="en-US"/>
        </w:rPr>
        <w:t>1</w:t>
      </w:r>
      <w:r w:rsidRPr="00EA135F">
        <w:rPr>
          <w:b/>
          <w:bCs/>
          <w:i w:val="0"/>
          <w:iCs w:val="0"/>
          <w:color w:val="000000" w:themeColor="text1"/>
          <w:sz w:val="22"/>
          <w:szCs w:val="22"/>
          <w:lang w:val="en-US"/>
        </w:rPr>
        <w:fldChar w:fldCharType="end"/>
      </w:r>
      <w:bookmarkEnd w:id="3"/>
      <w:r w:rsidRPr="00EA135F">
        <w:rPr>
          <w:b/>
          <w:bCs/>
          <w:i w:val="0"/>
          <w:iCs w:val="0"/>
          <w:color w:val="000000" w:themeColor="text1"/>
          <w:sz w:val="22"/>
          <w:szCs w:val="22"/>
          <w:lang w:val="en-US"/>
        </w:rPr>
        <w:t xml:space="preserve">. Scattering parameters </w:t>
      </w:r>
      <m:oMath>
        <m:r>
          <m:rPr>
            <m:sty m:val="bi"/>
          </m:rPr>
          <w:rPr>
            <w:rFonts w:ascii="Cambria Math" w:hAnsi="Cambria Math"/>
            <w:color w:val="000000" w:themeColor="text1"/>
            <w:sz w:val="22"/>
            <w:szCs w:val="22"/>
            <w:lang w:val="en-US"/>
          </w:rPr>
          <m:t>r</m:t>
        </m:r>
      </m:oMath>
      <w:r w:rsidRPr="00EA135F">
        <w:rPr>
          <w:rFonts w:eastAsiaTheme="minorEastAsia"/>
          <w:b/>
          <w:bCs/>
          <w:i w:val="0"/>
          <w:iCs w:val="0"/>
          <w:color w:val="000000" w:themeColor="text1"/>
          <w:sz w:val="22"/>
          <w:szCs w:val="22"/>
          <w:lang w:val="en-US"/>
        </w:rPr>
        <w:t xml:space="preserve"> of 2d materials.</w:t>
      </w:r>
    </w:p>
    <w:tbl>
      <w:tblPr>
        <w:tblStyle w:val="TableGrid"/>
        <w:tblW w:w="0" w:type="auto"/>
        <w:tblLook w:val="04A0" w:firstRow="1" w:lastRow="0" w:firstColumn="1" w:lastColumn="0" w:noHBand="0" w:noVBand="1"/>
      </w:tblPr>
      <w:tblGrid>
        <w:gridCol w:w="4531"/>
        <w:gridCol w:w="4531"/>
      </w:tblGrid>
      <w:tr w:rsidR="0091349D" w:rsidRPr="00EA135F" w14:paraId="6A3886EC" w14:textId="77777777" w:rsidTr="00760DE3">
        <w:tc>
          <w:tcPr>
            <w:tcW w:w="4531" w:type="dxa"/>
          </w:tcPr>
          <w:p w14:paraId="6097179D" w14:textId="77777777" w:rsidR="0091349D" w:rsidRPr="00EA135F" w:rsidRDefault="0091349D" w:rsidP="00350691">
            <w:pPr>
              <w:jc w:val="both"/>
              <w:rPr>
                <w:rFonts w:eastAsiaTheme="minorEastAsia" w:cstheme="minorHAnsi"/>
                <w:b/>
                <w:bCs/>
                <w:lang w:val="en-US"/>
              </w:rPr>
            </w:pPr>
            <w:r w:rsidRPr="00EA135F">
              <w:rPr>
                <w:rFonts w:eastAsiaTheme="minorEastAsia" w:cstheme="minorHAnsi"/>
                <w:b/>
                <w:bCs/>
                <w:lang w:val="en-US"/>
              </w:rPr>
              <w:t>Scattering mechanism</w:t>
            </w:r>
          </w:p>
        </w:tc>
        <w:tc>
          <w:tcPr>
            <w:tcW w:w="4531" w:type="dxa"/>
          </w:tcPr>
          <w:p w14:paraId="1F71C252" w14:textId="77777777" w:rsidR="0091349D" w:rsidRPr="00EA135F" w:rsidRDefault="0091349D" w:rsidP="00350691">
            <w:pPr>
              <w:jc w:val="both"/>
              <w:rPr>
                <w:rFonts w:eastAsiaTheme="minorEastAsia" w:cstheme="minorHAnsi"/>
                <w:b/>
                <w:bCs/>
                <w:lang w:val="en-US"/>
              </w:rPr>
            </w:pPr>
            <m:oMathPara>
              <m:oMath>
                <m:r>
                  <m:rPr>
                    <m:sty m:val="bi"/>
                  </m:rPr>
                  <w:rPr>
                    <w:rFonts w:ascii="Cambria Math" w:eastAsiaTheme="minorEastAsia" w:hAnsi="Cambria Math" w:cstheme="minorHAnsi"/>
                    <w:lang w:val="en-US"/>
                  </w:rPr>
                  <m:t>r</m:t>
                </m:r>
              </m:oMath>
            </m:oMathPara>
          </w:p>
        </w:tc>
      </w:tr>
      <w:tr w:rsidR="0091349D" w:rsidRPr="00EA135F" w14:paraId="34CE2A4F" w14:textId="77777777" w:rsidTr="00760DE3">
        <w:tc>
          <w:tcPr>
            <w:tcW w:w="4531" w:type="dxa"/>
          </w:tcPr>
          <w:p w14:paraId="159D0259" w14:textId="77777777" w:rsidR="0091349D" w:rsidRPr="00EA135F" w:rsidRDefault="0091349D" w:rsidP="00350691">
            <w:pPr>
              <w:jc w:val="both"/>
              <w:rPr>
                <w:rFonts w:eastAsiaTheme="minorEastAsia" w:cstheme="minorHAnsi"/>
                <w:lang w:val="en-US"/>
              </w:rPr>
            </w:pPr>
            <w:r w:rsidRPr="00EA135F">
              <w:rPr>
                <w:rFonts w:eastAsiaTheme="minorEastAsia" w:cstheme="minorHAnsi"/>
                <w:lang w:val="en-US"/>
              </w:rPr>
              <w:t>Charged Impurity Scattering</w:t>
            </w:r>
          </w:p>
        </w:tc>
        <w:tc>
          <w:tcPr>
            <w:tcW w:w="4531" w:type="dxa"/>
          </w:tcPr>
          <w:p w14:paraId="436FD86A" w14:textId="77777777" w:rsidR="0091349D" w:rsidRPr="00EA135F" w:rsidRDefault="0091349D" w:rsidP="00760DE3">
            <w:pPr>
              <w:jc w:val="center"/>
              <w:rPr>
                <w:rFonts w:eastAsiaTheme="minorEastAsia" w:cstheme="minorHAnsi"/>
                <w:lang w:val="en-US"/>
              </w:rPr>
            </w:pPr>
            <w:r w:rsidRPr="00EA135F">
              <w:rPr>
                <w:rFonts w:eastAsiaTheme="minorEastAsia" w:cstheme="minorHAnsi"/>
                <w:lang w:val="en-US"/>
              </w:rPr>
              <w:t>3/2</w:t>
            </w:r>
          </w:p>
        </w:tc>
      </w:tr>
      <w:tr w:rsidR="0091349D" w:rsidRPr="00EA135F" w14:paraId="0E82CE2C" w14:textId="77777777" w:rsidTr="00760DE3">
        <w:tc>
          <w:tcPr>
            <w:tcW w:w="4531" w:type="dxa"/>
          </w:tcPr>
          <w:p w14:paraId="6439DD55" w14:textId="77777777" w:rsidR="0091349D" w:rsidRPr="00EA135F" w:rsidRDefault="0091349D" w:rsidP="00350691">
            <w:pPr>
              <w:jc w:val="both"/>
              <w:rPr>
                <w:rFonts w:eastAsiaTheme="minorEastAsia" w:cstheme="minorHAnsi"/>
                <w:lang w:val="en-US"/>
              </w:rPr>
            </w:pPr>
            <w:r w:rsidRPr="00EA135F">
              <w:rPr>
                <w:rFonts w:eastAsiaTheme="minorEastAsia" w:cstheme="minorHAnsi"/>
                <w:lang w:val="en-US"/>
              </w:rPr>
              <w:t>Acoustic Phonon Scattering</w:t>
            </w:r>
          </w:p>
        </w:tc>
        <w:tc>
          <w:tcPr>
            <w:tcW w:w="4531" w:type="dxa"/>
          </w:tcPr>
          <w:p w14:paraId="1AECEE68" w14:textId="77777777" w:rsidR="0091349D" w:rsidRPr="00EA135F" w:rsidRDefault="0091349D" w:rsidP="00760DE3">
            <w:pPr>
              <w:jc w:val="center"/>
              <w:rPr>
                <w:rFonts w:eastAsiaTheme="minorEastAsia" w:cstheme="minorHAnsi"/>
                <w:lang w:val="en-US"/>
              </w:rPr>
            </w:pPr>
            <w:r w:rsidRPr="00EA135F">
              <w:rPr>
                <w:rFonts w:eastAsiaTheme="minorEastAsia" w:cstheme="minorHAnsi"/>
                <w:lang w:val="en-US"/>
              </w:rPr>
              <w:t>0</w:t>
            </w:r>
          </w:p>
        </w:tc>
      </w:tr>
      <w:tr w:rsidR="0091349D" w:rsidRPr="00EA135F" w14:paraId="0FDEE03E" w14:textId="77777777" w:rsidTr="00760DE3">
        <w:tc>
          <w:tcPr>
            <w:tcW w:w="4531" w:type="dxa"/>
          </w:tcPr>
          <w:p w14:paraId="4B2C1EEA" w14:textId="77777777" w:rsidR="0091349D" w:rsidRPr="00EA135F" w:rsidRDefault="0091349D" w:rsidP="00350691">
            <w:pPr>
              <w:jc w:val="both"/>
              <w:rPr>
                <w:rFonts w:eastAsiaTheme="minorEastAsia" w:cstheme="minorHAnsi"/>
                <w:lang w:val="en-US"/>
              </w:rPr>
            </w:pPr>
            <w:r w:rsidRPr="00EA135F">
              <w:rPr>
                <w:rFonts w:eastAsiaTheme="minorEastAsia" w:cstheme="minorHAnsi"/>
                <w:lang w:val="en-US"/>
              </w:rPr>
              <w:t>Intervalley Scattering</w:t>
            </w:r>
          </w:p>
        </w:tc>
        <w:tc>
          <w:tcPr>
            <w:tcW w:w="4531" w:type="dxa"/>
          </w:tcPr>
          <w:p w14:paraId="76AAC1EF" w14:textId="77777777" w:rsidR="0091349D" w:rsidRPr="00EA135F" w:rsidRDefault="0091349D" w:rsidP="00760DE3">
            <w:pPr>
              <w:jc w:val="center"/>
              <w:rPr>
                <w:rFonts w:eastAsiaTheme="minorEastAsia" w:cstheme="minorHAnsi"/>
                <w:lang w:val="en-US"/>
              </w:rPr>
            </w:pPr>
            <w:r w:rsidRPr="00EA135F">
              <w:rPr>
                <w:rFonts w:eastAsiaTheme="minorEastAsia" w:cstheme="minorHAnsi"/>
                <w:lang w:val="en-US"/>
              </w:rPr>
              <w:t>0</w:t>
            </w:r>
          </w:p>
        </w:tc>
      </w:tr>
      <w:tr w:rsidR="0091349D" w:rsidRPr="00EA135F" w14:paraId="62AF1E77" w14:textId="77777777" w:rsidTr="00760DE3">
        <w:tc>
          <w:tcPr>
            <w:tcW w:w="4531" w:type="dxa"/>
          </w:tcPr>
          <w:p w14:paraId="744D6C15" w14:textId="77777777" w:rsidR="0091349D" w:rsidRPr="00EA135F" w:rsidRDefault="0091349D" w:rsidP="00350691">
            <w:pPr>
              <w:jc w:val="both"/>
              <w:rPr>
                <w:rFonts w:eastAsiaTheme="minorEastAsia" w:cstheme="minorHAnsi"/>
                <w:lang w:val="en-US"/>
              </w:rPr>
            </w:pPr>
            <w:r w:rsidRPr="00EA135F">
              <w:rPr>
                <w:rFonts w:eastAsiaTheme="minorEastAsia" w:cstheme="minorHAnsi"/>
                <w:lang w:val="en-US"/>
              </w:rPr>
              <w:t>Strongly Screened Coulomb Scattering</w:t>
            </w:r>
          </w:p>
        </w:tc>
        <w:tc>
          <w:tcPr>
            <w:tcW w:w="4531" w:type="dxa"/>
          </w:tcPr>
          <w:p w14:paraId="59385F5B" w14:textId="77777777" w:rsidR="0091349D" w:rsidRPr="00EA135F" w:rsidRDefault="0091349D" w:rsidP="00760DE3">
            <w:pPr>
              <w:jc w:val="center"/>
              <w:rPr>
                <w:rFonts w:eastAsiaTheme="minorEastAsia" w:cstheme="minorHAnsi"/>
                <w:lang w:val="en-US"/>
              </w:rPr>
            </w:pPr>
            <w:r w:rsidRPr="00EA135F">
              <w:rPr>
                <w:rFonts w:eastAsiaTheme="minorEastAsia" w:cstheme="minorHAnsi"/>
                <w:lang w:val="en-US"/>
              </w:rPr>
              <w:t>-1/2</w:t>
            </w:r>
          </w:p>
        </w:tc>
      </w:tr>
    </w:tbl>
    <w:p w14:paraId="7330B775" w14:textId="77777777" w:rsidR="0091349D" w:rsidRPr="00EA135F" w:rsidRDefault="0091349D" w:rsidP="00350691">
      <w:pPr>
        <w:jc w:val="both"/>
        <w:rPr>
          <w:rFonts w:eastAsiaTheme="minorEastAsia" w:cstheme="minorHAnsi"/>
          <w:lang w:val="en-US"/>
        </w:rPr>
      </w:pPr>
    </w:p>
    <w:p w14:paraId="2EFB09DA" w14:textId="77777777" w:rsidR="0091349D" w:rsidRPr="00EA135F" w:rsidRDefault="00000000" w:rsidP="00350691">
      <w:pPr>
        <w:jc w:val="both"/>
        <w:rPr>
          <w:rFonts w:eastAsiaTheme="minorEastAsia"/>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pd</m:t>
            </m:r>
          </m:sub>
        </m:sSub>
      </m:oMath>
      <w:r w:rsidR="0091349D" w:rsidRPr="00EA135F">
        <w:rPr>
          <w:rFonts w:eastAsiaTheme="minorEastAsia"/>
          <w:lang w:val="en-US"/>
        </w:rPr>
        <w:t xml:space="preserve"> term can be estimated from the theory of phonon-drag in semiconductors in the first order as </w:t>
      </w:r>
      <m:oMath>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pd</m:t>
            </m:r>
          </m:sub>
        </m:sSub>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β</m:t>
            </m:r>
            <m:sSub>
              <m:sSubPr>
                <m:ctrlPr>
                  <w:rPr>
                    <w:rFonts w:ascii="Cambria Math" w:eastAsiaTheme="minorEastAsia" w:hAnsi="Cambria Math"/>
                    <w:i/>
                    <w:lang w:val="en-US"/>
                  </w:rPr>
                </m:ctrlPr>
              </m:sSubPr>
              <m:e>
                <m:r>
                  <w:rPr>
                    <w:rFonts w:ascii="Cambria Math" w:eastAsiaTheme="minorEastAsia" w:hAnsi="Cambria Math"/>
                    <w:lang w:val="en-US"/>
                  </w:rPr>
                  <m:t>v</m:t>
                </m:r>
              </m:e>
              <m:sub>
                <m:r>
                  <w:rPr>
                    <w:rFonts w:ascii="Cambria Math" w:eastAsiaTheme="minorEastAsia" w:hAnsi="Cambria Math"/>
                    <w:lang w:val="en-US"/>
                  </w:rPr>
                  <m:t>p</m:t>
                </m:r>
              </m:sub>
            </m:sSub>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p</m:t>
                </m:r>
              </m:sub>
            </m:sSub>
          </m:num>
          <m:den>
            <m:r>
              <w:rPr>
                <w:rFonts w:ascii="Cambria Math" w:eastAsiaTheme="minorEastAsia" w:hAnsi="Cambria Math"/>
                <w:lang w:val="en-US"/>
              </w:rPr>
              <m:t>μT</m:t>
            </m:r>
          </m:den>
        </m:f>
      </m:oMath>
      <w:r w:rsidR="0091349D" w:rsidRPr="00EA135F">
        <w:rPr>
          <w:rFonts w:eastAsiaTheme="minorEastAsia"/>
          <w:lang w:val="en-US"/>
        </w:rPr>
        <w:t xml:space="preserve">  where, </w:t>
      </w:r>
      <m:oMath>
        <m:sSub>
          <m:sSubPr>
            <m:ctrlPr>
              <w:rPr>
                <w:rFonts w:ascii="Cambria Math" w:eastAsiaTheme="minorEastAsia" w:hAnsi="Cambria Math"/>
                <w:i/>
                <w:lang w:val="en-US"/>
              </w:rPr>
            </m:ctrlPr>
          </m:sSubPr>
          <m:e>
            <m:r>
              <w:rPr>
                <w:rFonts w:ascii="Cambria Math" w:eastAsiaTheme="minorEastAsia" w:hAnsi="Cambria Math"/>
                <w:lang w:val="en-US"/>
              </w:rPr>
              <m:t>v</m:t>
            </m:r>
          </m:e>
          <m:sub>
            <m:r>
              <w:rPr>
                <w:rFonts w:ascii="Cambria Math" w:eastAsiaTheme="minorEastAsia" w:hAnsi="Cambria Math"/>
                <w:lang w:val="en-US"/>
              </w:rPr>
              <m:t>p</m:t>
            </m:r>
          </m:sub>
        </m:sSub>
      </m:oMath>
      <w:r w:rsidR="0091349D" w:rsidRPr="00EA135F">
        <w:rPr>
          <w:rFonts w:eastAsiaTheme="minorEastAsia"/>
          <w:lang w:val="en-US"/>
        </w:rPr>
        <w:t xml:space="preserve"> and </w:t>
      </w:r>
      <m:oMath>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p</m:t>
            </m:r>
          </m:sub>
        </m:sSub>
      </m:oMath>
      <w:r w:rsidR="0091349D" w:rsidRPr="00EA135F">
        <w:rPr>
          <w:rFonts w:eastAsiaTheme="minorEastAsia"/>
          <w:lang w:val="en-US"/>
        </w:rPr>
        <w:t xml:space="preserve"> are the group velocity and the mean free path of a phonon, </w:t>
      </w:r>
      <m:oMath>
        <m:r>
          <w:rPr>
            <w:rFonts w:ascii="Cambria Math" w:eastAsiaTheme="minorEastAsia" w:hAnsi="Cambria Math"/>
            <w:lang w:val="en-US"/>
          </w:rPr>
          <m:t>β</m:t>
        </m:r>
      </m:oMath>
      <w:r w:rsidR="0091349D" w:rsidRPr="00EA135F">
        <w:rPr>
          <w:rFonts w:eastAsiaTheme="minorEastAsia"/>
          <w:lang w:val="en-US"/>
        </w:rPr>
        <w:t xml:space="preserve"> is a parameter to modify the electron-phonon interaction strength and ranges from 0 to 1, and </w:t>
      </w:r>
      <m:oMath>
        <m:r>
          <w:rPr>
            <w:rFonts w:ascii="Cambria Math" w:eastAsiaTheme="minorEastAsia" w:hAnsi="Cambria Math"/>
            <w:lang w:val="en-US"/>
          </w:rPr>
          <m:t>μ</m:t>
        </m:r>
      </m:oMath>
      <w:r w:rsidR="0091349D" w:rsidRPr="00EA135F">
        <w:rPr>
          <w:rFonts w:eastAsiaTheme="minorEastAsia"/>
          <w:lang w:val="en-US"/>
        </w:rPr>
        <w:t xml:space="preserve"> is the electron mobility, respectively</w:t>
      </w:r>
      <w:bookmarkEnd w:id="2"/>
      <w:r w:rsidR="0091349D" w:rsidRPr="00EA135F">
        <w:rPr>
          <w:rFonts w:eastAsiaTheme="minorEastAsia"/>
          <w:lang w:val="en-US"/>
        </w:rPr>
        <w:t xml:space="preserve">.  As the dominant charge carriers are electrons, </w:t>
      </w:r>
      <m:oMath>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pd</m:t>
            </m:r>
          </m:sub>
        </m:sSub>
      </m:oMath>
      <w:r w:rsidR="0091349D" w:rsidRPr="00EA135F">
        <w:rPr>
          <w:rFonts w:eastAsiaTheme="minorEastAsia"/>
          <w:lang w:val="en-US"/>
        </w:rPr>
        <w:t xml:space="preserve"> term has a negative sign. We use the parameters given in </w:t>
      </w:r>
      <w:r w:rsidR="0091349D" w:rsidRPr="00EA135F">
        <w:rPr>
          <w:rFonts w:eastAsiaTheme="minorEastAsia"/>
          <w:lang w:val="en-US"/>
        </w:rPr>
        <w:fldChar w:fldCharType="begin"/>
      </w:r>
      <w:r w:rsidR="0091349D" w:rsidRPr="00EA135F">
        <w:rPr>
          <w:rFonts w:eastAsiaTheme="minorEastAsia"/>
          <w:lang w:val="en-US"/>
        </w:rPr>
        <w:instrText xml:space="preserve"> REF _Ref116303153 \h  \* MERGEFORMAT </w:instrText>
      </w:r>
      <w:r w:rsidR="0091349D" w:rsidRPr="00EA135F">
        <w:rPr>
          <w:rFonts w:eastAsiaTheme="minorEastAsia"/>
          <w:lang w:val="en-US"/>
        </w:rPr>
      </w:r>
      <w:r w:rsidR="0091349D" w:rsidRPr="00EA135F">
        <w:rPr>
          <w:rFonts w:eastAsiaTheme="minorEastAsia"/>
          <w:lang w:val="en-US"/>
        </w:rPr>
        <w:fldChar w:fldCharType="separate"/>
      </w:r>
      <w:r w:rsidR="0091349D" w:rsidRPr="00EA135F">
        <w:rPr>
          <w:b/>
          <w:bCs/>
          <w:color w:val="000000" w:themeColor="text1"/>
          <w:lang w:val="en-US"/>
        </w:rPr>
        <w:t xml:space="preserve">Table </w:t>
      </w:r>
      <w:r w:rsidR="0091349D" w:rsidRPr="00EA135F">
        <w:rPr>
          <w:b/>
          <w:bCs/>
          <w:noProof/>
          <w:color w:val="000000" w:themeColor="text1"/>
          <w:lang w:val="en-US"/>
        </w:rPr>
        <w:t>2</w:t>
      </w:r>
      <w:r w:rsidR="0091349D" w:rsidRPr="00EA135F">
        <w:rPr>
          <w:rFonts w:eastAsiaTheme="minorEastAsia"/>
          <w:lang w:val="en-US"/>
        </w:rPr>
        <w:fldChar w:fldCharType="end"/>
      </w:r>
      <w:r w:rsidR="0091349D" w:rsidRPr="00EA135F">
        <w:rPr>
          <w:rFonts w:eastAsiaTheme="minorEastAsia"/>
          <w:lang w:val="en-US"/>
        </w:rPr>
        <w:t xml:space="preserve">. Based on the values given in the table we obtain </w:t>
      </w:r>
      <m:oMath>
        <m:sSubSup>
          <m:sSubSupPr>
            <m:ctrlPr>
              <w:rPr>
                <w:rFonts w:ascii="Cambria Math" w:eastAsiaTheme="minorEastAsia" w:hAnsi="Cambria Math"/>
                <w:i/>
                <w:lang w:val="en-US"/>
              </w:rPr>
            </m:ctrlPr>
          </m:sSubSupPr>
          <m:e>
            <m:r>
              <w:rPr>
                <w:rFonts w:ascii="Cambria Math" w:eastAsiaTheme="minorEastAsia" w:hAnsi="Cambria Math"/>
                <w:lang w:val="en-US"/>
              </w:rPr>
              <m:t>S</m:t>
            </m:r>
          </m:e>
          <m:sub>
            <m:r>
              <w:rPr>
                <w:rFonts w:ascii="Cambria Math" w:eastAsiaTheme="minorEastAsia" w:hAnsi="Cambria Math"/>
                <w:lang w:val="en-US"/>
              </w:rPr>
              <m:t>pd</m:t>
            </m:r>
          </m:sub>
          <m:sup>
            <m:r>
              <w:rPr>
                <w:rFonts w:ascii="Cambria Math" w:eastAsiaTheme="minorEastAsia" w:hAnsi="Cambria Math"/>
                <w:lang w:val="en-US"/>
              </w:rPr>
              <m:t>Si</m:t>
            </m:r>
            <m:sSub>
              <m:sSubPr>
                <m:ctrlPr>
                  <w:rPr>
                    <w:rFonts w:ascii="Cambria Math" w:eastAsiaTheme="minorEastAsia" w:hAnsi="Cambria Math"/>
                    <w:i/>
                    <w:lang w:val="en-US"/>
                  </w:rPr>
                </m:ctrlPr>
              </m:sSubPr>
              <m:e>
                <m:r>
                  <w:rPr>
                    <w:rFonts w:ascii="Cambria Math" w:eastAsiaTheme="minorEastAsia" w:hAnsi="Cambria Math"/>
                    <w:lang w:val="en-US"/>
                  </w:rPr>
                  <m:t>O</m:t>
                </m:r>
              </m:e>
              <m:sub>
                <m:r>
                  <w:rPr>
                    <w:rFonts w:ascii="Cambria Math" w:eastAsiaTheme="minorEastAsia" w:hAnsi="Cambria Math"/>
                    <w:lang w:val="en-US"/>
                  </w:rPr>
                  <m:t>2</m:t>
                </m:r>
              </m:sub>
            </m:sSub>
          </m:sup>
        </m:sSubSup>
        <m:r>
          <w:rPr>
            <w:rFonts w:ascii="Cambria Math" w:eastAsiaTheme="minorEastAsia" w:hAnsi="Cambria Math"/>
            <w:lang w:val="en-US"/>
          </w:rPr>
          <m:t>= -230</m:t>
        </m:r>
      </m:oMath>
      <w:r w:rsidR="0091349D" w:rsidRPr="00EA135F">
        <w:rPr>
          <w:rFonts w:eastAsiaTheme="minorEastAsia"/>
          <w:lang w:val="en-US"/>
        </w:rPr>
        <w:t xml:space="preserve">  </w:t>
      </w:r>
      <w:r w:rsidR="0091349D" w:rsidRPr="00EA135F">
        <w:rPr>
          <w:rFonts w:eastAsiaTheme="minorEastAsia" w:cstheme="minorHAnsi"/>
          <w:lang w:val="en-US"/>
        </w:rPr>
        <w:t>µ</w:t>
      </w:r>
      <w:r w:rsidR="0091349D" w:rsidRPr="00EA135F">
        <w:rPr>
          <w:rFonts w:eastAsiaTheme="minorEastAsia"/>
          <w:lang w:val="en-US"/>
        </w:rPr>
        <w:t xml:space="preserve">V/K and </w:t>
      </w:r>
      <m:oMath>
        <m:sSubSup>
          <m:sSubSupPr>
            <m:ctrlPr>
              <w:rPr>
                <w:rFonts w:ascii="Cambria Math" w:eastAsiaTheme="minorEastAsia" w:hAnsi="Cambria Math"/>
                <w:i/>
                <w:lang w:val="en-US"/>
              </w:rPr>
            </m:ctrlPr>
          </m:sSubSupPr>
          <m:e>
            <m:r>
              <w:rPr>
                <w:rFonts w:ascii="Cambria Math" w:eastAsiaTheme="minorEastAsia" w:hAnsi="Cambria Math"/>
                <w:lang w:val="en-US"/>
              </w:rPr>
              <m:t>S</m:t>
            </m:r>
          </m:e>
          <m:sub>
            <m:r>
              <w:rPr>
                <w:rFonts w:ascii="Cambria Math" w:eastAsiaTheme="minorEastAsia" w:hAnsi="Cambria Math"/>
                <w:lang w:val="en-US"/>
              </w:rPr>
              <m:t>pd</m:t>
            </m:r>
          </m:sub>
          <m:sup>
            <m:r>
              <w:rPr>
                <w:rFonts w:ascii="Cambria Math" w:eastAsiaTheme="minorEastAsia" w:hAnsi="Cambria Math"/>
                <w:lang w:val="en-US"/>
              </w:rPr>
              <m:t>Sus</m:t>
            </m:r>
          </m:sup>
        </m:sSubSup>
        <m:r>
          <w:rPr>
            <w:rFonts w:ascii="Cambria Math" w:eastAsiaTheme="minorEastAsia" w:hAnsi="Cambria Math"/>
            <w:lang w:val="en-US"/>
          </w:rPr>
          <m:t>= -100</m:t>
        </m:r>
      </m:oMath>
      <w:r w:rsidR="0091349D" w:rsidRPr="00EA135F">
        <w:rPr>
          <w:rFonts w:eastAsiaTheme="minorEastAsia"/>
          <w:lang w:val="en-US"/>
        </w:rPr>
        <w:t xml:space="preserve">  </w:t>
      </w:r>
      <w:r w:rsidR="0091349D" w:rsidRPr="00EA135F">
        <w:rPr>
          <w:rFonts w:eastAsiaTheme="minorEastAsia" w:cstheme="minorHAnsi"/>
          <w:lang w:val="en-US"/>
        </w:rPr>
        <w:t>µ</w:t>
      </w:r>
      <w:r w:rsidR="0091349D" w:rsidRPr="00EA135F">
        <w:rPr>
          <w:rFonts w:eastAsiaTheme="minorEastAsia"/>
          <w:lang w:val="en-US"/>
        </w:rPr>
        <w:t xml:space="preserve">V/K. </w:t>
      </w:r>
    </w:p>
    <w:p w14:paraId="6FB5BDE5" w14:textId="77777777" w:rsidR="0091349D" w:rsidRPr="00EA135F" w:rsidRDefault="0091349D" w:rsidP="00350691">
      <w:pPr>
        <w:jc w:val="both"/>
        <w:rPr>
          <w:rFonts w:eastAsiaTheme="minorEastAsia"/>
          <w:lang w:val="en-US"/>
        </w:rPr>
      </w:pPr>
      <w:r w:rsidRPr="00EA135F">
        <w:rPr>
          <w:rFonts w:eastAsiaTheme="minorEastAsia"/>
          <w:lang w:val="en-US"/>
        </w:rPr>
        <w:lastRenderedPageBreak/>
        <w:t xml:space="preserve">The total </w:t>
      </w:r>
      <m:oMath>
        <m:r>
          <w:rPr>
            <w:rFonts w:ascii="Cambria Math" w:hAnsi="Cambria Math" w:cstheme="minorHAnsi"/>
            <w:lang w:val="en-US"/>
          </w:rPr>
          <m:t>S=</m:t>
        </m:r>
        <m:sSub>
          <m:sSubPr>
            <m:ctrlPr>
              <w:rPr>
                <w:rFonts w:ascii="Cambria Math" w:hAnsi="Cambria Math" w:cstheme="minorHAnsi"/>
                <w:i/>
                <w:lang w:val="en-US"/>
              </w:rPr>
            </m:ctrlPr>
          </m:sSubPr>
          <m:e>
            <m:r>
              <w:rPr>
                <w:rFonts w:ascii="Cambria Math" w:hAnsi="Cambria Math" w:cstheme="minorHAnsi"/>
                <w:lang w:val="en-US"/>
              </w:rPr>
              <m:t>S</m:t>
            </m:r>
          </m:e>
          <m:sub>
            <m:r>
              <w:rPr>
                <w:rFonts w:ascii="Cambria Math" w:hAnsi="Cambria Math" w:cstheme="minorHAnsi"/>
                <w:lang w:val="en-US"/>
              </w:rPr>
              <m:t>N</m:t>
            </m:r>
          </m:sub>
        </m:sSub>
        <m:r>
          <w:rPr>
            <w:rFonts w:ascii="Cambria Math" w:eastAsiaTheme="minorEastAsia" w:hAnsi="Cambria Math" w:cstheme="minorHAnsi"/>
            <w:lang w:val="en-US"/>
          </w:rPr>
          <m:t>+</m:t>
        </m:r>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S</m:t>
            </m:r>
          </m:e>
          <m:sub>
            <m:r>
              <w:rPr>
                <w:rFonts w:ascii="Cambria Math" w:eastAsiaTheme="minorEastAsia" w:hAnsi="Cambria Math" w:cstheme="minorHAnsi"/>
                <w:lang w:val="en-US"/>
              </w:rPr>
              <m:t>pd</m:t>
            </m:r>
          </m:sub>
        </m:sSub>
      </m:oMath>
      <w:r w:rsidRPr="00EA135F">
        <w:rPr>
          <w:rFonts w:eastAsiaTheme="minorEastAsia"/>
          <w:lang w:val="en-US"/>
        </w:rPr>
        <w:t xml:space="preserve"> for suspended and SiO</w:t>
      </w:r>
      <w:r w:rsidRPr="00EA135F">
        <w:rPr>
          <w:rFonts w:eastAsiaTheme="minorEastAsia"/>
          <w:vertAlign w:val="subscript"/>
          <w:lang w:val="en-US"/>
        </w:rPr>
        <w:t>2</w:t>
      </w:r>
      <w:r w:rsidRPr="00EA135F">
        <w:rPr>
          <w:rFonts w:eastAsiaTheme="minorEastAsia"/>
          <w:lang w:val="en-US"/>
        </w:rPr>
        <w:t xml:space="preserve"> supported parts can be calculated by adding both contributions. </w:t>
      </w:r>
      <m:oMath>
        <m:sSup>
          <m:sSupPr>
            <m:ctrlPr>
              <w:rPr>
                <w:rFonts w:ascii="Cambria Math" w:hAnsi="Cambria Math" w:cstheme="minorHAnsi"/>
                <w:i/>
                <w:lang w:val="en-US"/>
              </w:rPr>
            </m:ctrlPr>
          </m:sSupPr>
          <m:e>
            <m:r>
              <w:rPr>
                <w:rFonts w:ascii="Cambria Math" w:hAnsi="Cambria Math" w:cstheme="minorHAnsi"/>
                <w:lang w:val="en-US"/>
              </w:rPr>
              <m:t>S</m:t>
            </m:r>
          </m:e>
          <m:sup>
            <m:r>
              <w:rPr>
                <w:rFonts w:ascii="Cambria Math" w:hAnsi="Cambria Math" w:cstheme="minorHAnsi"/>
                <w:lang w:val="en-US"/>
              </w:rPr>
              <m:t>Sus</m:t>
            </m:r>
          </m:sup>
        </m:sSup>
        <m:r>
          <w:rPr>
            <w:rFonts w:ascii="Cambria Math" w:eastAsiaTheme="minorEastAsia" w:hAnsi="Cambria Math"/>
            <w:lang w:val="en-US"/>
          </w:rPr>
          <m:t>=-</m:t>
        </m:r>
      </m:oMath>
      <w:r w:rsidRPr="00EA135F">
        <w:rPr>
          <w:rFonts w:eastAsiaTheme="minorEastAsia"/>
          <w:lang w:val="en-US"/>
        </w:rPr>
        <w:t xml:space="preserve">500 </w:t>
      </w:r>
      <w:r w:rsidRPr="00EA135F">
        <w:rPr>
          <w:rFonts w:eastAsiaTheme="minorEastAsia" w:cstheme="minorHAnsi"/>
          <w:lang w:val="en-US"/>
        </w:rPr>
        <w:t>µ</w:t>
      </w:r>
      <w:r w:rsidRPr="00EA135F">
        <w:rPr>
          <w:rFonts w:eastAsiaTheme="minorEastAsia"/>
          <w:lang w:val="en-US"/>
        </w:rPr>
        <w:t xml:space="preserve">V/K and </w:t>
      </w:r>
      <m:oMath>
        <m:sSup>
          <m:sSupPr>
            <m:ctrlPr>
              <w:rPr>
                <w:rFonts w:ascii="Cambria Math" w:hAnsi="Cambria Math" w:cstheme="minorHAnsi"/>
                <w:i/>
                <w:lang w:val="en-US"/>
              </w:rPr>
            </m:ctrlPr>
          </m:sSupPr>
          <m:e>
            <m:r>
              <w:rPr>
                <w:rFonts w:ascii="Cambria Math" w:hAnsi="Cambria Math" w:cstheme="minorHAnsi"/>
                <w:lang w:val="en-US"/>
              </w:rPr>
              <m:t>S</m:t>
            </m:r>
          </m:e>
          <m:sup>
            <m:r>
              <w:rPr>
                <w:rFonts w:ascii="Cambria Math" w:hAnsi="Cambria Math" w:cstheme="minorHAnsi"/>
                <w:lang w:val="en-US"/>
              </w:rPr>
              <m:t>Si</m:t>
            </m:r>
            <m:sSub>
              <m:sSubPr>
                <m:ctrlPr>
                  <w:rPr>
                    <w:rFonts w:ascii="Cambria Math" w:hAnsi="Cambria Math" w:cstheme="minorHAnsi"/>
                    <w:i/>
                    <w:lang w:val="en-US"/>
                  </w:rPr>
                </m:ctrlPr>
              </m:sSubPr>
              <m:e>
                <m:r>
                  <w:rPr>
                    <w:rFonts w:ascii="Cambria Math" w:hAnsi="Cambria Math" w:cstheme="minorHAnsi"/>
                    <w:lang w:val="en-US"/>
                  </w:rPr>
                  <m:t>O</m:t>
                </m:r>
              </m:e>
              <m:sub>
                <m:r>
                  <w:rPr>
                    <w:rFonts w:ascii="Cambria Math" w:hAnsi="Cambria Math" w:cstheme="minorHAnsi"/>
                    <w:lang w:val="en-US"/>
                  </w:rPr>
                  <m:t>2</m:t>
                </m:r>
              </m:sub>
            </m:sSub>
          </m:sup>
        </m:sSup>
        <m:r>
          <w:rPr>
            <w:rFonts w:ascii="Cambria Math" w:eastAsiaTheme="minorEastAsia" w:hAnsi="Cambria Math"/>
            <w:lang w:val="en-US"/>
          </w:rPr>
          <m:t>=-430</m:t>
        </m:r>
      </m:oMath>
      <w:r w:rsidRPr="00EA135F">
        <w:rPr>
          <w:rFonts w:eastAsiaTheme="minorEastAsia"/>
          <w:lang w:val="en-US"/>
        </w:rPr>
        <w:t xml:space="preserve"> </w:t>
      </w:r>
      <w:r w:rsidRPr="00EA135F">
        <w:rPr>
          <w:rFonts w:eastAsiaTheme="minorEastAsia" w:cstheme="minorHAnsi"/>
          <w:lang w:val="en-US"/>
        </w:rPr>
        <w:t>µ</w:t>
      </w:r>
      <w:r w:rsidRPr="00EA135F">
        <w:rPr>
          <w:rFonts w:eastAsiaTheme="minorEastAsia"/>
          <w:lang w:val="en-US"/>
        </w:rPr>
        <w:t>V/K. Of course, we consider this to be a rough estimate as we ignore charged impurity scattering and strongly screeded Coulomb scattering. Also there are certain errors associated with the measurement of the parameters used for the calculation of the Seebeck coefficients. However, overall, this calculation shows that the substrate induced effect must be present under right experimental conditions.</w:t>
      </w:r>
    </w:p>
    <w:p w14:paraId="2A42E1E5" w14:textId="77777777" w:rsidR="0091349D" w:rsidRPr="00EA135F" w:rsidRDefault="0091349D" w:rsidP="005C3347">
      <w:pPr>
        <w:pStyle w:val="Caption"/>
        <w:keepNext/>
        <w:rPr>
          <w:b/>
          <w:bCs/>
          <w:i w:val="0"/>
          <w:iCs w:val="0"/>
          <w:color w:val="000000" w:themeColor="text1"/>
          <w:sz w:val="22"/>
          <w:szCs w:val="22"/>
          <w:lang w:val="en-US"/>
        </w:rPr>
      </w:pPr>
      <w:bookmarkStart w:id="4" w:name="_Ref116303153"/>
      <w:r w:rsidRPr="00EA135F">
        <w:rPr>
          <w:b/>
          <w:bCs/>
          <w:i w:val="0"/>
          <w:iCs w:val="0"/>
          <w:color w:val="000000" w:themeColor="text1"/>
          <w:sz w:val="22"/>
          <w:szCs w:val="22"/>
          <w:lang w:val="en-US"/>
        </w:rPr>
        <w:t xml:space="preserve">Table </w:t>
      </w:r>
      <w:r w:rsidRPr="00EA135F">
        <w:rPr>
          <w:b/>
          <w:bCs/>
          <w:i w:val="0"/>
          <w:iCs w:val="0"/>
          <w:color w:val="000000" w:themeColor="text1"/>
          <w:sz w:val="22"/>
          <w:szCs w:val="22"/>
          <w:lang w:val="en-US"/>
        </w:rPr>
        <w:fldChar w:fldCharType="begin"/>
      </w:r>
      <w:r w:rsidRPr="00EA135F">
        <w:rPr>
          <w:b/>
          <w:bCs/>
          <w:i w:val="0"/>
          <w:iCs w:val="0"/>
          <w:color w:val="000000" w:themeColor="text1"/>
          <w:sz w:val="22"/>
          <w:szCs w:val="22"/>
          <w:lang w:val="en-US"/>
        </w:rPr>
        <w:instrText xml:space="preserve"> SEQ Table \* ARABIC </w:instrText>
      </w:r>
      <w:r w:rsidRPr="00EA135F">
        <w:rPr>
          <w:b/>
          <w:bCs/>
          <w:i w:val="0"/>
          <w:iCs w:val="0"/>
          <w:color w:val="000000" w:themeColor="text1"/>
          <w:sz w:val="22"/>
          <w:szCs w:val="22"/>
          <w:lang w:val="en-US"/>
        </w:rPr>
        <w:fldChar w:fldCharType="separate"/>
      </w:r>
      <w:r w:rsidRPr="00EA135F">
        <w:rPr>
          <w:b/>
          <w:bCs/>
          <w:i w:val="0"/>
          <w:iCs w:val="0"/>
          <w:noProof/>
          <w:color w:val="000000" w:themeColor="text1"/>
          <w:sz w:val="22"/>
          <w:szCs w:val="22"/>
          <w:lang w:val="en-US"/>
        </w:rPr>
        <w:t>2</w:t>
      </w:r>
      <w:r w:rsidRPr="00EA135F">
        <w:rPr>
          <w:b/>
          <w:bCs/>
          <w:i w:val="0"/>
          <w:iCs w:val="0"/>
          <w:color w:val="000000" w:themeColor="text1"/>
          <w:sz w:val="22"/>
          <w:szCs w:val="22"/>
          <w:lang w:val="en-US"/>
        </w:rPr>
        <w:fldChar w:fldCharType="end"/>
      </w:r>
      <w:bookmarkEnd w:id="4"/>
      <w:r w:rsidRPr="00EA135F">
        <w:rPr>
          <w:b/>
          <w:bCs/>
          <w:i w:val="0"/>
          <w:iCs w:val="0"/>
          <w:color w:val="000000" w:themeColor="text1"/>
          <w:sz w:val="22"/>
          <w:szCs w:val="22"/>
          <w:lang w:val="en-US"/>
        </w:rPr>
        <w:t xml:space="preserve">. Parameters used for </w:t>
      </w:r>
      <m:oMath>
        <m:sSub>
          <m:sSubPr>
            <m:ctrlPr>
              <w:rPr>
                <w:rFonts w:ascii="Cambria Math" w:hAnsi="Cambria Math"/>
                <w:b/>
                <w:bCs/>
                <w:iCs w:val="0"/>
                <w:color w:val="000000" w:themeColor="text1"/>
                <w:sz w:val="22"/>
                <w:szCs w:val="22"/>
                <w:lang w:val="en-US"/>
              </w:rPr>
            </m:ctrlPr>
          </m:sSubPr>
          <m:e>
            <m:r>
              <m:rPr>
                <m:sty m:val="bi"/>
              </m:rPr>
              <w:rPr>
                <w:rFonts w:ascii="Cambria Math" w:hAnsi="Cambria Math"/>
                <w:color w:val="000000" w:themeColor="text1"/>
                <w:sz w:val="22"/>
                <w:szCs w:val="22"/>
                <w:lang w:val="en-US"/>
              </w:rPr>
              <m:t>S</m:t>
            </m:r>
          </m:e>
          <m:sub>
            <m:r>
              <m:rPr>
                <m:sty m:val="bi"/>
              </m:rPr>
              <w:rPr>
                <w:rFonts w:ascii="Cambria Math" w:hAnsi="Cambria Math"/>
                <w:color w:val="000000" w:themeColor="text1"/>
                <w:sz w:val="22"/>
                <w:szCs w:val="22"/>
                <w:lang w:val="en-US"/>
              </w:rPr>
              <m:t>pd</m:t>
            </m:r>
          </m:sub>
        </m:sSub>
      </m:oMath>
      <w:r w:rsidRPr="00EA135F">
        <w:rPr>
          <w:b/>
          <w:bCs/>
          <w:i w:val="0"/>
          <w:iCs w:val="0"/>
          <w:color w:val="000000" w:themeColor="text1"/>
          <w:sz w:val="22"/>
          <w:szCs w:val="22"/>
          <w:lang w:val="en-US"/>
        </w:rPr>
        <w:t xml:space="preserve"> calculation</w:t>
      </w:r>
    </w:p>
    <w:tbl>
      <w:tblPr>
        <w:tblStyle w:val="TableGrid"/>
        <w:tblW w:w="0" w:type="auto"/>
        <w:tblLook w:val="04A0" w:firstRow="1" w:lastRow="0" w:firstColumn="1" w:lastColumn="0" w:noHBand="0" w:noVBand="1"/>
      </w:tblPr>
      <w:tblGrid>
        <w:gridCol w:w="3020"/>
        <w:gridCol w:w="3021"/>
        <w:gridCol w:w="3021"/>
      </w:tblGrid>
      <w:tr w:rsidR="0091349D" w:rsidRPr="00EA135F" w14:paraId="136E447F" w14:textId="77777777" w:rsidTr="005C3347">
        <w:tc>
          <w:tcPr>
            <w:tcW w:w="3020" w:type="dxa"/>
          </w:tcPr>
          <w:p w14:paraId="62E0D0A7" w14:textId="77777777" w:rsidR="0091349D" w:rsidRPr="00EA135F" w:rsidRDefault="0091349D" w:rsidP="00350691">
            <w:pPr>
              <w:jc w:val="both"/>
              <w:rPr>
                <w:rFonts w:eastAsiaTheme="minorEastAsia"/>
                <w:b/>
                <w:bCs/>
                <w:lang w:val="en-US"/>
              </w:rPr>
            </w:pPr>
            <w:r w:rsidRPr="00EA135F">
              <w:rPr>
                <w:rFonts w:eastAsiaTheme="minorEastAsia"/>
                <w:b/>
                <w:bCs/>
                <w:lang w:val="en-US"/>
              </w:rPr>
              <w:t>Parameter</w:t>
            </w:r>
          </w:p>
        </w:tc>
        <w:tc>
          <w:tcPr>
            <w:tcW w:w="3021" w:type="dxa"/>
          </w:tcPr>
          <w:p w14:paraId="65B174ED" w14:textId="748131CD" w:rsidR="0091349D" w:rsidRPr="00EA135F" w:rsidRDefault="0091349D" w:rsidP="00350691">
            <w:pPr>
              <w:jc w:val="both"/>
              <w:rPr>
                <w:rFonts w:eastAsiaTheme="minorEastAsia"/>
                <w:b/>
                <w:bCs/>
                <w:lang w:val="en-US"/>
              </w:rPr>
            </w:pPr>
            <w:r w:rsidRPr="00EA135F">
              <w:rPr>
                <w:rFonts w:eastAsiaTheme="minorEastAsia"/>
                <w:b/>
                <w:bCs/>
                <w:lang w:val="en-US"/>
              </w:rPr>
              <w:t>On SiO</w:t>
            </w:r>
            <w:r w:rsidRPr="00EA135F">
              <w:rPr>
                <w:rFonts w:eastAsiaTheme="minorEastAsia"/>
                <w:b/>
                <w:bCs/>
                <w:vertAlign w:val="subscript"/>
                <w:lang w:val="en-US"/>
              </w:rPr>
              <w:t>2</w:t>
            </w:r>
            <w:r w:rsidRPr="00EA135F">
              <w:rPr>
                <w:rFonts w:eastAsiaTheme="minorEastAsia"/>
                <w:b/>
                <w:bCs/>
                <w:lang w:val="en-US"/>
              </w:rPr>
              <w:t xml:space="preserve"> (Ref. </w:t>
            </w:r>
            <w:sdt>
              <w:sdtPr>
                <w:rPr>
                  <w:rFonts w:eastAsiaTheme="minorEastAsia"/>
                  <w:bCs/>
                  <w:color w:val="000000"/>
                  <w:vertAlign w:val="superscript"/>
                  <w:lang w:val="en-US"/>
                </w:rPr>
                <w:tag w:val="MENDELEY_CITATION_v3_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"/>
                <w:id w:val="2143158473"/>
                <w:placeholder>
                  <w:docPart w:val="DefaultPlaceholder_-1854013440"/>
                </w:placeholder>
              </w:sdtPr>
              <w:sdtEndPr>
                <w:rPr>
                  <w:rFonts w:eastAsiaTheme="minorHAnsi"/>
                  <w:bCs w:val="0"/>
                  <w:lang w:val="en-GB"/>
                </w:rPr>
              </w:sdtEndPr>
              <w:sdtContent>
                <w:r w:rsidR="0061350B" w:rsidRPr="0061350B">
                  <w:rPr>
                    <w:color w:val="000000"/>
                    <w:vertAlign w:val="superscript"/>
                  </w:rPr>
                  <w:t>3</w:t>
                </w:r>
              </w:sdtContent>
            </w:sdt>
            <w:r w:rsidRPr="00EA135F">
              <w:rPr>
                <w:rFonts w:eastAsiaTheme="minorEastAsia"/>
                <w:b/>
                <w:bCs/>
                <w:lang w:val="en-US"/>
              </w:rPr>
              <w:t>)</w:t>
            </w:r>
          </w:p>
        </w:tc>
        <w:tc>
          <w:tcPr>
            <w:tcW w:w="3021" w:type="dxa"/>
          </w:tcPr>
          <w:p w14:paraId="63DF9544" w14:textId="6C558CE6" w:rsidR="0091349D" w:rsidRPr="00EA135F" w:rsidRDefault="0091349D" w:rsidP="00350691">
            <w:pPr>
              <w:jc w:val="both"/>
              <w:rPr>
                <w:rFonts w:eastAsiaTheme="minorEastAsia"/>
                <w:b/>
                <w:bCs/>
                <w:lang w:val="en-US"/>
              </w:rPr>
            </w:pPr>
            <w:r w:rsidRPr="00EA135F">
              <w:rPr>
                <w:rFonts w:eastAsiaTheme="minorEastAsia"/>
                <w:b/>
                <w:bCs/>
                <w:lang w:val="en-US"/>
              </w:rPr>
              <w:t xml:space="preserve">Suspended (Ref. </w:t>
            </w:r>
            <w:sdt>
              <w:sdtPr>
                <w:rPr>
                  <w:rFonts w:eastAsiaTheme="minorEastAsia"/>
                  <w:bCs/>
                  <w:color w:val="000000"/>
                  <w:vertAlign w:val="superscript"/>
                  <w:lang w:val="en-US"/>
                </w:rPr>
                <w:tag w:val="MENDELEY_CITATION_v3_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"/>
                <w:id w:val="333269576"/>
                <w:placeholder>
                  <w:docPart w:val="DefaultPlaceholder_-1854013440"/>
                </w:placeholder>
              </w:sdtPr>
              <w:sdtEndPr>
                <w:rPr>
                  <w:rFonts w:eastAsiaTheme="minorHAnsi"/>
                  <w:bCs w:val="0"/>
                  <w:lang w:val="en-GB"/>
                </w:rPr>
              </w:sdtEndPr>
              <w:sdtContent>
                <w:r w:rsidR="0061350B" w:rsidRPr="0061350B">
                  <w:rPr>
                    <w:color w:val="000000"/>
                    <w:vertAlign w:val="superscript"/>
                  </w:rPr>
                  <w:t>3</w:t>
                </w:r>
              </w:sdtContent>
            </w:sdt>
            <w:r w:rsidRPr="00EA135F">
              <w:rPr>
                <w:rFonts w:eastAsiaTheme="minorEastAsia"/>
                <w:b/>
                <w:bCs/>
                <w:lang w:val="en-US"/>
              </w:rPr>
              <w:t>)</w:t>
            </w:r>
          </w:p>
        </w:tc>
      </w:tr>
      <w:tr w:rsidR="0091349D" w:rsidRPr="00EA135F" w14:paraId="2EE2EE0E" w14:textId="77777777" w:rsidTr="005C3347">
        <w:tc>
          <w:tcPr>
            <w:tcW w:w="3020" w:type="dxa"/>
          </w:tcPr>
          <w:p w14:paraId="08467A1B" w14:textId="77777777" w:rsidR="0091349D" w:rsidRPr="00EA135F" w:rsidRDefault="00000000" w:rsidP="00350691">
            <w:pPr>
              <w:jc w:val="both"/>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v</m:t>
                    </m:r>
                  </m:e>
                  <m:sub>
                    <m:r>
                      <w:rPr>
                        <w:rFonts w:ascii="Cambria Math" w:eastAsiaTheme="minorEastAsia" w:hAnsi="Cambria Math"/>
                        <w:lang w:val="en-US"/>
                      </w:rPr>
                      <m:t>p</m:t>
                    </m:r>
                  </m:sub>
                </m:sSub>
              </m:oMath>
            </m:oMathPara>
          </w:p>
        </w:tc>
        <w:tc>
          <w:tcPr>
            <w:tcW w:w="3021" w:type="dxa"/>
          </w:tcPr>
          <w:p w14:paraId="12C7199B" w14:textId="77777777" w:rsidR="0091349D" w:rsidRPr="00EA135F" w:rsidRDefault="0091349D" w:rsidP="00350691">
            <w:pPr>
              <w:jc w:val="both"/>
              <w:rPr>
                <w:rFonts w:eastAsiaTheme="minorEastAsia"/>
                <w:lang w:val="en-US"/>
              </w:rPr>
            </w:pPr>
            <w:r w:rsidRPr="00EA135F">
              <w:rPr>
                <w:rFonts w:eastAsiaTheme="minorEastAsia"/>
                <w:lang w:val="en-US"/>
              </w:rPr>
              <w:t>7 10</w:t>
            </w:r>
            <w:r w:rsidRPr="00EA135F">
              <w:rPr>
                <w:rFonts w:eastAsiaTheme="minorEastAsia"/>
                <w:vertAlign w:val="superscript"/>
                <w:lang w:val="en-US"/>
              </w:rPr>
              <w:t>5</w:t>
            </w:r>
            <w:r w:rsidRPr="00EA135F">
              <w:rPr>
                <w:rFonts w:eastAsiaTheme="minorEastAsia"/>
                <w:lang w:val="en-US"/>
              </w:rPr>
              <w:t xml:space="preserve"> cm/s</w:t>
            </w:r>
          </w:p>
        </w:tc>
        <w:tc>
          <w:tcPr>
            <w:tcW w:w="3021" w:type="dxa"/>
          </w:tcPr>
          <w:p w14:paraId="7B2E00D5" w14:textId="77777777" w:rsidR="0091349D" w:rsidRPr="00EA135F" w:rsidRDefault="0091349D" w:rsidP="00350691">
            <w:pPr>
              <w:jc w:val="both"/>
              <w:rPr>
                <w:rFonts w:eastAsiaTheme="minorEastAsia"/>
                <w:lang w:val="en-US"/>
              </w:rPr>
            </w:pPr>
            <w:r w:rsidRPr="00EA135F">
              <w:rPr>
                <w:rFonts w:eastAsiaTheme="minorEastAsia"/>
                <w:lang w:val="en-US"/>
              </w:rPr>
              <w:t>7 10</w:t>
            </w:r>
            <w:r w:rsidRPr="00EA135F">
              <w:rPr>
                <w:rFonts w:eastAsiaTheme="minorEastAsia"/>
                <w:vertAlign w:val="superscript"/>
                <w:lang w:val="en-US"/>
              </w:rPr>
              <w:t>5</w:t>
            </w:r>
            <w:r w:rsidRPr="00EA135F">
              <w:rPr>
                <w:rFonts w:eastAsiaTheme="minorEastAsia"/>
                <w:lang w:val="en-US"/>
              </w:rPr>
              <w:t xml:space="preserve"> cm/s</w:t>
            </w:r>
          </w:p>
        </w:tc>
      </w:tr>
      <w:tr w:rsidR="0091349D" w:rsidRPr="00EA135F" w14:paraId="443B5985" w14:textId="77777777" w:rsidTr="005C3347">
        <w:tc>
          <w:tcPr>
            <w:tcW w:w="3020" w:type="dxa"/>
          </w:tcPr>
          <w:p w14:paraId="52D36088" w14:textId="77777777" w:rsidR="0091349D" w:rsidRPr="00EA135F" w:rsidRDefault="00000000" w:rsidP="00350691">
            <w:pPr>
              <w:jc w:val="both"/>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l</m:t>
                    </m:r>
                  </m:e>
                  <m:sub>
                    <m:r>
                      <w:rPr>
                        <w:rFonts w:ascii="Cambria Math" w:eastAsiaTheme="minorEastAsia" w:hAnsi="Cambria Math"/>
                        <w:lang w:val="en-US"/>
                      </w:rPr>
                      <m:t>p</m:t>
                    </m:r>
                  </m:sub>
                </m:sSub>
              </m:oMath>
            </m:oMathPara>
          </w:p>
        </w:tc>
        <w:tc>
          <w:tcPr>
            <w:tcW w:w="3021" w:type="dxa"/>
          </w:tcPr>
          <w:p w14:paraId="122B2C42" w14:textId="77777777" w:rsidR="0091349D" w:rsidRPr="00EA135F" w:rsidRDefault="0091349D" w:rsidP="00350691">
            <w:pPr>
              <w:jc w:val="both"/>
              <w:rPr>
                <w:rFonts w:eastAsiaTheme="minorEastAsia"/>
                <w:lang w:val="en-US"/>
              </w:rPr>
            </w:pPr>
            <w:r w:rsidRPr="00EA135F">
              <w:rPr>
                <w:rFonts w:eastAsiaTheme="minorEastAsia"/>
                <w:lang w:val="en-US"/>
              </w:rPr>
              <w:t>5 nm</w:t>
            </w:r>
          </w:p>
        </w:tc>
        <w:tc>
          <w:tcPr>
            <w:tcW w:w="3021" w:type="dxa"/>
          </w:tcPr>
          <w:p w14:paraId="1D4D9434" w14:textId="77777777" w:rsidR="0091349D" w:rsidRPr="00EA135F" w:rsidRDefault="0091349D" w:rsidP="00350691">
            <w:pPr>
              <w:jc w:val="both"/>
              <w:rPr>
                <w:rFonts w:eastAsiaTheme="minorEastAsia"/>
                <w:lang w:val="en-US"/>
              </w:rPr>
            </w:pPr>
            <w:r w:rsidRPr="00EA135F">
              <w:rPr>
                <w:rFonts w:eastAsiaTheme="minorEastAsia"/>
                <w:lang w:val="en-US"/>
              </w:rPr>
              <w:t>20 nm</w:t>
            </w:r>
          </w:p>
        </w:tc>
      </w:tr>
      <w:tr w:rsidR="0091349D" w:rsidRPr="00EA135F" w14:paraId="774D4475" w14:textId="77777777" w:rsidTr="005C3347">
        <w:tc>
          <w:tcPr>
            <w:tcW w:w="3020" w:type="dxa"/>
          </w:tcPr>
          <w:p w14:paraId="33E619DC" w14:textId="77777777" w:rsidR="0091349D" w:rsidRPr="00EA135F" w:rsidRDefault="0091349D" w:rsidP="00350691">
            <w:pPr>
              <w:jc w:val="both"/>
              <w:rPr>
                <w:rFonts w:eastAsiaTheme="minorEastAsia"/>
                <w:lang w:val="en-US"/>
              </w:rPr>
            </w:pPr>
            <m:oMathPara>
              <m:oMath>
                <m:r>
                  <w:rPr>
                    <w:rFonts w:ascii="Cambria Math" w:eastAsiaTheme="minorEastAsia" w:hAnsi="Cambria Math"/>
                    <w:lang w:val="en-US"/>
                  </w:rPr>
                  <m:t>μ</m:t>
                </m:r>
              </m:oMath>
            </m:oMathPara>
          </w:p>
        </w:tc>
        <w:tc>
          <w:tcPr>
            <w:tcW w:w="3021" w:type="dxa"/>
          </w:tcPr>
          <w:p w14:paraId="1D7ADEE5" w14:textId="77777777" w:rsidR="0091349D" w:rsidRPr="00EA135F" w:rsidRDefault="0091349D" w:rsidP="00350691">
            <w:pPr>
              <w:jc w:val="both"/>
              <w:rPr>
                <w:rFonts w:eastAsiaTheme="minorEastAsia"/>
                <w:lang w:val="en-US"/>
              </w:rPr>
            </w:pPr>
            <w:r w:rsidRPr="00EA135F">
              <w:rPr>
                <w:rFonts w:eastAsiaTheme="minorEastAsia"/>
                <w:lang w:val="en-US"/>
              </w:rPr>
              <w:t>5 cm</w:t>
            </w:r>
            <w:r w:rsidRPr="00EA135F">
              <w:rPr>
                <w:rFonts w:eastAsiaTheme="minorEastAsia"/>
                <w:vertAlign w:val="superscript"/>
                <w:lang w:val="en-US"/>
              </w:rPr>
              <w:t>2</w:t>
            </w:r>
            <w:r w:rsidRPr="00EA135F">
              <w:rPr>
                <w:rFonts w:eastAsiaTheme="minorEastAsia"/>
                <w:lang w:val="en-US"/>
              </w:rPr>
              <w:t>/V.s</w:t>
            </w:r>
          </w:p>
        </w:tc>
        <w:tc>
          <w:tcPr>
            <w:tcW w:w="3021" w:type="dxa"/>
          </w:tcPr>
          <w:p w14:paraId="0DC5C618" w14:textId="77777777" w:rsidR="0091349D" w:rsidRPr="00EA135F" w:rsidRDefault="0091349D" w:rsidP="00350691">
            <w:pPr>
              <w:jc w:val="both"/>
              <w:rPr>
                <w:rFonts w:eastAsiaTheme="minorEastAsia"/>
                <w:lang w:val="en-US"/>
              </w:rPr>
            </w:pPr>
            <w:r w:rsidRPr="00EA135F">
              <w:rPr>
                <w:rFonts w:eastAsiaTheme="minorEastAsia"/>
                <w:lang w:val="en-US"/>
              </w:rPr>
              <w:t>50 cm</w:t>
            </w:r>
            <w:r w:rsidRPr="00EA135F">
              <w:rPr>
                <w:rFonts w:eastAsiaTheme="minorEastAsia"/>
                <w:vertAlign w:val="superscript"/>
                <w:lang w:val="en-US"/>
              </w:rPr>
              <w:t>2</w:t>
            </w:r>
            <w:r w:rsidRPr="00EA135F">
              <w:rPr>
                <w:rFonts w:eastAsiaTheme="minorEastAsia"/>
                <w:lang w:val="en-US"/>
              </w:rPr>
              <w:t>/V.s</w:t>
            </w:r>
          </w:p>
        </w:tc>
      </w:tr>
    </w:tbl>
    <w:p w14:paraId="6A48301E" w14:textId="77777777" w:rsidR="0091349D" w:rsidRPr="00EA135F" w:rsidRDefault="0091349D" w:rsidP="00350691">
      <w:pPr>
        <w:jc w:val="both"/>
        <w:rPr>
          <w:rFonts w:eastAsiaTheme="minorEastAsia"/>
          <w:lang w:val="en-US"/>
        </w:rPr>
      </w:pPr>
    </w:p>
    <w:p w14:paraId="6E6AD33A" w14:textId="77777777" w:rsidR="0091349D" w:rsidRPr="00EA135F" w:rsidRDefault="0091349D" w:rsidP="00FA68C3">
      <w:pPr>
        <w:pStyle w:val="ListParagraph"/>
        <w:numPr>
          <w:ilvl w:val="0"/>
          <w:numId w:val="1"/>
        </w:numPr>
        <w:jc w:val="both"/>
        <w:rPr>
          <w:b/>
          <w:bCs/>
          <w:lang w:val="en-US"/>
        </w:rPr>
      </w:pPr>
      <w:r w:rsidRPr="00EA135F">
        <w:rPr>
          <w:b/>
          <w:bCs/>
          <w:lang w:val="en-US"/>
        </w:rPr>
        <w:t>SPCM map on a gold electrode substrate engineered MoS</w:t>
      </w:r>
      <w:r w:rsidRPr="00EA135F">
        <w:rPr>
          <w:b/>
          <w:bCs/>
          <w:vertAlign w:val="subscript"/>
          <w:lang w:val="en-US"/>
        </w:rPr>
        <w:t>2</w:t>
      </w:r>
      <w:r w:rsidRPr="00EA135F">
        <w:rPr>
          <w:b/>
          <w:bCs/>
          <w:lang w:val="en-US"/>
        </w:rPr>
        <w:t xml:space="preserve"> device</w:t>
      </w:r>
    </w:p>
    <w:p w14:paraId="13363A3B" w14:textId="77777777" w:rsidR="0091349D" w:rsidRPr="00EA135F" w:rsidRDefault="0091349D" w:rsidP="00321B02">
      <w:pPr>
        <w:jc w:val="both"/>
        <w:rPr>
          <w:lang w:val="en-US"/>
        </w:rPr>
      </w:pPr>
      <w:r w:rsidRPr="00EA135F">
        <w:rPr>
          <w:lang w:val="en-US"/>
        </w:rPr>
        <w:t xml:space="preserve">Throughout the study we used indium contacted devices thanks to their rapid fabrication. To compare our indium device results, we fabricated gold contacted devices. </w:t>
      </w:r>
      <w:r w:rsidRPr="00EA135F">
        <w:rPr>
          <w:lang w:val="en-US"/>
        </w:rPr>
        <w:fldChar w:fldCharType="begin"/>
      </w:r>
      <w:r w:rsidRPr="00EA135F">
        <w:rPr>
          <w:lang w:val="en-US"/>
        </w:rPr>
        <w:instrText xml:space="preserve"> REF _Ref109741936 \h  \* MERGEFORMAT </w:instrText>
      </w:r>
      <w:r w:rsidRPr="00EA135F">
        <w:rPr>
          <w:lang w:val="en-US"/>
        </w:rPr>
      </w:r>
      <w:r w:rsidRPr="00EA135F">
        <w:rPr>
          <w:lang w:val="en-US"/>
        </w:rPr>
        <w:fldChar w:fldCharType="separate"/>
      </w:r>
      <w:r w:rsidRPr="00EA135F">
        <w:rPr>
          <w:b/>
          <w:bCs/>
          <w:color w:val="000000" w:themeColor="text1"/>
          <w:lang w:val="en-US"/>
        </w:rPr>
        <w:t>Figure S1</w:t>
      </w:r>
      <w:r w:rsidRPr="00EA135F">
        <w:rPr>
          <w:lang w:val="en-US"/>
        </w:rPr>
        <w:fldChar w:fldCharType="end"/>
      </w:r>
      <w:r w:rsidRPr="00EA135F">
        <w:rPr>
          <w:lang w:val="en-US"/>
        </w:rPr>
        <w:t xml:space="preserve"> shows the optical microscope images and corresponding SPCM reflection and photocurrent maps. There is no qualitative difference between the indium contacted devices and gold contacted device in the substrate-engineered photocurrent. Despite IV measurement is collected from 0.25 to -0.25 V its rectifying </w:t>
      </w:r>
      <w:proofErr w:type="spellStart"/>
      <w:r w:rsidRPr="00EA135F">
        <w:rPr>
          <w:lang w:val="en-US"/>
        </w:rPr>
        <w:t>behaviour</w:t>
      </w:r>
      <w:proofErr w:type="spellEnd"/>
      <w:r w:rsidRPr="00EA135F">
        <w:rPr>
          <w:lang w:val="en-US"/>
        </w:rPr>
        <w:t xml:space="preserve"> can be observed. Power dependence of the photocurrent from the substrate engineered junction is also comparable to the one reported in indium contacted devices.</w:t>
      </w:r>
    </w:p>
    <w:p w14:paraId="22649B1D" w14:textId="77777777" w:rsidR="0091349D" w:rsidRPr="00EA135F" w:rsidRDefault="0091349D" w:rsidP="00EE14AD">
      <w:pPr>
        <w:keepNext/>
        <w:rPr>
          <w:lang w:val="en-US"/>
        </w:rPr>
      </w:pPr>
      <w:r w:rsidRPr="00EA135F">
        <w:rPr>
          <w:b/>
          <w:bCs/>
          <w:noProof/>
          <w:lang w:val="en-US"/>
        </w:rPr>
        <w:drawing>
          <wp:inline distT="0" distB="0" distL="0" distR="0" wp14:anchorId="0647072F" wp14:editId="6DEB4E1E">
            <wp:extent cx="5912524" cy="360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1155" cy="3612065"/>
                    </a:xfrm>
                    <a:prstGeom prst="rect">
                      <a:avLst/>
                    </a:prstGeom>
                    <a:noFill/>
                  </pic:spPr>
                </pic:pic>
              </a:graphicData>
            </a:graphic>
          </wp:inline>
        </w:drawing>
      </w:r>
    </w:p>
    <w:p w14:paraId="089F6B6D" w14:textId="77777777" w:rsidR="0091349D" w:rsidRPr="00EA135F" w:rsidRDefault="0091349D" w:rsidP="00EE14AD">
      <w:pPr>
        <w:pStyle w:val="Caption"/>
        <w:rPr>
          <w:i w:val="0"/>
          <w:iCs w:val="0"/>
          <w:color w:val="000000" w:themeColor="text1"/>
          <w:sz w:val="22"/>
          <w:szCs w:val="22"/>
          <w:lang w:val="en-US"/>
        </w:rPr>
      </w:pPr>
      <w:bookmarkStart w:id="5" w:name="_Ref109741936"/>
      <w:r w:rsidRPr="00EA135F">
        <w:rPr>
          <w:b/>
          <w:bCs/>
          <w:i w:val="0"/>
          <w:iCs w:val="0"/>
          <w:color w:val="000000" w:themeColor="text1"/>
          <w:sz w:val="22"/>
          <w:szCs w:val="22"/>
          <w:lang w:val="en-US"/>
        </w:rPr>
        <w:t>Figure S</w:t>
      </w:r>
      <w:r w:rsidRPr="00EA135F">
        <w:rPr>
          <w:b/>
          <w:bCs/>
          <w:i w:val="0"/>
          <w:iCs w:val="0"/>
          <w:color w:val="000000" w:themeColor="text1"/>
          <w:sz w:val="22"/>
          <w:szCs w:val="22"/>
          <w:lang w:val="en-US"/>
        </w:rPr>
        <w:fldChar w:fldCharType="begin"/>
      </w:r>
      <w:r w:rsidRPr="00EA135F">
        <w:rPr>
          <w:b/>
          <w:bCs/>
          <w:i w:val="0"/>
          <w:iCs w:val="0"/>
          <w:color w:val="000000" w:themeColor="text1"/>
          <w:sz w:val="22"/>
          <w:szCs w:val="22"/>
          <w:lang w:val="en-US"/>
        </w:rPr>
        <w:instrText xml:space="preserve"> SEQ Figure_S \* ARABIC </w:instrText>
      </w:r>
      <w:r w:rsidRPr="00EA135F">
        <w:rPr>
          <w:b/>
          <w:bCs/>
          <w:i w:val="0"/>
          <w:iCs w:val="0"/>
          <w:color w:val="000000" w:themeColor="text1"/>
          <w:sz w:val="22"/>
          <w:szCs w:val="22"/>
          <w:lang w:val="en-US"/>
        </w:rPr>
        <w:fldChar w:fldCharType="separate"/>
      </w:r>
      <w:r w:rsidRPr="00EA135F">
        <w:rPr>
          <w:b/>
          <w:bCs/>
          <w:i w:val="0"/>
          <w:iCs w:val="0"/>
          <w:noProof/>
          <w:color w:val="000000" w:themeColor="text1"/>
          <w:sz w:val="22"/>
          <w:szCs w:val="22"/>
          <w:lang w:val="en-US"/>
        </w:rPr>
        <w:t>1</w:t>
      </w:r>
      <w:r w:rsidRPr="00EA135F">
        <w:rPr>
          <w:b/>
          <w:bCs/>
          <w:i w:val="0"/>
          <w:iCs w:val="0"/>
          <w:color w:val="000000" w:themeColor="text1"/>
          <w:sz w:val="22"/>
          <w:szCs w:val="22"/>
          <w:lang w:val="en-US"/>
        </w:rPr>
        <w:fldChar w:fldCharType="end"/>
      </w:r>
      <w:bookmarkEnd w:id="5"/>
      <w:r w:rsidRPr="00EA135F">
        <w:rPr>
          <w:b/>
          <w:bCs/>
          <w:i w:val="0"/>
          <w:iCs w:val="0"/>
          <w:color w:val="000000" w:themeColor="text1"/>
          <w:sz w:val="22"/>
          <w:szCs w:val="22"/>
          <w:lang w:val="en-US"/>
        </w:rPr>
        <w:t xml:space="preserve"> a. </w:t>
      </w:r>
      <w:r w:rsidRPr="00EA135F">
        <w:rPr>
          <w:i w:val="0"/>
          <w:iCs w:val="0"/>
          <w:color w:val="000000" w:themeColor="text1"/>
          <w:sz w:val="22"/>
          <w:szCs w:val="22"/>
          <w:lang w:val="en-US"/>
        </w:rPr>
        <w:t>Optical microscope micrograph of a gold contacted substrate engineered MoS</w:t>
      </w:r>
      <w:r w:rsidRPr="00EA135F">
        <w:rPr>
          <w:i w:val="0"/>
          <w:iCs w:val="0"/>
          <w:color w:val="000000" w:themeColor="text1"/>
          <w:sz w:val="22"/>
          <w:szCs w:val="22"/>
          <w:vertAlign w:val="subscript"/>
          <w:lang w:val="en-US"/>
        </w:rPr>
        <w:t>2</w:t>
      </w:r>
      <w:r w:rsidRPr="00EA135F">
        <w:rPr>
          <w:i w:val="0"/>
          <w:iCs w:val="0"/>
          <w:color w:val="000000" w:themeColor="text1"/>
          <w:sz w:val="22"/>
          <w:szCs w:val="22"/>
          <w:lang w:val="en-US"/>
        </w:rPr>
        <w:t xml:space="preserve"> device is shown. Scale bar is 10 </w:t>
      </w:r>
      <w:r w:rsidRPr="00EA135F">
        <w:rPr>
          <w:rFonts w:cstheme="minorHAnsi"/>
          <w:i w:val="0"/>
          <w:iCs w:val="0"/>
          <w:color w:val="000000" w:themeColor="text1"/>
          <w:sz w:val="22"/>
          <w:szCs w:val="22"/>
          <w:lang w:val="en-US"/>
        </w:rPr>
        <w:t>µ</w:t>
      </w:r>
      <w:r w:rsidRPr="00EA135F">
        <w:rPr>
          <w:i w:val="0"/>
          <w:iCs w:val="0"/>
          <w:color w:val="000000" w:themeColor="text1"/>
          <w:sz w:val="22"/>
          <w:szCs w:val="22"/>
          <w:lang w:val="en-US"/>
        </w:rPr>
        <w:t xml:space="preserve">m. </w:t>
      </w:r>
      <w:r w:rsidRPr="00EA135F">
        <w:rPr>
          <w:b/>
          <w:bCs/>
          <w:i w:val="0"/>
          <w:iCs w:val="0"/>
          <w:color w:val="000000" w:themeColor="text1"/>
          <w:sz w:val="22"/>
          <w:szCs w:val="22"/>
          <w:lang w:val="en-US"/>
        </w:rPr>
        <w:t>b</w:t>
      </w:r>
      <w:r w:rsidRPr="00EA135F">
        <w:rPr>
          <w:i w:val="0"/>
          <w:iCs w:val="0"/>
          <w:color w:val="000000" w:themeColor="text1"/>
          <w:sz w:val="22"/>
          <w:szCs w:val="22"/>
          <w:lang w:val="en-US"/>
        </w:rPr>
        <w:t>.</w:t>
      </w:r>
      <w:r w:rsidRPr="00EA135F">
        <w:rPr>
          <w:b/>
          <w:bCs/>
          <w:i w:val="0"/>
          <w:iCs w:val="0"/>
          <w:color w:val="000000" w:themeColor="text1"/>
          <w:sz w:val="22"/>
          <w:szCs w:val="22"/>
          <w:lang w:val="en-US"/>
        </w:rPr>
        <w:t xml:space="preserve"> </w:t>
      </w:r>
      <w:r w:rsidRPr="00EA135F">
        <w:rPr>
          <w:i w:val="0"/>
          <w:iCs w:val="0"/>
          <w:color w:val="000000" w:themeColor="text1"/>
          <w:sz w:val="22"/>
          <w:szCs w:val="22"/>
          <w:lang w:val="en-US"/>
        </w:rPr>
        <w:t xml:space="preserve">SPCM reflection map and </w:t>
      </w:r>
      <w:r w:rsidRPr="00EA135F">
        <w:rPr>
          <w:b/>
          <w:bCs/>
          <w:i w:val="0"/>
          <w:iCs w:val="0"/>
          <w:color w:val="000000" w:themeColor="text1"/>
          <w:sz w:val="22"/>
          <w:szCs w:val="22"/>
          <w:lang w:val="en-US"/>
        </w:rPr>
        <w:t>c.</w:t>
      </w:r>
      <w:r w:rsidRPr="00EA135F">
        <w:rPr>
          <w:i w:val="0"/>
          <w:iCs w:val="0"/>
          <w:color w:val="000000" w:themeColor="text1"/>
          <w:sz w:val="22"/>
          <w:szCs w:val="22"/>
          <w:lang w:val="en-US"/>
        </w:rPr>
        <w:t xml:space="preserve"> photocurrent map. </w:t>
      </w:r>
      <w:r w:rsidRPr="00EA135F">
        <w:rPr>
          <w:b/>
          <w:bCs/>
          <w:i w:val="0"/>
          <w:iCs w:val="0"/>
          <w:color w:val="000000" w:themeColor="text1"/>
          <w:sz w:val="22"/>
          <w:szCs w:val="22"/>
          <w:lang w:val="en-US"/>
        </w:rPr>
        <w:t>d</w:t>
      </w:r>
      <w:r w:rsidRPr="00EA135F">
        <w:rPr>
          <w:i w:val="0"/>
          <w:iCs w:val="0"/>
          <w:color w:val="000000" w:themeColor="text1"/>
          <w:sz w:val="22"/>
          <w:szCs w:val="22"/>
          <w:lang w:val="en-US"/>
        </w:rPr>
        <w:t>.</w:t>
      </w:r>
      <w:r w:rsidRPr="00EA135F">
        <w:rPr>
          <w:b/>
          <w:bCs/>
          <w:i w:val="0"/>
          <w:iCs w:val="0"/>
          <w:color w:val="000000" w:themeColor="text1"/>
          <w:sz w:val="22"/>
          <w:szCs w:val="22"/>
          <w:lang w:val="en-US"/>
        </w:rPr>
        <w:t xml:space="preserve"> </w:t>
      </w:r>
      <w:r w:rsidRPr="00EA135F">
        <w:rPr>
          <w:i w:val="0"/>
          <w:iCs w:val="0"/>
          <w:color w:val="000000" w:themeColor="text1"/>
          <w:sz w:val="22"/>
          <w:szCs w:val="22"/>
          <w:lang w:val="en-US"/>
        </w:rPr>
        <w:t xml:space="preserve">IV curve shows signs of rectifying nature of the contacts. </w:t>
      </w:r>
      <w:r w:rsidRPr="00EA135F">
        <w:rPr>
          <w:b/>
          <w:bCs/>
          <w:i w:val="0"/>
          <w:iCs w:val="0"/>
          <w:color w:val="000000" w:themeColor="text1"/>
          <w:sz w:val="22"/>
          <w:szCs w:val="22"/>
          <w:lang w:val="en-US"/>
        </w:rPr>
        <w:t xml:space="preserve">e. </w:t>
      </w:r>
      <w:r w:rsidRPr="00EA135F">
        <w:rPr>
          <w:i w:val="0"/>
          <w:iCs w:val="0"/>
          <w:color w:val="000000" w:themeColor="text1"/>
          <w:sz w:val="22"/>
          <w:szCs w:val="22"/>
          <w:lang w:val="en-US"/>
        </w:rPr>
        <w:t xml:space="preserve">Power dependence of the photocurrent at one of the side of the junction is plotted in a log-log graph and the exponent is about 0.63.  </w:t>
      </w:r>
    </w:p>
    <w:p w14:paraId="66E8D770" w14:textId="77777777" w:rsidR="0091349D" w:rsidRPr="00EA135F" w:rsidRDefault="0091349D" w:rsidP="00FC7425">
      <w:pPr>
        <w:jc w:val="both"/>
        <w:rPr>
          <w:b/>
          <w:bCs/>
          <w:lang w:val="en-US"/>
        </w:rPr>
      </w:pPr>
    </w:p>
    <w:p w14:paraId="0D9DCF4A" w14:textId="77777777" w:rsidR="0091349D" w:rsidRPr="00EA135F" w:rsidRDefault="0091349D" w:rsidP="00FA68C3">
      <w:pPr>
        <w:pStyle w:val="ListParagraph"/>
        <w:numPr>
          <w:ilvl w:val="0"/>
          <w:numId w:val="1"/>
        </w:numPr>
        <w:jc w:val="both"/>
        <w:rPr>
          <w:b/>
          <w:bCs/>
          <w:lang w:val="en-US"/>
        </w:rPr>
      </w:pPr>
      <w:r w:rsidRPr="00EA135F">
        <w:rPr>
          <w:b/>
          <w:bCs/>
          <w:lang w:val="en-US"/>
        </w:rPr>
        <w:t>Scanning photovoltage microscopy, AFM and KPFM measurements on a parallel trench device</w:t>
      </w:r>
    </w:p>
    <w:p w14:paraId="7A25F710" w14:textId="26A25302" w:rsidR="0091349D" w:rsidRPr="00EA135F" w:rsidRDefault="0091349D" w:rsidP="00FC7425">
      <w:pPr>
        <w:jc w:val="both"/>
        <w:rPr>
          <w:lang w:val="en-US"/>
        </w:rPr>
      </w:pPr>
      <w:r w:rsidRPr="00EA135F">
        <w:rPr>
          <w:lang w:val="en-US"/>
        </w:rPr>
        <w:fldChar w:fldCharType="begin"/>
      </w:r>
      <w:r w:rsidRPr="00EA135F">
        <w:rPr>
          <w:lang w:val="en-US"/>
        </w:rPr>
        <w:instrText xml:space="preserve"> REF _Ref109745576 \h  \* MERGEFORMAT </w:instrText>
      </w:r>
      <w:r w:rsidRPr="00EA135F">
        <w:rPr>
          <w:lang w:val="en-US"/>
        </w:rPr>
      </w:r>
      <w:r w:rsidRPr="00EA135F">
        <w:rPr>
          <w:lang w:val="en-US"/>
        </w:rPr>
        <w:fldChar w:fldCharType="separate"/>
      </w:r>
      <w:r w:rsidRPr="00EA135F">
        <w:rPr>
          <w:b/>
          <w:bCs/>
          <w:color w:val="000000" w:themeColor="text1"/>
          <w:lang w:val="en-US"/>
        </w:rPr>
        <w:t>Figure S2</w:t>
      </w:r>
      <w:r w:rsidRPr="00EA135F">
        <w:rPr>
          <w:lang w:val="en-US"/>
        </w:rPr>
        <w:fldChar w:fldCharType="end"/>
      </w:r>
      <w:r w:rsidRPr="00EA135F">
        <w:rPr>
          <w:lang w:val="en-US"/>
        </w:rPr>
        <w:t xml:space="preserve"> shows an MoS</w:t>
      </w:r>
      <w:r w:rsidRPr="00EA135F">
        <w:rPr>
          <w:vertAlign w:val="subscript"/>
          <w:lang w:val="en-US"/>
        </w:rPr>
        <w:t>2</w:t>
      </w:r>
      <w:r w:rsidRPr="00EA135F">
        <w:rPr>
          <w:lang w:val="en-US"/>
        </w:rPr>
        <w:t xml:space="preserve"> device fabricated on trenches drilled on sapphire with different depths. We performed SP</w:t>
      </w:r>
      <w:r w:rsidR="004326F3">
        <w:rPr>
          <w:lang w:val="en-US"/>
        </w:rPr>
        <w:t>V</w:t>
      </w:r>
      <w:r w:rsidRPr="00EA135F">
        <w:rPr>
          <w:lang w:val="en-US"/>
        </w:rPr>
        <w:t>M, AFM and KPFM Measurements. First,</w:t>
      </w:r>
      <w:r w:rsidR="004326F3">
        <w:rPr>
          <w:lang w:val="en-US"/>
        </w:rPr>
        <w:t xml:space="preserve"> </w:t>
      </w:r>
      <w:r w:rsidRPr="00EA135F">
        <w:rPr>
          <w:lang w:val="en-US"/>
        </w:rPr>
        <w:t>AFM measurements show that the crystal is stuck to the bottom of the 100 nm deep trench (</w:t>
      </w:r>
      <w:r w:rsidRPr="00EA135F">
        <w:rPr>
          <w:lang w:val="en-US"/>
        </w:rPr>
        <w:fldChar w:fldCharType="begin"/>
      </w:r>
      <w:r w:rsidRPr="00EA135F">
        <w:rPr>
          <w:lang w:val="en-US"/>
        </w:rPr>
        <w:instrText xml:space="preserve"> REF _Ref109745576 \h  \* MERGEFORMAT </w:instrText>
      </w:r>
      <w:r w:rsidRPr="00EA135F">
        <w:rPr>
          <w:lang w:val="en-US"/>
        </w:rPr>
      </w:r>
      <w:r w:rsidRPr="00EA135F">
        <w:rPr>
          <w:lang w:val="en-US"/>
        </w:rPr>
        <w:fldChar w:fldCharType="separate"/>
      </w:r>
      <w:r w:rsidRPr="00EA135F">
        <w:rPr>
          <w:b/>
          <w:bCs/>
          <w:color w:val="000000" w:themeColor="text1"/>
          <w:lang w:val="en-US"/>
        </w:rPr>
        <w:t>Figure S2</w:t>
      </w:r>
      <w:r w:rsidRPr="00EA135F">
        <w:rPr>
          <w:lang w:val="en-US"/>
        </w:rPr>
        <w:fldChar w:fldCharType="end"/>
      </w:r>
      <w:r w:rsidRPr="00EA135F">
        <w:rPr>
          <w:b/>
          <w:bCs/>
          <w:lang w:val="en-US"/>
        </w:rPr>
        <w:t>b</w:t>
      </w:r>
      <w:r w:rsidRPr="00EA135F">
        <w:rPr>
          <w:lang w:val="en-US"/>
        </w:rPr>
        <w:t>). For the rest of the trenches the flake bulges about 10 nm above the surface (</w:t>
      </w:r>
      <w:r w:rsidRPr="00EA135F">
        <w:rPr>
          <w:lang w:val="en-US"/>
        </w:rPr>
        <w:fldChar w:fldCharType="begin"/>
      </w:r>
      <w:r w:rsidRPr="00EA135F">
        <w:rPr>
          <w:lang w:val="en-US"/>
        </w:rPr>
        <w:instrText xml:space="preserve"> REF _Ref109745576 \h  \* MERGEFORMAT </w:instrText>
      </w:r>
      <w:r w:rsidRPr="00EA135F">
        <w:rPr>
          <w:lang w:val="en-US"/>
        </w:rPr>
      </w:r>
      <w:r w:rsidRPr="00EA135F">
        <w:rPr>
          <w:lang w:val="en-US"/>
        </w:rPr>
        <w:fldChar w:fldCharType="separate"/>
      </w:r>
      <w:r w:rsidRPr="00EA135F">
        <w:rPr>
          <w:b/>
          <w:bCs/>
          <w:color w:val="000000" w:themeColor="text1"/>
          <w:lang w:val="en-US"/>
        </w:rPr>
        <w:t>Figure S2</w:t>
      </w:r>
      <w:r w:rsidRPr="00EA135F">
        <w:rPr>
          <w:lang w:val="en-US"/>
        </w:rPr>
        <w:fldChar w:fldCharType="end"/>
      </w:r>
      <w:r w:rsidRPr="00EA135F">
        <w:rPr>
          <w:b/>
          <w:bCs/>
          <w:lang w:val="en-US"/>
        </w:rPr>
        <w:t>c</w:t>
      </w:r>
      <w:r w:rsidRPr="00EA135F">
        <w:rPr>
          <w:lang w:val="en-US"/>
        </w:rPr>
        <w:t xml:space="preserve">). AFM height trace map also reveals a peculiar wrinkle formation over the suspended part of the flake. </w:t>
      </w:r>
    </w:p>
    <w:p w14:paraId="1D840EF6" w14:textId="77777777" w:rsidR="0091349D" w:rsidRPr="00EA135F" w:rsidRDefault="0091349D" w:rsidP="00FC7425">
      <w:pPr>
        <w:jc w:val="both"/>
        <w:rPr>
          <w:lang w:val="en-US"/>
        </w:rPr>
      </w:pPr>
      <w:r w:rsidRPr="00EA135F">
        <w:rPr>
          <w:lang w:val="en-US"/>
        </w:rPr>
        <w:t xml:space="preserve">In this measurement we operated the scanning microscope at photovoltage mode. </w:t>
      </w:r>
      <w:r w:rsidRPr="00EA135F">
        <w:rPr>
          <w:lang w:val="en-US"/>
        </w:rPr>
        <w:fldChar w:fldCharType="begin"/>
      </w:r>
      <w:r w:rsidRPr="00EA135F">
        <w:rPr>
          <w:lang w:val="en-US"/>
        </w:rPr>
        <w:instrText xml:space="preserve"> REF _Ref109745576 \h  \* MERGEFORMAT </w:instrText>
      </w:r>
      <w:r w:rsidRPr="00EA135F">
        <w:rPr>
          <w:lang w:val="en-US"/>
        </w:rPr>
      </w:r>
      <w:r w:rsidRPr="00EA135F">
        <w:rPr>
          <w:lang w:val="en-US"/>
        </w:rPr>
        <w:fldChar w:fldCharType="separate"/>
      </w:r>
      <w:r w:rsidRPr="00EA135F">
        <w:rPr>
          <w:b/>
          <w:bCs/>
          <w:color w:val="000000" w:themeColor="text1"/>
          <w:lang w:val="en-US"/>
        </w:rPr>
        <w:t>Figure S2</w:t>
      </w:r>
      <w:r w:rsidRPr="00EA135F">
        <w:rPr>
          <w:lang w:val="en-US"/>
        </w:rPr>
        <w:fldChar w:fldCharType="end"/>
      </w:r>
      <w:r w:rsidRPr="00EA135F">
        <w:rPr>
          <w:b/>
          <w:bCs/>
          <w:lang w:val="en-US"/>
        </w:rPr>
        <w:t>d</w:t>
      </w:r>
      <w:r w:rsidRPr="00EA135F">
        <w:rPr>
          <w:lang w:val="en-US"/>
        </w:rPr>
        <w:t xml:space="preserve"> shows the reflection map and the corresponding photovoltage map. The bipolar response is evident with slightly lower positive signal in some of the trenches. This asymmetry can be explained by lower heating of one side of the samples due to the scan direction. One important observation that agrees well with the photothermoelectric photoresponse is that the 100 nm trench shows very small photovoltage as compared to other trenches.</w:t>
      </w:r>
    </w:p>
    <w:p w14:paraId="6E3EA771" w14:textId="77777777" w:rsidR="0091349D" w:rsidRPr="00EA135F" w:rsidRDefault="0091349D" w:rsidP="00FC7425">
      <w:pPr>
        <w:jc w:val="both"/>
        <w:rPr>
          <w:i/>
          <w:iCs/>
          <w:lang w:val="en-US"/>
        </w:rPr>
      </w:pPr>
      <w:r w:rsidRPr="00EA135F">
        <w:rPr>
          <w:lang w:val="en-US"/>
        </w:rPr>
        <w:fldChar w:fldCharType="begin"/>
      </w:r>
      <w:r w:rsidRPr="00EA135F">
        <w:rPr>
          <w:lang w:val="en-US"/>
        </w:rPr>
        <w:instrText xml:space="preserve"> REF _Ref109745576 \h  \* MERGEFORMAT </w:instrText>
      </w:r>
      <w:r w:rsidRPr="00EA135F">
        <w:rPr>
          <w:lang w:val="en-US"/>
        </w:rPr>
      </w:r>
      <w:r w:rsidRPr="00EA135F">
        <w:rPr>
          <w:lang w:val="en-US"/>
        </w:rPr>
        <w:fldChar w:fldCharType="separate"/>
      </w:r>
      <w:r w:rsidRPr="00EA135F">
        <w:rPr>
          <w:b/>
          <w:bCs/>
          <w:color w:val="000000" w:themeColor="text1"/>
          <w:lang w:val="en-US"/>
        </w:rPr>
        <w:t>Figure</w:t>
      </w:r>
      <w:r w:rsidRPr="00EA135F">
        <w:rPr>
          <w:b/>
          <w:bCs/>
          <w:i/>
          <w:iCs/>
          <w:color w:val="000000" w:themeColor="text1"/>
          <w:lang w:val="en-US"/>
        </w:rPr>
        <w:t xml:space="preserve"> </w:t>
      </w:r>
      <w:r w:rsidRPr="00EA135F">
        <w:rPr>
          <w:b/>
          <w:bCs/>
          <w:color w:val="000000" w:themeColor="text1"/>
          <w:lang w:val="en-US"/>
        </w:rPr>
        <w:t>S2</w:t>
      </w:r>
      <w:r w:rsidRPr="00EA135F">
        <w:rPr>
          <w:lang w:val="en-US"/>
        </w:rPr>
        <w:fldChar w:fldCharType="end"/>
      </w:r>
      <w:r w:rsidRPr="00EA135F">
        <w:rPr>
          <w:b/>
          <w:bCs/>
          <w:lang w:val="en-US"/>
        </w:rPr>
        <w:t>e</w:t>
      </w:r>
      <w:r w:rsidRPr="00EA135F">
        <w:rPr>
          <w:lang w:val="en-US"/>
        </w:rPr>
        <w:t xml:space="preserve"> shows the KPFM and AFM profiles. The suspended part of the crystal has 60 </w:t>
      </w:r>
      <w:proofErr w:type="spellStart"/>
      <w:r w:rsidRPr="00EA135F">
        <w:rPr>
          <w:lang w:val="en-US"/>
        </w:rPr>
        <w:t>meV</w:t>
      </w:r>
      <w:proofErr w:type="spellEnd"/>
      <w:r w:rsidRPr="00EA135F">
        <w:rPr>
          <w:lang w:val="en-US"/>
        </w:rPr>
        <w:t xml:space="preserve"> lower surface potential difference. This is consistent with other KPFM measurements. The lower panel shows the variation in the height over the wrinkles. The </w:t>
      </w:r>
      <w:proofErr w:type="spellStart"/>
      <w:r w:rsidRPr="00EA135F">
        <w:rPr>
          <w:lang w:val="en-US"/>
        </w:rPr>
        <w:t>workfunction</w:t>
      </w:r>
      <w:proofErr w:type="spellEnd"/>
      <w:r w:rsidRPr="00EA135F">
        <w:rPr>
          <w:lang w:val="en-US"/>
        </w:rPr>
        <w:t xml:space="preserve"> is calculated with a calibrated tip and it follows the wrinkles of the sample. However, the difference in the SPD is not due to the variations in the height profile of the crystal. The change in the </w:t>
      </w:r>
      <w:proofErr w:type="spellStart"/>
      <w:r w:rsidRPr="00EA135F">
        <w:rPr>
          <w:lang w:val="en-US"/>
        </w:rPr>
        <w:t>workfunciton</w:t>
      </w:r>
      <w:proofErr w:type="spellEnd"/>
      <w:r w:rsidRPr="00EA135F">
        <w:rPr>
          <w:lang w:val="en-US"/>
        </w:rPr>
        <w:t xml:space="preserve"> is a good indication of the changes in the electronic landscape of the device upon suspension. Small variations along the wrinkles are also expected due to formation of varying stress regions along the crystal.</w:t>
      </w:r>
    </w:p>
    <w:p w14:paraId="74AA7D1A" w14:textId="77777777" w:rsidR="0091349D" w:rsidRPr="00EA135F" w:rsidRDefault="0091349D" w:rsidP="004434B3">
      <w:pPr>
        <w:keepNext/>
        <w:jc w:val="both"/>
        <w:rPr>
          <w:lang w:val="en-US"/>
        </w:rPr>
      </w:pPr>
      <w:r w:rsidRPr="00EA135F">
        <w:rPr>
          <w:noProof/>
          <w:lang w:val="en-US"/>
        </w:rPr>
        <w:drawing>
          <wp:inline distT="0" distB="0" distL="0" distR="0" wp14:anchorId="7720D001" wp14:editId="40D8A0FD">
            <wp:extent cx="5752800" cy="3631740"/>
            <wp:effectExtent l="0" t="0" r="63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264"/>
                    <a:stretch/>
                  </pic:blipFill>
                  <pic:spPr bwMode="auto">
                    <a:xfrm>
                      <a:off x="0" y="0"/>
                      <a:ext cx="5776686" cy="3646819"/>
                    </a:xfrm>
                    <a:prstGeom prst="rect">
                      <a:avLst/>
                    </a:prstGeom>
                    <a:noFill/>
                    <a:ln>
                      <a:noFill/>
                    </a:ln>
                    <a:extLst>
                      <a:ext uri="{53640926-AAD7-44D8-BBD7-CCE9431645EC}">
                        <a14:shadowObscured xmlns:a14="http://schemas.microsoft.com/office/drawing/2010/main"/>
                      </a:ext>
                    </a:extLst>
                  </pic:spPr>
                </pic:pic>
              </a:graphicData>
            </a:graphic>
          </wp:inline>
        </w:drawing>
      </w:r>
    </w:p>
    <w:p w14:paraId="4B8E53BE" w14:textId="77777777" w:rsidR="0091349D" w:rsidRPr="00EA135F" w:rsidRDefault="0091349D" w:rsidP="004434B3">
      <w:pPr>
        <w:pStyle w:val="Caption"/>
        <w:jc w:val="both"/>
        <w:rPr>
          <w:i w:val="0"/>
          <w:iCs w:val="0"/>
          <w:color w:val="000000" w:themeColor="text1"/>
          <w:sz w:val="22"/>
          <w:szCs w:val="22"/>
          <w:lang w:val="en-US"/>
        </w:rPr>
      </w:pPr>
      <w:bookmarkStart w:id="6" w:name="_Ref109745576"/>
      <w:r w:rsidRPr="00EA135F">
        <w:rPr>
          <w:b/>
          <w:bCs/>
          <w:i w:val="0"/>
          <w:iCs w:val="0"/>
          <w:color w:val="000000" w:themeColor="text1"/>
          <w:sz w:val="22"/>
          <w:szCs w:val="22"/>
          <w:lang w:val="en-US"/>
        </w:rPr>
        <w:t>Figure S</w:t>
      </w:r>
      <w:r w:rsidRPr="00EA135F">
        <w:rPr>
          <w:b/>
          <w:bCs/>
          <w:i w:val="0"/>
          <w:iCs w:val="0"/>
          <w:color w:val="000000" w:themeColor="text1"/>
          <w:sz w:val="22"/>
          <w:szCs w:val="22"/>
          <w:lang w:val="en-US"/>
        </w:rPr>
        <w:fldChar w:fldCharType="begin"/>
      </w:r>
      <w:r w:rsidRPr="00EA135F">
        <w:rPr>
          <w:b/>
          <w:bCs/>
          <w:i w:val="0"/>
          <w:iCs w:val="0"/>
          <w:color w:val="000000" w:themeColor="text1"/>
          <w:sz w:val="22"/>
          <w:szCs w:val="22"/>
          <w:lang w:val="en-US"/>
        </w:rPr>
        <w:instrText xml:space="preserve"> SEQ Figure_S \* ARABIC </w:instrText>
      </w:r>
      <w:r w:rsidRPr="00EA135F">
        <w:rPr>
          <w:b/>
          <w:bCs/>
          <w:i w:val="0"/>
          <w:iCs w:val="0"/>
          <w:color w:val="000000" w:themeColor="text1"/>
          <w:sz w:val="22"/>
          <w:szCs w:val="22"/>
          <w:lang w:val="en-US"/>
        </w:rPr>
        <w:fldChar w:fldCharType="separate"/>
      </w:r>
      <w:r w:rsidRPr="00EA135F">
        <w:rPr>
          <w:b/>
          <w:bCs/>
          <w:i w:val="0"/>
          <w:iCs w:val="0"/>
          <w:noProof/>
          <w:color w:val="000000" w:themeColor="text1"/>
          <w:sz w:val="22"/>
          <w:szCs w:val="22"/>
          <w:lang w:val="en-US"/>
        </w:rPr>
        <w:t>2</w:t>
      </w:r>
      <w:r w:rsidRPr="00EA135F">
        <w:rPr>
          <w:b/>
          <w:bCs/>
          <w:i w:val="0"/>
          <w:iCs w:val="0"/>
          <w:color w:val="000000" w:themeColor="text1"/>
          <w:sz w:val="22"/>
          <w:szCs w:val="22"/>
          <w:lang w:val="en-US"/>
        </w:rPr>
        <w:fldChar w:fldCharType="end"/>
      </w:r>
      <w:bookmarkEnd w:id="6"/>
      <w:r w:rsidRPr="00EA135F">
        <w:rPr>
          <w:b/>
          <w:bCs/>
          <w:i w:val="0"/>
          <w:iCs w:val="0"/>
          <w:color w:val="000000" w:themeColor="text1"/>
          <w:sz w:val="22"/>
          <w:szCs w:val="22"/>
          <w:lang w:val="en-US"/>
        </w:rPr>
        <w:t xml:space="preserve"> a. </w:t>
      </w:r>
      <w:r w:rsidRPr="00EA135F">
        <w:rPr>
          <w:i w:val="0"/>
          <w:iCs w:val="0"/>
          <w:color w:val="000000" w:themeColor="text1"/>
          <w:sz w:val="22"/>
          <w:szCs w:val="22"/>
          <w:lang w:val="en-US"/>
        </w:rPr>
        <w:t xml:space="preserve">Optical microscope image of the device with trench depths labelled next to it. </w:t>
      </w:r>
      <w:r w:rsidRPr="00EA135F">
        <w:rPr>
          <w:b/>
          <w:bCs/>
          <w:i w:val="0"/>
          <w:iCs w:val="0"/>
          <w:color w:val="000000" w:themeColor="text1"/>
          <w:sz w:val="22"/>
          <w:szCs w:val="22"/>
          <w:lang w:val="en-US"/>
        </w:rPr>
        <w:t>b</w:t>
      </w:r>
      <w:r w:rsidRPr="00EA135F">
        <w:rPr>
          <w:i w:val="0"/>
          <w:iCs w:val="0"/>
          <w:color w:val="000000" w:themeColor="text1"/>
          <w:sz w:val="22"/>
          <w:szCs w:val="22"/>
          <w:lang w:val="en-US"/>
        </w:rPr>
        <w:t>.</w:t>
      </w:r>
      <w:r w:rsidRPr="00EA135F">
        <w:rPr>
          <w:b/>
          <w:bCs/>
          <w:i w:val="0"/>
          <w:iCs w:val="0"/>
          <w:color w:val="000000" w:themeColor="text1"/>
          <w:sz w:val="22"/>
          <w:szCs w:val="22"/>
          <w:lang w:val="en-US"/>
        </w:rPr>
        <w:t xml:space="preserve"> </w:t>
      </w:r>
      <w:r w:rsidRPr="00EA135F">
        <w:rPr>
          <w:i w:val="0"/>
          <w:iCs w:val="0"/>
          <w:color w:val="000000" w:themeColor="text1"/>
          <w:sz w:val="22"/>
          <w:szCs w:val="22"/>
          <w:lang w:val="en-US"/>
        </w:rPr>
        <w:t xml:space="preserve">AFM height trace map and </w:t>
      </w:r>
      <w:r w:rsidRPr="00EA135F">
        <w:rPr>
          <w:b/>
          <w:bCs/>
          <w:i w:val="0"/>
          <w:iCs w:val="0"/>
          <w:color w:val="000000" w:themeColor="text1"/>
          <w:sz w:val="22"/>
          <w:szCs w:val="22"/>
          <w:lang w:val="en-US"/>
        </w:rPr>
        <w:t>c</w:t>
      </w:r>
      <w:r w:rsidRPr="00EA135F">
        <w:rPr>
          <w:i w:val="0"/>
          <w:iCs w:val="0"/>
          <w:color w:val="000000" w:themeColor="text1"/>
          <w:sz w:val="22"/>
          <w:szCs w:val="22"/>
          <w:lang w:val="en-US"/>
        </w:rPr>
        <w:t>.</w:t>
      </w:r>
      <w:r w:rsidRPr="00EA135F">
        <w:rPr>
          <w:b/>
          <w:bCs/>
          <w:i w:val="0"/>
          <w:iCs w:val="0"/>
          <w:color w:val="000000" w:themeColor="text1"/>
          <w:sz w:val="22"/>
          <w:szCs w:val="22"/>
          <w:lang w:val="en-US"/>
        </w:rPr>
        <w:t xml:space="preserve"> </w:t>
      </w:r>
      <w:r w:rsidRPr="00EA135F">
        <w:rPr>
          <w:i w:val="0"/>
          <w:iCs w:val="0"/>
          <w:color w:val="000000" w:themeColor="text1"/>
          <w:sz w:val="22"/>
          <w:szCs w:val="22"/>
          <w:lang w:val="en-US"/>
        </w:rPr>
        <w:t xml:space="preserve">line trace taken along the height trace. The bulge of the crystal over the trenches is clear. </w:t>
      </w:r>
      <w:r w:rsidRPr="00EA135F">
        <w:rPr>
          <w:b/>
          <w:bCs/>
          <w:i w:val="0"/>
          <w:iCs w:val="0"/>
          <w:color w:val="000000" w:themeColor="text1"/>
          <w:sz w:val="22"/>
          <w:szCs w:val="22"/>
          <w:lang w:val="en-US"/>
        </w:rPr>
        <w:t>d</w:t>
      </w:r>
      <w:r w:rsidRPr="00EA135F">
        <w:rPr>
          <w:i w:val="0"/>
          <w:iCs w:val="0"/>
          <w:color w:val="000000" w:themeColor="text1"/>
          <w:sz w:val="22"/>
          <w:szCs w:val="22"/>
          <w:lang w:val="en-US"/>
        </w:rPr>
        <w:t>.</w:t>
      </w:r>
      <w:r w:rsidRPr="00EA135F">
        <w:rPr>
          <w:b/>
          <w:bCs/>
          <w:i w:val="0"/>
          <w:iCs w:val="0"/>
          <w:color w:val="000000" w:themeColor="text1"/>
          <w:sz w:val="22"/>
          <w:szCs w:val="22"/>
          <w:lang w:val="en-US"/>
        </w:rPr>
        <w:t xml:space="preserve"> </w:t>
      </w:r>
      <w:r w:rsidRPr="00EA135F">
        <w:rPr>
          <w:i w:val="0"/>
          <w:iCs w:val="0"/>
          <w:color w:val="000000" w:themeColor="text1"/>
          <w:sz w:val="22"/>
          <w:szCs w:val="22"/>
          <w:lang w:val="en-US"/>
        </w:rPr>
        <w:t xml:space="preserve">Reflection and photovoltage maps obtained by operating the scanning microscope in photovoltage mode. Scale bar is 5 </w:t>
      </w:r>
      <w:r w:rsidRPr="00EA135F">
        <w:rPr>
          <w:rFonts w:cstheme="minorHAnsi"/>
          <w:i w:val="0"/>
          <w:iCs w:val="0"/>
          <w:color w:val="000000" w:themeColor="text1"/>
          <w:sz w:val="22"/>
          <w:szCs w:val="22"/>
          <w:lang w:val="en-US"/>
        </w:rPr>
        <w:t>µ</w:t>
      </w:r>
      <w:r w:rsidRPr="00EA135F">
        <w:rPr>
          <w:i w:val="0"/>
          <w:iCs w:val="0"/>
          <w:color w:val="000000" w:themeColor="text1"/>
          <w:sz w:val="22"/>
          <w:szCs w:val="22"/>
          <w:lang w:val="en-US"/>
        </w:rPr>
        <w:t xml:space="preserve">m. </w:t>
      </w:r>
      <w:r w:rsidRPr="00EA135F">
        <w:rPr>
          <w:b/>
          <w:bCs/>
          <w:i w:val="0"/>
          <w:iCs w:val="0"/>
          <w:color w:val="000000" w:themeColor="text1"/>
          <w:sz w:val="22"/>
          <w:szCs w:val="22"/>
          <w:lang w:val="en-US"/>
        </w:rPr>
        <w:t>e.</w:t>
      </w:r>
      <w:r w:rsidRPr="00EA135F">
        <w:rPr>
          <w:i w:val="0"/>
          <w:iCs w:val="0"/>
          <w:color w:val="000000" w:themeColor="text1"/>
          <w:sz w:val="22"/>
          <w:szCs w:val="22"/>
          <w:lang w:val="en-US"/>
        </w:rPr>
        <w:t xml:space="preserve"> Left panel shows the </w:t>
      </w:r>
      <w:proofErr w:type="spellStart"/>
      <w:r w:rsidRPr="00EA135F">
        <w:rPr>
          <w:i w:val="0"/>
          <w:iCs w:val="0"/>
          <w:color w:val="000000" w:themeColor="text1"/>
          <w:sz w:val="22"/>
          <w:szCs w:val="22"/>
          <w:lang w:val="en-US"/>
        </w:rPr>
        <w:t>workfunction</w:t>
      </w:r>
      <w:proofErr w:type="spellEnd"/>
      <w:r w:rsidRPr="00EA135F">
        <w:rPr>
          <w:i w:val="0"/>
          <w:iCs w:val="0"/>
          <w:color w:val="000000" w:themeColor="text1"/>
          <w:sz w:val="22"/>
          <w:szCs w:val="22"/>
          <w:lang w:val="en-US"/>
        </w:rPr>
        <w:t xml:space="preserve"> and height taken over </w:t>
      </w:r>
      <w:r w:rsidRPr="00EA135F">
        <w:rPr>
          <w:i w:val="0"/>
          <w:iCs w:val="0"/>
          <w:color w:val="000000" w:themeColor="text1"/>
          <w:sz w:val="22"/>
          <w:szCs w:val="22"/>
          <w:lang w:val="en-US"/>
        </w:rPr>
        <w:lastRenderedPageBreak/>
        <w:t xml:space="preserve">the red lines marked on the maps given in the right panel. The variation of the </w:t>
      </w:r>
      <w:proofErr w:type="spellStart"/>
      <w:r w:rsidRPr="00EA135F">
        <w:rPr>
          <w:i w:val="0"/>
          <w:iCs w:val="0"/>
          <w:color w:val="000000" w:themeColor="text1"/>
          <w:sz w:val="22"/>
          <w:szCs w:val="22"/>
          <w:lang w:val="en-US"/>
        </w:rPr>
        <w:t>workfunction</w:t>
      </w:r>
      <w:proofErr w:type="spellEnd"/>
      <w:r w:rsidRPr="00EA135F">
        <w:rPr>
          <w:i w:val="0"/>
          <w:iCs w:val="0"/>
          <w:color w:val="000000" w:themeColor="text1"/>
          <w:sz w:val="22"/>
          <w:szCs w:val="22"/>
          <w:lang w:val="en-US"/>
        </w:rPr>
        <w:t xml:space="preserve"> along the trench is very small and correlated with the wrinkles of the crystal. </w:t>
      </w:r>
    </w:p>
    <w:p w14:paraId="2E2F7F42" w14:textId="77777777" w:rsidR="0091349D" w:rsidRPr="00EA135F" w:rsidRDefault="0091349D" w:rsidP="00FA68C3">
      <w:pPr>
        <w:pStyle w:val="ListParagraph"/>
        <w:numPr>
          <w:ilvl w:val="0"/>
          <w:numId w:val="1"/>
        </w:numPr>
        <w:jc w:val="both"/>
        <w:rPr>
          <w:b/>
          <w:bCs/>
          <w:lang w:val="en-US"/>
        </w:rPr>
      </w:pPr>
      <w:r w:rsidRPr="00EA135F">
        <w:rPr>
          <w:b/>
          <w:bCs/>
          <w:lang w:val="en-US"/>
        </w:rPr>
        <w:t xml:space="preserve">SPCM maps taken at different laser wavelengths and incidence polarization </w:t>
      </w:r>
    </w:p>
    <w:p w14:paraId="6F31DBA5" w14:textId="77777777" w:rsidR="0091349D" w:rsidRPr="00EA135F" w:rsidRDefault="0091349D" w:rsidP="00FC7425">
      <w:pPr>
        <w:jc w:val="both"/>
        <w:rPr>
          <w:lang w:val="en-US"/>
        </w:rPr>
      </w:pPr>
      <w:r w:rsidRPr="00EA135F">
        <w:rPr>
          <w:lang w:val="en-US"/>
        </w:rPr>
        <w:t>We used three different wavelengths, 406, 532 and 633 nm, in our experiments all of them which are at an energy larger than the band gap of MoS</w:t>
      </w:r>
      <w:r w:rsidRPr="00EA135F">
        <w:rPr>
          <w:vertAlign w:val="subscript"/>
          <w:lang w:val="en-US"/>
        </w:rPr>
        <w:t>2</w:t>
      </w:r>
      <w:r w:rsidRPr="00EA135F">
        <w:rPr>
          <w:lang w:val="en-US"/>
        </w:rPr>
        <w:t xml:space="preserve">. </w:t>
      </w:r>
      <w:r w:rsidRPr="00EA135F">
        <w:rPr>
          <w:lang w:val="en-US"/>
        </w:rPr>
        <w:fldChar w:fldCharType="begin"/>
      </w:r>
      <w:r w:rsidRPr="00EA135F">
        <w:rPr>
          <w:lang w:val="en-US"/>
        </w:rPr>
        <w:instrText xml:space="preserve"> REF _Ref109724586 \h  \* MERGEFORMAT </w:instrText>
      </w:r>
      <w:r w:rsidRPr="00EA135F">
        <w:rPr>
          <w:lang w:val="en-US"/>
        </w:rPr>
      </w:r>
      <w:r w:rsidRPr="00EA135F">
        <w:rPr>
          <w:lang w:val="en-US"/>
        </w:rPr>
        <w:fldChar w:fldCharType="separate"/>
      </w:r>
      <w:r w:rsidRPr="00EA135F">
        <w:rPr>
          <w:b/>
          <w:bCs/>
          <w:color w:val="000000" w:themeColor="text1"/>
          <w:lang w:val="en-US"/>
        </w:rPr>
        <w:t>Figure S3</w:t>
      </w:r>
      <w:r w:rsidRPr="00EA135F">
        <w:rPr>
          <w:lang w:val="en-US"/>
        </w:rPr>
        <w:fldChar w:fldCharType="end"/>
      </w:r>
      <w:r w:rsidRPr="00EA135F">
        <w:rPr>
          <w:lang w:val="en-US"/>
        </w:rPr>
        <w:t xml:space="preserve"> shows the SPCM results collected with different laser wavelengths. Also, polarization dependence of the photocurrent measured at each end of the trench as well as a point over the contact is given in </w:t>
      </w:r>
      <w:r w:rsidRPr="00EA135F">
        <w:rPr>
          <w:lang w:val="en-US"/>
        </w:rPr>
        <w:fldChar w:fldCharType="begin"/>
      </w:r>
      <w:r w:rsidRPr="00EA135F">
        <w:rPr>
          <w:lang w:val="en-US"/>
        </w:rPr>
        <w:instrText xml:space="preserve"> REF _Ref109724586 \h  \* MERGEFORMAT </w:instrText>
      </w:r>
      <w:r w:rsidRPr="00EA135F">
        <w:rPr>
          <w:lang w:val="en-US"/>
        </w:rPr>
      </w:r>
      <w:r w:rsidRPr="00EA135F">
        <w:rPr>
          <w:lang w:val="en-US"/>
        </w:rPr>
        <w:fldChar w:fldCharType="separate"/>
      </w:r>
      <w:r w:rsidRPr="00EA135F">
        <w:rPr>
          <w:b/>
          <w:bCs/>
          <w:color w:val="000000" w:themeColor="text1"/>
          <w:lang w:val="en-US"/>
        </w:rPr>
        <w:t>Figure S3</w:t>
      </w:r>
      <w:r w:rsidRPr="00EA135F">
        <w:rPr>
          <w:lang w:val="en-US"/>
        </w:rPr>
        <w:fldChar w:fldCharType="end"/>
      </w:r>
      <w:r w:rsidRPr="00EA135F">
        <w:rPr>
          <w:b/>
          <w:bCs/>
          <w:lang w:val="en-US"/>
        </w:rPr>
        <w:t xml:space="preserve">f. </w:t>
      </w:r>
      <w:r w:rsidRPr="00EA135F">
        <w:rPr>
          <w:lang w:val="en-US"/>
        </w:rPr>
        <w:t xml:space="preserve">There is no polarization dependence of the photocurrent. This shows that The effect is not due to </w:t>
      </w:r>
      <w:proofErr w:type="spellStart"/>
      <w:r w:rsidRPr="00EA135F">
        <w:rPr>
          <w:lang w:val="en-US"/>
        </w:rPr>
        <w:t>built</w:t>
      </w:r>
      <w:proofErr w:type="spellEnd"/>
      <w:r w:rsidRPr="00EA135F">
        <w:rPr>
          <w:lang w:val="en-US"/>
        </w:rPr>
        <w:t xml:space="preserve"> in polarization fields.</w:t>
      </w:r>
    </w:p>
    <w:p w14:paraId="66C42C85" w14:textId="77777777" w:rsidR="0091349D" w:rsidRPr="00EA135F" w:rsidRDefault="0091349D" w:rsidP="00707374">
      <w:pPr>
        <w:keepNext/>
        <w:jc w:val="both"/>
        <w:rPr>
          <w:lang w:val="en-US"/>
        </w:rPr>
      </w:pPr>
      <w:r w:rsidRPr="00EA135F">
        <w:rPr>
          <w:noProof/>
          <w:lang w:val="en-US"/>
        </w:rPr>
        <w:drawing>
          <wp:inline distT="0" distB="0" distL="0" distR="0" wp14:anchorId="51A4CFAB" wp14:editId="3ABFB115">
            <wp:extent cx="5734050" cy="20866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4297"/>
                    <a:stretch/>
                  </pic:blipFill>
                  <pic:spPr bwMode="auto">
                    <a:xfrm>
                      <a:off x="0" y="0"/>
                      <a:ext cx="5752429" cy="2093298"/>
                    </a:xfrm>
                    <a:prstGeom prst="rect">
                      <a:avLst/>
                    </a:prstGeom>
                    <a:noFill/>
                    <a:ln>
                      <a:noFill/>
                    </a:ln>
                    <a:extLst>
                      <a:ext uri="{53640926-AAD7-44D8-BBD7-CCE9431645EC}">
                        <a14:shadowObscured xmlns:a14="http://schemas.microsoft.com/office/drawing/2010/main"/>
                      </a:ext>
                    </a:extLst>
                  </pic:spPr>
                </pic:pic>
              </a:graphicData>
            </a:graphic>
          </wp:inline>
        </w:drawing>
      </w:r>
    </w:p>
    <w:p w14:paraId="0EECD398" w14:textId="77777777" w:rsidR="0091349D" w:rsidRPr="00EA135F" w:rsidRDefault="0091349D" w:rsidP="00707374">
      <w:pPr>
        <w:pStyle w:val="Caption"/>
        <w:jc w:val="both"/>
        <w:rPr>
          <w:i w:val="0"/>
          <w:iCs w:val="0"/>
          <w:lang w:val="en-US"/>
        </w:rPr>
      </w:pPr>
      <w:bookmarkStart w:id="7" w:name="_Ref109724586"/>
      <w:r w:rsidRPr="00EA135F">
        <w:rPr>
          <w:b/>
          <w:bCs/>
          <w:i w:val="0"/>
          <w:iCs w:val="0"/>
          <w:color w:val="000000" w:themeColor="text1"/>
          <w:sz w:val="22"/>
          <w:szCs w:val="22"/>
          <w:lang w:val="en-US"/>
        </w:rPr>
        <w:t>Figure S</w:t>
      </w:r>
      <w:r w:rsidRPr="00EA135F">
        <w:rPr>
          <w:b/>
          <w:bCs/>
          <w:i w:val="0"/>
          <w:iCs w:val="0"/>
          <w:color w:val="000000" w:themeColor="text1"/>
          <w:sz w:val="22"/>
          <w:szCs w:val="22"/>
          <w:lang w:val="en-US"/>
        </w:rPr>
        <w:fldChar w:fldCharType="begin"/>
      </w:r>
      <w:r w:rsidRPr="00EA135F">
        <w:rPr>
          <w:b/>
          <w:bCs/>
          <w:i w:val="0"/>
          <w:iCs w:val="0"/>
          <w:color w:val="000000" w:themeColor="text1"/>
          <w:sz w:val="22"/>
          <w:szCs w:val="22"/>
          <w:lang w:val="en-US"/>
        </w:rPr>
        <w:instrText xml:space="preserve"> SEQ Figure_S \* ARABIC </w:instrText>
      </w:r>
      <w:r w:rsidRPr="00EA135F">
        <w:rPr>
          <w:b/>
          <w:bCs/>
          <w:i w:val="0"/>
          <w:iCs w:val="0"/>
          <w:color w:val="000000" w:themeColor="text1"/>
          <w:sz w:val="22"/>
          <w:szCs w:val="22"/>
          <w:lang w:val="en-US"/>
        </w:rPr>
        <w:fldChar w:fldCharType="separate"/>
      </w:r>
      <w:r w:rsidRPr="00EA135F">
        <w:rPr>
          <w:b/>
          <w:bCs/>
          <w:i w:val="0"/>
          <w:iCs w:val="0"/>
          <w:noProof/>
          <w:color w:val="000000" w:themeColor="text1"/>
          <w:sz w:val="22"/>
          <w:szCs w:val="22"/>
          <w:lang w:val="en-US"/>
        </w:rPr>
        <w:t>3</w:t>
      </w:r>
      <w:r w:rsidRPr="00EA135F">
        <w:rPr>
          <w:b/>
          <w:bCs/>
          <w:i w:val="0"/>
          <w:iCs w:val="0"/>
          <w:color w:val="000000" w:themeColor="text1"/>
          <w:sz w:val="22"/>
          <w:szCs w:val="22"/>
          <w:lang w:val="en-US"/>
        </w:rPr>
        <w:fldChar w:fldCharType="end"/>
      </w:r>
      <w:bookmarkEnd w:id="7"/>
      <w:r w:rsidRPr="00EA135F">
        <w:rPr>
          <w:b/>
          <w:bCs/>
          <w:i w:val="0"/>
          <w:iCs w:val="0"/>
          <w:color w:val="000000" w:themeColor="text1"/>
          <w:sz w:val="22"/>
          <w:szCs w:val="22"/>
          <w:lang w:val="en-US"/>
        </w:rPr>
        <w:t xml:space="preserve"> a. </w:t>
      </w:r>
      <w:r w:rsidRPr="00EA135F">
        <w:rPr>
          <w:i w:val="0"/>
          <w:iCs w:val="0"/>
          <w:color w:val="000000" w:themeColor="text1"/>
          <w:sz w:val="22"/>
          <w:szCs w:val="22"/>
          <w:lang w:val="en-US"/>
        </w:rPr>
        <w:t>Optical microscope image of a two-terminal substrate-engineered MoS</w:t>
      </w:r>
      <w:r w:rsidRPr="00EA135F">
        <w:rPr>
          <w:i w:val="0"/>
          <w:iCs w:val="0"/>
          <w:color w:val="000000" w:themeColor="text1"/>
          <w:sz w:val="22"/>
          <w:szCs w:val="22"/>
          <w:vertAlign w:val="subscript"/>
          <w:lang w:val="en-US"/>
        </w:rPr>
        <w:t>2</w:t>
      </w:r>
      <w:r w:rsidRPr="00EA135F">
        <w:rPr>
          <w:i w:val="0"/>
          <w:iCs w:val="0"/>
          <w:color w:val="000000" w:themeColor="text1"/>
          <w:sz w:val="22"/>
          <w:szCs w:val="22"/>
          <w:lang w:val="en-US"/>
        </w:rPr>
        <w:t xml:space="preserve"> device with different trench widths. Scale bar is 10 </w:t>
      </w:r>
      <w:r w:rsidRPr="00EA135F">
        <w:rPr>
          <w:rFonts w:cstheme="minorHAnsi"/>
          <w:i w:val="0"/>
          <w:iCs w:val="0"/>
          <w:color w:val="000000" w:themeColor="text1"/>
          <w:sz w:val="22"/>
          <w:szCs w:val="22"/>
          <w:lang w:val="en-US"/>
        </w:rPr>
        <w:t>µ</w:t>
      </w:r>
      <w:r w:rsidRPr="00EA135F">
        <w:rPr>
          <w:i w:val="0"/>
          <w:iCs w:val="0"/>
          <w:color w:val="000000" w:themeColor="text1"/>
          <w:sz w:val="22"/>
          <w:szCs w:val="22"/>
          <w:lang w:val="en-US"/>
        </w:rPr>
        <w:t xml:space="preserve">m. </w:t>
      </w:r>
      <w:r w:rsidRPr="00EA135F">
        <w:rPr>
          <w:b/>
          <w:bCs/>
          <w:i w:val="0"/>
          <w:iCs w:val="0"/>
          <w:color w:val="000000" w:themeColor="text1"/>
          <w:sz w:val="22"/>
          <w:szCs w:val="22"/>
          <w:lang w:val="en-US"/>
        </w:rPr>
        <w:t>b.</w:t>
      </w:r>
      <w:r w:rsidRPr="00EA135F">
        <w:rPr>
          <w:i w:val="0"/>
          <w:iCs w:val="0"/>
          <w:color w:val="000000" w:themeColor="text1"/>
          <w:sz w:val="22"/>
          <w:szCs w:val="22"/>
          <w:lang w:val="en-US"/>
        </w:rPr>
        <w:t xml:space="preserve"> SPCM reflection map of the region marked with yellow rectangle in </w:t>
      </w:r>
      <w:r w:rsidRPr="00EA135F">
        <w:rPr>
          <w:b/>
          <w:bCs/>
          <w:i w:val="0"/>
          <w:iCs w:val="0"/>
          <w:color w:val="000000" w:themeColor="text1"/>
          <w:sz w:val="22"/>
          <w:szCs w:val="22"/>
          <w:lang w:val="en-US"/>
        </w:rPr>
        <w:t>a</w:t>
      </w:r>
      <w:r w:rsidRPr="00EA135F">
        <w:rPr>
          <w:i w:val="0"/>
          <w:iCs w:val="0"/>
          <w:color w:val="000000" w:themeColor="text1"/>
          <w:sz w:val="22"/>
          <w:szCs w:val="22"/>
          <w:lang w:val="en-US"/>
        </w:rPr>
        <w:t xml:space="preserve">. </w:t>
      </w:r>
      <w:r w:rsidRPr="00EA135F">
        <w:rPr>
          <w:b/>
          <w:bCs/>
          <w:i w:val="0"/>
          <w:iCs w:val="0"/>
          <w:color w:val="000000" w:themeColor="text1"/>
          <w:sz w:val="22"/>
          <w:szCs w:val="22"/>
          <w:lang w:val="en-US"/>
        </w:rPr>
        <w:t>c</w:t>
      </w:r>
      <w:r w:rsidRPr="00EA135F">
        <w:rPr>
          <w:i w:val="0"/>
          <w:iCs w:val="0"/>
          <w:color w:val="000000" w:themeColor="text1"/>
          <w:sz w:val="22"/>
          <w:szCs w:val="22"/>
          <w:lang w:val="en-US"/>
        </w:rPr>
        <w:t xml:space="preserve">, </w:t>
      </w:r>
      <w:r w:rsidRPr="00EA135F">
        <w:rPr>
          <w:b/>
          <w:bCs/>
          <w:i w:val="0"/>
          <w:iCs w:val="0"/>
          <w:color w:val="000000" w:themeColor="text1"/>
          <w:sz w:val="22"/>
          <w:szCs w:val="22"/>
          <w:lang w:val="en-US"/>
        </w:rPr>
        <w:t>d</w:t>
      </w:r>
      <w:r w:rsidRPr="00EA135F">
        <w:rPr>
          <w:i w:val="0"/>
          <w:iCs w:val="0"/>
          <w:color w:val="000000" w:themeColor="text1"/>
          <w:sz w:val="22"/>
          <w:szCs w:val="22"/>
          <w:lang w:val="en-US"/>
        </w:rPr>
        <w:t xml:space="preserve"> and </w:t>
      </w:r>
      <w:r w:rsidRPr="00EA135F">
        <w:rPr>
          <w:b/>
          <w:bCs/>
          <w:i w:val="0"/>
          <w:iCs w:val="0"/>
          <w:color w:val="000000" w:themeColor="text1"/>
          <w:sz w:val="22"/>
          <w:szCs w:val="22"/>
          <w:lang w:val="en-US"/>
        </w:rPr>
        <w:t>e</w:t>
      </w:r>
      <w:r w:rsidRPr="00EA135F">
        <w:rPr>
          <w:i w:val="0"/>
          <w:iCs w:val="0"/>
          <w:color w:val="000000" w:themeColor="text1"/>
          <w:sz w:val="22"/>
          <w:szCs w:val="22"/>
          <w:lang w:val="en-US"/>
        </w:rPr>
        <w:t xml:space="preserve"> show photocurrent map taken at different wavelengths. At each run laser power is set to ~40 </w:t>
      </w:r>
      <w:r w:rsidRPr="00EA135F">
        <w:rPr>
          <w:rFonts w:cstheme="minorHAnsi"/>
          <w:i w:val="0"/>
          <w:iCs w:val="0"/>
          <w:color w:val="000000" w:themeColor="text1"/>
          <w:sz w:val="22"/>
          <w:szCs w:val="22"/>
          <w:lang w:val="en-US"/>
        </w:rPr>
        <w:t>µ</w:t>
      </w:r>
      <w:r w:rsidRPr="00EA135F">
        <w:rPr>
          <w:i w:val="0"/>
          <w:iCs w:val="0"/>
          <w:color w:val="000000" w:themeColor="text1"/>
          <w:sz w:val="22"/>
          <w:szCs w:val="22"/>
          <w:lang w:val="en-US"/>
        </w:rPr>
        <w:t xml:space="preserve">W. The measured signal in all three measurements are very close and the overall photocurrent features are the same. </w:t>
      </w:r>
      <w:r w:rsidRPr="00EA135F">
        <w:rPr>
          <w:b/>
          <w:bCs/>
          <w:i w:val="0"/>
          <w:iCs w:val="0"/>
          <w:color w:val="000000" w:themeColor="text1"/>
          <w:sz w:val="22"/>
          <w:szCs w:val="22"/>
          <w:lang w:val="en-US"/>
        </w:rPr>
        <w:t>f</w:t>
      </w:r>
      <w:r w:rsidRPr="00EA135F">
        <w:rPr>
          <w:i w:val="0"/>
          <w:iCs w:val="0"/>
          <w:color w:val="000000" w:themeColor="text1"/>
          <w:sz w:val="22"/>
          <w:szCs w:val="22"/>
          <w:lang w:val="en-US"/>
        </w:rPr>
        <w:t xml:space="preserve">. Incident polarization of the 633 nm laser is rotated and </w:t>
      </w:r>
      <m:oMath>
        <m:sSub>
          <m:sSubPr>
            <m:ctrlPr>
              <w:rPr>
                <w:rFonts w:ascii="Cambria Math" w:hAnsi="Cambria Math"/>
                <w:iCs w:val="0"/>
                <w:color w:val="000000" w:themeColor="text1"/>
                <w:sz w:val="22"/>
                <w:szCs w:val="22"/>
                <w:lang w:val="en-US"/>
              </w:rPr>
            </m:ctrlPr>
          </m:sSubPr>
          <m:e>
            <m:r>
              <w:rPr>
                <w:rFonts w:ascii="Cambria Math" w:hAnsi="Cambria Math"/>
                <w:color w:val="000000" w:themeColor="text1"/>
                <w:sz w:val="22"/>
                <w:szCs w:val="22"/>
                <w:lang w:val="en-US"/>
              </w:rPr>
              <m:t>I</m:t>
            </m:r>
          </m:e>
          <m:sub>
            <m:r>
              <w:rPr>
                <w:rFonts w:ascii="Cambria Math" w:hAnsi="Cambria Math"/>
                <w:color w:val="000000" w:themeColor="text1"/>
                <w:sz w:val="22"/>
                <w:szCs w:val="22"/>
                <w:lang w:val="en-US"/>
              </w:rPr>
              <m:t>PC</m:t>
            </m:r>
          </m:sub>
        </m:sSub>
      </m:oMath>
      <w:r w:rsidRPr="00EA135F">
        <w:rPr>
          <w:rFonts w:eastAsiaTheme="minorEastAsia"/>
          <w:i w:val="0"/>
          <w:iCs w:val="0"/>
          <w:color w:val="000000" w:themeColor="text1"/>
          <w:sz w:val="22"/>
          <w:szCs w:val="22"/>
          <w:lang w:val="en-US"/>
        </w:rPr>
        <w:t xml:space="preserve"> is measured at three different points marked by colored arrows on </w:t>
      </w:r>
      <w:r w:rsidRPr="00EA135F">
        <w:rPr>
          <w:rFonts w:eastAsiaTheme="minorEastAsia"/>
          <w:b/>
          <w:bCs/>
          <w:i w:val="0"/>
          <w:iCs w:val="0"/>
          <w:color w:val="000000" w:themeColor="text1"/>
          <w:sz w:val="22"/>
          <w:szCs w:val="22"/>
          <w:lang w:val="en-US"/>
        </w:rPr>
        <w:t>d</w:t>
      </w:r>
      <w:r w:rsidRPr="00EA135F">
        <w:rPr>
          <w:rFonts w:eastAsiaTheme="minorEastAsia"/>
          <w:i w:val="0"/>
          <w:iCs w:val="0"/>
          <w:color w:val="000000" w:themeColor="text1"/>
          <w:sz w:val="22"/>
          <w:szCs w:val="22"/>
          <w:lang w:val="en-US"/>
        </w:rPr>
        <w:t>, black dots- near contact, red dots- at the positive side and blue dots- at the negative side of the trench. There is no polarization dependence of the measured photocurrent at the three points where photocurrent is measured.</w:t>
      </w:r>
    </w:p>
    <w:p w14:paraId="2E7E2990" w14:textId="77777777" w:rsidR="0091349D" w:rsidRPr="00EA135F" w:rsidRDefault="0091349D" w:rsidP="00FA68C3">
      <w:pPr>
        <w:pStyle w:val="ListParagraph"/>
        <w:numPr>
          <w:ilvl w:val="0"/>
          <w:numId w:val="1"/>
        </w:numPr>
        <w:rPr>
          <w:b/>
          <w:bCs/>
          <w:lang w:val="en-US"/>
        </w:rPr>
      </w:pPr>
      <w:r w:rsidRPr="00EA135F">
        <w:rPr>
          <w:b/>
          <w:bCs/>
          <w:lang w:val="en-US"/>
        </w:rPr>
        <w:t>Finite element simulation of a substrate modified thermoelectric junction</w:t>
      </w:r>
    </w:p>
    <w:p w14:paraId="390D4DC2" w14:textId="77777777" w:rsidR="0091349D" w:rsidRPr="00EA135F" w:rsidRDefault="0091349D" w:rsidP="000D19FD">
      <w:pPr>
        <w:jc w:val="both"/>
        <w:rPr>
          <w:lang w:val="en-US"/>
        </w:rPr>
      </w:pPr>
      <w:r w:rsidRPr="00EA135F">
        <w:rPr>
          <w:lang w:val="en-US"/>
        </w:rPr>
        <w:t xml:space="preserve">To understand how a substrate modified thermoelectric junction would behave depending on how the contacts are configured, we performed finite element analysis simulations using COMSOL Multiphysics. An irregularly shaped crystal is modelled over a substrate with a hole and voltage at a floating terminal is measured with respect to different laser positions. The observed pattern agrees with our measurements. </w:t>
      </w:r>
      <w:r w:rsidRPr="00EA135F">
        <w:rPr>
          <w:b/>
          <w:bCs/>
          <w:lang w:val="en-US"/>
        </w:rPr>
        <w:fldChar w:fldCharType="begin"/>
      </w:r>
      <w:r w:rsidRPr="00EA135F">
        <w:rPr>
          <w:b/>
          <w:bCs/>
          <w:lang w:val="en-US"/>
        </w:rPr>
        <w:instrText xml:space="preserve"> REF _Ref109658722 \h  \* MERGEFORMAT </w:instrText>
      </w:r>
      <w:r w:rsidRPr="00EA135F">
        <w:rPr>
          <w:b/>
          <w:bCs/>
          <w:lang w:val="en-US"/>
        </w:rPr>
      </w:r>
      <w:r w:rsidRPr="00EA135F">
        <w:rPr>
          <w:b/>
          <w:bCs/>
          <w:lang w:val="en-US"/>
        </w:rPr>
        <w:fldChar w:fldCharType="separate"/>
      </w:r>
      <w:r w:rsidRPr="00EA135F">
        <w:rPr>
          <w:b/>
          <w:bCs/>
          <w:lang w:val="en-US"/>
        </w:rPr>
        <w:t>Figure S4</w:t>
      </w:r>
      <w:r w:rsidRPr="00EA135F">
        <w:rPr>
          <w:b/>
          <w:bCs/>
          <w:lang w:val="en-US"/>
        </w:rPr>
        <w:fldChar w:fldCharType="end"/>
      </w:r>
      <w:r w:rsidRPr="00EA135F">
        <w:rPr>
          <w:b/>
          <w:bCs/>
          <w:lang w:val="en-US"/>
        </w:rPr>
        <w:t xml:space="preserve"> </w:t>
      </w:r>
      <w:r w:rsidRPr="00EA135F">
        <w:rPr>
          <w:lang w:val="en-US"/>
        </w:rPr>
        <w:t>shows the thermoelectric emf generated and temperature distribution maps.</w:t>
      </w:r>
    </w:p>
    <w:p w14:paraId="4E6CDA27" w14:textId="77777777" w:rsidR="0091349D" w:rsidRPr="00EA135F" w:rsidRDefault="0091349D" w:rsidP="005E27DF">
      <w:pPr>
        <w:keepNext/>
        <w:jc w:val="both"/>
        <w:rPr>
          <w:lang w:val="en-US"/>
        </w:rPr>
      </w:pPr>
      <w:r w:rsidRPr="00EA135F">
        <w:rPr>
          <w:noProof/>
          <w:lang w:val="en-US"/>
        </w:rPr>
        <w:lastRenderedPageBreak/>
        <w:drawing>
          <wp:inline distT="0" distB="0" distL="0" distR="0" wp14:anchorId="66F943ED" wp14:editId="03AFB803">
            <wp:extent cx="5838190" cy="15238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5342" cy="1533581"/>
                    </a:xfrm>
                    <a:prstGeom prst="rect">
                      <a:avLst/>
                    </a:prstGeom>
                    <a:noFill/>
                  </pic:spPr>
                </pic:pic>
              </a:graphicData>
            </a:graphic>
          </wp:inline>
        </w:drawing>
      </w:r>
    </w:p>
    <w:p w14:paraId="40F9D95E" w14:textId="77777777" w:rsidR="0091349D" w:rsidRPr="00EA135F" w:rsidRDefault="0091349D" w:rsidP="005E27DF">
      <w:pPr>
        <w:pStyle w:val="Caption"/>
        <w:jc w:val="both"/>
        <w:rPr>
          <w:i w:val="0"/>
          <w:iCs w:val="0"/>
          <w:color w:val="000000" w:themeColor="text1"/>
          <w:sz w:val="22"/>
          <w:szCs w:val="22"/>
          <w:lang w:val="en-US"/>
        </w:rPr>
      </w:pPr>
      <w:bookmarkStart w:id="8" w:name="_Ref109658722"/>
      <w:r w:rsidRPr="00EA135F">
        <w:rPr>
          <w:b/>
          <w:bCs/>
          <w:i w:val="0"/>
          <w:iCs w:val="0"/>
          <w:color w:val="000000" w:themeColor="text1"/>
          <w:sz w:val="22"/>
          <w:szCs w:val="22"/>
          <w:lang w:val="en-US"/>
        </w:rPr>
        <w:t>Figure S</w:t>
      </w:r>
      <w:r w:rsidRPr="00EA135F">
        <w:rPr>
          <w:b/>
          <w:bCs/>
          <w:i w:val="0"/>
          <w:iCs w:val="0"/>
          <w:color w:val="000000" w:themeColor="text1"/>
          <w:sz w:val="22"/>
          <w:szCs w:val="22"/>
          <w:lang w:val="en-US"/>
        </w:rPr>
        <w:fldChar w:fldCharType="begin"/>
      </w:r>
      <w:r w:rsidRPr="00EA135F">
        <w:rPr>
          <w:b/>
          <w:bCs/>
          <w:i w:val="0"/>
          <w:iCs w:val="0"/>
          <w:color w:val="000000" w:themeColor="text1"/>
          <w:sz w:val="22"/>
          <w:szCs w:val="22"/>
          <w:lang w:val="en-US"/>
        </w:rPr>
        <w:instrText xml:space="preserve"> SEQ Figure_S \* ARABIC </w:instrText>
      </w:r>
      <w:r w:rsidRPr="00EA135F">
        <w:rPr>
          <w:b/>
          <w:bCs/>
          <w:i w:val="0"/>
          <w:iCs w:val="0"/>
          <w:color w:val="000000" w:themeColor="text1"/>
          <w:sz w:val="22"/>
          <w:szCs w:val="22"/>
          <w:lang w:val="en-US"/>
        </w:rPr>
        <w:fldChar w:fldCharType="separate"/>
      </w:r>
      <w:r w:rsidRPr="00EA135F">
        <w:rPr>
          <w:b/>
          <w:bCs/>
          <w:i w:val="0"/>
          <w:iCs w:val="0"/>
          <w:noProof/>
          <w:color w:val="000000" w:themeColor="text1"/>
          <w:sz w:val="22"/>
          <w:szCs w:val="22"/>
          <w:lang w:val="en-US"/>
        </w:rPr>
        <w:t>4</w:t>
      </w:r>
      <w:r w:rsidRPr="00EA135F">
        <w:rPr>
          <w:b/>
          <w:bCs/>
          <w:i w:val="0"/>
          <w:iCs w:val="0"/>
          <w:color w:val="000000" w:themeColor="text1"/>
          <w:sz w:val="22"/>
          <w:szCs w:val="22"/>
          <w:lang w:val="en-US"/>
        </w:rPr>
        <w:fldChar w:fldCharType="end"/>
      </w:r>
      <w:bookmarkEnd w:id="8"/>
      <w:r w:rsidRPr="00EA135F">
        <w:rPr>
          <w:b/>
          <w:bCs/>
          <w:i w:val="0"/>
          <w:iCs w:val="0"/>
          <w:color w:val="000000" w:themeColor="text1"/>
          <w:sz w:val="22"/>
          <w:szCs w:val="22"/>
          <w:lang w:val="en-US"/>
        </w:rPr>
        <w:t xml:space="preserve"> a.</w:t>
      </w:r>
      <w:r w:rsidRPr="00EA135F">
        <w:rPr>
          <w:i w:val="0"/>
          <w:iCs w:val="0"/>
          <w:color w:val="000000" w:themeColor="text1"/>
          <w:sz w:val="22"/>
          <w:szCs w:val="22"/>
          <w:lang w:val="en-US"/>
        </w:rPr>
        <w:t xml:space="preserve"> An arbitrary crystal is modelled over a SiO</w:t>
      </w:r>
      <w:r w:rsidRPr="00EA135F">
        <w:rPr>
          <w:i w:val="0"/>
          <w:iCs w:val="0"/>
          <w:color w:val="000000" w:themeColor="text1"/>
          <w:sz w:val="22"/>
          <w:szCs w:val="22"/>
          <w:vertAlign w:val="subscript"/>
          <w:lang w:val="en-US"/>
        </w:rPr>
        <w:t>2</w:t>
      </w:r>
      <w:r w:rsidRPr="00EA135F">
        <w:rPr>
          <w:i w:val="0"/>
          <w:iCs w:val="0"/>
          <w:color w:val="000000" w:themeColor="text1"/>
          <w:sz w:val="22"/>
          <w:szCs w:val="22"/>
          <w:lang w:val="en-US"/>
        </w:rPr>
        <w:t xml:space="preserve"> substrate with a hole. The outline drawn over the voltage distribution map shows the outline of the crystal and the outline of the hole. The red line indicates the ground terminal and the blue line indicates the floating voltage terminal where the photothermoelectric emf is measured from like in the experiments. </w:t>
      </w:r>
      <w:r w:rsidRPr="00EA135F">
        <w:rPr>
          <w:b/>
          <w:bCs/>
          <w:i w:val="0"/>
          <w:iCs w:val="0"/>
          <w:color w:val="000000" w:themeColor="text1"/>
          <w:sz w:val="22"/>
          <w:szCs w:val="22"/>
          <w:lang w:val="en-US"/>
        </w:rPr>
        <w:t>b.</w:t>
      </w:r>
      <w:r w:rsidRPr="00EA135F">
        <w:rPr>
          <w:i w:val="0"/>
          <w:iCs w:val="0"/>
          <w:color w:val="000000" w:themeColor="text1"/>
          <w:sz w:val="22"/>
          <w:szCs w:val="22"/>
          <w:lang w:val="en-US"/>
        </w:rPr>
        <w:t xml:space="preserve"> For comparison, another terminal is simulated as the floating terminal. </w:t>
      </w:r>
      <w:r w:rsidRPr="00EA135F">
        <w:rPr>
          <w:b/>
          <w:bCs/>
          <w:i w:val="0"/>
          <w:iCs w:val="0"/>
          <w:color w:val="000000" w:themeColor="text1"/>
          <w:sz w:val="22"/>
          <w:szCs w:val="22"/>
          <w:lang w:val="en-US"/>
        </w:rPr>
        <w:t>c.</w:t>
      </w:r>
      <w:r w:rsidRPr="00EA135F">
        <w:rPr>
          <w:i w:val="0"/>
          <w:iCs w:val="0"/>
          <w:color w:val="000000" w:themeColor="text1"/>
          <w:sz w:val="22"/>
          <w:szCs w:val="22"/>
          <w:lang w:val="en-US"/>
        </w:rPr>
        <w:t xml:space="preserve"> Temperature distribution vs. laser position is shown. As clear, the maximum temperature rise is achieved at the center of the hole. </w:t>
      </w:r>
    </w:p>
    <w:p w14:paraId="4C14C4C3" w14:textId="77777777" w:rsidR="0091349D" w:rsidRPr="00EA135F" w:rsidRDefault="0091349D" w:rsidP="00FA68C3">
      <w:pPr>
        <w:pStyle w:val="ListParagraph"/>
        <w:numPr>
          <w:ilvl w:val="0"/>
          <w:numId w:val="1"/>
        </w:numPr>
        <w:rPr>
          <w:b/>
          <w:bCs/>
          <w:lang w:val="en-US"/>
        </w:rPr>
      </w:pPr>
      <w:r w:rsidRPr="00EA135F">
        <w:rPr>
          <w:b/>
          <w:bCs/>
          <w:lang w:val="en-US"/>
        </w:rPr>
        <w:t>KPFM on h-BN supported and suspended MoS</w:t>
      </w:r>
      <w:r w:rsidRPr="00EA135F">
        <w:rPr>
          <w:b/>
          <w:bCs/>
          <w:vertAlign w:val="subscript"/>
          <w:lang w:val="en-US"/>
        </w:rPr>
        <w:t>2</w:t>
      </w:r>
    </w:p>
    <w:p w14:paraId="53CD4FF8" w14:textId="77777777" w:rsidR="0091349D" w:rsidRPr="00EA135F" w:rsidRDefault="0091349D" w:rsidP="00EA135F">
      <w:pPr>
        <w:pStyle w:val="ListParagraph"/>
        <w:keepNext/>
        <w:ind w:left="0"/>
        <w:jc w:val="center"/>
        <w:rPr>
          <w:lang w:val="en-US"/>
        </w:rPr>
      </w:pPr>
      <w:r>
        <w:rPr>
          <w:noProof/>
          <w:lang w:val="en-US"/>
        </w:rPr>
        <w:drawing>
          <wp:inline distT="0" distB="0" distL="0" distR="0" wp14:anchorId="07330790" wp14:editId="4BB5C2D4">
            <wp:extent cx="4985233" cy="3613790"/>
            <wp:effectExtent l="0" t="0" r="635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13615" cy="3634364"/>
                    </a:xfrm>
                    <a:prstGeom prst="rect">
                      <a:avLst/>
                    </a:prstGeom>
                    <a:noFill/>
                  </pic:spPr>
                </pic:pic>
              </a:graphicData>
            </a:graphic>
          </wp:inline>
        </w:drawing>
      </w:r>
    </w:p>
    <w:p w14:paraId="0681C2DA" w14:textId="77777777" w:rsidR="0091349D" w:rsidRPr="00EA135F" w:rsidRDefault="0091349D" w:rsidP="00EA135F">
      <w:pPr>
        <w:pStyle w:val="Caption"/>
        <w:jc w:val="both"/>
        <w:rPr>
          <w:i w:val="0"/>
          <w:iCs w:val="0"/>
          <w:color w:val="auto"/>
          <w:sz w:val="22"/>
          <w:szCs w:val="22"/>
          <w:lang w:val="en-US"/>
        </w:rPr>
      </w:pPr>
      <w:r w:rsidRPr="00EA135F">
        <w:rPr>
          <w:b/>
          <w:bCs/>
          <w:i w:val="0"/>
          <w:iCs w:val="0"/>
          <w:color w:val="auto"/>
          <w:sz w:val="22"/>
          <w:szCs w:val="22"/>
          <w:lang w:val="en-US"/>
        </w:rPr>
        <w:t>Figure S</w:t>
      </w:r>
      <w:r w:rsidRPr="00EA135F">
        <w:rPr>
          <w:b/>
          <w:bCs/>
          <w:i w:val="0"/>
          <w:iCs w:val="0"/>
          <w:color w:val="auto"/>
          <w:sz w:val="22"/>
          <w:szCs w:val="22"/>
          <w:lang w:val="en-US"/>
        </w:rPr>
        <w:fldChar w:fldCharType="begin"/>
      </w:r>
      <w:r w:rsidRPr="00EA135F">
        <w:rPr>
          <w:b/>
          <w:bCs/>
          <w:i w:val="0"/>
          <w:iCs w:val="0"/>
          <w:color w:val="auto"/>
          <w:sz w:val="22"/>
          <w:szCs w:val="22"/>
          <w:lang w:val="en-US"/>
        </w:rPr>
        <w:instrText xml:space="preserve"> SEQ Figure_S \* ARABIC </w:instrText>
      </w:r>
      <w:r w:rsidRPr="00EA135F">
        <w:rPr>
          <w:b/>
          <w:bCs/>
          <w:i w:val="0"/>
          <w:iCs w:val="0"/>
          <w:color w:val="auto"/>
          <w:sz w:val="22"/>
          <w:szCs w:val="22"/>
          <w:lang w:val="en-US"/>
        </w:rPr>
        <w:fldChar w:fldCharType="separate"/>
      </w:r>
      <w:r w:rsidRPr="00EA135F">
        <w:rPr>
          <w:b/>
          <w:bCs/>
          <w:i w:val="0"/>
          <w:iCs w:val="0"/>
          <w:noProof/>
          <w:color w:val="auto"/>
          <w:sz w:val="22"/>
          <w:szCs w:val="22"/>
          <w:lang w:val="en-US"/>
        </w:rPr>
        <w:t>5</w:t>
      </w:r>
      <w:r w:rsidRPr="00EA135F">
        <w:rPr>
          <w:b/>
          <w:bCs/>
          <w:i w:val="0"/>
          <w:iCs w:val="0"/>
          <w:color w:val="auto"/>
          <w:sz w:val="22"/>
          <w:szCs w:val="22"/>
          <w:lang w:val="en-US"/>
        </w:rPr>
        <w:fldChar w:fldCharType="end"/>
      </w:r>
      <w:r w:rsidRPr="00EA135F">
        <w:rPr>
          <w:b/>
          <w:bCs/>
          <w:i w:val="0"/>
          <w:iCs w:val="0"/>
          <w:color w:val="auto"/>
          <w:sz w:val="22"/>
          <w:szCs w:val="22"/>
          <w:lang w:val="en-US"/>
        </w:rPr>
        <w:t xml:space="preserve"> a. </w:t>
      </w:r>
      <w:r w:rsidRPr="00EA135F">
        <w:rPr>
          <w:i w:val="0"/>
          <w:iCs w:val="0"/>
          <w:color w:val="auto"/>
          <w:sz w:val="22"/>
          <w:szCs w:val="22"/>
          <w:lang w:val="en-US"/>
        </w:rPr>
        <w:t xml:space="preserve">Optical micrograph </w:t>
      </w:r>
      <w:r>
        <w:rPr>
          <w:i w:val="0"/>
          <w:iCs w:val="0"/>
          <w:color w:val="auto"/>
          <w:sz w:val="22"/>
          <w:szCs w:val="22"/>
          <w:lang w:val="en-US"/>
        </w:rPr>
        <w:t>of an MoS</w:t>
      </w:r>
      <w:r>
        <w:rPr>
          <w:i w:val="0"/>
          <w:iCs w:val="0"/>
          <w:color w:val="auto"/>
          <w:sz w:val="22"/>
          <w:szCs w:val="22"/>
          <w:vertAlign w:val="subscript"/>
          <w:lang w:val="en-US"/>
        </w:rPr>
        <w:t>2</w:t>
      </w:r>
      <w:r>
        <w:rPr>
          <w:i w:val="0"/>
          <w:iCs w:val="0"/>
          <w:color w:val="auto"/>
          <w:sz w:val="22"/>
          <w:szCs w:val="22"/>
          <w:lang w:val="en-US"/>
        </w:rPr>
        <w:t xml:space="preserve"> crystal partially suspended over a trench and partially supported on h-BN (outlined by blacked dashed lines). White dashed square shows the AFM region. </w:t>
      </w:r>
      <w:r>
        <w:rPr>
          <w:b/>
          <w:bCs/>
          <w:i w:val="0"/>
          <w:iCs w:val="0"/>
          <w:color w:val="auto"/>
          <w:sz w:val="22"/>
          <w:szCs w:val="22"/>
          <w:lang w:val="en-US"/>
        </w:rPr>
        <w:t xml:space="preserve">b. </w:t>
      </w:r>
      <w:r>
        <w:rPr>
          <w:i w:val="0"/>
          <w:iCs w:val="0"/>
          <w:color w:val="auto"/>
          <w:sz w:val="22"/>
          <w:szCs w:val="22"/>
          <w:lang w:val="en-US"/>
        </w:rPr>
        <w:t xml:space="preserve">AFM height trace map and </w:t>
      </w:r>
      <w:r>
        <w:rPr>
          <w:b/>
          <w:bCs/>
          <w:i w:val="0"/>
          <w:iCs w:val="0"/>
          <w:color w:val="auto"/>
          <w:sz w:val="22"/>
          <w:szCs w:val="22"/>
          <w:lang w:val="en-US"/>
        </w:rPr>
        <w:t>c.</w:t>
      </w:r>
      <w:r>
        <w:rPr>
          <w:i w:val="0"/>
          <w:iCs w:val="0"/>
          <w:color w:val="auto"/>
          <w:sz w:val="22"/>
          <w:szCs w:val="22"/>
          <w:lang w:val="en-US"/>
        </w:rPr>
        <w:t xml:space="preserve"> corresponding SPD map is given. </w:t>
      </w:r>
      <w:r>
        <w:rPr>
          <w:b/>
          <w:bCs/>
          <w:i w:val="0"/>
          <w:iCs w:val="0"/>
          <w:color w:val="auto"/>
          <w:sz w:val="22"/>
          <w:szCs w:val="22"/>
          <w:lang w:val="en-US"/>
        </w:rPr>
        <w:t xml:space="preserve">d. </w:t>
      </w:r>
      <w:r>
        <w:rPr>
          <w:i w:val="0"/>
          <w:iCs w:val="0"/>
          <w:color w:val="auto"/>
          <w:sz w:val="22"/>
          <w:szCs w:val="22"/>
          <w:lang w:val="en-US"/>
        </w:rPr>
        <w:t xml:space="preserve">SPD line traces from the colored lines in </w:t>
      </w:r>
      <w:r>
        <w:rPr>
          <w:b/>
          <w:bCs/>
          <w:i w:val="0"/>
          <w:iCs w:val="0"/>
          <w:color w:val="auto"/>
          <w:sz w:val="22"/>
          <w:szCs w:val="22"/>
          <w:lang w:val="en-US"/>
        </w:rPr>
        <w:t>c</w:t>
      </w:r>
      <w:r>
        <w:rPr>
          <w:i w:val="0"/>
          <w:iCs w:val="0"/>
          <w:color w:val="auto"/>
          <w:sz w:val="22"/>
          <w:szCs w:val="22"/>
          <w:lang w:val="en-US"/>
        </w:rPr>
        <w:t xml:space="preserve"> are plotted. The difference between the SPD in h-BN supported, suspended and SiO</w:t>
      </w:r>
      <w:r>
        <w:rPr>
          <w:i w:val="0"/>
          <w:iCs w:val="0"/>
          <w:color w:val="auto"/>
          <w:sz w:val="22"/>
          <w:szCs w:val="22"/>
          <w:vertAlign w:val="subscript"/>
          <w:lang w:val="en-US"/>
        </w:rPr>
        <w:t>2</w:t>
      </w:r>
      <w:r>
        <w:rPr>
          <w:i w:val="0"/>
          <w:iCs w:val="0"/>
          <w:color w:val="auto"/>
          <w:sz w:val="22"/>
          <w:szCs w:val="22"/>
          <w:lang w:val="en-US"/>
        </w:rPr>
        <w:t xml:space="preserve"> supported parts are evident. Scale bars are 2 </w:t>
      </w:r>
      <w:r>
        <w:rPr>
          <w:rFonts w:cstheme="minorHAnsi"/>
          <w:i w:val="0"/>
          <w:iCs w:val="0"/>
          <w:color w:val="auto"/>
          <w:sz w:val="22"/>
          <w:szCs w:val="22"/>
          <w:lang w:val="en-US"/>
        </w:rPr>
        <w:t>µ</w:t>
      </w:r>
      <w:r>
        <w:rPr>
          <w:i w:val="0"/>
          <w:iCs w:val="0"/>
          <w:color w:val="auto"/>
          <w:sz w:val="22"/>
          <w:szCs w:val="22"/>
          <w:lang w:val="en-US"/>
        </w:rPr>
        <w:t>m.</w:t>
      </w:r>
    </w:p>
    <w:p w14:paraId="3B1CCBEF" w14:textId="77777777" w:rsidR="0091349D" w:rsidRPr="00EA135F" w:rsidRDefault="0091349D" w:rsidP="00FA68C3">
      <w:pPr>
        <w:pStyle w:val="ListParagraph"/>
        <w:numPr>
          <w:ilvl w:val="0"/>
          <w:numId w:val="1"/>
        </w:numPr>
        <w:rPr>
          <w:b/>
          <w:bCs/>
          <w:lang w:val="en-US"/>
        </w:rPr>
      </w:pPr>
      <w:r w:rsidRPr="00EA135F">
        <w:rPr>
          <w:b/>
          <w:bCs/>
          <w:lang w:val="en-US"/>
        </w:rPr>
        <w:t>Gate dependent measurements</w:t>
      </w:r>
    </w:p>
    <w:p w14:paraId="5AC86624" w14:textId="77777777" w:rsidR="0091349D" w:rsidRPr="00EA135F" w:rsidRDefault="0091349D" w:rsidP="00F13A8B">
      <w:pPr>
        <w:jc w:val="both"/>
        <w:rPr>
          <w:lang w:val="en-US"/>
        </w:rPr>
      </w:pPr>
      <w:r w:rsidRPr="00EA135F">
        <w:rPr>
          <w:lang w:val="en-US"/>
        </w:rPr>
        <w:t>We performed gate dependent SPCM measurements both on suspended and h-BN supported MoS</w:t>
      </w:r>
      <w:r w:rsidRPr="00EA135F">
        <w:rPr>
          <w:vertAlign w:val="subscript"/>
          <w:lang w:val="en-US"/>
        </w:rPr>
        <w:t>2</w:t>
      </w:r>
      <w:r w:rsidRPr="00EA135F">
        <w:rPr>
          <w:lang w:val="en-US"/>
        </w:rPr>
        <w:t xml:space="preserve"> devices. In both cases, we used 1 </w:t>
      </w:r>
      <w:r w:rsidRPr="00EA135F">
        <w:rPr>
          <w:rFonts w:cstheme="minorHAnsi"/>
          <w:lang w:val="en-US"/>
        </w:rPr>
        <w:t>µ</w:t>
      </w:r>
      <w:r w:rsidRPr="00EA135F">
        <w:rPr>
          <w:lang w:val="en-US"/>
        </w:rPr>
        <w:t>m SiO</w:t>
      </w:r>
      <w:r w:rsidRPr="00EA135F">
        <w:rPr>
          <w:vertAlign w:val="subscript"/>
          <w:lang w:val="en-US"/>
        </w:rPr>
        <w:t>2</w:t>
      </w:r>
      <w:r w:rsidRPr="00EA135F">
        <w:rPr>
          <w:lang w:val="en-US"/>
        </w:rPr>
        <w:t xml:space="preserve"> coated Si wafers. Si is used as the back gate in both device configurations. We reported the h-BN supported junctions in the main text as devices over holes showed significant change upon application of negative gate bias. </w:t>
      </w:r>
      <w:r w:rsidRPr="00EA135F">
        <w:rPr>
          <w:b/>
          <w:bCs/>
          <w:lang w:val="en-US"/>
        </w:rPr>
        <w:t>Figure S5</w:t>
      </w:r>
      <w:r w:rsidRPr="00EA135F">
        <w:rPr>
          <w:lang w:val="en-US"/>
        </w:rPr>
        <w:t xml:space="preserve"> shows the degradation of the suspended device. After application of a few volts the device irreversibly shows a contrast change </w:t>
      </w:r>
      <w:r w:rsidRPr="00EA135F">
        <w:rPr>
          <w:lang w:val="en-US"/>
        </w:rPr>
        <w:lastRenderedPageBreak/>
        <w:t xml:space="preserve">starting from the edges of the hole. We fabricated a long trench with open ends to see if the trapped air within the hole is causing the observed contrast change. However, same contrast change is observed after applying negative gate voltages. We observe that the contrast change starts from near the hole and expands from there. At the moment we are not fully aware of the reasons leading this contrast change. We consider that the release of the adsorbed molecules on the surface of the substrate under large negative gate voltages lead to such degradation. </w:t>
      </w:r>
    </w:p>
    <w:p w14:paraId="55035682" w14:textId="77777777" w:rsidR="0091349D" w:rsidRPr="00EA135F" w:rsidRDefault="0091349D" w:rsidP="00963137">
      <w:pPr>
        <w:keepNext/>
        <w:jc w:val="both"/>
        <w:rPr>
          <w:lang w:val="en-US"/>
        </w:rPr>
      </w:pPr>
      <w:r w:rsidRPr="00EA135F">
        <w:rPr>
          <w:noProof/>
          <w:lang w:val="en-US"/>
        </w:rPr>
        <w:drawing>
          <wp:inline distT="0" distB="0" distL="0" distR="0" wp14:anchorId="17001C9B" wp14:editId="7A5614C3">
            <wp:extent cx="5687662" cy="1986711"/>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103" cy="2000488"/>
                    </a:xfrm>
                    <a:prstGeom prst="rect">
                      <a:avLst/>
                    </a:prstGeom>
                    <a:noFill/>
                  </pic:spPr>
                </pic:pic>
              </a:graphicData>
            </a:graphic>
          </wp:inline>
        </w:drawing>
      </w:r>
    </w:p>
    <w:p w14:paraId="7C1A947C" w14:textId="77777777" w:rsidR="0091349D" w:rsidRPr="00EA135F" w:rsidRDefault="0091349D" w:rsidP="00963137">
      <w:pPr>
        <w:pStyle w:val="Caption"/>
        <w:jc w:val="both"/>
        <w:rPr>
          <w:i w:val="0"/>
          <w:iCs w:val="0"/>
          <w:color w:val="auto"/>
          <w:sz w:val="22"/>
          <w:szCs w:val="22"/>
          <w:lang w:val="en-US"/>
        </w:rPr>
      </w:pPr>
      <w:r w:rsidRPr="00EA135F">
        <w:rPr>
          <w:b/>
          <w:bCs/>
          <w:i w:val="0"/>
          <w:iCs w:val="0"/>
          <w:color w:val="auto"/>
          <w:sz w:val="22"/>
          <w:szCs w:val="22"/>
          <w:lang w:val="en-US"/>
        </w:rPr>
        <w:t>Figure S</w:t>
      </w:r>
      <w:r w:rsidRPr="00EA135F">
        <w:rPr>
          <w:b/>
          <w:bCs/>
          <w:i w:val="0"/>
          <w:iCs w:val="0"/>
          <w:color w:val="auto"/>
          <w:sz w:val="22"/>
          <w:szCs w:val="22"/>
          <w:lang w:val="en-US"/>
        </w:rPr>
        <w:fldChar w:fldCharType="begin"/>
      </w:r>
      <w:r w:rsidRPr="00EA135F">
        <w:rPr>
          <w:b/>
          <w:bCs/>
          <w:i w:val="0"/>
          <w:iCs w:val="0"/>
          <w:color w:val="auto"/>
          <w:sz w:val="22"/>
          <w:szCs w:val="22"/>
          <w:lang w:val="en-US"/>
        </w:rPr>
        <w:instrText xml:space="preserve"> SEQ Figure_S \* ARABIC </w:instrText>
      </w:r>
      <w:r w:rsidRPr="00EA135F">
        <w:rPr>
          <w:b/>
          <w:bCs/>
          <w:i w:val="0"/>
          <w:iCs w:val="0"/>
          <w:color w:val="auto"/>
          <w:sz w:val="22"/>
          <w:szCs w:val="22"/>
          <w:lang w:val="en-US"/>
        </w:rPr>
        <w:fldChar w:fldCharType="separate"/>
      </w:r>
      <w:r w:rsidRPr="00EA135F">
        <w:rPr>
          <w:b/>
          <w:bCs/>
          <w:i w:val="0"/>
          <w:iCs w:val="0"/>
          <w:noProof/>
          <w:color w:val="auto"/>
          <w:sz w:val="22"/>
          <w:szCs w:val="22"/>
          <w:lang w:val="en-US"/>
        </w:rPr>
        <w:t>6</w:t>
      </w:r>
      <w:r w:rsidRPr="00EA135F">
        <w:rPr>
          <w:b/>
          <w:bCs/>
          <w:i w:val="0"/>
          <w:iCs w:val="0"/>
          <w:color w:val="auto"/>
          <w:sz w:val="22"/>
          <w:szCs w:val="22"/>
          <w:lang w:val="en-US"/>
        </w:rPr>
        <w:fldChar w:fldCharType="end"/>
      </w:r>
      <w:r w:rsidRPr="00EA135F">
        <w:rPr>
          <w:b/>
          <w:bCs/>
          <w:i w:val="0"/>
          <w:iCs w:val="0"/>
          <w:color w:val="auto"/>
          <w:sz w:val="22"/>
          <w:szCs w:val="22"/>
          <w:lang w:val="en-US"/>
        </w:rPr>
        <w:t xml:space="preserve"> a. </w:t>
      </w:r>
      <w:r w:rsidRPr="00EA135F">
        <w:rPr>
          <w:i w:val="0"/>
          <w:iCs w:val="0"/>
          <w:color w:val="auto"/>
          <w:sz w:val="22"/>
          <w:szCs w:val="22"/>
          <w:lang w:val="en-US"/>
        </w:rPr>
        <w:t>Optical microscope micrograph of indium contacted MoS</w:t>
      </w:r>
      <w:r w:rsidRPr="00EA135F">
        <w:rPr>
          <w:i w:val="0"/>
          <w:iCs w:val="0"/>
          <w:color w:val="auto"/>
          <w:sz w:val="22"/>
          <w:szCs w:val="22"/>
          <w:vertAlign w:val="subscript"/>
          <w:lang w:val="en-US"/>
        </w:rPr>
        <w:t>2</w:t>
      </w:r>
      <w:r w:rsidRPr="00EA135F">
        <w:rPr>
          <w:i w:val="0"/>
          <w:iCs w:val="0"/>
          <w:color w:val="auto"/>
          <w:sz w:val="22"/>
          <w:szCs w:val="22"/>
          <w:lang w:val="en-US"/>
        </w:rPr>
        <w:t xml:space="preserve"> on SiO</w:t>
      </w:r>
      <w:r w:rsidRPr="00EA135F">
        <w:rPr>
          <w:i w:val="0"/>
          <w:iCs w:val="0"/>
          <w:color w:val="auto"/>
          <w:sz w:val="22"/>
          <w:szCs w:val="22"/>
          <w:vertAlign w:val="subscript"/>
          <w:lang w:val="en-US"/>
        </w:rPr>
        <w:t>2</w:t>
      </w:r>
      <w:r w:rsidRPr="00EA135F">
        <w:rPr>
          <w:i w:val="0"/>
          <w:iCs w:val="0"/>
          <w:color w:val="auto"/>
          <w:sz w:val="22"/>
          <w:szCs w:val="22"/>
          <w:lang w:val="en-US"/>
        </w:rPr>
        <w:t xml:space="preserve">/Si with stair-like holes before and after application of gate voltages down to </w:t>
      </w:r>
      <m:oMath>
        <m:sSub>
          <m:sSubPr>
            <m:ctrlPr>
              <w:rPr>
                <w:rFonts w:ascii="Cambria Math" w:hAnsi="Cambria Math"/>
                <w:iCs w:val="0"/>
                <w:color w:val="auto"/>
                <w:sz w:val="22"/>
                <w:szCs w:val="22"/>
                <w:lang w:val="en-US"/>
              </w:rPr>
            </m:ctrlPr>
          </m:sSubPr>
          <m:e>
            <m:r>
              <w:rPr>
                <w:rFonts w:ascii="Cambria Math" w:hAnsi="Cambria Math"/>
                <w:color w:val="auto"/>
                <w:sz w:val="22"/>
                <w:szCs w:val="22"/>
                <w:lang w:val="en-US"/>
              </w:rPr>
              <m:t>V</m:t>
            </m:r>
          </m:e>
          <m:sub>
            <m:r>
              <w:rPr>
                <w:rFonts w:ascii="Cambria Math" w:hAnsi="Cambria Math"/>
                <w:color w:val="auto"/>
                <w:sz w:val="22"/>
                <w:szCs w:val="22"/>
                <w:lang w:val="en-US"/>
              </w:rPr>
              <m:t>G</m:t>
            </m:r>
          </m:sub>
        </m:sSub>
        <m:r>
          <w:rPr>
            <w:rFonts w:ascii="Cambria Math" w:hAnsi="Cambria Math"/>
            <w:color w:val="auto"/>
            <w:sz w:val="22"/>
            <w:szCs w:val="22"/>
            <w:lang w:val="en-US"/>
          </w:rPr>
          <m:t>=-20 V</m:t>
        </m:r>
      </m:oMath>
      <w:r w:rsidRPr="00EA135F">
        <w:rPr>
          <w:rFonts w:eastAsiaTheme="minorEastAsia"/>
          <w:i w:val="0"/>
          <w:iCs w:val="0"/>
          <w:color w:val="auto"/>
          <w:sz w:val="22"/>
          <w:szCs w:val="22"/>
          <w:lang w:val="en-US"/>
        </w:rPr>
        <w:t xml:space="preserve">. Lower panel shows a clear contrast change around the holes extending to the indium contacts. </w:t>
      </w:r>
      <w:r w:rsidRPr="00EA135F">
        <w:rPr>
          <w:rFonts w:eastAsiaTheme="minorEastAsia"/>
          <w:b/>
          <w:bCs/>
          <w:i w:val="0"/>
          <w:iCs w:val="0"/>
          <w:color w:val="auto"/>
          <w:sz w:val="22"/>
          <w:szCs w:val="22"/>
          <w:lang w:val="en-US"/>
        </w:rPr>
        <w:t>b.</w:t>
      </w:r>
      <w:r w:rsidRPr="00EA135F">
        <w:rPr>
          <w:rFonts w:eastAsiaTheme="minorEastAsia"/>
          <w:i w:val="0"/>
          <w:iCs w:val="0"/>
          <w:color w:val="auto"/>
          <w:sz w:val="22"/>
          <w:szCs w:val="22"/>
          <w:lang w:val="en-US"/>
        </w:rPr>
        <w:t xml:space="preserve"> SPCM maps taken at </w:t>
      </w:r>
      <m:oMath>
        <m:sSub>
          <m:sSubPr>
            <m:ctrlPr>
              <w:rPr>
                <w:rFonts w:ascii="Cambria Math" w:eastAsiaTheme="minorEastAsia" w:hAnsi="Cambria Math"/>
                <w:iCs w:val="0"/>
                <w:color w:val="auto"/>
                <w:sz w:val="22"/>
                <w:szCs w:val="22"/>
                <w:lang w:val="en-US"/>
              </w:rPr>
            </m:ctrlPr>
          </m:sSubPr>
          <m:e>
            <m:r>
              <w:rPr>
                <w:rFonts w:ascii="Cambria Math" w:eastAsiaTheme="minorEastAsia" w:hAnsi="Cambria Math"/>
                <w:color w:val="auto"/>
                <w:sz w:val="22"/>
                <w:szCs w:val="22"/>
                <w:lang w:val="en-US"/>
              </w:rPr>
              <m:t>V</m:t>
            </m:r>
          </m:e>
          <m:sub>
            <m:r>
              <w:rPr>
                <w:rFonts w:ascii="Cambria Math" w:eastAsiaTheme="minorEastAsia" w:hAnsi="Cambria Math"/>
                <w:color w:val="auto"/>
                <w:sz w:val="22"/>
                <w:szCs w:val="22"/>
                <w:lang w:val="en-US"/>
              </w:rPr>
              <m:t>G</m:t>
            </m:r>
          </m:sub>
        </m:sSub>
        <m:r>
          <w:rPr>
            <w:rFonts w:ascii="Cambria Math" w:eastAsiaTheme="minorEastAsia" w:hAnsi="Cambria Math"/>
            <w:color w:val="auto"/>
            <w:sz w:val="22"/>
            <w:szCs w:val="22"/>
            <w:lang w:val="en-US"/>
          </w:rPr>
          <m:t>=0 V</m:t>
        </m:r>
      </m:oMath>
      <w:r w:rsidRPr="00EA135F">
        <w:rPr>
          <w:rFonts w:eastAsiaTheme="minorEastAsia"/>
          <w:i w:val="0"/>
          <w:iCs w:val="0"/>
          <w:color w:val="auto"/>
          <w:sz w:val="22"/>
          <w:szCs w:val="22"/>
          <w:lang w:val="en-US"/>
        </w:rPr>
        <w:t xml:space="preserve"> with 532 nm of 86 </w:t>
      </w:r>
      <w:r w:rsidRPr="00EA135F">
        <w:rPr>
          <w:rFonts w:eastAsiaTheme="minorEastAsia" w:cstheme="minorHAnsi"/>
          <w:i w:val="0"/>
          <w:iCs w:val="0"/>
          <w:color w:val="auto"/>
          <w:sz w:val="22"/>
          <w:szCs w:val="22"/>
          <w:lang w:val="en-US"/>
        </w:rPr>
        <w:t>µ</w:t>
      </w:r>
      <w:proofErr w:type="spellStart"/>
      <w:r w:rsidRPr="00EA135F">
        <w:rPr>
          <w:rFonts w:eastAsiaTheme="minorEastAsia"/>
          <w:i w:val="0"/>
          <w:iCs w:val="0"/>
          <w:color w:val="auto"/>
          <w:sz w:val="22"/>
          <w:szCs w:val="22"/>
          <w:lang w:val="en-US"/>
        </w:rPr>
        <w:t>W on</w:t>
      </w:r>
      <w:proofErr w:type="spellEnd"/>
      <w:r w:rsidRPr="00EA135F">
        <w:rPr>
          <w:rFonts w:eastAsiaTheme="minorEastAsia"/>
          <w:i w:val="0"/>
          <w:iCs w:val="0"/>
          <w:color w:val="auto"/>
          <w:sz w:val="22"/>
          <w:szCs w:val="22"/>
          <w:lang w:val="en-US"/>
        </w:rPr>
        <w:t xml:space="preserve"> sample: (</w:t>
      </w:r>
      <w:proofErr w:type="spellStart"/>
      <w:r w:rsidRPr="00EA135F">
        <w:rPr>
          <w:rFonts w:eastAsiaTheme="minorEastAsia"/>
          <w:i w:val="0"/>
          <w:iCs w:val="0"/>
          <w:color w:val="auto"/>
          <w:sz w:val="22"/>
          <w:szCs w:val="22"/>
          <w:lang w:val="en-US"/>
        </w:rPr>
        <w:t>i</w:t>
      </w:r>
      <w:proofErr w:type="spellEnd"/>
      <w:r w:rsidRPr="00EA135F">
        <w:rPr>
          <w:rFonts w:eastAsiaTheme="minorEastAsia"/>
          <w:i w:val="0"/>
          <w:iCs w:val="0"/>
          <w:color w:val="auto"/>
          <w:sz w:val="22"/>
          <w:szCs w:val="22"/>
          <w:lang w:val="en-US"/>
        </w:rPr>
        <w:t xml:space="preserve">) before gating, (ii) after </w:t>
      </w:r>
      <m:oMath>
        <m:sSub>
          <m:sSubPr>
            <m:ctrlPr>
              <w:rPr>
                <w:rFonts w:ascii="Cambria Math" w:eastAsiaTheme="minorEastAsia" w:hAnsi="Cambria Math"/>
                <w:iCs w:val="0"/>
                <w:color w:val="auto"/>
                <w:sz w:val="22"/>
                <w:szCs w:val="22"/>
                <w:lang w:val="en-US"/>
              </w:rPr>
            </m:ctrlPr>
          </m:sSubPr>
          <m:e>
            <m:r>
              <w:rPr>
                <w:rFonts w:ascii="Cambria Math" w:eastAsiaTheme="minorEastAsia" w:hAnsi="Cambria Math"/>
                <w:color w:val="auto"/>
                <w:sz w:val="22"/>
                <w:szCs w:val="22"/>
                <w:lang w:val="en-US"/>
              </w:rPr>
              <m:t>V</m:t>
            </m:r>
          </m:e>
          <m:sub>
            <m:r>
              <w:rPr>
                <w:rFonts w:ascii="Cambria Math" w:eastAsiaTheme="minorEastAsia" w:hAnsi="Cambria Math"/>
                <w:color w:val="auto"/>
                <w:sz w:val="22"/>
                <w:szCs w:val="22"/>
                <w:lang w:val="en-US"/>
              </w:rPr>
              <m:t>G</m:t>
            </m:r>
          </m:sub>
        </m:sSub>
        <m:r>
          <w:rPr>
            <w:rFonts w:ascii="Cambria Math" w:eastAsiaTheme="minorEastAsia" w:hAnsi="Cambria Math"/>
            <w:color w:val="auto"/>
            <w:sz w:val="22"/>
            <w:szCs w:val="22"/>
            <w:lang w:val="en-US"/>
          </w:rPr>
          <m:t>=-15 V</m:t>
        </m:r>
      </m:oMath>
      <w:r w:rsidRPr="00EA135F">
        <w:rPr>
          <w:rFonts w:eastAsiaTheme="minorEastAsia"/>
          <w:i w:val="0"/>
          <w:iCs w:val="0"/>
          <w:color w:val="auto"/>
          <w:sz w:val="22"/>
          <w:szCs w:val="22"/>
          <w:lang w:val="en-US"/>
        </w:rPr>
        <w:t xml:space="preserve"> scan and (iii) after the scan in (iii). </w:t>
      </w:r>
      <w:r w:rsidRPr="00EA135F">
        <w:rPr>
          <w:i w:val="0"/>
          <w:iCs w:val="0"/>
          <w:color w:val="auto"/>
          <w:sz w:val="22"/>
          <w:szCs w:val="22"/>
          <w:lang w:val="en-US"/>
        </w:rPr>
        <w:t xml:space="preserve">  </w:t>
      </w:r>
      <m:oMath>
        <m:sSub>
          <m:sSubPr>
            <m:ctrlPr>
              <w:rPr>
                <w:rFonts w:ascii="Cambria Math" w:hAnsi="Cambria Math"/>
                <w:iCs w:val="0"/>
                <w:color w:val="auto"/>
                <w:sz w:val="22"/>
                <w:szCs w:val="22"/>
                <w:lang w:val="en-US"/>
              </w:rPr>
            </m:ctrlPr>
          </m:sSubPr>
          <m:e>
            <m:r>
              <w:rPr>
                <w:rFonts w:ascii="Cambria Math" w:hAnsi="Cambria Math"/>
                <w:color w:val="auto"/>
                <w:sz w:val="22"/>
                <w:szCs w:val="22"/>
                <w:lang w:val="en-US"/>
              </w:rPr>
              <m:t>I</m:t>
            </m:r>
          </m:e>
          <m:sub>
            <m:r>
              <w:rPr>
                <w:rFonts w:ascii="Cambria Math" w:hAnsi="Cambria Math"/>
                <w:color w:val="auto"/>
                <w:sz w:val="22"/>
                <w:szCs w:val="22"/>
                <w:lang w:val="en-US"/>
              </w:rPr>
              <m:t>max</m:t>
            </m:r>
          </m:sub>
        </m:sSub>
        <m:r>
          <w:rPr>
            <w:rFonts w:ascii="Cambria Math" w:hAnsi="Cambria Math"/>
            <w:color w:val="auto"/>
            <w:sz w:val="22"/>
            <w:szCs w:val="22"/>
            <w:lang w:val="en-US"/>
          </w:rPr>
          <m:t>=6.5</m:t>
        </m:r>
      </m:oMath>
      <w:r w:rsidRPr="00EA135F">
        <w:rPr>
          <w:rFonts w:eastAsiaTheme="minorEastAsia"/>
          <w:i w:val="0"/>
          <w:iCs w:val="0"/>
          <w:color w:val="auto"/>
          <w:sz w:val="22"/>
          <w:szCs w:val="22"/>
          <w:lang w:val="en-US"/>
        </w:rPr>
        <w:t xml:space="preserve"> </w:t>
      </w:r>
      <w:proofErr w:type="spellStart"/>
      <w:r w:rsidRPr="00EA135F">
        <w:rPr>
          <w:rFonts w:eastAsiaTheme="minorEastAsia"/>
          <w:i w:val="0"/>
          <w:iCs w:val="0"/>
          <w:color w:val="auto"/>
          <w:sz w:val="22"/>
          <w:szCs w:val="22"/>
          <w:lang w:val="en-US"/>
        </w:rPr>
        <w:t>nA</w:t>
      </w:r>
      <w:proofErr w:type="spellEnd"/>
      <w:r w:rsidRPr="00EA135F">
        <w:rPr>
          <w:rFonts w:eastAsiaTheme="minorEastAsia"/>
          <w:i w:val="0"/>
          <w:iCs w:val="0"/>
          <w:color w:val="auto"/>
          <w:sz w:val="22"/>
          <w:szCs w:val="22"/>
          <w:lang w:val="en-US"/>
        </w:rPr>
        <w:t xml:space="preserve"> and </w:t>
      </w:r>
      <m:oMath>
        <m:sSub>
          <m:sSubPr>
            <m:ctrlPr>
              <w:rPr>
                <w:rFonts w:ascii="Cambria Math" w:hAnsi="Cambria Math"/>
                <w:iCs w:val="0"/>
                <w:color w:val="auto"/>
                <w:sz w:val="22"/>
                <w:szCs w:val="22"/>
                <w:lang w:val="en-US"/>
              </w:rPr>
            </m:ctrlPr>
          </m:sSubPr>
          <m:e>
            <m:r>
              <w:rPr>
                <w:rFonts w:ascii="Cambria Math" w:hAnsi="Cambria Math"/>
                <w:color w:val="auto"/>
                <w:sz w:val="22"/>
                <w:szCs w:val="22"/>
                <w:lang w:val="en-US"/>
              </w:rPr>
              <m:t>I</m:t>
            </m:r>
          </m:e>
          <m:sub>
            <m:r>
              <w:rPr>
                <w:rFonts w:ascii="Cambria Math" w:hAnsi="Cambria Math"/>
                <w:color w:val="auto"/>
                <w:sz w:val="22"/>
                <w:szCs w:val="22"/>
                <w:lang w:val="en-US"/>
              </w:rPr>
              <m:t>min</m:t>
            </m:r>
          </m:sub>
        </m:sSub>
        <m:r>
          <w:rPr>
            <w:rFonts w:ascii="Cambria Math" w:hAnsi="Cambria Math"/>
            <w:color w:val="auto"/>
            <w:sz w:val="22"/>
            <w:szCs w:val="22"/>
            <w:lang w:val="en-US"/>
          </w:rPr>
          <m:t>=-6.5</m:t>
        </m:r>
      </m:oMath>
      <w:r w:rsidRPr="00EA135F">
        <w:rPr>
          <w:rFonts w:eastAsiaTheme="minorEastAsia"/>
          <w:i w:val="0"/>
          <w:iCs w:val="0"/>
          <w:color w:val="auto"/>
          <w:sz w:val="22"/>
          <w:szCs w:val="22"/>
          <w:lang w:val="en-US"/>
        </w:rPr>
        <w:t xml:space="preserve"> nA. Scan starts from top left corner to the bottom left corner with progressing to the right in raster scan pattern. Scale bars are 5 </w:t>
      </w:r>
      <w:r w:rsidRPr="00EA135F">
        <w:rPr>
          <w:rFonts w:eastAsiaTheme="minorEastAsia" w:cstheme="minorHAnsi"/>
          <w:i w:val="0"/>
          <w:iCs w:val="0"/>
          <w:color w:val="auto"/>
          <w:sz w:val="22"/>
          <w:szCs w:val="22"/>
          <w:lang w:val="en-US"/>
        </w:rPr>
        <w:t>µ</w:t>
      </w:r>
      <w:r w:rsidRPr="00EA135F">
        <w:rPr>
          <w:rFonts w:eastAsiaTheme="minorEastAsia"/>
          <w:i w:val="0"/>
          <w:iCs w:val="0"/>
          <w:color w:val="auto"/>
          <w:sz w:val="22"/>
          <w:szCs w:val="22"/>
          <w:lang w:val="en-US"/>
        </w:rPr>
        <w:t>m.</w:t>
      </w:r>
    </w:p>
    <w:p w14:paraId="22BF6264" w14:textId="77777777" w:rsidR="0091349D" w:rsidRPr="00EA135F" w:rsidRDefault="0091349D" w:rsidP="00B13703">
      <w:pPr>
        <w:jc w:val="both"/>
        <w:rPr>
          <w:lang w:val="en-US"/>
        </w:rPr>
      </w:pPr>
      <w:r w:rsidRPr="00EA135F">
        <w:rPr>
          <w:lang w:val="en-US"/>
        </w:rPr>
        <w:t>To prevent the sample degradation problem under large negative gate voltages, we coated the substrate surface with 5 nm thick Al</w:t>
      </w:r>
      <w:r w:rsidRPr="00EA135F">
        <w:rPr>
          <w:vertAlign w:val="subscript"/>
          <w:lang w:val="en-US"/>
        </w:rPr>
        <w:t>2</w:t>
      </w:r>
      <w:r w:rsidRPr="00EA135F">
        <w:rPr>
          <w:lang w:val="en-US"/>
        </w:rPr>
        <w:t>O</w:t>
      </w:r>
      <w:r w:rsidRPr="00EA135F">
        <w:rPr>
          <w:vertAlign w:val="subscript"/>
          <w:lang w:val="en-US"/>
        </w:rPr>
        <w:t>3</w:t>
      </w:r>
      <w:r w:rsidRPr="00EA135F">
        <w:rPr>
          <w:lang w:val="en-US"/>
        </w:rPr>
        <w:t xml:space="preserve"> using atomic layer deposition (ALD) method after milling the holes with FIB. Then, the device is fabricated over the ALD coated surface. The device didn’t show any sign of degradation and produced pronounced photoresponse. Measurements from the device is given in </w:t>
      </w:r>
      <w:r w:rsidRPr="00EA135F">
        <w:rPr>
          <w:b/>
          <w:bCs/>
          <w:lang w:val="en-US"/>
        </w:rPr>
        <w:t xml:space="preserve">Figure S6. </w:t>
      </w:r>
      <w:r w:rsidRPr="00EA135F">
        <w:rPr>
          <w:lang w:val="en-US"/>
        </w:rPr>
        <w:t>Although the device exhibits the expected gate dependent response, as discussed in the main text, there is no carrier inversion induced reduction in the photovoltage due to the Fermi level pinning.</w:t>
      </w:r>
    </w:p>
    <w:p w14:paraId="232E6E39" w14:textId="77777777" w:rsidR="0091349D" w:rsidRPr="00EA135F" w:rsidRDefault="0091349D" w:rsidP="00BB0167">
      <w:pPr>
        <w:keepNext/>
        <w:jc w:val="both"/>
        <w:rPr>
          <w:lang w:val="en-US"/>
        </w:rPr>
      </w:pPr>
      <w:r w:rsidRPr="00EA135F">
        <w:rPr>
          <w:noProof/>
          <w:lang w:val="en-US"/>
        </w:rPr>
        <w:lastRenderedPageBreak/>
        <w:drawing>
          <wp:inline distT="0" distB="0" distL="0" distR="0" wp14:anchorId="53676E5B" wp14:editId="42017A17">
            <wp:extent cx="5740017" cy="46484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6719" cy="4653876"/>
                    </a:xfrm>
                    <a:prstGeom prst="rect">
                      <a:avLst/>
                    </a:prstGeom>
                    <a:noFill/>
                  </pic:spPr>
                </pic:pic>
              </a:graphicData>
            </a:graphic>
          </wp:inline>
        </w:drawing>
      </w:r>
    </w:p>
    <w:p w14:paraId="474736A8" w14:textId="77777777" w:rsidR="0091349D" w:rsidRPr="00EA135F" w:rsidRDefault="0091349D" w:rsidP="00BB0167">
      <w:pPr>
        <w:pStyle w:val="Caption"/>
        <w:jc w:val="both"/>
        <w:rPr>
          <w:i w:val="0"/>
          <w:iCs w:val="0"/>
          <w:lang w:val="en-US"/>
        </w:rPr>
      </w:pPr>
      <w:r w:rsidRPr="00EA135F">
        <w:rPr>
          <w:b/>
          <w:bCs/>
          <w:i w:val="0"/>
          <w:iCs w:val="0"/>
          <w:color w:val="000000" w:themeColor="text1"/>
          <w:sz w:val="22"/>
          <w:szCs w:val="22"/>
          <w:lang w:val="en-US"/>
        </w:rPr>
        <w:t>Figure S</w:t>
      </w:r>
      <w:r w:rsidRPr="00EA135F">
        <w:rPr>
          <w:b/>
          <w:bCs/>
          <w:i w:val="0"/>
          <w:iCs w:val="0"/>
          <w:color w:val="000000" w:themeColor="text1"/>
          <w:sz w:val="22"/>
          <w:szCs w:val="22"/>
          <w:lang w:val="en-US"/>
        </w:rPr>
        <w:fldChar w:fldCharType="begin"/>
      </w:r>
      <w:r w:rsidRPr="00EA135F">
        <w:rPr>
          <w:b/>
          <w:bCs/>
          <w:i w:val="0"/>
          <w:iCs w:val="0"/>
          <w:color w:val="000000" w:themeColor="text1"/>
          <w:sz w:val="22"/>
          <w:szCs w:val="22"/>
          <w:lang w:val="en-US"/>
        </w:rPr>
        <w:instrText xml:space="preserve"> SEQ Figure_S \* ARABIC </w:instrText>
      </w:r>
      <w:r w:rsidRPr="00EA135F">
        <w:rPr>
          <w:b/>
          <w:bCs/>
          <w:i w:val="0"/>
          <w:iCs w:val="0"/>
          <w:color w:val="000000" w:themeColor="text1"/>
          <w:sz w:val="22"/>
          <w:szCs w:val="22"/>
          <w:lang w:val="en-US"/>
        </w:rPr>
        <w:fldChar w:fldCharType="separate"/>
      </w:r>
      <w:r w:rsidRPr="00EA135F">
        <w:rPr>
          <w:b/>
          <w:bCs/>
          <w:i w:val="0"/>
          <w:iCs w:val="0"/>
          <w:noProof/>
          <w:color w:val="000000" w:themeColor="text1"/>
          <w:sz w:val="22"/>
          <w:szCs w:val="22"/>
          <w:lang w:val="en-US"/>
        </w:rPr>
        <w:t>7</w:t>
      </w:r>
      <w:r w:rsidRPr="00EA135F">
        <w:rPr>
          <w:b/>
          <w:bCs/>
          <w:i w:val="0"/>
          <w:iCs w:val="0"/>
          <w:color w:val="000000" w:themeColor="text1"/>
          <w:sz w:val="22"/>
          <w:szCs w:val="22"/>
          <w:lang w:val="en-US"/>
        </w:rPr>
        <w:fldChar w:fldCharType="end"/>
      </w:r>
      <w:r w:rsidRPr="00EA135F">
        <w:rPr>
          <w:b/>
          <w:bCs/>
          <w:i w:val="0"/>
          <w:iCs w:val="0"/>
          <w:color w:val="000000" w:themeColor="text1"/>
          <w:sz w:val="22"/>
          <w:szCs w:val="22"/>
          <w:lang w:val="en-US"/>
        </w:rPr>
        <w:t xml:space="preserve"> a. </w:t>
      </w:r>
      <w:r w:rsidRPr="00EA135F">
        <w:rPr>
          <w:i w:val="0"/>
          <w:iCs w:val="0"/>
          <w:color w:val="000000" w:themeColor="text1"/>
          <w:sz w:val="22"/>
          <w:szCs w:val="22"/>
          <w:lang w:val="en-US"/>
        </w:rPr>
        <w:t>Schematic of the device along with the optical image is shown. The sample is coated with 30 nm thick Al</w:t>
      </w:r>
      <w:r w:rsidRPr="00EA135F">
        <w:rPr>
          <w:i w:val="0"/>
          <w:iCs w:val="0"/>
          <w:color w:val="000000" w:themeColor="text1"/>
          <w:sz w:val="22"/>
          <w:szCs w:val="22"/>
          <w:vertAlign w:val="subscript"/>
          <w:lang w:val="en-US"/>
        </w:rPr>
        <w:t>2</w:t>
      </w:r>
      <w:r w:rsidRPr="00EA135F">
        <w:rPr>
          <w:i w:val="0"/>
          <w:iCs w:val="0"/>
          <w:color w:val="000000" w:themeColor="text1"/>
          <w:sz w:val="22"/>
          <w:szCs w:val="22"/>
          <w:lang w:val="en-US"/>
        </w:rPr>
        <w:t>O</w:t>
      </w:r>
      <w:r w:rsidRPr="00EA135F">
        <w:rPr>
          <w:i w:val="0"/>
          <w:iCs w:val="0"/>
          <w:color w:val="000000" w:themeColor="text1"/>
          <w:sz w:val="22"/>
          <w:szCs w:val="22"/>
          <w:vertAlign w:val="subscript"/>
          <w:lang w:val="en-US"/>
        </w:rPr>
        <w:t>3</w:t>
      </w:r>
      <w:r w:rsidRPr="00EA135F">
        <w:rPr>
          <w:i w:val="0"/>
          <w:iCs w:val="0"/>
          <w:color w:val="000000" w:themeColor="text1"/>
          <w:sz w:val="22"/>
          <w:szCs w:val="22"/>
          <w:lang w:val="en-US"/>
        </w:rPr>
        <w:t xml:space="preserve"> to passivate the SiO</w:t>
      </w:r>
      <w:r w:rsidRPr="00EA135F">
        <w:rPr>
          <w:i w:val="0"/>
          <w:iCs w:val="0"/>
          <w:color w:val="000000" w:themeColor="text1"/>
          <w:sz w:val="22"/>
          <w:szCs w:val="22"/>
          <w:vertAlign w:val="subscript"/>
          <w:lang w:val="en-US"/>
        </w:rPr>
        <w:t>2</w:t>
      </w:r>
      <w:r w:rsidRPr="00EA135F">
        <w:rPr>
          <w:i w:val="0"/>
          <w:iCs w:val="0"/>
          <w:color w:val="000000" w:themeColor="text1"/>
          <w:sz w:val="22"/>
          <w:szCs w:val="22"/>
          <w:lang w:val="en-US"/>
        </w:rPr>
        <w:t xml:space="preserve"> surface and to minimize the pinholes. Scale bar is 10 </w:t>
      </w:r>
      <w:r w:rsidRPr="00EA135F">
        <w:rPr>
          <w:rFonts w:cstheme="minorHAnsi"/>
          <w:i w:val="0"/>
          <w:iCs w:val="0"/>
          <w:color w:val="000000" w:themeColor="text1"/>
          <w:sz w:val="22"/>
          <w:szCs w:val="22"/>
          <w:lang w:val="en-US"/>
        </w:rPr>
        <w:t>µ</w:t>
      </w:r>
      <w:r w:rsidRPr="00EA135F">
        <w:rPr>
          <w:i w:val="0"/>
          <w:iCs w:val="0"/>
          <w:color w:val="000000" w:themeColor="text1"/>
          <w:sz w:val="22"/>
          <w:szCs w:val="22"/>
          <w:lang w:val="en-US"/>
        </w:rPr>
        <w:t xml:space="preserve">m. </w:t>
      </w:r>
      <w:r w:rsidRPr="00EA135F">
        <w:rPr>
          <w:b/>
          <w:bCs/>
          <w:i w:val="0"/>
          <w:iCs w:val="0"/>
          <w:color w:val="000000" w:themeColor="text1"/>
          <w:sz w:val="22"/>
          <w:szCs w:val="22"/>
          <w:lang w:val="en-US"/>
        </w:rPr>
        <w:t>b.</w:t>
      </w:r>
      <w:r w:rsidRPr="00EA135F">
        <w:rPr>
          <w:i w:val="0"/>
          <w:iCs w:val="0"/>
          <w:color w:val="000000" w:themeColor="text1"/>
          <w:sz w:val="22"/>
          <w:szCs w:val="22"/>
          <w:lang w:val="en-US"/>
        </w:rPr>
        <w:t xml:space="preserve"> Photovoltage map collected in DC mode without the Lock-in amplifier and chopper. </w:t>
      </w:r>
      <w:proofErr w:type="spellStart"/>
      <w:r w:rsidRPr="00EA135F">
        <w:rPr>
          <w:b/>
          <w:bCs/>
          <w:i w:val="0"/>
          <w:iCs w:val="0"/>
          <w:color w:val="000000" w:themeColor="text1"/>
          <w:sz w:val="22"/>
          <w:szCs w:val="22"/>
          <w:lang w:val="en-US"/>
        </w:rPr>
        <w:t>i</w:t>
      </w:r>
      <w:proofErr w:type="spellEnd"/>
      <w:r w:rsidRPr="00EA135F">
        <w:rPr>
          <w:i w:val="0"/>
          <w:iCs w:val="0"/>
          <w:color w:val="000000" w:themeColor="text1"/>
          <w:sz w:val="22"/>
          <w:szCs w:val="22"/>
          <w:lang w:val="en-US"/>
        </w:rPr>
        <w:t xml:space="preserve"> is the reflection map, and photovoltage maps at </w:t>
      </w:r>
      <w:r w:rsidRPr="00EA135F">
        <w:rPr>
          <w:b/>
          <w:bCs/>
          <w:i w:val="0"/>
          <w:iCs w:val="0"/>
          <w:color w:val="000000" w:themeColor="text1"/>
          <w:sz w:val="22"/>
          <w:szCs w:val="22"/>
          <w:lang w:val="en-US"/>
        </w:rPr>
        <w:t xml:space="preserve">ii </w:t>
      </w:r>
      <w:r w:rsidRPr="00EA135F">
        <w:rPr>
          <w:i w:val="0"/>
          <w:iCs w:val="0"/>
          <w:color w:val="000000" w:themeColor="text1"/>
          <w:sz w:val="22"/>
          <w:szCs w:val="22"/>
          <w:lang w:val="en-US"/>
        </w:rPr>
        <w:t xml:space="preserve">is the </w:t>
      </w:r>
      <m:oMath>
        <m:sSub>
          <m:sSubPr>
            <m:ctrlPr>
              <w:rPr>
                <w:rFonts w:ascii="Cambria Math" w:hAnsi="Cambria Math"/>
                <w:iCs w:val="0"/>
                <w:color w:val="000000" w:themeColor="text1"/>
                <w:sz w:val="22"/>
                <w:szCs w:val="22"/>
                <w:lang w:val="en-US"/>
              </w:rPr>
            </m:ctrlPr>
          </m:sSubPr>
          <m:e>
            <m:r>
              <w:rPr>
                <w:rFonts w:ascii="Cambria Math" w:hAnsi="Cambria Math"/>
                <w:color w:val="000000" w:themeColor="text1"/>
                <w:sz w:val="22"/>
                <w:szCs w:val="22"/>
                <w:lang w:val="en-US"/>
              </w:rPr>
              <m:t>V</m:t>
            </m:r>
          </m:e>
          <m:sub>
            <m:r>
              <w:rPr>
                <w:rFonts w:ascii="Cambria Math" w:hAnsi="Cambria Math"/>
                <w:color w:val="000000" w:themeColor="text1"/>
                <w:sz w:val="22"/>
                <w:szCs w:val="22"/>
                <w:lang w:val="en-US"/>
              </w:rPr>
              <m:t>G</m:t>
            </m:r>
          </m:sub>
        </m:sSub>
        <m:r>
          <w:rPr>
            <w:rFonts w:ascii="Cambria Math" w:eastAsiaTheme="minorEastAsia" w:hAnsi="Cambria Math"/>
            <w:color w:val="000000" w:themeColor="text1"/>
            <w:sz w:val="22"/>
            <w:szCs w:val="22"/>
            <w:lang w:val="en-US"/>
          </w:rPr>
          <m:t>=</m:t>
        </m:r>
      </m:oMath>
      <w:r w:rsidRPr="00EA135F">
        <w:rPr>
          <w:i w:val="0"/>
          <w:iCs w:val="0"/>
          <w:color w:val="000000" w:themeColor="text1"/>
          <w:sz w:val="22"/>
          <w:szCs w:val="22"/>
          <w:lang w:val="en-US"/>
        </w:rPr>
        <w:t xml:space="preserve">-60 V, </w:t>
      </w:r>
      <w:r w:rsidRPr="00EA135F">
        <w:rPr>
          <w:b/>
          <w:bCs/>
          <w:i w:val="0"/>
          <w:iCs w:val="0"/>
          <w:color w:val="000000" w:themeColor="text1"/>
          <w:sz w:val="22"/>
          <w:szCs w:val="22"/>
          <w:lang w:val="en-US"/>
        </w:rPr>
        <w:t xml:space="preserve">iii </w:t>
      </w:r>
      <m:oMath>
        <m:sSub>
          <m:sSubPr>
            <m:ctrlPr>
              <w:rPr>
                <w:rFonts w:ascii="Cambria Math" w:hAnsi="Cambria Math"/>
                <w:iCs w:val="0"/>
                <w:color w:val="000000" w:themeColor="text1"/>
                <w:sz w:val="22"/>
                <w:szCs w:val="22"/>
                <w:lang w:val="en-US"/>
              </w:rPr>
            </m:ctrlPr>
          </m:sSubPr>
          <m:e>
            <m:r>
              <w:rPr>
                <w:rFonts w:ascii="Cambria Math" w:hAnsi="Cambria Math"/>
                <w:color w:val="000000" w:themeColor="text1"/>
                <w:sz w:val="22"/>
                <w:szCs w:val="22"/>
                <w:lang w:val="en-US"/>
              </w:rPr>
              <m:t>V</m:t>
            </m:r>
          </m:e>
          <m:sub>
            <m:r>
              <w:rPr>
                <w:rFonts w:ascii="Cambria Math" w:hAnsi="Cambria Math"/>
                <w:color w:val="000000" w:themeColor="text1"/>
                <w:sz w:val="22"/>
                <w:szCs w:val="22"/>
                <w:lang w:val="en-US"/>
              </w:rPr>
              <m:t>G</m:t>
            </m:r>
          </m:sub>
        </m:sSub>
        <m:r>
          <w:rPr>
            <w:rFonts w:ascii="Cambria Math" w:eastAsiaTheme="minorEastAsia" w:hAnsi="Cambria Math"/>
            <w:color w:val="000000" w:themeColor="text1"/>
            <w:sz w:val="22"/>
            <w:szCs w:val="22"/>
            <w:lang w:val="en-US"/>
          </w:rPr>
          <m:t>=</m:t>
        </m:r>
      </m:oMath>
      <w:r w:rsidRPr="00EA135F">
        <w:rPr>
          <w:i w:val="0"/>
          <w:iCs w:val="0"/>
          <w:color w:val="000000" w:themeColor="text1"/>
          <w:sz w:val="22"/>
          <w:szCs w:val="22"/>
          <w:lang w:val="en-US"/>
        </w:rPr>
        <w:t xml:space="preserve"> 0 V, </w:t>
      </w:r>
      <w:r w:rsidRPr="00EA135F">
        <w:rPr>
          <w:b/>
          <w:bCs/>
          <w:i w:val="0"/>
          <w:iCs w:val="0"/>
          <w:color w:val="000000" w:themeColor="text1"/>
          <w:sz w:val="22"/>
          <w:szCs w:val="22"/>
          <w:lang w:val="en-US"/>
        </w:rPr>
        <w:t>iv</w:t>
      </w:r>
      <w:r w:rsidRPr="00EA135F">
        <w:rPr>
          <w:i w:val="0"/>
          <w:iCs w:val="0"/>
          <w:color w:val="000000" w:themeColor="text1"/>
          <w:sz w:val="22"/>
          <w:szCs w:val="22"/>
          <w:lang w:val="en-US"/>
        </w:rPr>
        <w:t xml:space="preserve"> </w:t>
      </w:r>
      <m:oMath>
        <m:sSub>
          <m:sSubPr>
            <m:ctrlPr>
              <w:rPr>
                <w:rFonts w:ascii="Cambria Math" w:hAnsi="Cambria Math"/>
                <w:iCs w:val="0"/>
                <w:color w:val="000000" w:themeColor="text1"/>
                <w:sz w:val="22"/>
                <w:szCs w:val="22"/>
                <w:lang w:val="en-US"/>
              </w:rPr>
            </m:ctrlPr>
          </m:sSubPr>
          <m:e>
            <m:r>
              <w:rPr>
                <w:rFonts w:ascii="Cambria Math" w:hAnsi="Cambria Math"/>
                <w:color w:val="000000" w:themeColor="text1"/>
                <w:sz w:val="22"/>
                <w:szCs w:val="22"/>
                <w:lang w:val="en-US"/>
              </w:rPr>
              <m:t>V</m:t>
            </m:r>
          </m:e>
          <m:sub>
            <m:r>
              <w:rPr>
                <w:rFonts w:ascii="Cambria Math" w:hAnsi="Cambria Math"/>
                <w:color w:val="000000" w:themeColor="text1"/>
                <w:sz w:val="22"/>
                <w:szCs w:val="22"/>
                <w:lang w:val="en-US"/>
              </w:rPr>
              <m:t>G</m:t>
            </m:r>
          </m:sub>
        </m:sSub>
        <m:r>
          <w:rPr>
            <w:rFonts w:ascii="Cambria Math" w:eastAsiaTheme="minorEastAsia" w:hAnsi="Cambria Math"/>
            <w:color w:val="000000" w:themeColor="text1"/>
            <w:sz w:val="22"/>
            <w:szCs w:val="22"/>
            <w:lang w:val="en-US"/>
          </w:rPr>
          <m:t>=</m:t>
        </m:r>
      </m:oMath>
      <w:r w:rsidRPr="00EA135F">
        <w:rPr>
          <w:i w:val="0"/>
          <w:iCs w:val="0"/>
          <w:color w:val="000000" w:themeColor="text1"/>
          <w:sz w:val="22"/>
          <w:szCs w:val="22"/>
          <w:lang w:val="en-US"/>
        </w:rPr>
        <w:t xml:space="preserve">60 V. Here, </w:t>
      </w:r>
      <m:oMath>
        <m:sSub>
          <m:sSubPr>
            <m:ctrlPr>
              <w:rPr>
                <w:rFonts w:ascii="Cambria Math" w:hAnsi="Cambria Math"/>
                <w:iCs w:val="0"/>
                <w:color w:val="000000" w:themeColor="text1"/>
                <w:sz w:val="22"/>
                <w:szCs w:val="22"/>
                <w:lang w:val="en-US"/>
              </w:rPr>
            </m:ctrlPr>
          </m:sSubPr>
          <m:e>
            <m:r>
              <w:rPr>
                <w:rFonts w:ascii="Cambria Math" w:hAnsi="Cambria Math"/>
                <w:color w:val="000000" w:themeColor="text1"/>
                <w:sz w:val="22"/>
                <w:szCs w:val="22"/>
                <w:lang w:val="en-US"/>
              </w:rPr>
              <m:t>V</m:t>
            </m:r>
          </m:e>
          <m:sub>
            <m:r>
              <w:rPr>
                <w:rFonts w:ascii="Cambria Math" w:hAnsi="Cambria Math"/>
                <w:color w:val="000000" w:themeColor="text1"/>
                <w:sz w:val="22"/>
                <w:szCs w:val="22"/>
                <w:lang w:val="en-US"/>
              </w:rPr>
              <m:t>max</m:t>
            </m:r>
          </m:sub>
        </m:sSub>
        <m:r>
          <w:rPr>
            <w:rFonts w:ascii="Cambria Math" w:eastAsiaTheme="minorEastAsia" w:hAnsi="Cambria Math"/>
            <w:color w:val="000000" w:themeColor="text1"/>
            <w:sz w:val="22"/>
            <w:szCs w:val="22"/>
            <w:lang w:val="en-US"/>
          </w:rPr>
          <m:t>=2</m:t>
        </m:r>
      </m:oMath>
      <w:r w:rsidRPr="00EA135F">
        <w:rPr>
          <w:i w:val="0"/>
          <w:iCs w:val="0"/>
          <w:color w:val="000000" w:themeColor="text1"/>
          <w:sz w:val="22"/>
          <w:szCs w:val="22"/>
          <w:lang w:val="en-US"/>
        </w:rPr>
        <w:t xml:space="preserve">0 mV and </w:t>
      </w:r>
      <m:oMath>
        <m:sSub>
          <m:sSubPr>
            <m:ctrlPr>
              <w:rPr>
                <w:rFonts w:ascii="Cambria Math" w:hAnsi="Cambria Math"/>
                <w:iCs w:val="0"/>
                <w:color w:val="000000" w:themeColor="text1"/>
                <w:sz w:val="22"/>
                <w:szCs w:val="22"/>
                <w:lang w:val="en-US"/>
              </w:rPr>
            </m:ctrlPr>
          </m:sSubPr>
          <m:e>
            <m:r>
              <w:rPr>
                <w:rFonts w:ascii="Cambria Math" w:hAnsi="Cambria Math"/>
                <w:color w:val="000000" w:themeColor="text1"/>
                <w:sz w:val="22"/>
                <w:szCs w:val="22"/>
                <w:lang w:val="en-US"/>
              </w:rPr>
              <m:t>V</m:t>
            </m:r>
          </m:e>
          <m:sub>
            <m:r>
              <w:rPr>
                <w:rFonts w:ascii="Cambria Math" w:hAnsi="Cambria Math"/>
                <w:color w:val="000000" w:themeColor="text1"/>
                <w:sz w:val="22"/>
                <w:szCs w:val="22"/>
                <w:lang w:val="en-US"/>
              </w:rPr>
              <m:t>min</m:t>
            </m:r>
          </m:sub>
        </m:sSub>
        <m:r>
          <w:rPr>
            <w:rFonts w:ascii="Cambria Math" w:eastAsiaTheme="minorEastAsia" w:hAnsi="Cambria Math"/>
            <w:color w:val="000000" w:themeColor="text1"/>
            <w:sz w:val="22"/>
            <w:szCs w:val="22"/>
            <w:lang w:val="en-US"/>
          </w:rPr>
          <m:t>=</m:t>
        </m:r>
      </m:oMath>
      <w:r w:rsidRPr="00EA135F">
        <w:rPr>
          <w:rFonts w:eastAsiaTheme="minorEastAsia"/>
          <w:i w:val="0"/>
          <w:iCs w:val="0"/>
          <w:color w:val="000000" w:themeColor="text1"/>
          <w:sz w:val="22"/>
          <w:szCs w:val="22"/>
          <w:lang w:val="en-US"/>
        </w:rPr>
        <w:t xml:space="preserve"> </w:t>
      </w:r>
      <w:r w:rsidRPr="00EA135F">
        <w:rPr>
          <w:i w:val="0"/>
          <w:iCs w:val="0"/>
          <w:color w:val="000000" w:themeColor="text1"/>
          <w:sz w:val="22"/>
          <w:szCs w:val="22"/>
          <w:lang w:val="en-US"/>
        </w:rPr>
        <w:t xml:space="preserve">-20 mV. </w:t>
      </w:r>
      <w:r w:rsidRPr="00EA135F">
        <w:rPr>
          <w:b/>
          <w:bCs/>
          <w:i w:val="0"/>
          <w:iCs w:val="0"/>
          <w:color w:val="000000" w:themeColor="text1"/>
          <w:sz w:val="22"/>
          <w:szCs w:val="22"/>
          <w:lang w:val="en-US"/>
        </w:rPr>
        <w:t>c.</w:t>
      </w:r>
      <w:r w:rsidRPr="00EA135F">
        <w:rPr>
          <w:i w:val="0"/>
          <w:iCs w:val="0"/>
          <w:color w:val="000000" w:themeColor="text1"/>
          <w:sz w:val="22"/>
          <w:szCs w:val="22"/>
          <w:lang w:val="en-US"/>
        </w:rPr>
        <w:t xml:space="preserve"> Photovoltage line trace taken along the dashed arrow given in </w:t>
      </w:r>
      <w:r w:rsidRPr="00EA135F">
        <w:rPr>
          <w:b/>
          <w:bCs/>
          <w:i w:val="0"/>
          <w:iCs w:val="0"/>
          <w:color w:val="000000" w:themeColor="text1"/>
          <w:sz w:val="22"/>
          <w:szCs w:val="22"/>
          <w:lang w:val="en-US"/>
        </w:rPr>
        <w:t>b-ii</w:t>
      </w:r>
      <w:r w:rsidRPr="00EA135F">
        <w:rPr>
          <w:i w:val="0"/>
          <w:iCs w:val="0"/>
          <w:color w:val="000000" w:themeColor="text1"/>
          <w:sz w:val="22"/>
          <w:szCs w:val="22"/>
          <w:lang w:val="en-US"/>
        </w:rPr>
        <w:t xml:space="preserve">. Large signal corresponds to the more negative gate voltages. </w:t>
      </w:r>
      <w:r w:rsidRPr="00EA135F">
        <w:rPr>
          <w:b/>
          <w:bCs/>
          <w:i w:val="0"/>
          <w:iCs w:val="0"/>
          <w:color w:val="000000" w:themeColor="text1"/>
          <w:sz w:val="22"/>
          <w:szCs w:val="22"/>
          <w:lang w:val="en-US"/>
        </w:rPr>
        <w:t xml:space="preserve">d. </w:t>
      </w:r>
      <w:r w:rsidRPr="00EA135F">
        <w:rPr>
          <w:i w:val="0"/>
          <w:iCs w:val="0"/>
          <w:color w:val="000000" w:themeColor="text1"/>
          <w:sz w:val="22"/>
          <w:szCs w:val="22"/>
          <w:lang w:val="en-US"/>
        </w:rPr>
        <w:t xml:space="preserve">Photovoltage data collected from points indicated on </w:t>
      </w:r>
      <w:r w:rsidRPr="00EA135F">
        <w:rPr>
          <w:b/>
          <w:bCs/>
          <w:i w:val="0"/>
          <w:iCs w:val="0"/>
          <w:color w:val="000000" w:themeColor="text1"/>
          <w:sz w:val="22"/>
          <w:szCs w:val="22"/>
          <w:lang w:val="en-US"/>
        </w:rPr>
        <w:t>b-ii</w:t>
      </w:r>
      <w:r w:rsidRPr="00EA135F">
        <w:rPr>
          <w:i w:val="0"/>
          <w:iCs w:val="0"/>
          <w:color w:val="000000" w:themeColor="text1"/>
          <w:sz w:val="22"/>
          <w:szCs w:val="22"/>
          <w:lang w:val="en-US"/>
        </w:rPr>
        <w:t>. This sample showed no Seebeck coefficient inversion due to possible Fermi level pinning induced by the substrate as discussed in the main text.</w:t>
      </w:r>
    </w:p>
    <w:p w14:paraId="12089C7B" w14:textId="77777777" w:rsidR="0091349D" w:rsidRPr="00EA135F" w:rsidRDefault="0091349D" w:rsidP="00B13703">
      <w:pPr>
        <w:jc w:val="both"/>
        <w:rPr>
          <w:lang w:val="en-US"/>
        </w:rPr>
      </w:pPr>
      <w:r w:rsidRPr="00EA135F">
        <w:rPr>
          <w:lang w:val="en-US"/>
        </w:rPr>
        <w:t xml:space="preserve">H-BN supported devices performed better and showed no sign of such a contrast change. </w:t>
      </w:r>
      <w:r w:rsidRPr="00EA135F">
        <w:rPr>
          <w:b/>
          <w:bCs/>
          <w:lang w:val="en-US"/>
        </w:rPr>
        <w:t>Figure S7</w:t>
      </w:r>
      <w:r w:rsidRPr="00EA135F">
        <w:rPr>
          <w:lang w:val="en-US"/>
        </w:rPr>
        <w:t xml:space="preserve"> shows the reflection and the photocurrent maps reported in the main text and the photocurrent from point 2 and 3 subtracted from point 4, marked on the photocurrent map. Both junctions of the h-BN show almost identical response under gate voltage (point 3 data is multiplied by -1 for viewing convenience).</w:t>
      </w:r>
    </w:p>
    <w:p w14:paraId="6F67DF2A" w14:textId="77777777" w:rsidR="0091349D" w:rsidRPr="00EA135F" w:rsidRDefault="0091349D" w:rsidP="00F377E2">
      <w:pPr>
        <w:rPr>
          <w:b/>
          <w:bCs/>
          <w:lang w:val="en-US"/>
        </w:rPr>
      </w:pPr>
    </w:p>
    <w:p w14:paraId="7EE94F35" w14:textId="77777777" w:rsidR="0091349D" w:rsidRPr="00EA135F" w:rsidRDefault="0091349D" w:rsidP="00F377E2">
      <w:pPr>
        <w:keepNext/>
        <w:rPr>
          <w:lang w:val="en-US"/>
        </w:rPr>
      </w:pPr>
      <w:r w:rsidRPr="00EA135F">
        <w:rPr>
          <w:noProof/>
          <w:lang w:val="en-US"/>
        </w:rPr>
        <w:lastRenderedPageBreak/>
        <w:drawing>
          <wp:inline distT="0" distB="0" distL="0" distR="0" wp14:anchorId="4DB5A6D0" wp14:editId="4CCD46F7">
            <wp:extent cx="5670550" cy="18770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3950"/>
                    <a:stretch/>
                  </pic:blipFill>
                  <pic:spPr bwMode="auto">
                    <a:xfrm>
                      <a:off x="0" y="0"/>
                      <a:ext cx="5753192" cy="1904416"/>
                    </a:xfrm>
                    <a:prstGeom prst="rect">
                      <a:avLst/>
                    </a:prstGeom>
                    <a:noFill/>
                    <a:ln>
                      <a:noFill/>
                    </a:ln>
                    <a:extLst>
                      <a:ext uri="{53640926-AAD7-44D8-BBD7-CCE9431645EC}">
                        <a14:shadowObscured xmlns:a14="http://schemas.microsoft.com/office/drawing/2010/main"/>
                      </a:ext>
                    </a:extLst>
                  </pic:spPr>
                </pic:pic>
              </a:graphicData>
            </a:graphic>
          </wp:inline>
        </w:drawing>
      </w:r>
    </w:p>
    <w:p w14:paraId="57909552" w14:textId="77777777" w:rsidR="0091349D" w:rsidRDefault="0091349D" w:rsidP="00522694">
      <w:pPr>
        <w:pStyle w:val="Caption"/>
        <w:rPr>
          <w:i w:val="0"/>
          <w:iCs w:val="0"/>
          <w:color w:val="000000" w:themeColor="text1"/>
          <w:sz w:val="22"/>
          <w:szCs w:val="22"/>
          <w:lang w:val="en-US"/>
        </w:rPr>
      </w:pPr>
      <w:r w:rsidRPr="00EA135F">
        <w:rPr>
          <w:b/>
          <w:bCs/>
          <w:i w:val="0"/>
          <w:iCs w:val="0"/>
          <w:color w:val="000000" w:themeColor="text1"/>
          <w:sz w:val="22"/>
          <w:szCs w:val="22"/>
          <w:lang w:val="en-US"/>
        </w:rPr>
        <w:t>Figure S</w:t>
      </w:r>
      <w:r w:rsidRPr="00EA135F">
        <w:rPr>
          <w:b/>
          <w:bCs/>
          <w:i w:val="0"/>
          <w:iCs w:val="0"/>
          <w:color w:val="000000" w:themeColor="text1"/>
          <w:sz w:val="22"/>
          <w:szCs w:val="22"/>
          <w:lang w:val="en-US"/>
        </w:rPr>
        <w:fldChar w:fldCharType="begin"/>
      </w:r>
      <w:r w:rsidRPr="00EA135F">
        <w:rPr>
          <w:b/>
          <w:bCs/>
          <w:i w:val="0"/>
          <w:iCs w:val="0"/>
          <w:color w:val="000000" w:themeColor="text1"/>
          <w:sz w:val="22"/>
          <w:szCs w:val="22"/>
          <w:lang w:val="en-US"/>
        </w:rPr>
        <w:instrText xml:space="preserve"> SEQ Figure_S \* ARABIC </w:instrText>
      </w:r>
      <w:r w:rsidRPr="00EA135F">
        <w:rPr>
          <w:b/>
          <w:bCs/>
          <w:i w:val="0"/>
          <w:iCs w:val="0"/>
          <w:color w:val="000000" w:themeColor="text1"/>
          <w:sz w:val="22"/>
          <w:szCs w:val="22"/>
          <w:lang w:val="en-US"/>
        </w:rPr>
        <w:fldChar w:fldCharType="separate"/>
      </w:r>
      <w:r w:rsidRPr="00EA135F">
        <w:rPr>
          <w:b/>
          <w:bCs/>
          <w:i w:val="0"/>
          <w:iCs w:val="0"/>
          <w:noProof/>
          <w:color w:val="000000" w:themeColor="text1"/>
          <w:sz w:val="22"/>
          <w:szCs w:val="22"/>
          <w:lang w:val="en-US"/>
        </w:rPr>
        <w:t>8</w:t>
      </w:r>
      <w:r w:rsidRPr="00EA135F">
        <w:rPr>
          <w:b/>
          <w:bCs/>
          <w:i w:val="0"/>
          <w:iCs w:val="0"/>
          <w:color w:val="000000" w:themeColor="text1"/>
          <w:sz w:val="22"/>
          <w:szCs w:val="22"/>
          <w:lang w:val="en-US"/>
        </w:rPr>
        <w:fldChar w:fldCharType="end"/>
      </w:r>
      <w:r w:rsidRPr="00EA135F">
        <w:rPr>
          <w:b/>
          <w:bCs/>
          <w:i w:val="0"/>
          <w:iCs w:val="0"/>
          <w:color w:val="000000" w:themeColor="text1"/>
          <w:sz w:val="22"/>
          <w:szCs w:val="22"/>
          <w:lang w:val="en-US"/>
        </w:rPr>
        <w:t xml:space="preserve"> a. </w:t>
      </w:r>
      <w:r w:rsidRPr="00EA135F">
        <w:rPr>
          <w:i w:val="0"/>
          <w:iCs w:val="0"/>
          <w:color w:val="000000" w:themeColor="text1"/>
          <w:sz w:val="22"/>
          <w:szCs w:val="22"/>
          <w:lang w:val="en-US"/>
        </w:rPr>
        <w:t xml:space="preserve">Same figure from the main text is copied here for convenience. </w:t>
      </w:r>
      <w:r w:rsidRPr="00EA135F">
        <w:rPr>
          <w:b/>
          <w:bCs/>
          <w:i w:val="0"/>
          <w:iCs w:val="0"/>
          <w:color w:val="000000" w:themeColor="text1"/>
          <w:sz w:val="22"/>
          <w:szCs w:val="22"/>
          <w:lang w:val="en-US"/>
        </w:rPr>
        <w:t xml:space="preserve">b. </w:t>
      </w:r>
      <w:r w:rsidRPr="00EA135F">
        <w:rPr>
          <w:i w:val="0"/>
          <w:iCs w:val="0"/>
          <w:color w:val="000000" w:themeColor="text1"/>
          <w:sz w:val="22"/>
          <w:szCs w:val="22"/>
          <w:lang w:val="en-US"/>
        </w:rPr>
        <w:t xml:space="preserve">Raman intensity map and the </w:t>
      </w:r>
      <m:oMath>
        <m:sSub>
          <m:sSubPr>
            <m:ctrlPr>
              <w:rPr>
                <w:rFonts w:ascii="Cambria Math" w:hAnsi="Cambria Math"/>
                <w:i w:val="0"/>
                <w:iCs w:val="0"/>
                <w:color w:val="000000" w:themeColor="text1"/>
                <w:sz w:val="22"/>
                <w:szCs w:val="22"/>
                <w:lang w:val="en-US"/>
              </w:rPr>
            </m:ctrlPr>
          </m:sSubPr>
          <m:e>
            <m:r>
              <w:rPr>
                <w:rFonts w:ascii="Cambria Math" w:hAnsi="Cambria Math"/>
                <w:color w:val="000000" w:themeColor="text1"/>
                <w:sz w:val="22"/>
                <w:szCs w:val="22"/>
                <w:lang w:val="en-US"/>
              </w:rPr>
              <m:t>A</m:t>
            </m:r>
          </m:e>
          <m:sub>
            <m:r>
              <w:rPr>
                <w:rFonts w:ascii="Cambria Math" w:hAnsi="Cambria Math"/>
                <w:color w:val="000000" w:themeColor="text1"/>
                <w:sz w:val="22"/>
                <w:szCs w:val="22"/>
                <w:lang w:val="en-US"/>
              </w:rPr>
              <m:t>1g</m:t>
            </m:r>
          </m:sub>
        </m:sSub>
      </m:oMath>
      <w:r w:rsidRPr="00EA135F">
        <w:rPr>
          <w:rFonts w:eastAsiaTheme="minorEastAsia"/>
          <w:i w:val="0"/>
          <w:iCs w:val="0"/>
          <w:color w:val="000000" w:themeColor="text1"/>
          <w:sz w:val="22"/>
          <w:szCs w:val="22"/>
          <w:lang w:val="en-US"/>
        </w:rPr>
        <w:t xml:space="preserve"> peak shift map is given.</w:t>
      </w:r>
      <w:r w:rsidRPr="00EA135F">
        <w:rPr>
          <w:b/>
          <w:bCs/>
          <w:i w:val="0"/>
          <w:iCs w:val="0"/>
          <w:color w:val="000000" w:themeColor="text1"/>
          <w:sz w:val="22"/>
          <w:szCs w:val="22"/>
          <w:lang w:val="en-US"/>
        </w:rPr>
        <w:t xml:space="preserve"> c.</w:t>
      </w:r>
      <w:r w:rsidRPr="00EA135F">
        <w:rPr>
          <w:i w:val="0"/>
          <w:iCs w:val="0"/>
          <w:color w:val="000000" w:themeColor="text1"/>
          <w:sz w:val="22"/>
          <w:szCs w:val="22"/>
          <w:lang w:val="en-US"/>
        </w:rPr>
        <w:t xml:space="preserve"> Gate dependent signal from point 4 is subtracted from the gate dependent data from point 2 (red curve) and point 3 (blue curve). Blue curve is multiplied by -1 for viewing convenience. </w:t>
      </w:r>
    </w:p>
    <w:p w14:paraId="60BD485F" w14:textId="77777777" w:rsidR="0091349D" w:rsidRDefault="0091349D" w:rsidP="000F58B6">
      <w:pPr>
        <w:rPr>
          <w:lang w:val="en-US"/>
        </w:rPr>
      </w:pPr>
    </w:p>
    <w:p w14:paraId="588E5FB1" w14:textId="77777777" w:rsidR="0091349D" w:rsidRDefault="0091349D" w:rsidP="000F58B6">
      <w:pPr>
        <w:pStyle w:val="ListParagraph"/>
        <w:numPr>
          <w:ilvl w:val="0"/>
          <w:numId w:val="1"/>
        </w:numPr>
        <w:rPr>
          <w:b/>
          <w:bCs/>
          <w:lang w:val="en-US"/>
        </w:rPr>
      </w:pPr>
      <w:r>
        <w:rPr>
          <w:b/>
          <w:bCs/>
          <w:lang w:val="en-US"/>
        </w:rPr>
        <w:t>Scanning Thermal Microscope Calibration and Seebeck variation estimation</w:t>
      </w:r>
    </w:p>
    <w:p w14:paraId="591804E2" w14:textId="77777777" w:rsidR="0091349D" w:rsidRPr="000F58B6" w:rsidRDefault="0091349D" w:rsidP="00D831D1">
      <w:pPr>
        <w:jc w:val="both"/>
        <w:rPr>
          <w:lang w:val="en-US"/>
        </w:rPr>
      </w:pPr>
      <w:r>
        <w:rPr>
          <w:lang w:val="en-US"/>
        </w:rPr>
        <w:t>The Scanning Thermal Microscope (</w:t>
      </w:r>
      <w:proofErr w:type="spellStart"/>
      <w:r>
        <w:rPr>
          <w:lang w:val="en-US"/>
        </w:rPr>
        <w:t>SThM</w:t>
      </w:r>
      <w:proofErr w:type="spellEnd"/>
      <w:r>
        <w:rPr>
          <w:lang w:val="en-US"/>
        </w:rPr>
        <w:t xml:space="preserve">) measurements were performed on a commercial Bruker Icon instrument with a  VITA-GLA-DM-1 probe. The probe, consisting of the silicon nitride lever with a Pd heater/thermometer has been calibrated on a hot plate to relate the temperature to its electrical resistance. The calibration curves are shown on figure S9. </w:t>
      </w:r>
    </w:p>
    <w:p w14:paraId="09802D98" w14:textId="77777777" w:rsidR="0091349D" w:rsidRDefault="0091349D" w:rsidP="00F7111A">
      <w:pPr>
        <w:jc w:val="center"/>
        <w:rPr>
          <w:b/>
          <w:bCs/>
          <w:color w:val="000000" w:themeColor="text1"/>
          <w:lang w:val="en-US"/>
        </w:rPr>
      </w:pPr>
      <w:r>
        <w:rPr>
          <w:b/>
          <w:bCs/>
          <w:noProof/>
          <w:color w:val="000000" w:themeColor="text1"/>
          <w:lang w:val="en-US"/>
        </w:rPr>
        <w:drawing>
          <wp:inline distT="0" distB="0" distL="0" distR="0" wp14:anchorId="7A283D8E" wp14:editId="74CE69E4">
            <wp:extent cx="5760720" cy="2162175"/>
            <wp:effectExtent l="0" t="0" r="0" b="9525"/>
            <wp:docPr id="13" name="图片 13" descr="图表, 折线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表, 折线图, 散点图&#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162175"/>
                    </a:xfrm>
                    <a:prstGeom prst="rect">
                      <a:avLst/>
                    </a:prstGeom>
                  </pic:spPr>
                </pic:pic>
              </a:graphicData>
            </a:graphic>
          </wp:inline>
        </w:drawing>
      </w:r>
    </w:p>
    <w:p w14:paraId="1561CB61" w14:textId="77777777" w:rsidR="0091349D" w:rsidRPr="00F7111A" w:rsidRDefault="0091349D" w:rsidP="0091349D">
      <w:pPr>
        <w:rPr>
          <w:lang w:val="en-US"/>
        </w:rPr>
      </w:pPr>
      <w:r w:rsidRPr="00EA135F">
        <w:rPr>
          <w:b/>
          <w:bCs/>
          <w:color w:val="000000" w:themeColor="text1"/>
          <w:lang w:val="en-US"/>
        </w:rPr>
        <w:t>Figure S</w:t>
      </w:r>
      <w:r>
        <w:rPr>
          <w:b/>
          <w:bCs/>
          <w:color w:val="000000" w:themeColor="text1"/>
          <w:lang w:val="en-US"/>
        </w:rPr>
        <w:t xml:space="preserve">9 a. </w:t>
      </w:r>
      <w:proofErr w:type="spellStart"/>
      <w:r>
        <w:rPr>
          <w:color w:val="000000" w:themeColor="text1"/>
          <w:lang w:val="en-US"/>
        </w:rPr>
        <w:t>SThM</w:t>
      </w:r>
      <w:proofErr w:type="spellEnd"/>
      <w:r>
        <w:rPr>
          <w:color w:val="000000" w:themeColor="text1"/>
          <w:lang w:val="en-US"/>
        </w:rPr>
        <w:t xml:space="preserve"> probe calibration of the electrical resistance with the supplied power. </w:t>
      </w:r>
      <w:r>
        <w:rPr>
          <w:b/>
          <w:bCs/>
          <w:color w:val="000000" w:themeColor="text1"/>
          <w:lang w:val="en-US"/>
        </w:rPr>
        <w:t xml:space="preserve">b. </w:t>
      </w:r>
      <w:r>
        <w:rPr>
          <w:color w:val="000000" w:themeColor="text1"/>
          <w:lang w:val="en-US"/>
        </w:rPr>
        <w:t>Temperature as a function of electrical resistance</w:t>
      </w:r>
    </w:p>
    <w:p w14:paraId="743443C4" w14:textId="1416E347" w:rsidR="0091349D" w:rsidRDefault="0091349D" w:rsidP="00D831D1">
      <w:pPr>
        <w:jc w:val="both"/>
        <w:rPr>
          <w:rFonts w:eastAsiaTheme="minorEastAsia"/>
          <w:lang w:val="en-US"/>
        </w:rPr>
      </w:pPr>
      <w:r>
        <w:rPr>
          <w:lang w:val="en-US"/>
        </w:rPr>
        <w:t>As described elsewhere</w:t>
      </w:r>
      <w:sdt>
        <w:sdtPr>
          <w:rPr>
            <w:color w:val="000000"/>
            <w:vertAlign w:val="superscript"/>
            <w:lang w:val="en-US"/>
          </w:rPr>
          <w:tag w:val="MENDELEY_CITATION_v3_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"/>
          <w:id w:val="-2124067550"/>
          <w:placeholder>
            <w:docPart w:val="DefaultPlaceholder_-1854013440"/>
          </w:placeholder>
        </w:sdtPr>
        <w:sdtContent>
          <w:r w:rsidR="0061350B" w:rsidRPr="0061350B">
            <w:rPr>
              <w:color w:val="000000"/>
              <w:vertAlign w:val="superscript"/>
              <w:lang w:val="en-US"/>
            </w:rPr>
            <w:t>4,5</w:t>
          </w:r>
        </w:sdtContent>
      </w:sdt>
      <w:r>
        <w:rPr>
          <w:lang w:val="en-US"/>
        </w:rPr>
        <w:t xml:space="preserve">, the probe is part of a modified Wheatstone bridge which is balanced at low voltage. During the measurements, we applied a combined AC (91 kHz) and DC bias on the bridge which heats the probe and creates a bridge offset that directly measures the probe heater temperature. For most experiments, we applied 1mW on the probe creating a </w:t>
      </w:r>
      <m:oMath>
        <m:r>
          <m:rPr>
            <m:sty m:val="p"/>
          </m:rPr>
          <w:rPr>
            <w:rFonts w:ascii="Cambria Math" w:hAnsi="Cambria Math"/>
            <w:lang w:val="en-US"/>
          </w:rPr>
          <m:t>Δ</m:t>
        </m:r>
        <m:r>
          <w:rPr>
            <w:rFonts w:ascii="Cambria Math" w:hAnsi="Cambria Math"/>
            <w:lang w:val="en-US"/>
          </w:rPr>
          <m:t>T</m:t>
        </m:r>
      </m:oMath>
      <w:r>
        <w:rPr>
          <w:rFonts w:eastAsiaTheme="minorEastAsia"/>
          <w:lang w:val="en-US"/>
        </w:rPr>
        <w:t xml:space="preserve"> of 50 ± 2 K, when the probe was far away from the sample. </w:t>
      </w:r>
    </w:p>
    <w:p w14:paraId="1418A793" w14:textId="4DE924F8" w:rsidR="0091349D" w:rsidRDefault="0091349D" w:rsidP="00D831D1">
      <w:pPr>
        <w:jc w:val="both"/>
        <w:rPr>
          <w:rFonts w:eastAsiaTheme="minorEastAsia"/>
          <w:lang w:val="en-US"/>
        </w:rPr>
      </w:pPr>
      <w:r>
        <w:rPr>
          <w:rFonts w:eastAsiaTheme="minorEastAsia"/>
          <w:lang w:val="en-US"/>
        </w:rPr>
        <w:t xml:space="preserve">When the </w:t>
      </w:r>
      <w:proofErr w:type="spellStart"/>
      <w:r>
        <w:rPr>
          <w:rFonts w:eastAsiaTheme="minorEastAsia"/>
          <w:lang w:val="en-US"/>
        </w:rPr>
        <w:t>SThM</w:t>
      </w:r>
      <w:proofErr w:type="spellEnd"/>
      <w:r>
        <w:rPr>
          <w:rFonts w:eastAsiaTheme="minorEastAsia"/>
          <w:lang w:val="en-US"/>
        </w:rPr>
        <w:t xml:space="preserve"> tip is brought into contact with the devices, it locally heats the materials below its apex. While the probe scans the surface, the device open circuit voltage is recorded and amplified via a SR830 voltage preamplifier. This voltage is referred to as the </w:t>
      </w:r>
      <w:proofErr w:type="spellStart"/>
      <w:r>
        <w:rPr>
          <w:rFonts w:eastAsiaTheme="minorEastAsia"/>
          <w:lang w:val="en-US"/>
        </w:rPr>
        <w:t>thermovoltage</w:t>
      </w:r>
      <w:proofErr w:type="spellEnd"/>
      <w:r>
        <w:rPr>
          <w:rFonts w:eastAsiaTheme="minorEastAsia"/>
          <w:lang w:val="en-US"/>
        </w:rPr>
        <w:t xml:space="preserve">. We excluded any </w:t>
      </w:r>
      <w:r>
        <w:rPr>
          <w:rFonts w:eastAsiaTheme="minorEastAsia"/>
          <w:lang w:val="en-US"/>
        </w:rPr>
        <w:lastRenderedPageBreak/>
        <w:t xml:space="preserve">shortcut between the probe and the device as no leakage current could be measured between the probe and </w:t>
      </w:r>
      <w:r w:rsidR="00163C5C">
        <w:rPr>
          <w:rFonts w:eastAsiaTheme="minorEastAsia"/>
          <w:lang w:val="en-US"/>
        </w:rPr>
        <w:t>both contacts</w:t>
      </w:r>
      <w:r>
        <w:rPr>
          <w:rFonts w:eastAsiaTheme="minorEastAsia"/>
          <w:lang w:val="en-US"/>
        </w:rPr>
        <w:t>.</w:t>
      </w:r>
    </w:p>
    <w:p w14:paraId="10E15F23" w14:textId="3538A9FB" w:rsidR="0091349D" w:rsidRDefault="0091349D" w:rsidP="00D831D1">
      <w:pPr>
        <w:jc w:val="both"/>
        <w:rPr>
          <w:rFonts w:eastAsiaTheme="minorEastAsia"/>
          <w:lang w:val="en-US"/>
        </w:rPr>
      </w:pPr>
      <w:r>
        <w:rPr>
          <w:rFonts w:eastAsiaTheme="minorEastAsia"/>
          <w:lang w:val="en-US"/>
        </w:rPr>
        <w:t xml:space="preserve">The </w:t>
      </w:r>
      <w:proofErr w:type="spellStart"/>
      <w:r>
        <w:rPr>
          <w:rFonts w:eastAsiaTheme="minorEastAsia"/>
          <w:lang w:val="en-US"/>
        </w:rPr>
        <w:t>thermovoltage</w:t>
      </w:r>
      <w:proofErr w:type="spellEnd"/>
      <w:r>
        <w:rPr>
          <w:rFonts w:eastAsiaTheme="minorEastAsia"/>
          <w:lang w:val="en-US"/>
        </w:rPr>
        <w:t xml:space="preserve"> can be written analytically as</w:t>
      </w:r>
      <w:sdt>
        <w:sdtPr>
          <w:rPr>
            <w:rFonts w:eastAsiaTheme="minorEastAsia"/>
            <w:color w:val="000000"/>
            <w:vertAlign w:val="superscript"/>
            <w:lang w:val="en-US"/>
          </w:rPr>
          <w:tag w:val="MENDELEY_CITATION_v3_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"/>
          <w:id w:val="-1172178980"/>
          <w:placeholder>
            <w:docPart w:val="DefaultPlaceholder_-1854013440"/>
          </w:placeholder>
        </w:sdtPr>
        <w:sdtContent>
          <w:r w:rsidR="0061350B" w:rsidRPr="0061350B">
            <w:rPr>
              <w:rFonts w:eastAsiaTheme="minorEastAsia"/>
              <w:color w:val="000000"/>
              <w:vertAlign w:val="superscript"/>
              <w:lang w:val="en-US"/>
            </w:rPr>
            <w:t>6,7</w:t>
          </w:r>
        </w:sdtContent>
      </w:sdt>
      <w:r>
        <w:rPr>
          <w:rFonts w:eastAsiaTheme="minorEastAsia"/>
          <w:lang w:val="en-US"/>
        </w:rPr>
        <w:t xml:space="preserve">, </w:t>
      </w:r>
    </w:p>
    <w:p w14:paraId="310B860D" w14:textId="77777777" w:rsidR="0091349D" w:rsidRDefault="00000000" w:rsidP="00D831D1">
      <w:pPr>
        <w:jc w:val="both"/>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V</m:t>
              </m:r>
            </m:e>
            <m:sub>
              <m:r>
                <w:rPr>
                  <w:rFonts w:ascii="Cambria Math" w:eastAsiaTheme="minorEastAsia" w:hAnsi="Cambria Math"/>
                  <w:lang w:val="en-US"/>
                </w:rPr>
                <m:t>th</m:t>
              </m:r>
            </m:sub>
          </m:sSub>
          <m:r>
            <w:rPr>
              <w:rFonts w:ascii="Cambria Math" w:eastAsiaTheme="minorEastAsia" w:hAnsi="Cambria Math"/>
              <w:lang w:val="en-US"/>
            </w:rPr>
            <m:t>(x)= -</m:t>
          </m:r>
          <m:nary>
            <m:naryPr>
              <m:limLoc m:val="subSup"/>
              <m:ctrlPr>
                <w:rPr>
                  <w:rFonts w:ascii="Cambria Math" w:eastAsiaTheme="minorEastAsia" w:hAnsi="Cambria Math"/>
                  <w:i/>
                  <w:lang w:val="en-US"/>
                </w:rPr>
              </m:ctrlPr>
            </m:naryPr>
            <m:sub>
              <m:r>
                <w:rPr>
                  <w:rFonts w:ascii="Cambria Math" w:eastAsiaTheme="minorEastAsia" w:hAnsi="Cambria Math"/>
                  <w:lang w:val="en-US"/>
                </w:rPr>
                <m:t>A</m:t>
              </m:r>
            </m:sub>
            <m:sup>
              <m:r>
                <w:rPr>
                  <w:rFonts w:ascii="Cambria Math" w:eastAsiaTheme="minorEastAsia" w:hAnsi="Cambria Math"/>
                  <w:lang w:val="en-US"/>
                </w:rPr>
                <m:t>B</m:t>
              </m:r>
            </m:sup>
            <m:e>
              <m:r>
                <w:rPr>
                  <w:rFonts w:ascii="Cambria Math" w:eastAsiaTheme="minorEastAsia" w:hAnsi="Cambria Math"/>
                  <w:lang w:val="en-US"/>
                </w:rPr>
                <m:t>S</m:t>
              </m:r>
              <m:d>
                <m:dPr>
                  <m:ctrlPr>
                    <w:rPr>
                      <w:rFonts w:ascii="Cambria Math" w:eastAsiaTheme="minorEastAsia" w:hAnsi="Cambria Math"/>
                      <w:i/>
                      <w:lang w:val="en-US"/>
                    </w:rPr>
                  </m:ctrlPr>
                </m:dPr>
                <m:e>
                  <m:r>
                    <w:rPr>
                      <w:rFonts w:ascii="Cambria Math" w:eastAsiaTheme="minorEastAsia" w:hAnsi="Cambria Math"/>
                      <w:lang w:val="en-US"/>
                    </w:rPr>
                    <m:t>x</m:t>
                  </m:r>
                </m:e>
              </m:d>
              <m:f>
                <m:fPr>
                  <m:ctrlPr>
                    <w:rPr>
                      <w:rFonts w:ascii="Cambria Math" w:eastAsiaTheme="minorEastAsia" w:hAnsi="Cambria Math"/>
                      <w:i/>
                      <w:lang w:val="en-US"/>
                    </w:rPr>
                  </m:ctrlPr>
                </m:fPr>
                <m:num>
                  <m:r>
                    <w:rPr>
                      <w:rFonts w:ascii="Cambria Math" w:eastAsiaTheme="minorEastAsia" w:hAnsi="Cambria Math"/>
                      <w:lang w:val="en-US"/>
                    </w:rPr>
                    <m:t>∂T</m:t>
                  </m:r>
                </m:num>
                <m:den>
                  <m:r>
                    <w:rPr>
                      <w:rFonts w:ascii="Cambria Math" w:eastAsiaTheme="minorEastAsia" w:hAnsi="Cambria Math"/>
                      <w:lang w:val="en-US"/>
                    </w:rPr>
                    <m:t>∂x</m:t>
                  </m:r>
                </m:den>
              </m:f>
              <m:d>
                <m:dPr>
                  <m:ctrlPr>
                    <w:rPr>
                      <w:rFonts w:ascii="Cambria Math" w:eastAsiaTheme="minorEastAsia" w:hAnsi="Cambria Math"/>
                      <w:i/>
                      <w:lang w:val="en-US"/>
                    </w:rPr>
                  </m:ctrlPr>
                </m:dPr>
                <m:e>
                  <m:r>
                    <w:rPr>
                      <w:rFonts w:ascii="Cambria Math" w:eastAsiaTheme="minorEastAsia" w:hAnsi="Cambria Math"/>
                      <w:lang w:val="en-US"/>
                    </w:rPr>
                    <m:t>x</m:t>
                  </m:r>
                </m:e>
              </m:d>
              <m:r>
                <w:rPr>
                  <w:rFonts w:ascii="Cambria Math" w:eastAsiaTheme="minorEastAsia" w:hAnsi="Cambria Math"/>
                  <w:lang w:val="en-US"/>
                </w:rPr>
                <m:t xml:space="preserve">dx </m:t>
              </m:r>
            </m:e>
          </m:nary>
        </m:oMath>
      </m:oMathPara>
    </w:p>
    <w:p w14:paraId="22226D60" w14:textId="0015B0AD" w:rsidR="0091349D" w:rsidRDefault="0091349D" w:rsidP="00D831D1">
      <w:pPr>
        <w:jc w:val="both"/>
        <w:rPr>
          <w:rFonts w:eastAsiaTheme="minorEastAsia"/>
          <w:lang w:val="en-US"/>
        </w:rPr>
      </w:pPr>
      <w:r>
        <w:rPr>
          <w:lang w:val="en-US"/>
        </w:rPr>
        <w:t xml:space="preserve">where </w:t>
      </w:r>
      <m:oMath>
        <m:r>
          <w:rPr>
            <w:rFonts w:ascii="Cambria Math" w:eastAsiaTheme="minorEastAsia" w:hAnsi="Cambria Math"/>
            <w:lang w:val="en-US"/>
          </w:rPr>
          <m:t>S</m:t>
        </m:r>
        <m:d>
          <m:dPr>
            <m:ctrlPr>
              <w:rPr>
                <w:rFonts w:ascii="Cambria Math" w:eastAsiaTheme="minorEastAsia" w:hAnsi="Cambria Math"/>
                <w:i/>
                <w:lang w:val="en-US"/>
              </w:rPr>
            </m:ctrlPr>
          </m:dPr>
          <m:e>
            <m:r>
              <w:rPr>
                <w:rFonts w:ascii="Cambria Math" w:eastAsiaTheme="minorEastAsia" w:hAnsi="Cambria Math"/>
                <w:lang w:val="en-US"/>
              </w:rPr>
              <m:t>x</m:t>
            </m:r>
          </m:e>
        </m:d>
      </m:oMath>
      <w:r>
        <w:rPr>
          <w:rFonts w:eastAsiaTheme="minorEastAsia"/>
          <w:lang w:val="en-US"/>
        </w:rPr>
        <w:t xml:space="preserve"> is the position dependent Seebeck coefficient and </w:t>
      </w:r>
      <m:oMath>
        <m:f>
          <m:fPr>
            <m:ctrlPr>
              <w:rPr>
                <w:rFonts w:ascii="Cambria Math" w:eastAsiaTheme="minorEastAsia" w:hAnsi="Cambria Math"/>
                <w:i/>
                <w:lang w:val="en-US"/>
              </w:rPr>
            </m:ctrlPr>
          </m:fPr>
          <m:num>
            <m:r>
              <w:rPr>
                <w:rFonts w:ascii="Cambria Math" w:eastAsiaTheme="minorEastAsia" w:hAnsi="Cambria Math"/>
                <w:lang w:val="en-US"/>
              </w:rPr>
              <m:t>∂T</m:t>
            </m:r>
          </m:num>
          <m:den>
            <m:r>
              <w:rPr>
                <w:rFonts w:ascii="Cambria Math" w:eastAsiaTheme="minorEastAsia" w:hAnsi="Cambria Math"/>
                <w:lang w:val="en-US"/>
              </w:rPr>
              <m:t>∂x</m:t>
            </m:r>
          </m:den>
        </m:f>
        <m:d>
          <m:dPr>
            <m:ctrlPr>
              <w:rPr>
                <w:rFonts w:ascii="Cambria Math" w:eastAsiaTheme="minorEastAsia" w:hAnsi="Cambria Math"/>
                <w:i/>
                <w:lang w:val="en-US"/>
              </w:rPr>
            </m:ctrlPr>
          </m:dPr>
          <m:e>
            <m:r>
              <w:rPr>
                <w:rFonts w:ascii="Cambria Math" w:eastAsiaTheme="minorEastAsia" w:hAnsi="Cambria Math"/>
                <w:lang w:val="en-US"/>
              </w:rPr>
              <m:t>x</m:t>
            </m:r>
          </m:e>
        </m:d>
      </m:oMath>
      <w:r>
        <w:rPr>
          <w:rFonts w:eastAsiaTheme="minorEastAsia"/>
          <w:lang w:val="en-US"/>
        </w:rPr>
        <w:t xml:space="preserve"> is the position dependent temperature gradient. Both are integrated over the whole device length from A to B. </w:t>
      </w:r>
    </w:p>
    <w:p w14:paraId="1DCACEC0" w14:textId="03EB1237" w:rsidR="0091349D" w:rsidRDefault="0091349D" w:rsidP="00961926">
      <w:pPr>
        <w:jc w:val="both"/>
        <w:rPr>
          <w:rFonts w:eastAsiaTheme="minorEastAsia"/>
          <w:lang w:val="en-US"/>
        </w:rPr>
      </w:pPr>
      <w:r>
        <w:rPr>
          <w:rFonts w:eastAsiaTheme="minorEastAsia"/>
          <w:lang w:val="en-US"/>
        </w:rPr>
        <w:t>As shown elsewhere</w:t>
      </w:r>
      <w:sdt>
        <w:sdtPr>
          <w:rPr>
            <w:rFonts w:eastAsiaTheme="minorEastAsia"/>
            <w:color w:val="000000"/>
            <w:vertAlign w:val="superscript"/>
            <w:lang w:val="en-US"/>
          </w:rPr>
          <w:tag w:val="MENDELEY_CITATION_v3_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"/>
          <w:id w:val="-1856258996"/>
          <w:placeholder>
            <w:docPart w:val="DefaultPlaceholder_-1854013440"/>
          </w:placeholder>
        </w:sdtPr>
        <w:sdtContent>
          <w:r w:rsidR="0061350B" w:rsidRPr="0061350B">
            <w:rPr>
              <w:rFonts w:eastAsiaTheme="minorEastAsia"/>
              <w:color w:val="000000"/>
              <w:vertAlign w:val="superscript"/>
              <w:lang w:val="en-US"/>
            </w:rPr>
            <w:t>6,7</w:t>
          </w:r>
        </w:sdtContent>
      </w:sdt>
      <w:r>
        <w:rPr>
          <w:rFonts w:eastAsiaTheme="minorEastAsia"/>
          <w:lang w:val="en-US"/>
        </w:rPr>
        <w:t xml:space="preserve">, it is possible to deconvolute the Seebeck coefficient from the temperature gradient. This however requires a precise estimation of the temperature gradient and thus the sample temperature rise under the tip, </w:t>
      </w:r>
      <m:oMath>
        <m:r>
          <m:rPr>
            <m:sty m:val="p"/>
          </m:rPr>
          <w:rPr>
            <w:rFonts w:ascii="Cambria Math" w:hAnsi="Cambria Math"/>
            <w:lang w:val="en-US"/>
          </w:rPr>
          <m:t>Δ</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sample</m:t>
            </m:r>
          </m:sub>
        </m:sSub>
      </m:oMath>
      <w:r>
        <w:rPr>
          <w:rFonts w:eastAsiaTheme="minorEastAsia"/>
          <w:lang w:val="en-US"/>
        </w:rPr>
        <w:t>.</w:t>
      </w:r>
    </w:p>
    <w:p w14:paraId="086A4B2F" w14:textId="3CC0BEA3" w:rsidR="0091349D" w:rsidRDefault="0091349D" w:rsidP="00961926">
      <w:pPr>
        <w:jc w:val="both"/>
        <w:rPr>
          <w:rFonts w:eastAsiaTheme="minorEastAsia"/>
          <w:lang w:val="en-US"/>
        </w:rPr>
      </w:pPr>
      <w:r>
        <w:rPr>
          <w:rFonts w:eastAsiaTheme="minorEastAsia"/>
          <w:lang w:val="en-US"/>
        </w:rPr>
        <w:t xml:space="preserve">As we </w:t>
      </w:r>
      <w:r w:rsidR="0061350B">
        <w:rPr>
          <w:rFonts w:eastAsiaTheme="minorEastAsia"/>
          <w:lang w:val="en-US"/>
        </w:rPr>
        <w:t>k</w:t>
      </w:r>
      <w:r>
        <w:rPr>
          <w:rFonts w:eastAsiaTheme="minorEastAsia"/>
          <w:lang w:val="en-US"/>
        </w:rPr>
        <w:t xml:space="preserve">now the probe temperature far away from the sample (50 ± 2 K) and we monitor its temperature via the Wheatstone bridge, we know </w:t>
      </w:r>
      <w:r w:rsidR="0061350B">
        <w:rPr>
          <w:rFonts w:eastAsiaTheme="minorEastAsia"/>
          <w:lang w:val="en-US"/>
        </w:rPr>
        <w:t xml:space="preserve">that </w:t>
      </w:r>
      <w:r>
        <w:rPr>
          <w:rFonts w:eastAsiaTheme="minorEastAsia"/>
          <w:lang w:val="en-US"/>
        </w:rPr>
        <w:t>the probe temperature in contact with the sample is 43.8 ± 4 K. The probe cooling occurs because of several heat transfer mechanisms</w:t>
      </w:r>
      <w:sdt>
        <w:sdtPr>
          <w:rPr>
            <w:rFonts w:eastAsiaTheme="minorEastAsia"/>
            <w:color w:val="000000"/>
            <w:vertAlign w:val="superscript"/>
            <w:lang w:val="en-US"/>
          </w:rPr>
          <w:tag w:val="MENDELEY_CITATION_v3_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"/>
          <w:id w:val="978728178"/>
          <w:placeholder>
            <w:docPart w:val="DefaultPlaceholder_-1854013440"/>
          </w:placeholder>
        </w:sdtPr>
        <w:sdtContent>
          <w:r w:rsidR="0061350B" w:rsidRPr="0061350B">
            <w:rPr>
              <w:rFonts w:eastAsiaTheme="minorEastAsia"/>
              <w:color w:val="000000"/>
              <w:vertAlign w:val="superscript"/>
              <w:lang w:val="en-US"/>
            </w:rPr>
            <w:t>4,5</w:t>
          </w:r>
        </w:sdtContent>
      </w:sdt>
      <w:r>
        <w:rPr>
          <w:rFonts w:eastAsiaTheme="minorEastAsia"/>
          <w:lang w:val="en-US"/>
        </w:rPr>
        <w:t xml:space="preserve"> (solid-solid conduction, air conduction, water meniscus, …). </w:t>
      </w:r>
    </w:p>
    <w:p w14:paraId="70D2FCB9" w14:textId="66F21E42" w:rsidR="0091349D" w:rsidRDefault="0091349D" w:rsidP="00961926">
      <w:pPr>
        <w:jc w:val="both"/>
        <w:rPr>
          <w:rFonts w:eastAsiaTheme="minorEastAsia"/>
          <w:lang w:val="en-US"/>
        </w:rPr>
      </w:pPr>
      <w:r>
        <w:rPr>
          <w:rFonts w:eastAsiaTheme="minorEastAsia"/>
          <w:lang w:val="en-US"/>
        </w:rPr>
        <w:t>For those probes, the Pd heater is however distributed over the whole triangular shaped silicon nitride tip</w:t>
      </w:r>
      <w:sdt>
        <w:sdtPr>
          <w:rPr>
            <w:rFonts w:eastAsiaTheme="minorEastAsia"/>
            <w:color w:val="000000"/>
            <w:vertAlign w:val="superscript"/>
            <w:lang w:val="en-US"/>
          </w:rPr>
          <w:tag w:val="MENDELEY_CITATION_v3_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"/>
          <w:id w:val="-1414547270"/>
          <w:placeholder>
            <w:docPart w:val="DefaultPlaceholder_-1854013440"/>
          </w:placeholder>
        </w:sdtPr>
        <w:sdtContent>
          <w:r w:rsidR="0061350B" w:rsidRPr="0061350B">
            <w:rPr>
              <w:rFonts w:eastAsiaTheme="minorEastAsia"/>
              <w:color w:val="000000"/>
              <w:vertAlign w:val="superscript"/>
              <w:lang w:val="en-US"/>
            </w:rPr>
            <w:t>4,5</w:t>
          </w:r>
        </w:sdtContent>
      </w:sdt>
      <w:r>
        <w:rPr>
          <w:rFonts w:eastAsiaTheme="minorEastAsia"/>
          <w:lang w:val="en-US"/>
        </w:rPr>
        <w:t>. This implies that the tip temperature and probe temperature are different. We turned to finite element modelling (COMSOL Multiphysics) to estimate the tip temperature over the MoS</w:t>
      </w:r>
      <w:r w:rsidRPr="00D105A8">
        <w:rPr>
          <w:rFonts w:eastAsiaTheme="minorEastAsia"/>
          <w:vertAlign w:val="subscript"/>
          <w:lang w:val="en-US"/>
        </w:rPr>
        <w:t>2</w:t>
      </w:r>
      <w:r>
        <w:rPr>
          <w:rFonts w:eastAsiaTheme="minorEastAsia"/>
          <w:lang w:val="en-US"/>
        </w:rPr>
        <w:t xml:space="preserve"> suspended and supported sample. Figure S10 shows the overall simulated probe and sample. </w:t>
      </w:r>
    </w:p>
    <w:p w14:paraId="69363D51" w14:textId="0FF61B65" w:rsidR="0091349D" w:rsidRPr="00773C4F" w:rsidRDefault="0091349D" w:rsidP="00961926">
      <w:pPr>
        <w:jc w:val="both"/>
        <w:rPr>
          <w:rFonts w:eastAsiaTheme="minorEastAsia"/>
          <w:lang w:val="en-US"/>
        </w:rPr>
      </w:pPr>
      <w:r>
        <w:rPr>
          <w:rFonts w:eastAsiaTheme="minorEastAsia"/>
          <w:lang w:val="en-US"/>
        </w:rPr>
        <w:t>We used reported values for the in-plane and out-of-plane MoS</w:t>
      </w:r>
      <w:r>
        <w:rPr>
          <w:rFonts w:eastAsiaTheme="minorEastAsia"/>
          <w:vertAlign w:val="subscript"/>
          <w:lang w:val="en-US"/>
        </w:rPr>
        <w:t>2</w:t>
      </w:r>
      <w:r>
        <w:rPr>
          <w:rFonts w:eastAsiaTheme="minorEastAsia"/>
          <w:lang w:val="en-US"/>
        </w:rPr>
        <w:t xml:space="preserve"> thermal conductivity as well as for the MoS</w:t>
      </w:r>
      <w:r w:rsidRPr="00773C4F">
        <w:rPr>
          <w:rFonts w:eastAsiaTheme="minorEastAsia"/>
          <w:vertAlign w:val="subscript"/>
          <w:lang w:val="en-US"/>
        </w:rPr>
        <w:t>2</w:t>
      </w:r>
      <w:r>
        <w:rPr>
          <w:rFonts w:eastAsiaTheme="minorEastAsia"/>
          <w:lang w:val="en-US"/>
        </w:rPr>
        <w:t>-glass interface conductance. Reported values vary greatly in literature</w:t>
      </w:r>
      <w:sdt>
        <w:sdtPr>
          <w:rPr>
            <w:rFonts w:eastAsiaTheme="minorEastAsia"/>
            <w:color w:val="000000"/>
            <w:vertAlign w:val="superscript"/>
            <w:lang w:val="en-US"/>
          </w:rPr>
          <w:tag w:val="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"/>
          <w:id w:val="1507241229"/>
          <w:placeholder>
            <w:docPart w:val="DefaultPlaceholder_-1854013440"/>
          </w:placeholder>
        </w:sdtPr>
        <w:sdtContent>
          <w:r w:rsidR="0061350B" w:rsidRPr="0061350B">
            <w:rPr>
              <w:rFonts w:eastAsiaTheme="minorEastAsia"/>
              <w:color w:val="000000"/>
              <w:vertAlign w:val="superscript"/>
              <w:lang w:val="en-US"/>
            </w:rPr>
            <w:t>8–16</w:t>
          </w:r>
        </w:sdtContent>
      </w:sdt>
      <w:r>
        <w:rPr>
          <w:rFonts w:eastAsiaTheme="minorEastAsia"/>
          <w:lang w:val="en-US"/>
        </w:rPr>
        <w:t>. However, to the best of our knowledge, for a thick sample (&gt;10 layers), the values are on the order of 30 Wm</w:t>
      </w:r>
      <w:r w:rsidRPr="002D3BB2">
        <w:rPr>
          <w:rFonts w:eastAsiaTheme="minorEastAsia"/>
          <w:vertAlign w:val="superscript"/>
          <w:lang w:val="en-US"/>
        </w:rPr>
        <w:t>-1</w:t>
      </w:r>
      <w:r>
        <w:rPr>
          <w:rFonts w:eastAsiaTheme="minorEastAsia"/>
          <w:lang w:val="en-US"/>
        </w:rPr>
        <w:t>K</w:t>
      </w:r>
      <w:r w:rsidRPr="002D3BB2">
        <w:rPr>
          <w:rFonts w:eastAsiaTheme="minorEastAsia"/>
          <w:vertAlign w:val="superscript"/>
          <w:lang w:val="en-US"/>
        </w:rPr>
        <w:t>-1</w:t>
      </w:r>
      <w:r>
        <w:rPr>
          <w:rFonts w:eastAsiaTheme="minorEastAsia"/>
          <w:lang w:val="en-US"/>
        </w:rPr>
        <w:t xml:space="preserve"> for the supported in-plane, 60 Wm</w:t>
      </w:r>
      <w:r w:rsidRPr="002D3BB2">
        <w:rPr>
          <w:rFonts w:eastAsiaTheme="minorEastAsia"/>
          <w:vertAlign w:val="superscript"/>
          <w:lang w:val="en-US"/>
        </w:rPr>
        <w:t>-1</w:t>
      </w:r>
      <w:r>
        <w:rPr>
          <w:rFonts w:eastAsiaTheme="minorEastAsia"/>
          <w:lang w:val="en-US"/>
        </w:rPr>
        <w:t>K</w:t>
      </w:r>
      <w:r w:rsidRPr="002D3BB2">
        <w:rPr>
          <w:rFonts w:eastAsiaTheme="minorEastAsia"/>
          <w:vertAlign w:val="superscript"/>
          <w:lang w:val="en-US"/>
        </w:rPr>
        <w:t>-1</w:t>
      </w:r>
      <w:r>
        <w:rPr>
          <w:rFonts w:eastAsiaTheme="minorEastAsia"/>
          <w:lang w:val="en-US"/>
        </w:rPr>
        <w:t xml:space="preserve"> for the suspended in-plane and 3 Wm</w:t>
      </w:r>
      <w:r w:rsidRPr="002D3BB2">
        <w:rPr>
          <w:rFonts w:eastAsiaTheme="minorEastAsia"/>
          <w:vertAlign w:val="superscript"/>
          <w:lang w:val="en-US"/>
        </w:rPr>
        <w:t>-1</w:t>
      </w:r>
      <w:r>
        <w:rPr>
          <w:rFonts w:eastAsiaTheme="minorEastAsia"/>
          <w:lang w:val="en-US"/>
        </w:rPr>
        <w:t>K</w:t>
      </w:r>
      <w:r w:rsidRPr="002D3BB2">
        <w:rPr>
          <w:rFonts w:eastAsiaTheme="minorEastAsia"/>
          <w:vertAlign w:val="superscript"/>
          <w:lang w:val="en-US"/>
        </w:rPr>
        <w:t>-1</w:t>
      </w:r>
      <w:r>
        <w:rPr>
          <w:rFonts w:eastAsiaTheme="minorEastAsia"/>
          <w:lang w:val="en-US"/>
        </w:rPr>
        <w:t xml:space="preserve"> for the cross-plane conductivities. For the substrate interface conductance, we used 1 MWm</w:t>
      </w:r>
      <w:r w:rsidRPr="009C1A68">
        <w:rPr>
          <w:rFonts w:eastAsiaTheme="minorEastAsia"/>
          <w:vertAlign w:val="superscript"/>
          <w:lang w:val="en-US"/>
        </w:rPr>
        <w:t>-2</w:t>
      </w:r>
      <w:r>
        <w:rPr>
          <w:rFonts w:eastAsiaTheme="minorEastAsia"/>
          <w:lang w:val="en-US"/>
        </w:rPr>
        <w:t>K</w:t>
      </w:r>
      <w:r w:rsidRPr="009C1A68">
        <w:rPr>
          <w:rFonts w:eastAsiaTheme="minorEastAsia"/>
          <w:vertAlign w:val="superscript"/>
          <w:lang w:val="en-US"/>
        </w:rPr>
        <w:t>-1</w:t>
      </w:r>
      <w:r>
        <w:rPr>
          <w:rFonts w:eastAsiaTheme="minorEastAsia"/>
          <w:lang w:val="en-US"/>
        </w:rPr>
        <w:t xml:space="preserve">. </w:t>
      </w:r>
    </w:p>
    <w:p w14:paraId="60DB2CDB" w14:textId="77777777" w:rsidR="0091349D" w:rsidRDefault="0091349D" w:rsidP="00961926">
      <w:pPr>
        <w:jc w:val="both"/>
        <w:rPr>
          <w:rFonts w:eastAsiaTheme="minorEastAsia"/>
          <w:lang w:val="en-US"/>
        </w:rPr>
      </w:pPr>
    </w:p>
    <w:p w14:paraId="5354C4FE" w14:textId="77777777" w:rsidR="0091349D" w:rsidRDefault="0091349D" w:rsidP="00961926">
      <w:pPr>
        <w:jc w:val="both"/>
        <w:rPr>
          <w:rFonts w:eastAsiaTheme="minorEastAsia"/>
          <w:lang w:val="en-US"/>
        </w:rPr>
      </w:pPr>
      <w:r w:rsidRPr="00DA32F0">
        <w:rPr>
          <w:rFonts w:eastAsiaTheme="minorEastAsia"/>
          <w:noProof/>
        </w:rPr>
        <w:drawing>
          <wp:inline distT="0" distB="0" distL="0" distR="0" wp14:anchorId="2DC15307" wp14:editId="6C9B0F7A">
            <wp:extent cx="5760720" cy="2316480"/>
            <wp:effectExtent l="0" t="0" r="508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5"/>
                    <a:stretch>
                      <a:fillRect/>
                    </a:stretch>
                  </pic:blipFill>
                  <pic:spPr>
                    <a:xfrm>
                      <a:off x="0" y="0"/>
                      <a:ext cx="5760720" cy="2316480"/>
                    </a:xfrm>
                    <a:prstGeom prst="rect">
                      <a:avLst/>
                    </a:prstGeom>
                  </pic:spPr>
                </pic:pic>
              </a:graphicData>
            </a:graphic>
          </wp:inline>
        </w:drawing>
      </w:r>
    </w:p>
    <w:p w14:paraId="761632A4" w14:textId="77777777" w:rsidR="0091349D" w:rsidRPr="00633D5F" w:rsidRDefault="0091349D" w:rsidP="00633D5F">
      <w:pPr>
        <w:rPr>
          <w:lang w:val="en-US"/>
        </w:rPr>
      </w:pPr>
      <w:r w:rsidRPr="00EA135F">
        <w:rPr>
          <w:b/>
          <w:bCs/>
          <w:color w:val="000000" w:themeColor="text1"/>
          <w:lang w:val="en-US"/>
        </w:rPr>
        <w:t>Figure S</w:t>
      </w:r>
      <w:r>
        <w:rPr>
          <w:b/>
          <w:bCs/>
          <w:color w:val="000000" w:themeColor="text1"/>
          <w:lang w:val="en-US"/>
        </w:rPr>
        <w:t xml:space="preserve">10 a. </w:t>
      </w:r>
      <w:r>
        <w:rPr>
          <w:color w:val="000000" w:themeColor="text1"/>
          <w:lang w:val="en-US"/>
        </w:rPr>
        <w:t xml:space="preserve">Finite element model for the </w:t>
      </w:r>
      <w:proofErr w:type="spellStart"/>
      <w:r>
        <w:rPr>
          <w:color w:val="000000" w:themeColor="text1"/>
          <w:lang w:val="en-US"/>
        </w:rPr>
        <w:t>SThM</w:t>
      </w:r>
      <w:proofErr w:type="spellEnd"/>
      <w:r>
        <w:rPr>
          <w:color w:val="000000" w:themeColor="text1"/>
          <w:lang w:val="en-US"/>
        </w:rPr>
        <w:t xml:space="preserve"> probe on a MoS</w:t>
      </w:r>
      <w:r>
        <w:rPr>
          <w:color w:val="000000" w:themeColor="text1"/>
          <w:vertAlign w:val="subscript"/>
          <w:lang w:val="en-US"/>
        </w:rPr>
        <w:t>2</w:t>
      </w:r>
      <w:r>
        <w:rPr>
          <w:color w:val="000000" w:themeColor="text1"/>
          <w:lang w:val="en-US"/>
        </w:rPr>
        <w:t xml:space="preserve"> suspended sample. </w:t>
      </w:r>
      <w:r>
        <w:rPr>
          <w:b/>
          <w:bCs/>
          <w:color w:val="000000" w:themeColor="text1"/>
          <w:lang w:val="en-US"/>
        </w:rPr>
        <w:t xml:space="preserve">b. </w:t>
      </w:r>
      <w:r>
        <w:rPr>
          <w:color w:val="000000" w:themeColor="text1"/>
          <w:lang w:val="en-US"/>
        </w:rPr>
        <w:t>Zoomed-in view of the model where the temperature gradient is visible on the sample surface.</w:t>
      </w:r>
    </w:p>
    <w:p w14:paraId="4CA1ACC5" w14:textId="2BC00733" w:rsidR="0091349D" w:rsidRPr="00DA32F0" w:rsidRDefault="0091349D" w:rsidP="00961926">
      <w:pPr>
        <w:jc w:val="both"/>
        <w:rPr>
          <w:rFonts w:eastAsiaTheme="minorEastAsia"/>
          <w:lang w:val="en-US"/>
        </w:rPr>
      </w:pPr>
      <w:r>
        <w:rPr>
          <w:rFonts w:eastAsiaTheme="minorEastAsia"/>
          <w:lang w:val="en-US"/>
        </w:rPr>
        <w:t xml:space="preserve">Using those material parameters, we estimated a ratio between the probe temperature and the tip apex temperature of 4.9. The model also accounts for the tip-sample thermal resistance. This method </w:t>
      </w:r>
      <w:r>
        <w:rPr>
          <w:rFonts w:eastAsiaTheme="minorEastAsia"/>
          <w:lang w:val="en-US"/>
        </w:rPr>
        <w:lastRenderedPageBreak/>
        <w:t>and model were experimentally confirmed elsewhere</w:t>
      </w:r>
      <w:sdt>
        <w:sdtPr>
          <w:rPr>
            <w:rFonts w:eastAsiaTheme="minorEastAsia"/>
            <w:color w:val="000000"/>
            <w:vertAlign w:val="superscript"/>
            <w:lang w:val="en-US"/>
          </w:rPr>
          <w:tag w:val="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"/>
          <w:id w:val="-257600975"/>
          <w:placeholder>
            <w:docPart w:val="DefaultPlaceholder_-1854013440"/>
          </w:placeholder>
        </w:sdtPr>
        <w:sdtContent>
          <w:r w:rsidR="0061350B" w:rsidRPr="0061350B">
            <w:rPr>
              <w:rFonts w:eastAsiaTheme="minorEastAsia"/>
              <w:color w:val="000000"/>
              <w:vertAlign w:val="superscript"/>
              <w:lang w:val="en-US"/>
            </w:rPr>
            <w:t>4,5,17</w:t>
          </w:r>
        </w:sdtContent>
      </w:sdt>
      <w:r>
        <w:rPr>
          <w:rFonts w:eastAsiaTheme="minorEastAsia"/>
          <w:lang w:val="en-US"/>
        </w:rPr>
        <w:t xml:space="preserve">. Taking these into consideration, we obtain a sample temperature rise </w:t>
      </w:r>
      <m:oMath>
        <m:r>
          <m:rPr>
            <m:sty m:val="p"/>
          </m:rPr>
          <w:rPr>
            <w:rFonts w:ascii="Cambria Math" w:hAnsi="Cambria Math"/>
            <w:lang w:val="en-US"/>
          </w:rPr>
          <m:t>Δ</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sample</m:t>
            </m:r>
          </m:sub>
        </m:sSub>
      </m:oMath>
      <w:r>
        <w:rPr>
          <w:rFonts w:eastAsiaTheme="minorEastAsia"/>
          <w:lang w:val="en-US"/>
        </w:rPr>
        <w:t xml:space="preserve"> of 7.4 ± 0.7 K. This gives a Seebeck variation of 72±10 µVK</w:t>
      </w:r>
      <w:r>
        <w:rPr>
          <w:rFonts w:eastAsiaTheme="minorEastAsia"/>
          <w:vertAlign w:val="superscript"/>
          <w:lang w:val="en-US"/>
        </w:rPr>
        <w:t>-</w:t>
      </w:r>
      <w:r w:rsidRPr="00DA32F0">
        <w:rPr>
          <w:rFonts w:eastAsiaTheme="minorEastAsia"/>
          <w:vertAlign w:val="superscript"/>
          <w:lang w:val="en-US"/>
        </w:rPr>
        <w:t>1</w:t>
      </w:r>
      <w:r>
        <w:rPr>
          <w:rFonts w:eastAsiaTheme="minorEastAsia"/>
          <w:lang w:val="en-US"/>
        </w:rPr>
        <w:t>.</w:t>
      </w:r>
    </w:p>
    <w:p w14:paraId="21B751BA" w14:textId="77777777" w:rsidR="0091349D" w:rsidRPr="00EA135F" w:rsidRDefault="0091349D" w:rsidP="00B5441E">
      <w:pPr>
        <w:rPr>
          <w:lang w:val="en-US"/>
        </w:rPr>
      </w:pPr>
    </w:p>
    <w:p w14:paraId="10C712A2" w14:textId="77777777" w:rsidR="0091349D" w:rsidRPr="00EA135F" w:rsidRDefault="0091349D" w:rsidP="00CA3BB0">
      <w:pPr>
        <w:rPr>
          <w:b/>
          <w:bCs/>
          <w:lang w:val="en-US"/>
        </w:rPr>
      </w:pPr>
      <w:r w:rsidRPr="00EA135F">
        <w:rPr>
          <w:b/>
          <w:bCs/>
          <w:lang w:val="en-US"/>
        </w:rPr>
        <w:t>References</w:t>
      </w:r>
    </w:p>
    <w:sdt>
      <w:sdtPr>
        <w:tag w:val="MENDELEY_BIBLIOGRAPHY"/>
        <w:id w:val="-2092698507"/>
        <w:placeholder>
          <w:docPart w:val="DefaultPlaceholder_-1854013440"/>
        </w:placeholder>
      </w:sdtPr>
      <w:sdtContent>
        <w:p w14:paraId="021263B1" w14:textId="77777777" w:rsidR="0061350B" w:rsidRDefault="0061350B">
          <w:pPr>
            <w:autoSpaceDE w:val="0"/>
            <w:autoSpaceDN w:val="0"/>
            <w:ind w:hanging="640"/>
            <w:divId w:val="14700694"/>
            <w:rPr>
              <w:rFonts w:eastAsia="Times New Roman"/>
              <w:sz w:val="24"/>
              <w:szCs w:val="24"/>
            </w:rPr>
          </w:pPr>
          <w:r>
            <w:rPr>
              <w:rFonts w:eastAsia="Times New Roman"/>
            </w:rPr>
            <w:t>(1)</w:t>
          </w:r>
          <w:r>
            <w:rPr>
              <w:rFonts w:eastAsia="Times New Roman"/>
            </w:rPr>
            <w:tab/>
            <w:t xml:space="preserve">Ng, H. K.; Chi, D.; </w:t>
          </w:r>
          <w:proofErr w:type="spellStart"/>
          <w:r>
            <w:rPr>
              <w:rFonts w:eastAsia="Times New Roman"/>
            </w:rPr>
            <w:t>Hippalgaonkar</w:t>
          </w:r>
          <w:proofErr w:type="spellEnd"/>
          <w:r>
            <w:rPr>
              <w:rFonts w:eastAsia="Times New Roman"/>
            </w:rPr>
            <w:t xml:space="preserve">, K. Effect of Dimensionality on Thermoelectric </w:t>
          </w:r>
          <w:proofErr w:type="spellStart"/>
          <w:r>
            <w:rPr>
              <w:rFonts w:eastAsia="Times New Roman"/>
            </w:rPr>
            <w:t>Powerfactor</w:t>
          </w:r>
          <w:proofErr w:type="spellEnd"/>
          <w:r>
            <w:rPr>
              <w:rFonts w:eastAsia="Times New Roman"/>
            </w:rPr>
            <w:t xml:space="preserve"> of Molybdenum </w:t>
          </w:r>
          <w:proofErr w:type="spellStart"/>
          <w:r>
            <w:rPr>
              <w:rFonts w:eastAsia="Times New Roman"/>
            </w:rPr>
            <w:t>Disulfide</w:t>
          </w:r>
          <w:proofErr w:type="spellEnd"/>
          <w:r>
            <w:rPr>
              <w:rFonts w:eastAsia="Times New Roman"/>
            </w:rPr>
            <w:t xml:space="preserve">. </w:t>
          </w:r>
          <w:r>
            <w:rPr>
              <w:rFonts w:eastAsia="Times New Roman"/>
              <w:i/>
              <w:iCs/>
            </w:rPr>
            <w:t xml:space="preserve">J </w:t>
          </w:r>
          <w:proofErr w:type="spellStart"/>
          <w:r>
            <w:rPr>
              <w:rFonts w:eastAsia="Times New Roman"/>
              <w:i/>
              <w:iCs/>
            </w:rPr>
            <w:t>Appl</w:t>
          </w:r>
          <w:proofErr w:type="spellEnd"/>
          <w:r>
            <w:rPr>
              <w:rFonts w:eastAsia="Times New Roman"/>
              <w:i/>
              <w:iCs/>
            </w:rPr>
            <w:t xml:space="preserve"> Phys</w:t>
          </w:r>
          <w:r>
            <w:rPr>
              <w:rFonts w:eastAsia="Times New Roman"/>
            </w:rPr>
            <w:t xml:space="preserve"> </w:t>
          </w:r>
          <w:r>
            <w:rPr>
              <w:rFonts w:eastAsia="Times New Roman"/>
              <w:b/>
              <w:bCs/>
            </w:rPr>
            <w:t>2017</w:t>
          </w:r>
          <w:r>
            <w:rPr>
              <w:rFonts w:eastAsia="Times New Roman"/>
            </w:rPr>
            <w:t xml:space="preserve">, </w:t>
          </w:r>
          <w:r>
            <w:rPr>
              <w:rFonts w:eastAsia="Times New Roman"/>
              <w:i/>
              <w:iCs/>
            </w:rPr>
            <w:t>121</w:t>
          </w:r>
          <w:r>
            <w:rPr>
              <w:rFonts w:eastAsia="Times New Roman"/>
            </w:rPr>
            <w:t xml:space="preserve"> (20), 204303. https://doi.org/10.1063/1.4984138.</w:t>
          </w:r>
        </w:p>
        <w:p w14:paraId="16873979" w14:textId="77777777" w:rsidR="0061350B" w:rsidRDefault="0061350B">
          <w:pPr>
            <w:autoSpaceDE w:val="0"/>
            <w:autoSpaceDN w:val="0"/>
            <w:ind w:hanging="640"/>
            <w:divId w:val="927344558"/>
            <w:rPr>
              <w:rFonts w:eastAsia="Times New Roman"/>
            </w:rPr>
          </w:pPr>
          <w:r>
            <w:rPr>
              <w:rFonts w:eastAsia="Times New Roman"/>
            </w:rPr>
            <w:t>(2)</w:t>
          </w:r>
          <w:r>
            <w:rPr>
              <w:rFonts w:eastAsia="Times New Roman"/>
            </w:rPr>
            <w:tab/>
            <w:t xml:space="preserve">Wu, J.; Liu, Y.; Liu, Y.; Liu, Y.; Cai, Y.; Zhao, Y.; Ng, H. K.; Watanabe, K.; Taniguchi, T.; Zhang, G.; </w:t>
          </w:r>
          <w:proofErr w:type="spellStart"/>
          <w:r>
            <w:rPr>
              <w:rFonts w:eastAsia="Times New Roman"/>
            </w:rPr>
            <w:t>Qiu</w:t>
          </w:r>
          <w:proofErr w:type="spellEnd"/>
          <w:r>
            <w:rPr>
              <w:rFonts w:eastAsia="Times New Roman"/>
            </w:rPr>
            <w:t xml:space="preserve">, C. W.; Chi, D.; Neto, A. H. C.; Thong, J. T. L.; </w:t>
          </w:r>
          <w:proofErr w:type="spellStart"/>
          <w:r>
            <w:rPr>
              <w:rFonts w:eastAsia="Times New Roman"/>
            </w:rPr>
            <w:t>Loh</w:t>
          </w:r>
          <w:proofErr w:type="spellEnd"/>
          <w:r>
            <w:rPr>
              <w:rFonts w:eastAsia="Times New Roman"/>
            </w:rPr>
            <w:t xml:space="preserve">, K. P.; </w:t>
          </w:r>
          <w:proofErr w:type="spellStart"/>
          <w:r>
            <w:rPr>
              <w:rFonts w:eastAsia="Times New Roman"/>
            </w:rPr>
            <w:t>Hippalgaonkar</w:t>
          </w:r>
          <w:proofErr w:type="spellEnd"/>
          <w:r>
            <w:rPr>
              <w:rFonts w:eastAsia="Times New Roman"/>
            </w:rPr>
            <w:t xml:space="preserve">, K. Large Enhancement of Thermoelectric Performance in MoS2/h-BN Heterostructure Due to Vacancy-Induced Band Hybridization. </w:t>
          </w:r>
          <w:r>
            <w:rPr>
              <w:rFonts w:eastAsia="Times New Roman"/>
              <w:i/>
              <w:iCs/>
            </w:rPr>
            <w:t xml:space="preserve">Proc Natl </w:t>
          </w:r>
          <w:proofErr w:type="spellStart"/>
          <w:r>
            <w:rPr>
              <w:rFonts w:eastAsia="Times New Roman"/>
              <w:i/>
              <w:iCs/>
            </w:rPr>
            <w:t>Acad</w:t>
          </w:r>
          <w:proofErr w:type="spellEnd"/>
          <w:r>
            <w:rPr>
              <w:rFonts w:eastAsia="Times New Roman"/>
              <w:i/>
              <w:iCs/>
            </w:rPr>
            <w:t xml:space="preserve"> Sci U S A</w:t>
          </w:r>
          <w:r>
            <w:rPr>
              <w:rFonts w:eastAsia="Times New Roman"/>
            </w:rPr>
            <w:t xml:space="preserve"> </w:t>
          </w:r>
          <w:r>
            <w:rPr>
              <w:rFonts w:eastAsia="Times New Roman"/>
              <w:b/>
              <w:bCs/>
            </w:rPr>
            <w:t>2020</w:t>
          </w:r>
          <w:r>
            <w:rPr>
              <w:rFonts w:eastAsia="Times New Roman"/>
            </w:rPr>
            <w:t xml:space="preserve">, </w:t>
          </w:r>
          <w:r>
            <w:rPr>
              <w:rFonts w:eastAsia="Times New Roman"/>
              <w:i/>
              <w:iCs/>
            </w:rPr>
            <w:t>117</w:t>
          </w:r>
          <w:r>
            <w:rPr>
              <w:rFonts w:eastAsia="Times New Roman"/>
            </w:rPr>
            <w:t xml:space="preserve"> (25), 13929–13936. https://doi.org/10.1073/pnas.2007495117.</w:t>
          </w:r>
        </w:p>
        <w:p w14:paraId="5CB484F7" w14:textId="77777777" w:rsidR="0061350B" w:rsidRDefault="0061350B">
          <w:pPr>
            <w:autoSpaceDE w:val="0"/>
            <w:autoSpaceDN w:val="0"/>
            <w:ind w:hanging="640"/>
            <w:divId w:val="1067142226"/>
            <w:rPr>
              <w:rFonts w:eastAsia="Times New Roman"/>
            </w:rPr>
          </w:pPr>
          <w:r>
            <w:rPr>
              <w:rFonts w:eastAsia="Times New Roman"/>
            </w:rPr>
            <w:t>(3)</w:t>
          </w:r>
          <w:r>
            <w:rPr>
              <w:rFonts w:eastAsia="Times New Roman"/>
            </w:rPr>
            <w:tab/>
            <w:t xml:space="preserve">Cui, X.; Lee, G. H.; Kim, Y. D.; </w:t>
          </w:r>
          <w:proofErr w:type="spellStart"/>
          <w:r>
            <w:rPr>
              <w:rFonts w:eastAsia="Times New Roman"/>
            </w:rPr>
            <w:t>Arefe</w:t>
          </w:r>
          <w:proofErr w:type="spellEnd"/>
          <w:r>
            <w:rPr>
              <w:rFonts w:eastAsia="Times New Roman"/>
            </w:rPr>
            <w:t xml:space="preserve">, G.; Huang, P. Y.; Lee, C. H.; </w:t>
          </w:r>
          <w:proofErr w:type="spellStart"/>
          <w:r>
            <w:rPr>
              <w:rFonts w:eastAsia="Times New Roman"/>
            </w:rPr>
            <w:t>Chenet</w:t>
          </w:r>
          <w:proofErr w:type="spellEnd"/>
          <w:r>
            <w:rPr>
              <w:rFonts w:eastAsia="Times New Roman"/>
            </w:rPr>
            <w:t xml:space="preserve">, D. A.; Zhang, X.; Wang, L.; Ye, F.; </w:t>
          </w:r>
          <w:proofErr w:type="spellStart"/>
          <w:r>
            <w:rPr>
              <w:rFonts w:eastAsia="Times New Roman"/>
            </w:rPr>
            <w:t>Pizzocchero</w:t>
          </w:r>
          <w:proofErr w:type="spellEnd"/>
          <w:r>
            <w:rPr>
              <w:rFonts w:eastAsia="Times New Roman"/>
            </w:rPr>
            <w:t xml:space="preserve">, F.; Jessen, B. S.; Watanabe, K.; Taniguchi, T.; Muller, D. A.; Low, T.; Kim, P.; Hone, J. Multi-Terminal Transport Measurements of MoS2 Using a van Der Waals Heterostructure Device Platform. </w:t>
          </w:r>
          <w:r>
            <w:rPr>
              <w:rFonts w:eastAsia="Times New Roman"/>
              <w:i/>
              <w:iCs/>
            </w:rPr>
            <w:t>Nature Nanotechnology 2015 10:6</w:t>
          </w:r>
          <w:r>
            <w:rPr>
              <w:rFonts w:eastAsia="Times New Roman"/>
            </w:rPr>
            <w:t xml:space="preserve"> </w:t>
          </w:r>
          <w:r>
            <w:rPr>
              <w:rFonts w:eastAsia="Times New Roman"/>
              <w:b/>
              <w:bCs/>
            </w:rPr>
            <w:t>2015</w:t>
          </w:r>
          <w:r>
            <w:rPr>
              <w:rFonts w:eastAsia="Times New Roman"/>
            </w:rPr>
            <w:t xml:space="preserve">, </w:t>
          </w:r>
          <w:r>
            <w:rPr>
              <w:rFonts w:eastAsia="Times New Roman"/>
              <w:i/>
              <w:iCs/>
            </w:rPr>
            <w:t>10</w:t>
          </w:r>
          <w:r>
            <w:rPr>
              <w:rFonts w:eastAsia="Times New Roman"/>
            </w:rPr>
            <w:t xml:space="preserve"> (6), 534–540. https://doi.org/10.1038/nnano.2015.70.</w:t>
          </w:r>
        </w:p>
        <w:p w14:paraId="145DD671" w14:textId="77777777" w:rsidR="0061350B" w:rsidRDefault="0061350B">
          <w:pPr>
            <w:autoSpaceDE w:val="0"/>
            <w:autoSpaceDN w:val="0"/>
            <w:ind w:hanging="640"/>
            <w:divId w:val="47608514"/>
            <w:rPr>
              <w:rFonts w:eastAsia="Times New Roman"/>
            </w:rPr>
          </w:pPr>
          <w:r>
            <w:rPr>
              <w:rFonts w:eastAsia="Times New Roman"/>
            </w:rPr>
            <w:t>(4)</w:t>
          </w:r>
          <w:r>
            <w:rPr>
              <w:rFonts w:eastAsia="Times New Roman"/>
            </w:rPr>
            <w:tab/>
          </w:r>
          <w:proofErr w:type="spellStart"/>
          <w:r>
            <w:rPr>
              <w:rFonts w:eastAsia="Times New Roman"/>
            </w:rPr>
            <w:t>Tovee</w:t>
          </w:r>
          <w:proofErr w:type="spellEnd"/>
          <w:r>
            <w:rPr>
              <w:rFonts w:eastAsia="Times New Roman"/>
            </w:rPr>
            <w:t xml:space="preserve">, P.; </w:t>
          </w:r>
          <w:proofErr w:type="spellStart"/>
          <w:r>
            <w:rPr>
              <w:rFonts w:eastAsia="Times New Roman"/>
            </w:rPr>
            <w:t>Pumarol</w:t>
          </w:r>
          <w:proofErr w:type="spellEnd"/>
          <w:r>
            <w:rPr>
              <w:rFonts w:eastAsia="Times New Roman"/>
            </w:rPr>
            <w:t xml:space="preserve">, M.; </w:t>
          </w:r>
          <w:proofErr w:type="spellStart"/>
          <w:r>
            <w:rPr>
              <w:rFonts w:eastAsia="Times New Roman"/>
            </w:rPr>
            <w:t>Zeze</w:t>
          </w:r>
          <w:proofErr w:type="spellEnd"/>
          <w:r>
            <w:rPr>
              <w:rFonts w:eastAsia="Times New Roman"/>
            </w:rPr>
            <w:t xml:space="preserve">, D.; </w:t>
          </w:r>
          <w:proofErr w:type="spellStart"/>
          <w:r>
            <w:rPr>
              <w:rFonts w:eastAsia="Times New Roman"/>
            </w:rPr>
            <w:t>Kjoller</w:t>
          </w:r>
          <w:proofErr w:type="spellEnd"/>
          <w:r>
            <w:rPr>
              <w:rFonts w:eastAsia="Times New Roman"/>
            </w:rPr>
            <w:t xml:space="preserve">, K.; </w:t>
          </w:r>
          <w:proofErr w:type="spellStart"/>
          <w:r>
            <w:rPr>
              <w:rFonts w:eastAsia="Times New Roman"/>
            </w:rPr>
            <w:t>Kolosov</w:t>
          </w:r>
          <w:proofErr w:type="spellEnd"/>
          <w:r>
            <w:rPr>
              <w:rFonts w:eastAsia="Times New Roman"/>
            </w:rPr>
            <w:t xml:space="preserve">, O. Nanoscale Spatial Resolution Probes for Scanning Thermal Microscopy of Solid State Materials. </w:t>
          </w:r>
          <w:r>
            <w:rPr>
              <w:rFonts w:eastAsia="Times New Roman"/>
              <w:i/>
              <w:iCs/>
            </w:rPr>
            <w:t xml:space="preserve">J </w:t>
          </w:r>
          <w:proofErr w:type="spellStart"/>
          <w:r>
            <w:rPr>
              <w:rFonts w:eastAsia="Times New Roman"/>
              <w:i/>
              <w:iCs/>
            </w:rPr>
            <w:t>Appl</w:t>
          </w:r>
          <w:proofErr w:type="spellEnd"/>
          <w:r>
            <w:rPr>
              <w:rFonts w:eastAsia="Times New Roman"/>
              <w:i/>
              <w:iCs/>
            </w:rPr>
            <w:t xml:space="preserve"> Phys</w:t>
          </w:r>
          <w:r>
            <w:rPr>
              <w:rFonts w:eastAsia="Times New Roman"/>
            </w:rPr>
            <w:t xml:space="preserve"> </w:t>
          </w:r>
          <w:r>
            <w:rPr>
              <w:rFonts w:eastAsia="Times New Roman"/>
              <w:b/>
              <w:bCs/>
            </w:rPr>
            <w:t>2012</w:t>
          </w:r>
          <w:r>
            <w:rPr>
              <w:rFonts w:eastAsia="Times New Roman"/>
            </w:rPr>
            <w:t xml:space="preserve">, </w:t>
          </w:r>
          <w:r>
            <w:rPr>
              <w:rFonts w:eastAsia="Times New Roman"/>
              <w:i/>
              <w:iCs/>
            </w:rPr>
            <w:t>112</w:t>
          </w:r>
          <w:r>
            <w:rPr>
              <w:rFonts w:eastAsia="Times New Roman"/>
            </w:rPr>
            <w:t xml:space="preserve"> (11). https://doi.org/10.1063/1.4767923.</w:t>
          </w:r>
        </w:p>
        <w:p w14:paraId="6EF8774D" w14:textId="77777777" w:rsidR="0061350B" w:rsidRDefault="0061350B">
          <w:pPr>
            <w:autoSpaceDE w:val="0"/>
            <w:autoSpaceDN w:val="0"/>
            <w:ind w:hanging="640"/>
            <w:divId w:val="935865829"/>
            <w:rPr>
              <w:rFonts w:eastAsia="Times New Roman"/>
            </w:rPr>
          </w:pPr>
          <w:r>
            <w:rPr>
              <w:rFonts w:eastAsia="Times New Roman"/>
            </w:rPr>
            <w:t>(5)</w:t>
          </w:r>
          <w:r>
            <w:rPr>
              <w:rFonts w:eastAsia="Times New Roman"/>
            </w:rPr>
            <w:tab/>
          </w:r>
          <w:proofErr w:type="spellStart"/>
          <w:r>
            <w:rPr>
              <w:rFonts w:eastAsia="Times New Roman"/>
            </w:rPr>
            <w:t>Spiece</w:t>
          </w:r>
          <w:proofErr w:type="spellEnd"/>
          <w:r>
            <w:rPr>
              <w:rFonts w:eastAsia="Times New Roman"/>
            </w:rPr>
            <w:t xml:space="preserve">, J.; </w:t>
          </w:r>
          <w:proofErr w:type="spellStart"/>
          <w:r>
            <w:rPr>
              <w:rFonts w:eastAsia="Times New Roman"/>
            </w:rPr>
            <w:t>Evangeli</w:t>
          </w:r>
          <w:proofErr w:type="spellEnd"/>
          <w:r>
            <w:rPr>
              <w:rFonts w:eastAsia="Times New Roman"/>
            </w:rPr>
            <w:t xml:space="preserve">, C.; </w:t>
          </w:r>
          <w:proofErr w:type="spellStart"/>
          <w:r>
            <w:rPr>
              <w:rFonts w:eastAsia="Times New Roman"/>
            </w:rPr>
            <w:t>Lulla</w:t>
          </w:r>
          <w:proofErr w:type="spellEnd"/>
          <w:r>
            <w:rPr>
              <w:rFonts w:eastAsia="Times New Roman"/>
            </w:rPr>
            <w:t xml:space="preserve">, K.; Robson, A.; Robinson, B.; </w:t>
          </w:r>
          <w:proofErr w:type="spellStart"/>
          <w:r>
            <w:rPr>
              <w:rFonts w:eastAsia="Times New Roman"/>
            </w:rPr>
            <w:t>Kolosov</w:t>
          </w:r>
          <w:proofErr w:type="spellEnd"/>
          <w:r>
            <w:rPr>
              <w:rFonts w:eastAsia="Times New Roman"/>
            </w:rPr>
            <w:t xml:space="preserve">, O. Improving Accuracy of </w:t>
          </w:r>
          <w:proofErr w:type="spellStart"/>
          <w:r>
            <w:rPr>
              <w:rFonts w:eastAsia="Times New Roman"/>
            </w:rPr>
            <w:t>Nanothermal</w:t>
          </w:r>
          <w:proofErr w:type="spellEnd"/>
          <w:r>
            <w:rPr>
              <w:rFonts w:eastAsia="Times New Roman"/>
            </w:rPr>
            <w:t xml:space="preserve"> Measurements via Spatially Distributed Scanning Thermal Microscope Probes. </w:t>
          </w:r>
          <w:r>
            <w:rPr>
              <w:rFonts w:eastAsia="Times New Roman"/>
              <w:i/>
              <w:iCs/>
            </w:rPr>
            <w:t xml:space="preserve">J </w:t>
          </w:r>
          <w:proofErr w:type="spellStart"/>
          <w:r>
            <w:rPr>
              <w:rFonts w:eastAsia="Times New Roman"/>
              <w:i/>
              <w:iCs/>
            </w:rPr>
            <w:t>Appl</w:t>
          </w:r>
          <w:proofErr w:type="spellEnd"/>
          <w:r>
            <w:rPr>
              <w:rFonts w:eastAsia="Times New Roman"/>
              <w:i/>
              <w:iCs/>
            </w:rPr>
            <w:t xml:space="preserve"> Phys</w:t>
          </w:r>
          <w:r>
            <w:rPr>
              <w:rFonts w:eastAsia="Times New Roman"/>
            </w:rPr>
            <w:t xml:space="preserve"> </w:t>
          </w:r>
          <w:r>
            <w:rPr>
              <w:rFonts w:eastAsia="Times New Roman"/>
              <w:b/>
              <w:bCs/>
            </w:rPr>
            <w:t>2018</w:t>
          </w:r>
          <w:r>
            <w:rPr>
              <w:rFonts w:eastAsia="Times New Roman"/>
            </w:rPr>
            <w:t xml:space="preserve">, </w:t>
          </w:r>
          <w:r>
            <w:rPr>
              <w:rFonts w:eastAsia="Times New Roman"/>
              <w:i/>
              <w:iCs/>
            </w:rPr>
            <w:t>124</w:t>
          </w:r>
          <w:r>
            <w:rPr>
              <w:rFonts w:eastAsia="Times New Roman"/>
            </w:rPr>
            <w:t xml:space="preserve"> (1), 015101. https://doi.org/10.1063/1.5031085.</w:t>
          </w:r>
        </w:p>
        <w:p w14:paraId="4D05C566" w14:textId="77777777" w:rsidR="0061350B" w:rsidRPr="00163C5C" w:rsidRDefault="0061350B">
          <w:pPr>
            <w:autoSpaceDE w:val="0"/>
            <w:autoSpaceDN w:val="0"/>
            <w:ind w:hanging="640"/>
            <w:divId w:val="1326519965"/>
            <w:rPr>
              <w:rFonts w:eastAsia="Times New Roman"/>
              <w:lang w:val="pt-PT"/>
            </w:rPr>
          </w:pPr>
          <w:r>
            <w:rPr>
              <w:rFonts w:eastAsia="Times New Roman"/>
            </w:rPr>
            <w:t>(6)</w:t>
          </w:r>
          <w:r>
            <w:rPr>
              <w:rFonts w:eastAsia="Times New Roman"/>
            </w:rPr>
            <w:tab/>
          </w:r>
          <w:proofErr w:type="spellStart"/>
          <w:r>
            <w:rPr>
              <w:rFonts w:eastAsia="Times New Roman"/>
            </w:rPr>
            <w:t>Harzheim</w:t>
          </w:r>
          <w:proofErr w:type="spellEnd"/>
          <w:r>
            <w:rPr>
              <w:rFonts w:eastAsia="Times New Roman"/>
            </w:rPr>
            <w:t xml:space="preserve">, A.; </w:t>
          </w:r>
          <w:proofErr w:type="spellStart"/>
          <w:r>
            <w:rPr>
              <w:rFonts w:eastAsia="Times New Roman"/>
            </w:rPr>
            <w:t>Spiece</w:t>
          </w:r>
          <w:proofErr w:type="spellEnd"/>
          <w:r>
            <w:rPr>
              <w:rFonts w:eastAsia="Times New Roman"/>
            </w:rPr>
            <w:t xml:space="preserve">, J.; </w:t>
          </w:r>
          <w:proofErr w:type="spellStart"/>
          <w:r>
            <w:rPr>
              <w:rFonts w:eastAsia="Times New Roman"/>
            </w:rPr>
            <w:t>Evangeli</w:t>
          </w:r>
          <w:proofErr w:type="spellEnd"/>
          <w:r>
            <w:rPr>
              <w:rFonts w:eastAsia="Times New Roman"/>
            </w:rPr>
            <w:t xml:space="preserve">, C.; McCann, E.; </w:t>
          </w:r>
          <w:proofErr w:type="spellStart"/>
          <w:r>
            <w:rPr>
              <w:rFonts w:eastAsia="Times New Roman"/>
            </w:rPr>
            <w:t>Falko</w:t>
          </w:r>
          <w:proofErr w:type="spellEnd"/>
          <w:r>
            <w:rPr>
              <w:rFonts w:eastAsia="Times New Roman"/>
            </w:rPr>
            <w:t xml:space="preserve">, V.; Sheng, Y.; Warner, J. H.; Briggs, G. A. D.; Mol, J. A.; Gehring, P.; </w:t>
          </w:r>
          <w:proofErr w:type="spellStart"/>
          <w:r>
            <w:rPr>
              <w:rFonts w:eastAsia="Times New Roman"/>
            </w:rPr>
            <w:t>Kolosov</w:t>
          </w:r>
          <w:proofErr w:type="spellEnd"/>
          <w:r>
            <w:rPr>
              <w:rFonts w:eastAsia="Times New Roman"/>
            </w:rPr>
            <w:t xml:space="preserve">, O. v. Geometrically Enhanced Thermoelectric Effects in Graphene </w:t>
          </w:r>
          <w:proofErr w:type="spellStart"/>
          <w:r>
            <w:rPr>
              <w:rFonts w:eastAsia="Times New Roman"/>
            </w:rPr>
            <w:t>Nanoconstrictions</w:t>
          </w:r>
          <w:proofErr w:type="spellEnd"/>
          <w:r>
            <w:rPr>
              <w:rFonts w:eastAsia="Times New Roman"/>
            </w:rPr>
            <w:t xml:space="preserve">. </w:t>
          </w:r>
          <w:r w:rsidRPr="00163C5C">
            <w:rPr>
              <w:rFonts w:eastAsia="Times New Roman"/>
              <w:i/>
              <w:iCs/>
              <w:lang w:val="pt-PT"/>
            </w:rPr>
            <w:t>Nano Lett</w:t>
          </w:r>
          <w:r w:rsidRPr="00163C5C">
            <w:rPr>
              <w:rFonts w:eastAsia="Times New Roman"/>
              <w:lang w:val="pt-PT"/>
            </w:rPr>
            <w:t xml:space="preserve"> </w:t>
          </w:r>
          <w:r w:rsidRPr="00163C5C">
            <w:rPr>
              <w:rFonts w:eastAsia="Times New Roman"/>
              <w:b/>
              <w:bCs/>
              <w:lang w:val="pt-PT"/>
            </w:rPr>
            <w:t>2018</w:t>
          </w:r>
          <w:r w:rsidRPr="00163C5C">
            <w:rPr>
              <w:rFonts w:eastAsia="Times New Roman"/>
              <w:lang w:val="pt-PT"/>
            </w:rPr>
            <w:t xml:space="preserve">, </w:t>
          </w:r>
          <w:r w:rsidRPr="00163C5C">
            <w:rPr>
              <w:rFonts w:eastAsia="Times New Roman"/>
              <w:i/>
              <w:iCs/>
              <w:lang w:val="pt-PT"/>
            </w:rPr>
            <w:t>18</w:t>
          </w:r>
          <w:r w:rsidRPr="00163C5C">
            <w:rPr>
              <w:rFonts w:eastAsia="Times New Roman"/>
              <w:lang w:val="pt-PT"/>
            </w:rPr>
            <w:t xml:space="preserve"> (12), 7719–7725. https://doi.org/10.1021/ACS.NANOLETT.8B03406/ASSET/IMAGES/MEDIUM/NL-2018-03406E_M006.GIF.</w:t>
          </w:r>
        </w:p>
        <w:p w14:paraId="7172C0C7" w14:textId="77777777" w:rsidR="0061350B" w:rsidRDefault="0061350B">
          <w:pPr>
            <w:autoSpaceDE w:val="0"/>
            <w:autoSpaceDN w:val="0"/>
            <w:ind w:hanging="640"/>
            <w:divId w:val="147526944"/>
            <w:rPr>
              <w:rFonts w:eastAsia="Times New Roman"/>
            </w:rPr>
          </w:pPr>
          <w:r>
            <w:rPr>
              <w:rFonts w:eastAsia="Times New Roman"/>
            </w:rPr>
            <w:t>(7)</w:t>
          </w:r>
          <w:r>
            <w:rPr>
              <w:rFonts w:eastAsia="Times New Roman"/>
            </w:rPr>
            <w:tab/>
          </w:r>
          <w:proofErr w:type="spellStart"/>
          <w:r>
            <w:rPr>
              <w:rFonts w:eastAsia="Times New Roman"/>
            </w:rPr>
            <w:t>Harzheim</w:t>
          </w:r>
          <w:proofErr w:type="spellEnd"/>
          <w:r>
            <w:rPr>
              <w:rFonts w:eastAsia="Times New Roman"/>
            </w:rPr>
            <w:t xml:space="preserve">, A.; </w:t>
          </w:r>
          <w:proofErr w:type="spellStart"/>
          <w:r>
            <w:rPr>
              <w:rFonts w:eastAsia="Times New Roman"/>
            </w:rPr>
            <w:t>Evangeli</w:t>
          </w:r>
          <w:proofErr w:type="spellEnd"/>
          <w:r>
            <w:rPr>
              <w:rFonts w:eastAsia="Times New Roman"/>
            </w:rPr>
            <w:t xml:space="preserve">, C.; </w:t>
          </w:r>
          <w:proofErr w:type="spellStart"/>
          <w:r>
            <w:rPr>
              <w:rFonts w:eastAsia="Times New Roman"/>
            </w:rPr>
            <w:t>Kolosov</w:t>
          </w:r>
          <w:proofErr w:type="spellEnd"/>
          <w:r>
            <w:rPr>
              <w:rFonts w:eastAsia="Times New Roman"/>
            </w:rPr>
            <w:t xml:space="preserve">, O. v.; Gehring, P. Direct Mapping of Local Seebeck Coefficient in 2D Material Nanostructures via Scanning Thermal Gate Microscopy. </w:t>
          </w:r>
          <w:r>
            <w:rPr>
              <w:rFonts w:eastAsia="Times New Roman"/>
              <w:i/>
              <w:iCs/>
            </w:rPr>
            <w:t>2d Mater</w:t>
          </w:r>
          <w:r>
            <w:rPr>
              <w:rFonts w:eastAsia="Times New Roman"/>
            </w:rPr>
            <w:t xml:space="preserve"> </w:t>
          </w:r>
          <w:r>
            <w:rPr>
              <w:rFonts w:eastAsia="Times New Roman"/>
              <w:b/>
              <w:bCs/>
            </w:rPr>
            <w:t>2020</w:t>
          </w:r>
          <w:r>
            <w:rPr>
              <w:rFonts w:eastAsia="Times New Roman"/>
            </w:rPr>
            <w:t xml:space="preserve">, </w:t>
          </w:r>
          <w:r>
            <w:rPr>
              <w:rFonts w:eastAsia="Times New Roman"/>
              <w:i/>
              <w:iCs/>
            </w:rPr>
            <w:t>7</w:t>
          </w:r>
          <w:r>
            <w:rPr>
              <w:rFonts w:eastAsia="Times New Roman"/>
            </w:rPr>
            <w:t xml:space="preserve"> (4), 041004. https://doi.org/10.1088/2053-1583/ABA333.</w:t>
          </w:r>
        </w:p>
        <w:p w14:paraId="5A5A939E" w14:textId="77777777" w:rsidR="0061350B" w:rsidRDefault="0061350B">
          <w:pPr>
            <w:autoSpaceDE w:val="0"/>
            <w:autoSpaceDN w:val="0"/>
            <w:ind w:hanging="640"/>
            <w:divId w:val="208298138"/>
            <w:rPr>
              <w:rFonts w:eastAsia="Times New Roman"/>
            </w:rPr>
          </w:pPr>
          <w:r>
            <w:rPr>
              <w:rFonts w:eastAsia="Times New Roman"/>
            </w:rPr>
            <w:t>(8)</w:t>
          </w:r>
          <w:r>
            <w:rPr>
              <w:rFonts w:eastAsia="Times New Roman"/>
            </w:rPr>
            <w:tab/>
          </w:r>
          <w:proofErr w:type="spellStart"/>
          <w:r>
            <w:rPr>
              <w:rFonts w:eastAsia="Times New Roman"/>
            </w:rPr>
            <w:t>Frausto</w:t>
          </w:r>
          <w:proofErr w:type="spellEnd"/>
          <w:r>
            <w:rPr>
              <w:rFonts w:eastAsia="Times New Roman"/>
            </w:rPr>
            <w:t xml:space="preserve">-Avila, C. M.; Arellano-Arreola, V. M.; </w:t>
          </w:r>
          <w:proofErr w:type="spellStart"/>
          <w:r>
            <w:rPr>
              <w:rFonts w:eastAsia="Times New Roman"/>
            </w:rPr>
            <w:t>Yañez</w:t>
          </w:r>
          <w:proofErr w:type="spellEnd"/>
          <w:r>
            <w:rPr>
              <w:rFonts w:eastAsia="Times New Roman"/>
            </w:rPr>
            <w:t xml:space="preserve"> Limon, J. M.; de Luna-</w:t>
          </w:r>
          <w:proofErr w:type="spellStart"/>
          <w:r>
            <w:rPr>
              <w:rFonts w:eastAsia="Times New Roman"/>
            </w:rPr>
            <w:t>Bugallo</w:t>
          </w:r>
          <w:proofErr w:type="spellEnd"/>
          <w:r>
            <w:rPr>
              <w:rFonts w:eastAsia="Times New Roman"/>
            </w:rPr>
            <w:t xml:space="preserve">, A.; </w:t>
          </w:r>
          <w:proofErr w:type="spellStart"/>
          <w:r>
            <w:rPr>
              <w:rFonts w:eastAsia="Times New Roman"/>
            </w:rPr>
            <w:t>Gomès</w:t>
          </w:r>
          <w:proofErr w:type="spellEnd"/>
          <w:r>
            <w:rPr>
              <w:rFonts w:eastAsia="Times New Roman"/>
            </w:rPr>
            <w:t xml:space="preserve">, S.; </w:t>
          </w:r>
          <w:proofErr w:type="spellStart"/>
          <w:r>
            <w:rPr>
              <w:rFonts w:eastAsia="Times New Roman"/>
            </w:rPr>
            <w:t>Chapuis</w:t>
          </w:r>
          <w:proofErr w:type="spellEnd"/>
          <w:r>
            <w:rPr>
              <w:rFonts w:eastAsia="Times New Roman"/>
            </w:rPr>
            <w:t xml:space="preserve">, P. O. Thermal Boundary Conductance of CVD-Grown MoS2 Monolayer-on-Silica Substrate Determined by Scanning Thermal Microscopy. </w:t>
          </w:r>
          <w:proofErr w:type="spellStart"/>
          <w:r>
            <w:rPr>
              <w:rFonts w:eastAsia="Times New Roman"/>
              <w:i/>
              <w:iCs/>
            </w:rPr>
            <w:t>Appl</w:t>
          </w:r>
          <w:proofErr w:type="spellEnd"/>
          <w:r>
            <w:rPr>
              <w:rFonts w:eastAsia="Times New Roman"/>
              <w:i/>
              <w:iCs/>
            </w:rPr>
            <w:t xml:space="preserve"> Phys Lett</w:t>
          </w:r>
          <w:r>
            <w:rPr>
              <w:rFonts w:eastAsia="Times New Roman"/>
            </w:rPr>
            <w:t xml:space="preserve"> </w:t>
          </w:r>
          <w:r>
            <w:rPr>
              <w:rFonts w:eastAsia="Times New Roman"/>
              <w:b/>
              <w:bCs/>
            </w:rPr>
            <w:t>2022</w:t>
          </w:r>
          <w:r>
            <w:rPr>
              <w:rFonts w:eastAsia="Times New Roman"/>
            </w:rPr>
            <w:t xml:space="preserve">, </w:t>
          </w:r>
          <w:r>
            <w:rPr>
              <w:rFonts w:eastAsia="Times New Roman"/>
              <w:i/>
              <w:iCs/>
            </w:rPr>
            <w:t>120</w:t>
          </w:r>
          <w:r>
            <w:rPr>
              <w:rFonts w:eastAsia="Times New Roman"/>
            </w:rPr>
            <w:t xml:space="preserve"> (26), 262202. https://doi.org/10.1063/5.0092553.</w:t>
          </w:r>
        </w:p>
        <w:p w14:paraId="5FDE0204" w14:textId="77777777" w:rsidR="0061350B" w:rsidRDefault="0061350B">
          <w:pPr>
            <w:autoSpaceDE w:val="0"/>
            <w:autoSpaceDN w:val="0"/>
            <w:ind w:hanging="640"/>
            <w:divId w:val="598219383"/>
            <w:rPr>
              <w:rFonts w:eastAsia="Times New Roman"/>
            </w:rPr>
          </w:pPr>
          <w:r>
            <w:rPr>
              <w:rFonts w:eastAsia="Times New Roman"/>
            </w:rPr>
            <w:t>(9)</w:t>
          </w:r>
          <w:r>
            <w:rPr>
              <w:rFonts w:eastAsia="Times New Roman"/>
            </w:rPr>
            <w:tab/>
            <w:t xml:space="preserve">Taube, A.; </w:t>
          </w:r>
          <w:proofErr w:type="spellStart"/>
          <w:r>
            <w:rPr>
              <w:rFonts w:eastAsia="Times New Roman"/>
            </w:rPr>
            <w:t>Judek</w:t>
          </w:r>
          <w:proofErr w:type="spellEnd"/>
          <w:r>
            <w:rPr>
              <w:rFonts w:eastAsia="Times New Roman"/>
            </w:rPr>
            <w:t xml:space="preserve">, J.; </w:t>
          </w:r>
          <w:proofErr w:type="spellStart"/>
          <w:r>
            <w:rPr>
              <w:rFonts w:eastAsia="Times New Roman"/>
            </w:rPr>
            <w:t>Łapińska</w:t>
          </w:r>
          <w:proofErr w:type="spellEnd"/>
          <w:r>
            <w:rPr>
              <w:rFonts w:eastAsia="Times New Roman"/>
            </w:rPr>
            <w:t xml:space="preserve">, A.; </w:t>
          </w:r>
          <w:proofErr w:type="spellStart"/>
          <w:r>
            <w:rPr>
              <w:rFonts w:eastAsia="Times New Roman"/>
            </w:rPr>
            <w:t>Zdrojek</w:t>
          </w:r>
          <w:proofErr w:type="spellEnd"/>
          <w:r>
            <w:rPr>
              <w:rFonts w:eastAsia="Times New Roman"/>
            </w:rPr>
            <w:t xml:space="preserve">, M. Temperature-Dependent Thermal Properties of Supported MoS2 Monolayers. </w:t>
          </w:r>
          <w:r>
            <w:rPr>
              <w:rFonts w:eastAsia="Times New Roman"/>
              <w:i/>
              <w:iCs/>
            </w:rPr>
            <w:t xml:space="preserve">ACS </w:t>
          </w:r>
          <w:proofErr w:type="spellStart"/>
          <w:r>
            <w:rPr>
              <w:rFonts w:eastAsia="Times New Roman"/>
              <w:i/>
              <w:iCs/>
            </w:rPr>
            <w:t>Appl</w:t>
          </w:r>
          <w:proofErr w:type="spellEnd"/>
          <w:r>
            <w:rPr>
              <w:rFonts w:eastAsia="Times New Roman"/>
              <w:i/>
              <w:iCs/>
            </w:rPr>
            <w:t xml:space="preserve"> Mater Interfaces</w:t>
          </w:r>
          <w:r>
            <w:rPr>
              <w:rFonts w:eastAsia="Times New Roman"/>
            </w:rPr>
            <w:t xml:space="preserve"> </w:t>
          </w:r>
          <w:r>
            <w:rPr>
              <w:rFonts w:eastAsia="Times New Roman"/>
              <w:b/>
              <w:bCs/>
            </w:rPr>
            <w:t>2015</w:t>
          </w:r>
          <w:r>
            <w:rPr>
              <w:rFonts w:eastAsia="Times New Roman"/>
            </w:rPr>
            <w:t xml:space="preserve">, </w:t>
          </w:r>
          <w:r>
            <w:rPr>
              <w:rFonts w:eastAsia="Times New Roman"/>
              <w:i/>
              <w:iCs/>
            </w:rPr>
            <w:t>7</w:t>
          </w:r>
          <w:r>
            <w:rPr>
              <w:rFonts w:eastAsia="Times New Roman"/>
            </w:rPr>
            <w:t xml:space="preserve"> (9), 5061–5065. https://doi.org/10.1021/ACSAMI.5B00690/SUPPL_FILE/AM5B00690_SI_001.PDF.</w:t>
          </w:r>
        </w:p>
        <w:p w14:paraId="630049B0" w14:textId="77777777" w:rsidR="0061350B" w:rsidRDefault="0061350B">
          <w:pPr>
            <w:autoSpaceDE w:val="0"/>
            <w:autoSpaceDN w:val="0"/>
            <w:ind w:hanging="640"/>
            <w:divId w:val="1144741772"/>
            <w:rPr>
              <w:rFonts w:eastAsia="Times New Roman"/>
            </w:rPr>
          </w:pPr>
          <w:r>
            <w:rPr>
              <w:rFonts w:eastAsia="Times New Roman"/>
            </w:rPr>
            <w:t>(10)</w:t>
          </w:r>
          <w:r>
            <w:rPr>
              <w:rFonts w:eastAsia="Times New Roman"/>
            </w:rPr>
            <w:tab/>
            <w:t xml:space="preserve">Yue, X. F.; Wang, Y. Y.; Zhao, Y.; Jiang, J.; Yu, K.; Liang, Y.; Zhong, B.; Ren, S. T.; Gao, R. X.; Zou, M. Q. Measurement of Interfacial Thermal Conductance of Few-Layer MoS2 Supported on </w:t>
          </w:r>
          <w:r>
            <w:rPr>
              <w:rFonts w:eastAsia="Times New Roman"/>
            </w:rPr>
            <w:lastRenderedPageBreak/>
            <w:t xml:space="preserve">Different Substrates Using Raman Spectroscopy. </w:t>
          </w:r>
          <w:r>
            <w:rPr>
              <w:rFonts w:eastAsia="Times New Roman"/>
              <w:i/>
              <w:iCs/>
            </w:rPr>
            <w:t xml:space="preserve">J </w:t>
          </w:r>
          <w:proofErr w:type="spellStart"/>
          <w:r>
            <w:rPr>
              <w:rFonts w:eastAsia="Times New Roman"/>
              <w:i/>
              <w:iCs/>
            </w:rPr>
            <w:t>Appl</w:t>
          </w:r>
          <w:proofErr w:type="spellEnd"/>
          <w:r>
            <w:rPr>
              <w:rFonts w:eastAsia="Times New Roman"/>
              <w:i/>
              <w:iCs/>
            </w:rPr>
            <w:t xml:space="preserve"> Phys</w:t>
          </w:r>
          <w:r>
            <w:rPr>
              <w:rFonts w:eastAsia="Times New Roman"/>
            </w:rPr>
            <w:t xml:space="preserve"> </w:t>
          </w:r>
          <w:r>
            <w:rPr>
              <w:rFonts w:eastAsia="Times New Roman"/>
              <w:b/>
              <w:bCs/>
            </w:rPr>
            <w:t>2020</w:t>
          </w:r>
          <w:r>
            <w:rPr>
              <w:rFonts w:eastAsia="Times New Roman"/>
            </w:rPr>
            <w:t xml:space="preserve">, </w:t>
          </w:r>
          <w:r>
            <w:rPr>
              <w:rFonts w:eastAsia="Times New Roman"/>
              <w:i/>
              <w:iCs/>
            </w:rPr>
            <w:t>127</w:t>
          </w:r>
          <w:r>
            <w:rPr>
              <w:rFonts w:eastAsia="Times New Roman"/>
            </w:rPr>
            <w:t xml:space="preserve"> (10), 104301. https://doi.org/10.1063/1.5128613.</w:t>
          </w:r>
        </w:p>
        <w:p w14:paraId="1D17D6E8" w14:textId="77777777" w:rsidR="0061350B" w:rsidRDefault="0061350B">
          <w:pPr>
            <w:autoSpaceDE w:val="0"/>
            <w:autoSpaceDN w:val="0"/>
            <w:ind w:hanging="640"/>
            <w:divId w:val="741295330"/>
            <w:rPr>
              <w:rFonts w:eastAsia="Times New Roman"/>
            </w:rPr>
          </w:pPr>
          <w:r>
            <w:rPr>
              <w:rFonts w:eastAsia="Times New Roman"/>
            </w:rPr>
            <w:t>(11)</w:t>
          </w:r>
          <w:r>
            <w:rPr>
              <w:rFonts w:eastAsia="Times New Roman"/>
            </w:rPr>
            <w:tab/>
          </w:r>
          <w:proofErr w:type="spellStart"/>
          <w:r>
            <w:rPr>
              <w:rFonts w:eastAsia="Times New Roman"/>
            </w:rPr>
            <w:t>Gabourie</w:t>
          </w:r>
          <w:proofErr w:type="spellEnd"/>
          <w:r>
            <w:rPr>
              <w:rFonts w:eastAsia="Times New Roman"/>
            </w:rPr>
            <w:t xml:space="preserve">, A. J.; </w:t>
          </w:r>
          <w:proofErr w:type="spellStart"/>
          <w:r>
            <w:rPr>
              <w:rFonts w:eastAsia="Times New Roman"/>
            </w:rPr>
            <w:t>Suryavanshi</w:t>
          </w:r>
          <w:proofErr w:type="spellEnd"/>
          <w:r>
            <w:rPr>
              <w:rFonts w:eastAsia="Times New Roman"/>
            </w:rPr>
            <w:t xml:space="preserve">, S. v.; </w:t>
          </w:r>
          <w:proofErr w:type="spellStart"/>
          <w:r>
            <w:rPr>
              <w:rFonts w:eastAsia="Times New Roman"/>
            </w:rPr>
            <w:t>Farimani</w:t>
          </w:r>
          <w:proofErr w:type="spellEnd"/>
          <w:r>
            <w:rPr>
              <w:rFonts w:eastAsia="Times New Roman"/>
            </w:rPr>
            <w:t xml:space="preserve">, A. B.; Pop, E. Reduced Thermal Conductivity of Supported and Encased Monolayer and Bilayer MoS2. </w:t>
          </w:r>
          <w:r>
            <w:rPr>
              <w:rFonts w:eastAsia="Times New Roman"/>
              <w:i/>
              <w:iCs/>
            </w:rPr>
            <w:t>2d Mater</w:t>
          </w:r>
          <w:r>
            <w:rPr>
              <w:rFonts w:eastAsia="Times New Roman"/>
            </w:rPr>
            <w:t xml:space="preserve"> </w:t>
          </w:r>
          <w:r>
            <w:rPr>
              <w:rFonts w:eastAsia="Times New Roman"/>
              <w:b/>
              <w:bCs/>
            </w:rPr>
            <w:t>2020</w:t>
          </w:r>
          <w:r>
            <w:rPr>
              <w:rFonts w:eastAsia="Times New Roman"/>
            </w:rPr>
            <w:t xml:space="preserve">, </w:t>
          </w:r>
          <w:r>
            <w:rPr>
              <w:rFonts w:eastAsia="Times New Roman"/>
              <w:i/>
              <w:iCs/>
            </w:rPr>
            <w:t>8</w:t>
          </w:r>
          <w:r>
            <w:rPr>
              <w:rFonts w:eastAsia="Times New Roman"/>
            </w:rPr>
            <w:t xml:space="preserve"> (1), 011001. https://doi.org/10.1088/2053-1583/ABA4ED.</w:t>
          </w:r>
        </w:p>
        <w:p w14:paraId="369C4053" w14:textId="77777777" w:rsidR="0061350B" w:rsidRDefault="0061350B">
          <w:pPr>
            <w:autoSpaceDE w:val="0"/>
            <w:autoSpaceDN w:val="0"/>
            <w:ind w:hanging="640"/>
            <w:divId w:val="830367494"/>
            <w:rPr>
              <w:rFonts w:eastAsia="Times New Roman"/>
            </w:rPr>
          </w:pPr>
          <w:r>
            <w:rPr>
              <w:rFonts w:eastAsia="Times New Roman"/>
            </w:rPr>
            <w:t>(12)</w:t>
          </w:r>
          <w:r>
            <w:rPr>
              <w:rFonts w:eastAsia="Times New Roman"/>
            </w:rPr>
            <w:tab/>
            <w:t xml:space="preserve">Zhang, X.; Sun, D.; Li, Y.; Lee, G. H.; Cui, X.; </w:t>
          </w:r>
          <w:proofErr w:type="spellStart"/>
          <w:r>
            <w:rPr>
              <w:rFonts w:eastAsia="Times New Roman"/>
            </w:rPr>
            <w:t>Chenet</w:t>
          </w:r>
          <w:proofErr w:type="spellEnd"/>
          <w:r>
            <w:rPr>
              <w:rFonts w:eastAsia="Times New Roman"/>
            </w:rPr>
            <w:t xml:space="preserve">, D.; You, Y.; Heinz, T. F.; Hone, J. C. Measurement of Lateral and Interfacial Thermal Conductivity of Single- and Bilayer MoS2 and MoSe2 Using Refined Optothermal Raman Technique. </w:t>
          </w:r>
          <w:r>
            <w:rPr>
              <w:rFonts w:eastAsia="Times New Roman"/>
              <w:i/>
              <w:iCs/>
            </w:rPr>
            <w:t xml:space="preserve">ACS </w:t>
          </w:r>
          <w:proofErr w:type="spellStart"/>
          <w:r>
            <w:rPr>
              <w:rFonts w:eastAsia="Times New Roman"/>
              <w:i/>
              <w:iCs/>
            </w:rPr>
            <w:t>Appl</w:t>
          </w:r>
          <w:proofErr w:type="spellEnd"/>
          <w:r>
            <w:rPr>
              <w:rFonts w:eastAsia="Times New Roman"/>
              <w:i/>
              <w:iCs/>
            </w:rPr>
            <w:t xml:space="preserve"> Mater Interfaces</w:t>
          </w:r>
          <w:r>
            <w:rPr>
              <w:rFonts w:eastAsia="Times New Roman"/>
            </w:rPr>
            <w:t xml:space="preserve"> </w:t>
          </w:r>
          <w:r>
            <w:rPr>
              <w:rFonts w:eastAsia="Times New Roman"/>
              <w:b/>
              <w:bCs/>
            </w:rPr>
            <w:t>2015</w:t>
          </w:r>
          <w:r>
            <w:rPr>
              <w:rFonts w:eastAsia="Times New Roman"/>
            </w:rPr>
            <w:t xml:space="preserve">, </w:t>
          </w:r>
          <w:r>
            <w:rPr>
              <w:rFonts w:eastAsia="Times New Roman"/>
              <w:i/>
              <w:iCs/>
            </w:rPr>
            <w:t>7</w:t>
          </w:r>
          <w:r>
            <w:rPr>
              <w:rFonts w:eastAsia="Times New Roman"/>
            </w:rPr>
            <w:t xml:space="preserve"> (46), 25923–25929. https://doi.org/10.1021/ACSAMI.5B08580/ASSET/IMAGES/LARGE/AM-2015-085805_0003.JPEG.</w:t>
          </w:r>
        </w:p>
        <w:p w14:paraId="235C72EA" w14:textId="77777777" w:rsidR="0061350B" w:rsidRDefault="0061350B">
          <w:pPr>
            <w:autoSpaceDE w:val="0"/>
            <w:autoSpaceDN w:val="0"/>
            <w:ind w:hanging="640"/>
            <w:divId w:val="50158758"/>
            <w:rPr>
              <w:rFonts w:eastAsia="Times New Roman"/>
            </w:rPr>
          </w:pPr>
          <w:r>
            <w:rPr>
              <w:rFonts w:eastAsia="Times New Roman"/>
            </w:rPr>
            <w:t>(13)</w:t>
          </w:r>
          <w:r>
            <w:rPr>
              <w:rFonts w:eastAsia="Times New Roman"/>
            </w:rPr>
            <w:tab/>
            <w:t xml:space="preserve">Jo, I.; </w:t>
          </w:r>
          <w:proofErr w:type="spellStart"/>
          <w:r>
            <w:rPr>
              <w:rFonts w:eastAsia="Times New Roman"/>
            </w:rPr>
            <w:t>Pettes</w:t>
          </w:r>
          <w:proofErr w:type="spellEnd"/>
          <w:r>
            <w:rPr>
              <w:rFonts w:eastAsia="Times New Roman"/>
            </w:rPr>
            <w:t xml:space="preserve">, M. T.; </w:t>
          </w:r>
          <w:proofErr w:type="spellStart"/>
          <w:r>
            <w:rPr>
              <w:rFonts w:eastAsia="Times New Roman"/>
            </w:rPr>
            <w:t>Ou</w:t>
          </w:r>
          <w:proofErr w:type="spellEnd"/>
          <w:r>
            <w:rPr>
              <w:rFonts w:eastAsia="Times New Roman"/>
            </w:rPr>
            <w:t xml:space="preserve">, E.; Wu, W.; Shi, L. Basal-Plane Thermal Conductivity of Few-Layer Molybdenum </w:t>
          </w:r>
          <w:proofErr w:type="spellStart"/>
          <w:r>
            <w:rPr>
              <w:rFonts w:eastAsia="Times New Roman"/>
            </w:rPr>
            <w:t>Disulfide</w:t>
          </w:r>
          <w:proofErr w:type="spellEnd"/>
          <w:r>
            <w:rPr>
              <w:rFonts w:eastAsia="Times New Roman"/>
            </w:rPr>
            <w:t xml:space="preserve">. </w:t>
          </w:r>
          <w:proofErr w:type="spellStart"/>
          <w:r>
            <w:rPr>
              <w:rFonts w:eastAsia="Times New Roman"/>
              <w:i/>
              <w:iCs/>
            </w:rPr>
            <w:t>Appl</w:t>
          </w:r>
          <w:proofErr w:type="spellEnd"/>
          <w:r>
            <w:rPr>
              <w:rFonts w:eastAsia="Times New Roman"/>
              <w:i/>
              <w:iCs/>
            </w:rPr>
            <w:t xml:space="preserve"> Phys Lett</w:t>
          </w:r>
          <w:r>
            <w:rPr>
              <w:rFonts w:eastAsia="Times New Roman"/>
            </w:rPr>
            <w:t xml:space="preserve"> </w:t>
          </w:r>
          <w:r>
            <w:rPr>
              <w:rFonts w:eastAsia="Times New Roman"/>
              <w:b/>
              <w:bCs/>
            </w:rPr>
            <w:t>2014</w:t>
          </w:r>
          <w:r>
            <w:rPr>
              <w:rFonts w:eastAsia="Times New Roman"/>
            </w:rPr>
            <w:t xml:space="preserve">, </w:t>
          </w:r>
          <w:r>
            <w:rPr>
              <w:rFonts w:eastAsia="Times New Roman"/>
              <w:i/>
              <w:iCs/>
            </w:rPr>
            <w:t>104</w:t>
          </w:r>
          <w:r>
            <w:rPr>
              <w:rFonts w:eastAsia="Times New Roman"/>
            </w:rPr>
            <w:t xml:space="preserve"> (20), 201902. https://doi.org/10.1063/1.4876965.</w:t>
          </w:r>
        </w:p>
        <w:p w14:paraId="2CB14EC7" w14:textId="77777777" w:rsidR="0061350B" w:rsidRDefault="0061350B">
          <w:pPr>
            <w:autoSpaceDE w:val="0"/>
            <w:autoSpaceDN w:val="0"/>
            <w:ind w:hanging="640"/>
            <w:divId w:val="1897084203"/>
            <w:rPr>
              <w:rFonts w:eastAsia="Times New Roman"/>
            </w:rPr>
          </w:pPr>
          <w:r>
            <w:rPr>
              <w:rFonts w:eastAsia="Times New Roman"/>
            </w:rPr>
            <w:t>(14)</w:t>
          </w:r>
          <w:r>
            <w:rPr>
              <w:rFonts w:eastAsia="Times New Roman"/>
            </w:rPr>
            <w:tab/>
            <w:t xml:space="preserve">Yuan, P.; Wang, R.; Wang, T.; Wang, X.; Chemistry, Y. X.-P.; 2018, undefined. Nonmonotonic Thickness-Dependence of in-Plane Thermal Conductivity of Few-Layered MoS 2: 2.4 to 37.8 Nm. </w:t>
          </w:r>
          <w:r>
            <w:rPr>
              <w:rFonts w:eastAsia="Times New Roman"/>
              <w:i/>
              <w:iCs/>
            </w:rPr>
            <w:t>pubs.rsc.org</w:t>
          </w:r>
          <w:r>
            <w:rPr>
              <w:rFonts w:eastAsia="Times New Roman"/>
            </w:rPr>
            <w:t>.</w:t>
          </w:r>
        </w:p>
        <w:p w14:paraId="292804FB" w14:textId="77777777" w:rsidR="0061350B" w:rsidRDefault="0061350B">
          <w:pPr>
            <w:autoSpaceDE w:val="0"/>
            <w:autoSpaceDN w:val="0"/>
            <w:ind w:hanging="640"/>
            <w:divId w:val="950555167"/>
            <w:rPr>
              <w:rFonts w:eastAsia="Times New Roman"/>
            </w:rPr>
          </w:pPr>
          <w:r>
            <w:rPr>
              <w:rFonts w:eastAsia="Times New Roman"/>
            </w:rPr>
            <w:t>(15)</w:t>
          </w:r>
          <w:r>
            <w:rPr>
              <w:rFonts w:eastAsia="Times New Roman"/>
            </w:rPr>
            <w:tab/>
            <w:t xml:space="preserve">Bae, J. J.; </w:t>
          </w:r>
          <w:proofErr w:type="spellStart"/>
          <w:r>
            <w:rPr>
              <w:rFonts w:eastAsia="Times New Roman"/>
            </w:rPr>
            <w:t>Jeong</w:t>
          </w:r>
          <w:proofErr w:type="spellEnd"/>
          <w:r>
            <w:rPr>
              <w:rFonts w:eastAsia="Times New Roman"/>
            </w:rPr>
            <w:t xml:space="preserve">, H. Y.; Han, G. H.; Kim, J.; Kim, H.; Kim, M. S.; Moon, B. H.; Lim, S. C.; Lee, Y. H. Thickness-Dependent in-Plane Thermal Conductivity of Suspended MoS2 Grown by Chemical Vapor Deposition. </w:t>
          </w:r>
          <w:r>
            <w:rPr>
              <w:rFonts w:eastAsia="Times New Roman"/>
              <w:i/>
              <w:iCs/>
            </w:rPr>
            <w:t>Nanoscale</w:t>
          </w:r>
          <w:r>
            <w:rPr>
              <w:rFonts w:eastAsia="Times New Roman"/>
            </w:rPr>
            <w:t xml:space="preserve"> </w:t>
          </w:r>
          <w:r>
            <w:rPr>
              <w:rFonts w:eastAsia="Times New Roman"/>
              <w:b/>
              <w:bCs/>
            </w:rPr>
            <w:t>2017</w:t>
          </w:r>
          <w:r>
            <w:rPr>
              <w:rFonts w:eastAsia="Times New Roman"/>
            </w:rPr>
            <w:t xml:space="preserve">, </w:t>
          </w:r>
          <w:r>
            <w:rPr>
              <w:rFonts w:eastAsia="Times New Roman"/>
              <w:i/>
              <w:iCs/>
            </w:rPr>
            <w:t>9</w:t>
          </w:r>
          <w:r>
            <w:rPr>
              <w:rFonts w:eastAsia="Times New Roman"/>
            </w:rPr>
            <w:t xml:space="preserve"> (7), 2541–2547. https://doi.org/10.1039/C6NR09484H.</w:t>
          </w:r>
        </w:p>
        <w:p w14:paraId="7F53DF1B" w14:textId="77777777" w:rsidR="0061350B" w:rsidRDefault="0061350B">
          <w:pPr>
            <w:autoSpaceDE w:val="0"/>
            <w:autoSpaceDN w:val="0"/>
            <w:ind w:hanging="640"/>
            <w:divId w:val="312223459"/>
            <w:rPr>
              <w:rFonts w:eastAsia="Times New Roman"/>
            </w:rPr>
          </w:pPr>
          <w:r>
            <w:rPr>
              <w:rFonts w:eastAsia="Times New Roman"/>
            </w:rPr>
            <w:t>(16)</w:t>
          </w:r>
          <w:r>
            <w:rPr>
              <w:rFonts w:eastAsia="Times New Roman"/>
            </w:rPr>
            <w:tab/>
            <w:t xml:space="preserve">Meng, X.; Pandey, T.; </w:t>
          </w:r>
          <w:proofErr w:type="spellStart"/>
          <w:r>
            <w:rPr>
              <w:rFonts w:eastAsia="Times New Roman"/>
            </w:rPr>
            <w:t>Jeong</w:t>
          </w:r>
          <w:proofErr w:type="spellEnd"/>
          <w:r>
            <w:rPr>
              <w:rFonts w:eastAsia="Times New Roman"/>
            </w:rPr>
            <w:t xml:space="preserve">, J.; Fu, S.; Yang, J.; Chen, K.; Singh, A.; He, F.; Xu, X.; Zhou, J.; Hsieh, W. P.; Singh, A. K.; Lin, J. F.; Wang, Y. Thermal Conductivity Enhancement in MoS2 under Extreme Strain. </w:t>
          </w:r>
          <w:r>
            <w:rPr>
              <w:rFonts w:eastAsia="Times New Roman"/>
              <w:i/>
              <w:iCs/>
            </w:rPr>
            <w:t>Phys Rev Lett</w:t>
          </w:r>
          <w:r>
            <w:rPr>
              <w:rFonts w:eastAsia="Times New Roman"/>
            </w:rPr>
            <w:t xml:space="preserve"> </w:t>
          </w:r>
          <w:r>
            <w:rPr>
              <w:rFonts w:eastAsia="Times New Roman"/>
              <w:b/>
              <w:bCs/>
            </w:rPr>
            <w:t>2019</w:t>
          </w:r>
          <w:r>
            <w:rPr>
              <w:rFonts w:eastAsia="Times New Roman"/>
            </w:rPr>
            <w:t xml:space="preserve">, </w:t>
          </w:r>
          <w:r>
            <w:rPr>
              <w:rFonts w:eastAsia="Times New Roman"/>
              <w:i/>
              <w:iCs/>
            </w:rPr>
            <w:t>122</w:t>
          </w:r>
          <w:r>
            <w:rPr>
              <w:rFonts w:eastAsia="Times New Roman"/>
            </w:rPr>
            <w:t xml:space="preserve"> (15), 155901. https://doi.org/10.1103/PHYSREVLETT.122.155901/FIGURES/3/MEDIUM.</w:t>
          </w:r>
        </w:p>
        <w:p w14:paraId="4FA30B6A" w14:textId="77777777" w:rsidR="0061350B" w:rsidRPr="00163C5C" w:rsidRDefault="0061350B">
          <w:pPr>
            <w:autoSpaceDE w:val="0"/>
            <w:autoSpaceDN w:val="0"/>
            <w:ind w:hanging="640"/>
            <w:divId w:val="1745106787"/>
            <w:rPr>
              <w:rFonts w:eastAsia="Times New Roman"/>
              <w:lang w:val="pt-PT"/>
            </w:rPr>
          </w:pPr>
          <w:r>
            <w:rPr>
              <w:rFonts w:eastAsia="Times New Roman"/>
            </w:rPr>
            <w:t>(17)</w:t>
          </w:r>
          <w:r>
            <w:rPr>
              <w:rFonts w:eastAsia="Times New Roman"/>
            </w:rPr>
            <w:tab/>
            <w:t xml:space="preserve">Gehring, P.; </w:t>
          </w:r>
          <w:proofErr w:type="spellStart"/>
          <w:r>
            <w:rPr>
              <w:rFonts w:eastAsia="Times New Roman"/>
            </w:rPr>
            <w:t>Harzheim</w:t>
          </w:r>
          <w:proofErr w:type="spellEnd"/>
          <w:r>
            <w:rPr>
              <w:rFonts w:eastAsia="Times New Roman"/>
            </w:rPr>
            <w:t xml:space="preserve">, A.; </w:t>
          </w:r>
          <w:proofErr w:type="spellStart"/>
          <w:r>
            <w:rPr>
              <w:rFonts w:eastAsia="Times New Roman"/>
            </w:rPr>
            <w:t>Spièce</w:t>
          </w:r>
          <w:proofErr w:type="spellEnd"/>
          <w:r>
            <w:rPr>
              <w:rFonts w:eastAsia="Times New Roman"/>
            </w:rPr>
            <w:t xml:space="preserve">, J.; Sheng, Y.; Rogers, G.; </w:t>
          </w:r>
          <w:proofErr w:type="spellStart"/>
          <w:r>
            <w:rPr>
              <w:rFonts w:eastAsia="Times New Roman"/>
            </w:rPr>
            <w:t>Evangeli</w:t>
          </w:r>
          <w:proofErr w:type="spellEnd"/>
          <w:r>
            <w:rPr>
              <w:rFonts w:eastAsia="Times New Roman"/>
            </w:rPr>
            <w:t xml:space="preserve">, C.; Mishra, A.; Robinson, B. J.; </w:t>
          </w:r>
          <w:proofErr w:type="spellStart"/>
          <w:r>
            <w:rPr>
              <w:rFonts w:eastAsia="Times New Roman"/>
            </w:rPr>
            <w:t>Porfyrakis</w:t>
          </w:r>
          <w:proofErr w:type="spellEnd"/>
          <w:r>
            <w:rPr>
              <w:rFonts w:eastAsia="Times New Roman"/>
            </w:rPr>
            <w:t xml:space="preserve">, K.; Warner, J. H.; </w:t>
          </w:r>
          <w:proofErr w:type="spellStart"/>
          <w:r>
            <w:rPr>
              <w:rFonts w:eastAsia="Times New Roman"/>
            </w:rPr>
            <w:t>Kolosov</w:t>
          </w:r>
          <w:proofErr w:type="spellEnd"/>
          <w:r>
            <w:rPr>
              <w:rFonts w:eastAsia="Times New Roman"/>
            </w:rPr>
            <w:t xml:space="preserve">, O. v.; Briggs, G. A. D.; Mol, J. A. Field-Effect Control of Graphene-Fullerene Thermoelectric Nanodevices. </w:t>
          </w:r>
          <w:r w:rsidRPr="00163C5C">
            <w:rPr>
              <w:rFonts w:eastAsia="Times New Roman"/>
              <w:i/>
              <w:iCs/>
              <w:lang w:val="pt-PT"/>
            </w:rPr>
            <w:t>Nano Lett</w:t>
          </w:r>
          <w:r w:rsidRPr="00163C5C">
            <w:rPr>
              <w:rFonts w:eastAsia="Times New Roman"/>
              <w:lang w:val="pt-PT"/>
            </w:rPr>
            <w:t xml:space="preserve"> </w:t>
          </w:r>
          <w:r w:rsidRPr="00163C5C">
            <w:rPr>
              <w:rFonts w:eastAsia="Times New Roman"/>
              <w:b/>
              <w:bCs/>
              <w:lang w:val="pt-PT"/>
            </w:rPr>
            <w:t>2017</w:t>
          </w:r>
          <w:r w:rsidRPr="00163C5C">
            <w:rPr>
              <w:rFonts w:eastAsia="Times New Roman"/>
              <w:lang w:val="pt-PT"/>
            </w:rPr>
            <w:t xml:space="preserve">, </w:t>
          </w:r>
          <w:r w:rsidRPr="00163C5C">
            <w:rPr>
              <w:rFonts w:eastAsia="Times New Roman"/>
              <w:i/>
              <w:iCs/>
              <w:lang w:val="pt-PT"/>
            </w:rPr>
            <w:t>17</w:t>
          </w:r>
          <w:r w:rsidRPr="00163C5C">
            <w:rPr>
              <w:rFonts w:eastAsia="Times New Roman"/>
              <w:lang w:val="pt-PT"/>
            </w:rPr>
            <w:t xml:space="preserve"> (11), 7055–7061. https://doi.org/10.1021/ACS.NANOLETT.7B03736/ASSET/IMAGES/NL-2017-03736Q_M017.GIF.</w:t>
          </w:r>
        </w:p>
        <w:p w14:paraId="40227DF5" w14:textId="3CF9BE0B" w:rsidR="0091349D" w:rsidRDefault="0061350B">
          <w:r w:rsidRPr="00163C5C">
            <w:rPr>
              <w:rFonts w:eastAsia="Times New Roman"/>
              <w:lang w:val="pt-PT"/>
            </w:rPr>
            <w:t> </w:t>
          </w:r>
        </w:p>
      </w:sdtContent>
    </w:sdt>
    <w:sectPr w:rsidR="00913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A2"/>
    <w:family w:val="roman"/>
    <w:pitch w:val="variable"/>
    <w:sig w:usb0="E0002EFF" w:usb1="C000785B" w:usb2="00000009" w:usb3="00000000" w:csb0="000001FF" w:csb1="00000000"/>
  </w:font>
  <w:font w:name="Calibri">
    <w:altName w:val="Calibri"/>
    <w:panose1 w:val="020F0502020204030204"/>
    <w:charset w:val="A2"/>
    <w:family w:val="swiss"/>
    <w:pitch w:val="variable"/>
    <w:sig w:usb0="E4002EFF" w:usb1="C200247B" w:usb2="00000009" w:usb3="00000000" w:csb0="000001FF" w:csb1="00000000"/>
  </w:font>
  <w:font w:name="Arial">
    <w:altName w:val="Arial"/>
    <w:panose1 w:val="020B0604020202020204"/>
    <w:charset w:val="A2"/>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A2"/>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8308D"/>
    <w:multiLevelType w:val="hybridMultilevel"/>
    <w:tmpl w:val="807A43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159797F"/>
    <w:multiLevelType w:val="hybridMultilevel"/>
    <w:tmpl w:val="807A4300"/>
    <w:lvl w:ilvl="0" w:tplc="2F94A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979260">
    <w:abstractNumId w:val="1"/>
  </w:num>
  <w:num w:numId="2" w16cid:durableId="1534997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D83"/>
    <w:rsid w:val="00021896"/>
    <w:rsid w:val="000339B3"/>
    <w:rsid w:val="00040F7C"/>
    <w:rsid w:val="00043FB2"/>
    <w:rsid w:val="0008089B"/>
    <w:rsid w:val="000C09E9"/>
    <w:rsid w:val="000D19FD"/>
    <w:rsid w:val="000E10AD"/>
    <w:rsid w:val="000E719C"/>
    <w:rsid w:val="000F58B6"/>
    <w:rsid w:val="00104FFF"/>
    <w:rsid w:val="001071EA"/>
    <w:rsid w:val="00121FC6"/>
    <w:rsid w:val="00161ED9"/>
    <w:rsid w:val="001631C7"/>
    <w:rsid w:val="00163C5C"/>
    <w:rsid w:val="001D0CCC"/>
    <w:rsid w:val="001E328A"/>
    <w:rsid w:val="001F473A"/>
    <w:rsid w:val="002347F7"/>
    <w:rsid w:val="00240438"/>
    <w:rsid w:val="00255ED3"/>
    <w:rsid w:val="002662A2"/>
    <w:rsid w:val="00273C81"/>
    <w:rsid w:val="002B5FEA"/>
    <w:rsid w:val="002D3BB2"/>
    <w:rsid w:val="002E7E0A"/>
    <w:rsid w:val="002F3DDB"/>
    <w:rsid w:val="00321B02"/>
    <w:rsid w:val="00330107"/>
    <w:rsid w:val="00340C62"/>
    <w:rsid w:val="00350691"/>
    <w:rsid w:val="00352471"/>
    <w:rsid w:val="00375C6E"/>
    <w:rsid w:val="00383776"/>
    <w:rsid w:val="00387748"/>
    <w:rsid w:val="003D427E"/>
    <w:rsid w:val="003F6799"/>
    <w:rsid w:val="00413EB7"/>
    <w:rsid w:val="004326F3"/>
    <w:rsid w:val="00432B8E"/>
    <w:rsid w:val="004434B3"/>
    <w:rsid w:val="00481223"/>
    <w:rsid w:val="00490BE5"/>
    <w:rsid w:val="004B29CF"/>
    <w:rsid w:val="004B791B"/>
    <w:rsid w:val="004C5246"/>
    <w:rsid w:val="004C79AE"/>
    <w:rsid w:val="00515BC2"/>
    <w:rsid w:val="00521AEC"/>
    <w:rsid w:val="00522694"/>
    <w:rsid w:val="005269D5"/>
    <w:rsid w:val="005334A2"/>
    <w:rsid w:val="0055158C"/>
    <w:rsid w:val="00587C79"/>
    <w:rsid w:val="005A6000"/>
    <w:rsid w:val="005C3347"/>
    <w:rsid w:val="005E27DF"/>
    <w:rsid w:val="005F754E"/>
    <w:rsid w:val="0061350B"/>
    <w:rsid w:val="006309B0"/>
    <w:rsid w:val="00633D5F"/>
    <w:rsid w:val="00684D83"/>
    <w:rsid w:val="006B55C9"/>
    <w:rsid w:val="006C7E2E"/>
    <w:rsid w:val="00707374"/>
    <w:rsid w:val="00715541"/>
    <w:rsid w:val="007201F8"/>
    <w:rsid w:val="00747B77"/>
    <w:rsid w:val="00760DE3"/>
    <w:rsid w:val="00773C4F"/>
    <w:rsid w:val="00785D28"/>
    <w:rsid w:val="00795466"/>
    <w:rsid w:val="007A1BC4"/>
    <w:rsid w:val="007B7F1D"/>
    <w:rsid w:val="007D2F25"/>
    <w:rsid w:val="00803E32"/>
    <w:rsid w:val="00813C32"/>
    <w:rsid w:val="00841F5D"/>
    <w:rsid w:val="0084625E"/>
    <w:rsid w:val="00881B6E"/>
    <w:rsid w:val="008947A5"/>
    <w:rsid w:val="00896638"/>
    <w:rsid w:val="008A71EF"/>
    <w:rsid w:val="008C05CD"/>
    <w:rsid w:val="008E1836"/>
    <w:rsid w:val="009031E7"/>
    <w:rsid w:val="0090560B"/>
    <w:rsid w:val="0091349D"/>
    <w:rsid w:val="00961926"/>
    <w:rsid w:val="00963137"/>
    <w:rsid w:val="00991931"/>
    <w:rsid w:val="009C1A68"/>
    <w:rsid w:val="009D4802"/>
    <w:rsid w:val="009F5B32"/>
    <w:rsid w:val="00A84E54"/>
    <w:rsid w:val="00AB4957"/>
    <w:rsid w:val="00AC3F3A"/>
    <w:rsid w:val="00AD27A7"/>
    <w:rsid w:val="00AF229B"/>
    <w:rsid w:val="00AF4F1F"/>
    <w:rsid w:val="00B13703"/>
    <w:rsid w:val="00B42137"/>
    <w:rsid w:val="00B5441E"/>
    <w:rsid w:val="00B55254"/>
    <w:rsid w:val="00B57918"/>
    <w:rsid w:val="00B65BF5"/>
    <w:rsid w:val="00BB0167"/>
    <w:rsid w:val="00BC4B8E"/>
    <w:rsid w:val="00BD0930"/>
    <w:rsid w:val="00C12D04"/>
    <w:rsid w:val="00C20677"/>
    <w:rsid w:val="00C2685B"/>
    <w:rsid w:val="00C36EAB"/>
    <w:rsid w:val="00C4070A"/>
    <w:rsid w:val="00CA1E9F"/>
    <w:rsid w:val="00CA3BB0"/>
    <w:rsid w:val="00CA3E36"/>
    <w:rsid w:val="00CB0422"/>
    <w:rsid w:val="00CD1056"/>
    <w:rsid w:val="00D05E34"/>
    <w:rsid w:val="00D105A8"/>
    <w:rsid w:val="00D24B86"/>
    <w:rsid w:val="00D4626D"/>
    <w:rsid w:val="00D757E5"/>
    <w:rsid w:val="00D831D1"/>
    <w:rsid w:val="00D92DE5"/>
    <w:rsid w:val="00DA32F0"/>
    <w:rsid w:val="00DA62A2"/>
    <w:rsid w:val="00DB032E"/>
    <w:rsid w:val="00DC60A5"/>
    <w:rsid w:val="00E16A01"/>
    <w:rsid w:val="00E2374B"/>
    <w:rsid w:val="00E2701B"/>
    <w:rsid w:val="00E365BE"/>
    <w:rsid w:val="00E6092B"/>
    <w:rsid w:val="00E8476D"/>
    <w:rsid w:val="00E90512"/>
    <w:rsid w:val="00EA135F"/>
    <w:rsid w:val="00EB43A8"/>
    <w:rsid w:val="00EC0AC7"/>
    <w:rsid w:val="00EE14AD"/>
    <w:rsid w:val="00EE60F6"/>
    <w:rsid w:val="00F02E82"/>
    <w:rsid w:val="00F13A8B"/>
    <w:rsid w:val="00F21036"/>
    <w:rsid w:val="00F368EA"/>
    <w:rsid w:val="00F377E2"/>
    <w:rsid w:val="00F705E0"/>
    <w:rsid w:val="00F7111A"/>
    <w:rsid w:val="00F84D54"/>
    <w:rsid w:val="00F9118B"/>
    <w:rsid w:val="00F96BB6"/>
    <w:rsid w:val="00FA68C3"/>
    <w:rsid w:val="00FC36E3"/>
    <w:rsid w:val="00FC7425"/>
    <w:rsid w:val="00FD2769"/>
    <w:rsid w:val="00FD5E2E"/>
    <w:rsid w:val="00FE4338"/>
    <w:rsid w:val="00FE6DAB"/>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041FC"/>
  <w15:chartTrackingRefBased/>
  <w15:docId w15:val="{D545BD72-2320-4AD9-A195-1016826A4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0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E27DF"/>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2B5FEA"/>
    <w:rPr>
      <w:color w:val="808080"/>
    </w:rPr>
  </w:style>
  <w:style w:type="paragraph" w:styleId="ListParagraph">
    <w:name w:val="List Paragraph"/>
    <w:basedOn w:val="Normal"/>
    <w:uiPriority w:val="34"/>
    <w:qFormat/>
    <w:rsid w:val="00FA68C3"/>
    <w:pPr>
      <w:ind w:left="720"/>
      <w:contextualSpacing/>
    </w:pPr>
  </w:style>
  <w:style w:type="table" w:styleId="TableGrid">
    <w:name w:val="Table Grid"/>
    <w:basedOn w:val="TableNormal"/>
    <w:uiPriority w:val="39"/>
    <w:rsid w:val="00760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8451">
      <w:bodyDiv w:val="1"/>
      <w:marLeft w:val="0"/>
      <w:marRight w:val="0"/>
      <w:marTop w:val="0"/>
      <w:marBottom w:val="0"/>
      <w:divBdr>
        <w:top w:val="none" w:sz="0" w:space="0" w:color="auto"/>
        <w:left w:val="none" w:sz="0" w:space="0" w:color="auto"/>
        <w:bottom w:val="none" w:sz="0" w:space="0" w:color="auto"/>
        <w:right w:val="none" w:sz="0" w:space="0" w:color="auto"/>
      </w:divBdr>
      <w:divsChild>
        <w:div w:id="111674653">
          <w:marLeft w:val="640"/>
          <w:marRight w:val="0"/>
          <w:marTop w:val="0"/>
          <w:marBottom w:val="0"/>
          <w:divBdr>
            <w:top w:val="none" w:sz="0" w:space="0" w:color="auto"/>
            <w:left w:val="none" w:sz="0" w:space="0" w:color="auto"/>
            <w:bottom w:val="none" w:sz="0" w:space="0" w:color="auto"/>
            <w:right w:val="none" w:sz="0" w:space="0" w:color="auto"/>
          </w:divBdr>
        </w:div>
        <w:div w:id="1132795467">
          <w:marLeft w:val="640"/>
          <w:marRight w:val="0"/>
          <w:marTop w:val="0"/>
          <w:marBottom w:val="0"/>
          <w:divBdr>
            <w:top w:val="none" w:sz="0" w:space="0" w:color="auto"/>
            <w:left w:val="none" w:sz="0" w:space="0" w:color="auto"/>
            <w:bottom w:val="none" w:sz="0" w:space="0" w:color="auto"/>
            <w:right w:val="none" w:sz="0" w:space="0" w:color="auto"/>
          </w:divBdr>
        </w:div>
        <w:div w:id="1372732598">
          <w:marLeft w:val="640"/>
          <w:marRight w:val="0"/>
          <w:marTop w:val="0"/>
          <w:marBottom w:val="0"/>
          <w:divBdr>
            <w:top w:val="none" w:sz="0" w:space="0" w:color="auto"/>
            <w:left w:val="none" w:sz="0" w:space="0" w:color="auto"/>
            <w:bottom w:val="none" w:sz="0" w:space="0" w:color="auto"/>
            <w:right w:val="none" w:sz="0" w:space="0" w:color="auto"/>
          </w:divBdr>
        </w:div>
        <w:div w:id="846138747">
          <w:marLeft w:val="640"/>
          <w:marRight w:val="0"/>
          <w:marTop w:val="0"/>
          <w:marBottom w:val="0"/>
          <w:divBdr>
            <w:top w:val="none" w:sz="0" w:space="0" w:color="auto"/>
            <w:left w:val="none" w:sz="0" w:space="0" w:color="auto"/>
            <w:bottom w:val="none" w:sz="0" w:space="0" w:color="auto"/>
            <w:right w:val="none" w:sz="0" w:space="0" w:color="auto"/>
          </w:divBdr>
        </w:div>
        <w:div w:id="641346266">
          <w:marLeft w:val="640"/>
          <w:marRight w:val="0"/>
          <w:marTop w:val="0"/>
          <w:marBottom w:val="0"/>
          <w:divBdr>
            <w:top w:val="none" w:sz="0" w:space="0" w:color="auto"/>
            <w:left w:val="none" w:sz="0" w:space="0" w:color="auto"/>
            <w:bottom w:val="none" w:sz="0" w:space="0" w:color="auto"/>
            <w:right w:val="none" w:sz="0" w:space="0" w:color="auto"/>
          </w:divBdr>
        </w:div>
      </w:divsChild>
    </w:div>
    <w:div w:id="92209374">
      <w:bodyDiv w:val="1"/>
      <w:marLeft w:val="0"/>
      <w:marRight w:val="0"/>
      <w:marTop w:val="0"/>
      <w:marBottom w:val="0"/>
      <w:divBdr>
        <w:top w:val="none" w:sz="0" w:space="0" w:color="auto"/>
        <w:left w:val="none" w:sz="0" w:space="0" w:color="auto"/>
        <w:bottom w:val="none" w:sz="0" w:space="0" w:color="auto"/>
        <w:right w:val="none" w:sz="0" w:space="0" w:color="auto"/>
      </w:divBdr>
      <w:divsChild>
        <w:div w:id="1912425574">
          <w:marLeft w:val="640"/>
          <w:marRight w:val="0"/>
          <w:marTop w:val="0"/>
          <w:marBottom w:val="0"/>
          <w:divBdr>
            <w:top w:val="none" w:sz="0" w:space="0" w:color="auto"/>
            <w:left w:val="none" w:sz="0" w:space="0" w:color="auto"/>
            <w:bottom w:val="none" w:sz="0" w:space="0" w:color="auto"/>
            <w:right w:val="none" w:sz="0" w:space="0" w:color="auto"/>
          </w:divBdr>
        </w:div>
        <w:div w:id="1890801974">
          <w:marLeft w:val="640"/>
          <w:marRight w:val="0"/>
          <w:marTop w:val="0"/>
          <w:marBottom w:val="0"/>
          <w:divBdr>
            <w:top w:val="none" w:sz="0" w:space="0" w:color="auto"/>
            <w:left w:val="none" w:sz="0" w:space="0" w:color="auto"/>
            <w:bottom w:val="none" w:sz="0" w:space="0" w:color="auto"/>
            <w:right w:val="none" w:sz="0" w:space="0" w:color="auto"/>
          </w:divBdr>
        </w:div>
        <w:div w:id="307516463">
          <w:marLeft w:val="640"/>
          <w:marRight w:val="0"/>
          <w:marTop w:val="0"/>
          <w:marBottom w:val="0"/>
          <w:divBdr>
            <w:top w:val="none" w:sz="0" w:space="0" w:color="auto"/>
            <w:left w:val="none" w:sz="0" w:space="0" w:color="auto"/>
            <w:bottom w:val="none" w:sz="0" w:space="0" w:color="auto"/>
            <w:right w:val="none" w:sz="0" w:space="0" w:color="auto"/>
          </w:divBdr>
        </w:div>
        <w:div w:id="554898520">
          <w:marLeft w:val="640"/>
          <w:marRight w:val="0"/>
          <w:marTop w:val="0"/>
          <w:marBottom w:val="0"/>
          <w:divBdr>
            <w:top w:val="none" w:sz="0" w:space="0" w:color="auto"/>
            <w:left w:val="none" w:sz="0" w:space="0" w:color="auto"/>
            <w:bottom w:val="none" w:sz="0" w:space="0" w:color="auto"/>
            <w:right w:val="none" w:sz="0" w:space="0" w:color="auto"/>
          </w:divBdr>
        </w:div>
        <w:div w:id="2014448655">
          <w:marLeft w:val="640"/>
          <w:marRight w:val="0"/>
          <w:marTop w:val="0"/>
          <w:marBottom w:val="0"/>
          <w:divBdr>
            <w:top w:val="none" w:sz="0" w:space="0" w:color="auto"/>
            <w:left w:val="none" w:sz="0" w:space="0" w:color="auto"/>
            <w:bottom w:val="none" w:sz="0" w:space="0" w:color="auto"/>
            <w:right w:val="none" w:sz="0" w:space="0" w:color="auto"/>
          </w:divBdr>
        </w:div>
        <w:div w:id="338191501">
          <w:marLeft w:val="640"/>
          <w:marRight w:val="0"/>
          <w:marTop w:val="0"/>
          <w:marBottom w:val="0"/>
          <w:divBdr>
            <w:top w:val="none" w:sz="0" w:space="0" w:color="auto"/>
            <w:left w:val="none" w:sz="0" w:space="0" w:color="auto"/>
            <w:bottom w:val="none" w:sz="0" w:space="0" w:color="auto"/>
            <w:right w:val="none" w:sz="0" w:space="0" w:color="auto"/>
          </w:divBdr>
        </w:div>
        <w:div w:id="755714734">
          <w:marLeft w:val="640"/>
          <w:marRight w:val="0"/>
          <w:marTop w:val="0"/>
          <w:marBottom w:val="0"/>
          <w:divBdr>
            <w:top w:val="none" w:sz="0" w:space="0" w:color="auto"/>
            <w:left w:val="none" w:sz="0" w:space="0" w:color="auto"/>
            <w:bottom w:val="none" w:sz="0" w:space="0" w:color="auto"/>
            <w:right w:val="none" w:sz="0" w:space="0" w:color="auto"/>
          </w:divBdr>
        </w:div>
      </w:divsChild>
    </w:div>
    <w:div w:id="123470439">
      <w:bodyDiv w:val="1"/>
      <w:marLeft w:val="0"/>
      <w:marRight w:val="0"/>
      <w:marTop w:val="0"/>
      <w:marBottom w:val="0"/>
      <w:divBdr>
        <w:top w:val="none" w:sz="0" w:space="0" w:color="auto"/>
        <w:left w:val="none" w:sz="0" w:space="0" w:color="auto"/>
        <w:bottom w:val="none" w:sz="0" w:space="0" w:color="auto"/>
        <w:right w:val="none" w:sz="0" w:space="0" w:color="auto"/>
      </w:divBdr>
      <w:divsChild>
        <w:div w:id="1904102567">
          <w:marLeft w:val="640"/>
          <w:marRight w:val="0"/>
          <w:marTop w:val="0"/>
          <w:marBottom w:val="0"/>
          <w:divBdr>
            <w:top w:val="none" w:sz="0" w:space="0" w:color="auto"/>
            <w:left w:val="none" w:sz="0" w:space="0" w:color="auto"/>
            <w:bottom w:val="none" w:sz="0" w:space="0" w:color="auto"/>
            <w:right w:val="none" w:sz="0" w:space="0" w:color="auto"/>
          </w:divBdr>
        </w:div>
        <w:div w:id="1391072758">
          <w:marLeft w:val="640"/>
          <w:marRight w:val="0"/>
          <w:marTop w:val="0"/>
          <w:marBottom w:val="0"/>
          <w:divBdr>
            <w:top w:val="none" w:sz="0" w:space="0" w:color="auto"/>
            <w:left w:val="none" w:sz="0" w:space="0" w:color="auto"/>
            <w:bottom w:val="none" w:sz="0" w:space="0" w:color="auto"/>
            <w:right w:val="none" w:sz="0" w:space="0" w:color="auto"/>
          </w:divBdr>
        </w:div>
        <w:div w:id="379407512">
          <w:marLeft w:val="640"/>
          <w:marRight w:val="0"/>
          <w:marTop w:val="0"/>
          <w:marBottom w:val="0"/>
          <w:divBdr>
            <w:top w:val="none" w:sz="0" w:space="0" w:color="auto"/>
            <w:left w:val="none" w:sz="0" w:space="0" w:color="auto"/>
            <w:bottom w:val="none" w:sz="0" w:space="0" w:color="auto"/>
            <w:right w:val="none" w:sz="0" w:space="0" w:color="auto"/>
          </w:divBdr>
        </w:div>
        <w:div w:id="1877084988">
          <w:marLeft w:val="640"/>
          <w:marRight w:val="0"/>
          <w:marTop w:val="0"/>
          <w:marBottom w:val="0"/>
          <w:divBdr>
            <w:top w:val="none" w:sz="0" w:space="0" w:color="auto"/>
            <w:left w:val="none" w:sz="0" w:space="0" w:color="auto"/>
            <w:bottom w:val="none" w:sz="0" w:space="0" w:color="auto"/>
            <w:right w:val="none" w:sz="0" w:space="0" w:color="auto"/>
          </w:divBdr>
        </w:div>
        <w:div w:id="1978335276">
          <w:marLeft w:val="640"/>
          <w:marRight w:val="0"/>
          <w:marTop w:val="0"/>
          <w:marBottom w:val="0"/>
          <w:divBdr>
            <w:top w:val="none" w:sz="0" w:space="0" w:color="auto"/>
            <w:left w:val="none" w:sz="0" w:space="0" w:color="auto"/>
            <w:bottom w:val="none" w:sz="0" w:space="0" w:color="auto"/>
            <w:right w:val="none" w:sz="0" w:space="0" w:color="auto"/>
          </w:divBdr>
        </w:div>
        <w:div w:id="595482548">
          <w:marLeft w:val="640"/>
          <w:marRight w:val="0"/>
          <w:marTop w:val="0"/>
          <w:marBottom w:val="0"/>
          <w:divBdr>
            <w:top w:val="none" w:sz="0" w:space="0" w:color="auto"/>
            <w:left w:val="none" w:sz="0" w:space="0" w:color="auto"/>
            <w:bottom w:val="none" w:sz="0" w:space="0" w:color="auto"/>
            <w:right w:val="none" w:sz="0" w:space="0" w:color="auto"/>
          </w:divBdr>
        </w:div>
        <w:div w:id="946471079">
          <w:marLeft w:val="640"/>
          <w:marRight w:val="0"/>
          <w:marTop w:val="0"/>
          <w:marBottom w:val="0"/>
          <w:divBdr>
            <w:top w:val="none" w:sz="0" w:space="0" w:color="auto"/>
            <w:left w:val="none" w:sz="0" w:space="0" w:color="auto"/>
            <w:bottom w:val="none" w:sz="0" w:space="0" w:color="auto"/>
            <w:right w:val="none" w:sz="0" w:space="0" w:color="auto"/>
          </w:divBdr>
        </w:div>
      </w:divsChild>
    </w:div>
    <w:div w:id="261689787">
      <w:bodyDiv w:val="1"/>
      <w:marLeft w:val="0"/>
      <w:marRight w:val="0"/>
      <w:marTop w:val="0"/>
      <w:marBottom w:val="0"/>
      <w:divBdr>
        <w:top w:val="none" w:sz="0" w:space="0" w:color="auto"/>
        <w:left w:val="none" w:sz="0" w:space="0" w:color="auto"/>
        <w:bottom w:val="none" w:sz="0" w:space="0" w:color="auto"/>
        <w:right w:val="none" w:sz="0" w:space="0" w:color="auto"/>
      </w:divBdr>
      <w:divsChild>
        <w:div w:id="1870951986">
          <w:marLeft w:val="640"/>
          <w:marRight w:val="0"/>
          <w:marTop w:val="0"/>
          <w:marBottom w:val="0"/>
          <w:divBdr>
            <w:top w:val="none" w:sz="0" w:space="0" w:color="auto"/>
            <w:left w:val="none" w:sz="0" w:space="0" w:color="auto"/>
            <w:bottom w:val="none" w:sz="0" w:space="0" w:color="auto"/>
            <w:right w:val="none" w:sz="0" w:space="0" w:color="auto"/>
          </w:divBdr>
        </w:div>
        <w:div w:id="2100252648">
          <w:marLeft w:val="640"/>
          <w:marRight w:val="0"/>
          <w:marTop w:val="0"/>
          <w:marBottom w:val="0"/>
          <w:divBdr>
            <w:top w:val="none" w:sz="0" w:space="0" w:color="auto"/>
            <w:left w:val="none" w:sz="0" w:space="0" w:color="auto"/>
            <w:bottom w:val="none" w:sz="0" w:space="0" w:color="auto"/>
            <w:right w:val="none" w:sz="0" w:space="0" w:color="auto"/>
          </w:divBdr>
        </w:div>
        <w:div w:id="228854487">
          <w:marLeft w:val="640"/>
          <w:marRight w:val="0"/>
          <w:marTop w:val="0"/>
          <w:marBottom w:val="0"/>
          <w:divBdr>
            <w:top w:val="none" w:sz="0" w:space="0" w:color="auto"/>
            <w:left w:val="none" w:sz="0" w:space="0" w:color="auto"/>
            <w:bottom w:val="none" w:sz="0" w:space="0" w:color="auto"/>
            <w:right w:val="none" w:sz="0" w:space="0" w:color="auto"/>
          </w:divBdr>
        </w:div>
        <w:div w:id="1610970873">
          <w:marLeft w:val="640"/>
          <w:marRight w:val="0"/>
          <w:marTop w:val="0"/>
          <w:marBottom w:val="0"/>
          <w:divBdr>
            <w:top w:val="none" w:sz="0" w:space="0" w:color="auto"/>
            <w:left w:val="none" w:sz="0" w:space="0" w:color="auto"/>
            <w:bottom w:val="none" w:sz="0" w:space="0" w:color="auto"/>
            <w:right w:val="none" w:sz="0" w:space="0" w:color="auto"/>
          </w:divBdr>
        </w:div>
        <w:div w:id="1567380625">
          <w:marLeft w:val="640"/>
          <w:marRight w:val="0"/>
          <w:marTop w:val="0"/>
          <w:marBottom w:val="0"/>
          <w:divBdr>
            <w:top w:val="none" w:sz="0" w:space="0" w:color="auto"/>
            <w:left w:val="none" w:sz="0" w:space="0" w:color="auto"/>
            <w:bottom w:val="none" w:sz="0" w:space="0" w:color="auto"/>
            <w:right w:val="none" w:sz="0" w:space="0" w:color="auto"/>
          </w:divBdr>
        </w:div>
        <w:div w:id="1860506915">
          <w:marLeft w:val="640"/>
          <w:marRight w:val="0"/>
          <w:marTop w:val="0"/>
          <w:marBottom w:val="0"/>
          <w:divBdr>
            <w:top w:val="none" w:sz="0" w:space="0" w:color="auto"/>
            <w:left w:val="none" w:sz="0" w:space="0" w:color="auto"/>
            <w:bottom w:val="none" w:sz="0" w:space="0" w:color="auto"/>
            <w:right w:val="none" w:sz="0" w:space="0" w:color="auto"/>
          </w:divBdr>
        </w:div>
        <w:div w:id="1595937894">
          <w:marLeft w:val="640"/>
          <w:marRight w:val="0"/>
          <w:marTop w:val="0"/>
          <w:marBottom w:val="0"/>
          <w:divBdr>
            <w:top w:val="none" w:sz="0" w:space="0" w:color="auto"/>
            <w:left w:val="none" w:sz="0" w:space="0" w:color="auto"/>
            <w:bottom w:val="none" w:sz="0" w:space="0" w:color="auto"/>
            <w:right w:val="none" w:sz="0" w:space="0" w:color="auto"/>
          </w:divBdr>
        </w:div>
        <w:div w:id="404913770">
          <w:marLeft w:val="640"/>
          <w:marRight w:val="0"/>
          <w:marTop w:val="0"/>
          <w:marBottom w:val="0"/>
          <w:divBdr>
            <w:top w:val="none" w:sz="0" w:space="0" w:color="auto"/>
            <w:left w:val="none" w:sz="0" w:space="0" w:color="auto"/>
            <w:bottom w:val="none" w:sz="0" w:space="0" w:color="auto"/>
            <w:right w:val="none" w:sz="0" w:space="0" w:color="auto"/>
          </w:divBdr>
        </w:div>
        <w:div w:id="1681925843">
          <w:marLeft w:val="640"/>
          <w:marRight w:val="0"/>
          <w:marTop w:val="0"/>
          <w:marBottom w:val="0"/>
          <w:divBdr>
            <w:top w:val="none" w:sz="0" w:space="0" w:color="auto"/>
            <w:left w:val="none" w:sz="0" w:space="0" w:color="auto"/>
            <w:bottom w:val="none" w:sz="0" w:space="0" w:color="auto"/>
            <w:right w:val="none" w:sz="0" w:space="0" w:color="auto"/>
          </w:divBdr>
        </w:div>
        <w:div w:id="1983924803">
          <w:marLeft w:val="640"/>
          <w:marRight w:val="0"/>
          <w:marTop w:val="0"/>
          <w:marBottom w:val="0"/>
          <w:divBdr>
            <w:top w:val="none" w:sz="0" w:space="0" w:color="auto"/>
            <w:left w:val="none" w:sz="0" w:space="0" w:color="auto"/>
            <w:bottom w:val="none" w:sz="0" w:space="0" w:color="auto"/>
            <w:right w:val="none" w:sz="0" w:space="0" w:color="auto"/>
          </w:divBdr>
        </w:div>
        <w:div w:id="205874222">
          <w:marLeft w:val="640"/>
          <w:marRight w:val="0"/>
          <w:marTop w:val="0"/>
          <w:marBottom w:val="0"/>
          <w:divBdr>
            <w:top w:val="none" w:sz="0" w:space="0" w:color="auto"/>
            <w:left w:val="none" w:sz="0" w:space="0" w:color="auto"/>
            <w:bottom w:val="none" w:sz="0" w:space="0" w:color="auto"/>
            <w:right w:val="none" w:sz="0" w:space="0" w:color="auto"/>
          </w:divBdr>
        </w:div>
        <w:div w:id="1310090790">
          <w:marLeft w:val="640"/>
          <w:marRight w:val="0"/>
          <w:marTop w:val="0"/>
          <w:marBottom w:val="0"/>
          <w:divBdr>
            <w:top w:val="none" w:sz="0" w:space="0" w:color="auto"/>
            <w:left w:val="none" w:sz="0" w:space="0" w:color="auto"/>
            <w:bottom w:val="none" w:sz="0" w:space="0" w:color="auto"/>
            <w:right w:val="none" w:sz="0" w:space="0" w:color="auto"/>
          </w:divBdr>
        </w:div>
        <w:div w:id="1771780769">
          <w:marLeft w:val="640"/>
          <w:marRight w:val="0"/>
          <w:marTop w:val="0"/>
          <w:marBottom w:val="0"/>
          <w:divBdr>
            <w:top w:val="none" w:sz="0" w:space="0" w:color="auto"/>
            <w:left w:val="none" w:sz="0" w:space="0" w:color="auto"/>
            <w:bottom w:val="none" w:sz="0" w:space="0" w:color="auto"/>
            <w:right w:val="none" w:sz="0" w:space="0" w:color="auto"/>
          </w:divBdr>
        </w:div>
        <w:div w:id="1212693048">
          <w:marLeft w:val="640"/>
          <w:marRight w:val="0"/>
          <w:marTop w:val="0"/>
          <w:marBottom w:val="0"/>
          <w:divBdr>
            <w:top w:val="none" w:sz="0" w:space="0" w:color="auto"/>
            <w:left w:val="none" w:sz="0" w:space="0" w:color="auto"/>
            <w:bottom w:val="none" w:sz="0" w:space="0" w:color="auto"/>
            <w:right w:val="none" w:sz="0" w:space="0" w:color="auto"/>
          </w:divBdr>
        </w:div>
        <w:div w:id="309483781">
          <w:marLeft w:val="640"/>
          <w:marRight w:val="0"/>
          <w:marTop w:val="0"/>
          <w:marBottom w:val="0"/>
          <w:divBdr>
            <w:top w:val="none" w:sz="0" w:space="0" w:color="auto"/>
            <w:left w:val="none" w:sz="0" w:space="0" w:color="auto"/>
            <w:bottom w:val="none" w:sz="0" w:space="0" w:color="auto"/>
            <w:right w:val="none" w:sz="0" w:space="0" w:color="auto"/>
          </w:divBdr>
        </w:div>
        <w:div w:id="767964895">
          <w:marLeft w:val="640"/>
          <w:marRight w:val="0"/>
          <w:marTop w:val="0"/>
          <w:marBottom w:val="0"/>
          <w:divBdr>
            <w:top w:val="none" w:sz="0" w:space="0" w:color="auto"/>
            <w:left w:val="none" w:sz="0" w:space="0" w:color="auto"/>
            <w:bottom w:val="none" w:sz="0" w:space="0" w:color="auto"/>
            <w:right w:val="none" w:sz="0" w:space="0" w:color="auto"/>
          </w:divBdr>
        </w:div>
      </w:divsChild>
    </w:div>
    <w:div w:id="270817400">
      <w:bodyDiv w:val="1"/>
      <w:marLeft w:val="0"/>
      <w:marRight w:val="0"/>
      <w:marTop w:val="0"/>
      <w:marBottom w:val="0"/>
      <w:divBdr>
        <w:top w:val="none" w:sz="0" w:space="0" w:color="auto"/>
        <w:left w:val="none" w:sz="0" w:space="0" w:color="auto"/>
        <w:bottom w:val="none" w:sz="0" w:space="0" w:color="auto"/>
        <w:right w:val="none" w:sz="0" w:space="0" w:color="auto"/>
      </w:divBdr>
      <w:divsChild>
        <w:div w:id="2018727543">
          <w:marLeft w:val="640"/>
          <w:marRight w:val="0"/>
          <w:marTop w:val="0"/>
          <w:marBottom w:val="0"/>
          <w:divBdr>
            <w:top w:val="none" w:sz="0" w:space="0" w:color="auto"/>
            <w:left w:val="none" w:sz="0" w:space="0" w:color="auto"/>
            <w:bottom w:val="none" w:sz="0" w:space="0" w:color="auto"/>
            <w:right w:val="none" w:sz="0" w:space="0" w:color="auto"/>
          </w:divBdr>
        </w:div>
        <w:div w:id="975572366">
          <w:marLeft w:val="640"/>
          <w:marRight w:val="0"/>
          <w:marTop w:val="0"/>
          <w:marBottom w:val="0"/>
          <w:divBdr>
            <w:top w:val="none" w:sz="0" w:space="0" w:color="auto"/>
            <w:left w:val="none" w:sz="0" w:space="0" w:color="auto"/>
            <w:bottom w:val="none" w:sz="0" w:space="0" w:color="auto"/>
            <w:right w:val="none" w:sz="0" w:space="0" w:color="auto"/>
          </w:divBdr>
        </w:div>
        <w:div w:id="102072144">
          <w:marLeft w:val="640"/>
          <w:marRight w:val="0"/>
          <w:marTop w:val="0"/>
          <w:marBottom w:val="0"/>
          <w:divBdr>
            <w:top w:val="none" w:sz="0" w:space="0" w:color="auto"/>
            <w:left w:val="none" w:sz="0" w:space="0" w:color="auto"/>
            <w:bottom w:val="none" w:sz="0" w:space="0" w:color="auto"/>
            <w:right w:val="none" w:sz="0" w:space="0" w:color="auto"/>
          </w:divBdr>
        </w:div>
        <w:div w:id="1092550904">
          <w:marLeft w:val="640"/>
          <w:marRight w:val="0"/>
          <w:marTop w:val="0"/>
          <w:marBottom w:val="0"/>
          <w:divBdr>
            <w:top w:val="none" w:sz="0" w:space="0" w:color="auto"/>
            <w:left w:val="none" w:sz="0" w:space="0" w:color="auto"/>
            <w:bottom w:val="none" w:sz="0" w:space="0" w:color="auto"/>
            <w:right w:val="none" w:sz="0" w:space="0" w:color="auto"/>
          </w:divBdr>
        </w:div>
        <w:div w:id="792022501">
          <w:marLeft w:val="640"/>
          <w:marRight w:val="0"/>
          <w:marTop w:val="0"/>
          <w:marBottom w:val="0"/>
          <w:divBdr>
            <w:top w:val="none" w:sz="0" w:space="0" w:color="auto"/>
            <w:left w:val="none" w:sz="0" w:space="0" w:color="auto"/>
            <w:bottom w:val="none" w:sz="0" w:space="0" w:color="auto"/>
            <w:right w:val="none" w:sz="0" w:space="0" w:color="auto"/>
          </w:divBdr>
        </w:div>
        <w:div w:id="1590041864">
          <w:marLeft w:val="640"/>
          <w:marRight w:val="0"/>
          <w:marTop w:val="0"/>
          <w:marBottom w:val="0"/>
          <w:divBdr>
            <w:top w:val="none" w:sz="0" w:space="0" w:color="auto"/>
            <w:left w:val="none" w:sz="0" w:space="0" w:color="auto"/>
            <w:bottom w:val="none" w:sz="0" w:space="0" w:color="auto"/>
            <w:right w:val="none" w:sz="0" w:space="0" w:color="auto"/>
          </w:divBdr>
        </w:div>
        <w:div w:id="1385907298">
          <w:marLeft w:val="640"/>
          <w:marRight w:val="0"/>
          <w:marTop w:val="0"/>
          <w:marBottom w:val="0"/>
          <w:divBdr>
            <w:top w:val="none" w:sz="0" w:space="0" w:color="auto"/>
            <w:left w:val="none" w:sz="0" w:space="0" w:color="auto"/>
            <w:bottom w:val="none" w:sz="0" w:space="0" w:color="auto"/>
            <w:right w:val="none" w:sz="0" w:space="0" w:color="auto"/>
          </w:divBdr>
        </w:div>
      </w:divsChild>
    </w:div>
    <w:div w:id="963315801">
      <w:bodyDiv w:val="1"/>
      <w:marLeft w:val="0"/>
      <w:marRight w:val="0"/>
      <w:marTop w:val="0"/>
      <w:marBottom w:val="0"/>
      <w:divBdr>
        <w:top w:val="none" w:sz="0" w:space="0" w:color="auto"/>
        <w:left w:val="none" w:sz="0" w:space="0" w:color="auto"/>
        <w:bottom w:val="none" w:sz="0" w:space="0" w:color="auto"/>
        <w:right w:val="none" w:sz="0" w:space="0" w:color="auto"/>
      </w:divBdr>
    </w:div>
    <w:div w:id="1149205351">
      <w:bodyDiv w:val="1"/>
      <w:marLeft w:val="0"/>
      <w:marRight w:val="0"/>
      <w:marTop w:val="0"/>
      <w:marBottom w:val="0"/>
      <w:divBdr>
        <w:top w:val="none" w:sz="0" w:space="0" w:color="auto"/>
        <w:left w:val="none" w:sz="0" w:space="0" w:color="auto"/>
        <w:bottom w:val="none" w:sz="0" w:space="0" w:color="auto"/>
        <w:right w:val="none" w:sz="0" w:space="0" w:color="auto"/>
      </w:divBdr>
    </w:div>
    <w:div w:id="1596598550">
      <w:bodyDiv w:val="1"/>
      <w:marLeft w:val="0"/>
      <w:marRight w:val="0"/>
      <w:marTop w:val="0"/>
      <w:marBottom w:val="0"/>
      <w:divBdr>
        <w:top w:val="none" w:sz="0" w:space="0" w:color="auto"/>
        <w:left w:val="none" w:sz="0" w:space="0" w:color="auto"/>
        <w:bottom w:val="none" w:sz="0" w:space="0" w:color="auto"/>
        <w:right w:val="none" w:sz="0" w:space="0" w:color="auto"/>
      </w:divBdr>
      <w:divsChild>
        <w:div w:id="14700694">
          <w:marLeft w:val="640"/>
          <w:marRight w:val="0"/>
          <w:marTop w:val="0"/>
          <w:marBottom w:val="0"/>
          <w:divBdr>
            <w:top w:val="none" w:sz="0" w:space="0" w:color="auto"/>
            <w:left w:val="none" w:sz="0" w:space="0" w:color="auto"/>
            <w:bottom w:val="none" w:sz="0" w:space="0" w:color="auto"/>
            <w:right w:val="none" w:sz="0" w:space="0" w:color="auto"/>
          </w:divBdr>
        </w:div>
        <w:div w:id="927344558">
          <w:marLeft w:val="640"/>
          <w:marRight w:val="0"/>
          <w:marTop w:val="0"/>
          <w:marBottom w:val="0"/>
          <w:divBdr>
            <w:top w:val="none" w:sz="0" w:space="0" w:color="auto"/>
            <w:left w:val="none" w:sz="0" w:space="0" w:color="auto"/>
            <w:bottom w:val="none" w:sz="0" w:space="0" w:color="auto"/>
            <w:right w:val="none" w:sz="0" w:space="0" w:color="auto"/>
          </w:divBdr>
        </w:div>
        <w:div w:id="1067142226">
          <w:marLeft w:val="640"/>
          <w:marRight w:val="0"/>
          <w:marTop w:val="0"/>
          <w:marBottom w:val="0"/>
          <w:divBdr>
            <w:top w:val="none" w:sz="0" w:space="0" w:color="auto"/>
            <w:left w:val="none" w:sz="0" w:space="0" w:color="auto"/>
            <w:bottom w:val="none" w:sz="0" w:space="0" w:color="auto"/>
            <w:right w:val="none" w:sz="0" w:space="0" w:color="auto"/>
          </w:divBdr>
        </w:div>
        <w:div w:id="47608514">
          <w:marLeft w:val="640"/>
          <w:marRight w:val="0"/>
          <w:marTop w:val="0"/>
          <w:marBottom w:val="0"/>
          <w:divBdr>
            <w:top w:val="none" w:sz="0" w:space="0" w:color="auto"/>
            <w:left w:val="none" w:sz="0" w:space="0" w:color="auto"/>
            <w:bottom w:val="none" w:sz="0" w:space="0" w:color="auto"/>
            <w:right w:val="none" w:sz="0" w:space="0" w:color="auto"/>
          </w:divBdr>
        </w:div>
        <w:div w:id="935865829">
          <w:marLeft w:val="640"/>
          <w:marRight w:val="0"/>
          <w:marTop w:val="0"/>
          <w:marBottom w:val="0"/>
          <w:divBdr>
            <w:top w:val="none" w:sz="0" w:space="0" w:color="auto"/>
            <w:left w:val="none" w:sz="0" w:space="0" w:color="auto"/>
            <w:bottom w:val="none" w:sz="0" w:space="0" w:color="auto"/>
            <w:right w:val="none" w:sz="0" w:space="0" w:color="auto"/>
          </w:divBdr>
        </w:div>
        <w:div w:id="1326519965">
          <w:marLeft w:val="640"/>
          <w:marRight w:val="0"/>
          <w:marTop w:val="0"/>
          <w:marBottom w:val="0"/>
          <w:divBdr>
            <w:top w:val="none" w:sz="0" w:space="0" w:color="auto"/>
            <w:left w:val="none" w:sz="0" w:space="0" w:color="auto"/>
            <w:bottom w:val="none" w:sz="0" w:space="0" w:color="auto"/>
            <w:right w:val="none" w:sz="0" w:space="0" w:color="auto"/>
          </w:divBdr>
        </w:div>
        <w:div w:id="147526944">
          <w:marLeft w:val="640"/>
          <w:marRight w:val="0"/>
          <w:marTop w:val="0"/>
          <w:marBottom w:val="0"/>
          <w:divBdr>
            <w:top w:val="none" w:sz="0" w:space="0" w:color="auto"/>
            <w:left w:val="none" w:sz="0" w:space="0" w:color="auto"/>
            <w:bottom w:val="none" w:sz="0" w:space="0" w:color="auto"/>
            <w:right w:val="none" w:sz="0" w:space="0" w:color="auto"/>
          </w:divBdr>
        </w:div>
        <w:div w:id="208298138">
          <w:marLeft w:val="640"/>
          <w:marRight w:val="0"/>
          <w:marTop w:val="0"/>
          <w:marBottom w:val="0"/>
          <w:divBdr>
            <w:top w:val="none" w:sz="0" w:space="0" w:color="auto"/>
            <w:left w:val="none" w:sz="0" w:space="0" w:color="auto"/>
            <w:bottom w:val="none" w:sz="0" w:space="0" w:color="auto"/>
            <w:right w:val="none" w:sz="0" w:space="0" w:color="auto"/>
          </w:divBdr>
        </w:div>
        <w:div w:id="598219383">
          <w:marLeft w:val="640"/>
          <w:marRight w:val="0"/>
          <w:marTop w:val="0"/>
          <w:marBottom w:val="0"/>
          <w:divBdr>
            <w:top w:val="none" w:sz="0" w:space="0" w:color="auto"/>
            <w:left w:val="none" w:sz="0" w:space="0" w:color="auto"/>
            <w:bottom w:val="none" w:sz="0" w:space="0" w:color="auto"/>
            <w:right w:val="none" w:sz="0" w:space="0" w:color="auto"/>
          </w:divBdr>
        </w:div>
        <w:div w:id="1144741772">
          <w:marLeft w:val="640"/>
          <w:marRight w:val="0"/>
          <w:marTop w:val="0"/>
          <w:marBottom w:val="0"/>
          <w:divBdr>
            <w:top w:val="none" w:sz="0" w:space="0" w:color="auto"/>
            <w:left w:val="none" w:sz="0" w:space="0" w:color="auto"/>
            <w:bottom w:val="none" w:sz="0" w:space="0" w:color="auto"/>
            <w:right w:val="none" w:sz="0" w:space="0" w:color="auto"/>
          </w:divBdr>
        </w:div>
        <w:div w:id="741295330">
          <w:marLeft w:val="640"/>
          <w:marRight w:val="0"/>
          <w:marTop w:val="0"/>
          <w:marBottom w:val="0"/>
          <w:divBdr>
            <w:top w:val="none" w:sz="0" w:space="0" w:color="auto"/>
            <w:left w:val="none" w:sz="0" w:space="0" w:color="auto"/>
            <w:bottom w:val="none" w:sz="0" w:space="0" w:color="auto"/>
            <w:right w:val="none" w:sz="0" w:space="0" w:color="auto"/>
          </w:divBdr>
        </w:div>
        <w:div w:id="830367494">
          <w:marLeft w:val="640"/>
          <w:marRight w:val="0"/>
          <w:marTop w:val="0"/>
          <w:marBottom w:val="0"/>
          <w:divBdr>
            <w:top w:val="none" w:sz="0" w:space="0" w:color="auto"/>
            <w:left w:val="none" w:sz="0" w:space="0" w:color="auto"/>
            <w:bottom w:val="none" w:sz="0" w:space="0" w:color="auto"/>
            <w:right w:val="none" w:sz="0" w:space="0" w:color="auto"/>
          </w:divBdr>
        </w:div>
        <w:div w:id="50158758">
          <w:marLeft w:val="640"/>
          <w:marRight w:val="0"/>
          <w:marTop w:val="0"/>
          <w:marBottom w:val="0"/>
          <w:divBdr>
            <w:top w:val="none" w:sz="0" w:space="0" w:color="auto"/>
            <w:left w:val="none" w:sz="0" w:space="0" w:color="auto"/>
            <w:bottom w:val="none" w:sz="0" w:space="0" w:color="auto"/>
            <w:right w:val="none" w:sz="0" w:space="0" w:color="auto"/>
          </w:divBdr>
        </w:div>
        <w:div w:id="1897084203">
          <w:marLeft w:val="640"/>
          <w:marRight w:val="0"/>
          <w:marTop w:val="0"/>
          <w:marBottom w:val="0"/>
          <w:divBdr>
            <w:top w:val="none" w:sz="0" w:space="0" w:color="auto"/>
            <w:left w:val="none" w:sz="0" w:space="0" w:color="auto"/>
            <w:bottom w:val="none" w:sz="0" w:space="0" w:color="auto"/>
            <w:right w:val="none" w:sz="0" w:space="0" w:color="auto"/>
          </w:divBdr>
        </w:div>
        <w:div w:id="950555167">
          <w:marLeft w:val="640"/>
          <w:marRight w:val="0"/>
          <w:marTop w:val="0"/>
          <w:marBottom w:val="0"/>
          <w:divBdr>
            <w:top w:val="none" w:sz="0" w:space="0" w:color="auto"/>
            <w:left w:val="none" w:sz="0" w:space="0" w:color="auto"/>
            <w:bottom w:val="none" w:sz="0" w:space="0" w:color="auto"/>
            <w:right w:val="none" w:sz="0" w:space="0" w:color="auto"/>
          </w:divBdr>
        </w:div>
        <w:div w:id="312223459">
          <w:marLeft w:val="640"/>
          <w:marRight w:val="0"/>
          <w:marTop w:val="0"/>
          <w:marBottom w:val="0"/>
          <w:divBdr>
            <w:top w:val="none" w:sz="0" w:space="0" w:color="auto"/>
            <w:left w:val="none" w:sz="0" w:space="0" w:color="auto"/>
            <w:bottom w:val="none" w:sz="0" w:space="0" w:color="auto"/>
            <w:right w:val="none" w:sz="0" w:space="0" w:color="auto"/>
          </w:divBdr>
        </w:div>
        <w:div w:id="1745106787">
          <w:marLeft w:val="640"/>
          <w:marRight w:val="0"/>
          <w:marTop w:val="0"/>
          <w:marBottom w:val="0"/>
          <w:divBdr>
            <w:top w:val="none" w:sz="0" w:space="0" w:color="auto"/>
            <w:left w:val="none" w:sz="0" w:space="0" w:color="auto"/>
            <w:bottom w:val="none" w:sz="0" w:space="0" w:color="auto"/>
            <w:right w:val="none" w:sz="0" w:space="0" w:color="auto"/>
          </w:divBdr>
        </w:div>
      </w:divsChild>
    </w:div>
    <w:div w:id="1754276347">
      <w:bodyDiv w:val="1"/>
      <w:marLeft w:val="0"/>
      <w:marRight w:val="0"/>
      <w:marTop w:val="0"/>
      <w:marBottom w:val="0"/>
      <w:divBdr>
        <w:top w:val="none" w:sz="0" w:space="0" w:color="auto"/>
        <w:left w:val="none" w:sz="0" w:space="0" w:color="auto"/>
        <w:bottom w:val="none" w:sz="0" w:space="0" w:color="auto"/>
        <w:right w:val="none" w:sz="0" w:space="0" w:color="auto"/>
      </w:divBdr>
    </w:div>
    <w:div w:id="1793750034">
      <w:bodyDiv w:val="1"/>
      <w:marLeft w:val="0"/>
      <w:marRight w:val="0"/>
      <w:marTop w:val="0"/>
      <w:marBottom w:val="0"/>
      <w:divBdr>
        <w:top w:val="none" w:sz="0" w:space="0" w:color="auto"/>
        <w:left w:val="none" w:sz="0" w:space="0" w:color="auto"/>
        <w:bottom w:val="none" w:sz="0" w:space="0" w:color="auto"/>
        <w:right w:val="none" w:sz="0" w:space="0" w:color="auto"/>
      </w:divBdr>
      <w:divsChild>
        <w:div w:id="964509292">
          <w:marLeft w:val="640"/>
          <w:marRight w:val="0"/>
          <w:marTop w:val="0"/>
          <w:marBottom w:val="0"/>
          <w:divBdr>
            <w:top w:val="none" w:sz="0" w:space="0" w:color="auto"/>
            <w:left w:val="none" w:sz="0" w:space="0" w:color="auto"/>
            <w:bottom w:val="none" w:sz="0" w:space="0" w:color="auto"/>
            <w:right w:val="none" w:sz="0" w:space="0" w:color="auto"/>
          </w:divBdr>
        </w:div>
        <w:div w:id="1611280916">
          <w:marLeft w:val="640"/>
          <w:marRight w:val="0"/>
          <w:marTop w:val="0"/>
          <w:marBottom w:val="0"/>
          <w:divBdr>
            <w:top w:val="none" w:sz="0" w:space="0" w:color="auto"/>
            <w:left w:val="none" w:sz="0" w:space="0" w:color="auto"/>
            <w:bottom w:val="none" w:sz="0" w:space="0" w:color="auto"/>
            <w:right w:val="none" w:sz="0" w:space="0" w:color="auto"/>
          </w:divBdr>
        </w:div>
        <w:div w:id="1262883914">
          <w:marLeft w:val="640"/>
          <w:marRight w:val="0"/>
          <w:marTop w:val="0"/>
          <w:marBottom w:val="0"/>
          <w:divBdr>
            <w:top w:val="none" w:sz="0" w:space="0" w:color="auto"/>
            <w:left w:val="none" w:sz="0" w:space="0" w:color="auto"/>
            <w:bottom w:val="none" w:sz="0" w:space="0" w:color="auto"/>
            <w:right w:val="none" w:sz="0" w:space="0" w:color="auto"/>
          </w:divBdr>
        </w:div>
        <w:div w:id="1740053282">
          <w:marLeft w:val="640"/>
          <w:marRight w:val="0"/>
          <w:marTop w:val="0"/>
          <w:marBottom w:val="0"/>
          <w:divBdr>
            <w:top w:val="none" w:sz="0" w:space="0" w:color="auto"/>
            <w:left w:val="none" w:sz="0" w:space="0" w:color="auto"/>
            <w:bottom w:val="none" w:sz="0" w:space="0" w:color="auto"/>
            <w:right w:val="none" w:sz="0" w:space="0" w:color="auto"/>
          </w:divBdr>
        </w:div>
        <w:div w:id="2129204368">
          <w:marLeft w:val="640"/>
          <w:marRight w:val="0"/>
          <w:marTop w:val="0"/>
          <w:marBottom w:val="0"/>
          <w:divBdr>
            <w:top w:val="none" w:sz="0" w:space="0" w:color="auto"/>
            <w:left w:val="none" w:sz="0" w:space="0" w:color="auto"/>
            <w:bottom w:val="none" w:sz="0" w:space="0" w:color="auto"/>
            <w:right w:val="none" w:sz="0" w:space="0" w:color="auto"/>
          </w:divBdr>
        </w:div>
        <w:div w:id="1693650889">
          <w:marLeft w:val="640"/>
          <w:marRight w:val="0"/>
          <w:marTop w:val="0"/>
          <w:marBottom w:val="0"/>
          <w:divBdr>
            <w:top w:val="none" w:sz="0" w:space="0" w:color="auto"/>
            <w:left w:val="none" w:sz="0" w:space="0" w:color="auto"/>
            <w:bottom w:val="none" w:sz="0" w:space="0" w:color="auto"/>
            <w:right w:val="none" w:sz="0" w:space="0" w:color="auto"/>
          </w:divBdr>
        </w:div>
        <w:div w:id="811140953">
          <w:marLeft w:val="640"/>
          <w:marRight w:val="0"/>
          <w:marTop w:val="0"/>
          <w:marBottom w:val="0"/>
          <w:divBdr>
            <w:top w:val="none" w:sz="0" w:space="0" w:color="auto"/>
            <w:left w:val="none" w:sz="0" w:space="0" w:color="auto"/>
            <w:bottom w:val="none" w:sz="0" w:space="0" w:color="auto"/>
            <w:right w:val="none" w:sz="0" w:space="0" w:color="auto"/>
          </w:divBdr>
        </w:div>
      </w:divsChild>
    </w:div>
    <w:div w:id="1837720017">
      <w:bodyDiv w:val="1"/>
      <w:marLeft w:val="0"/>
      <w:marRight w:val="0"/>
      <w:marTop w:val="0"/>
      <w:marBottom w:val="0"/>
      <w:divBdr>
        <w:top w:val="none" w:sz="0" w:space="0" w:color="auto"/>
        <w:left w:val="none" w:sz="0" w:space="0" w:color="auto"/>
        <w:bottom w:val="none" w:sz="0" w:space="0" w:color="auto"/>
        <w:right w:val="none" w:sz="0" w:space="0" w:color="auto"/>
      </w:divBdr>
      <w:divsChild>
        <w:div w:id="1333023369">
          <w:marLeft w:val="640"/>
          <w:marRight w:val="0"/>
          <w:marTop w:val="0"/>
          <w:marBottom w:val="0"/>
          <w:divBdr>
            <w:top w:val="none" w:sz="0" w:space="0" w:color="auto"/>
            <w:left w:val="none" w:sz="0" w:space="0" w:color="auto"/>
            <w:bottom w:val="none" w:sz="0" w:space="0" w:color="auto"/>
            <w:right w:val="none" w:sz="0" w:space="0" w:color="auto"/>
          </w:divBdr>
        </w:div>
        <w:div w:id="9838594">
          <w:marLeft w:val="640"/>
          <w:marRight w:val="0"/>
          <w:marTop w:val="0"/>
          <w:marBottom w:val="0"/>
          <w:divBdr>
            <w:top w:val="none" w:sz="0" w:space="0" w:color="auto"/>
            <w:left w:val="none" w:sz="0" w:space="0" w:color="auto"/>
            <w:bottom w:val="none" w:sz="0" w:space="0" w:color="auto"/>
            <w:right w:val="none" w:sz="0" w:space="0" w:color="auto"/>
          </w:divBdr>
        </w:div>
        <w:div w:id="2104643235">
          <w:marLeft w:val="640"/>
          <w:marRight w:val="0"/>
          <w:marTop w:val="0"/>
          <w:marBottom w:val="0"/>
          <w:divBdr>
            <w:top w:val="none" w:sz="0" w:space="0" w:color="auto"/>
            <w:left w:val="none" w:sz="0" w:space="0" w:color="auto"/>
            <w:bottom w:val="none" w:sz="0" w:space="0" w:color="auto"/>
            <w:right w:val="none" w:sz="0" w:space="0" w:color="auto"/>
          </w:divBdr>
        </w:div>
      </w:divsChild>
    </w:div>
    <w:div w:id="1897550204">
      <w:bodyDiv w:val="1"/>
      <w:marLeft w:val="0"/>
      <w:marRight w:val="0"/>
      <w:marTop w:val="0"/>
      <w:marBottom w:val="0"/>
      <w:divBdr>
        <w:top w:val="none" w:sz="0" w:space="0" w:color="auto"/>
        <w:left w:val="none" w:sz="0" w:space="0" w:color="auto"/>
        <w:bottom w:val="none" w:sz="0" w:space="0" w:color="auto"/>
        <w:right w:val="none" w:sz="0" w:space="0" w:color="auto"/>
      </w:divBdr>
    </w:div>
    <w:div w:id="2061200186">
      <w:bodyDiv w:val="1"/>
      <w:marLeft w:val="0"/>
      <w:marRight w:val="0"/>
      <w:marTop w:val="0"/>
      <w:marBottom w:val="0"/>
      <w:divBdr>
        <w:top w:val="none" w:sz="0" w:space="0" w:color="auto"/>
        <w:left w:val="none" w:sz="0" w:space="0" w:color="auto"/>
        <w:bottom w:val="none" w:sz="0" w:space="0" w:color="auto"/>
        <w:right w:val="none" w:sz="0" w:space="0" w:color="auto"/>
      </w:divBdr>
      <w:divsChild>
        <w:div w:id="1439181084">
          <w:marLeft w:val="640"/>
          <w:marRight w:val="0"/>
          <w:marTop w:val="0"/>
          <w:marBottom w:val="0"/>
          <w:divBdr>
            <w:top w:val="none" w:sz="0" w:space="0" w:color="auto"/>
            <w:left w:val="none" w:sz="0" w:space="0" w:color="auto"/>
            <w:bottom w:val="none" w:sz="0" w:space="0" w:color="auto"/>
            <w:right w:val="none" w:sz="0" w:space="0" w:color="auto"/>
          </w:divBdr>
        </w:div>
        <w:div w:id="697315867">
          <w:marLeft w:val="640"/>
          <w:marRight w:val="0"/>
          <w:marTop w:val="0"/>
          <w:marBottom w:val="0"/>
          <w:divBdr>
            <w:top w:val="none" w:sz="0" w:space="0" w:color="auto"/>
            <w:left w:val="none" w:sz="0" w:space="0" w:color="auto"/>
            <w:bottom w:val="none" w:sz="0" w:space="0" w:color="auto"/>
            <w:right w:val="none" w:sz="0" w:space="0" w:color="auto"/>
          </w:divBdr>
        </w:div>
        <w:div w:id="990670345">
          <w:marLeft w:val="640"/>
          <w:marRight w:val="0"/>
          <w:marTop w:val="0"/>
          <w:marBottom w:val="0"/>
          <w:divBdr>
            <w:top w:val="none" w:sz="0" w:space="0" w:color="auto"/>
            <w:left w:val="none" w:sz="0" w:space="0" w:color="auto"/>
            <w:bottom w:val="none" w:sz="0" w:space="0" w:color="auto"/>
            <w:right w:val="none" w:sz="0" w:space="0" w:color="auto"/>
          </w:divBdr>
        </w:div>
        <w:div w:id="1708293557">
          <w:marLeft w:val="640"/>
          <w:marRight w:val="0"/>
          <w:marTop w:val="0"/>
          <w:marBottom w:val="0"/>
          <w:divBdr>
            <w:top w:val="none" w:sz="0" w:space="0" w:color="auto"/>
            <w:left w:val="none" w:sz="0" w:space="0" w:color="auto"/>
            <w:bottom w:val="none" w:sz="0" w:space="0" w:color="auto"/>
            <w:right w:val="none" w:sz="0" w:space="0" w:color="auto"/>
          </w:divBdr>
        </w:div>
        <w:div w:id="925069959">
          <w:marLeft w:val="640"/>
          <w:marRight w:val="0"/>
          <w:marTop w:val="0"/>
          <w:marBottom w:val="0"/>
          <w:divBdr>
            <w:top w:val="none" w:sz="0" w:space="0" w:color="auto"/>
            <w:left w:val="none" w:sz="0" w:space="0" w:color="auto"/>
            <w:bottom w:val="none" w:sz="0" w:space="0" w:color="auto"/>
            <w:right w:val="none" w:sz="0" w:space="0" w:color="auto"/>
          </w:divBdr>
        </w:div>
        <w:div w:id="1042245289">
          <w:marLeft w:val="640"/>
          <w:marRight w:val="0"/>
          <w:marTop w:val="0"/>
          <w:marBottom w:val="0"/>
          <w:divBdr>
            <w:top w:val="none" w:sz="0" w:space="0" w:color="auto"/>
            <w:left w:val="none" w:sz="0" w:space="0" w:color="auto"/>
            <w:bottom w:val="none" w:sz="0" w:space="0" w:color="auto"/>
            <w:right w:val="none" w:sz="0" w:space="0" w:color="auto"/>
          </w:divBdr>
        </w:div>
        <w:div w:id="2030333579">
          <w:marLeft w:val="640"/>
          <w:marRight w:val="0"/>
          <w:marTop w:val="0"/>
          <w:marBottom w:val="0"/>
          <w:divBdr>
            <w:top w:val="none" w:sz="0" w:space="0" w:color="auto"/>
            <w:left w:val="none" w:sz="0" w:space="0" w:color="auto"/>
            <w:bottom w:val="none" w:sz="0" w:space="0" w:color="auto"/>
            <w:right w:val="none" w:sz="0" w:space="0" w:color="auto"/>
          </w:divBdr>
        </w:div>
      </w:divsChild>
    </w:div>
    <w:div w:id="207057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1ACB45A-BE39-0F49-9ED4-2928B18BC095}"/>
      </w:docPartPr>
      <w:docPartBody>
        <w:p w:rsidR="0015372C" w:rsidRDefault="00800121">
          <w:r w:rsidRPr="007E0C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A2"/>
    <w:family w:val="roman"/>
    <w:pitch w:val="variable"/>
    <w:sig w:usb0="E0002EFF" w:usb1="C000785B" w:usb2="00000009" w:usb3="00000000" w:csb0="000001FF" w:csb1="00000000"/>
  </w:font>
  <w:font w:name="Calibri">
    <w:altName w:val="Calibri"/>
    <w:panose1 w:val="020F0502020204030204"/>
    <w:charset w:val="A2"/>
    <w:family w:val="swiss"/>
    <w:pitch w:val="variable"/>
    <w:sig w:usb0="E4002EFF" w:usb1="C200247B" w:usb2="00000009" w:usb3="00000000" w:csb0="000001FF" w:csb1="00000000"/>
  </w:font>
  <w:font w:name="Arial">
    <w:altName w:val="Arial"/>
    <w:panose1 w:val="020B0604020202020204"/>
    <w:charset w:val="A2"/>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A2"/>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121"/>
    <w:rsid w:val="0015372C"/>
    <w:rsid w:val="00253E6B"/>
    <w:rsid w:val="00531EEA"/>
    <w:rsid w:val="00800121"/>
    <w:rsid w:val="00C74AF6"/>
    <w:rsid w:val="00C93AC2"/>
    <w:rsid w:val="00FB27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012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58BDCD-A6F0-8346-8271-200C25D934A8}">
  <we:reference id="wa104382081" version="1.46.0.0" store="fr-BE" storeType="OMEX"/>
  <we:alternateReferences>
    <we:reference id="WA104382081" version="1.46.0.0" store="" storeType="OMEX"/>
  </we:alternateReferences>
  <we:properties>
    <we:property name="MENDELEY_CITATIONS" value="[{&quot;citationID&quot;:&quot;MENDELEY_CITATION_77b0cb42-59b3-46c5-91dc-1b39845ae715&quot;,&quot;properties&quot;:{&quot;noteIndex&quot;:0},&quot;isEdited&quot;:false,&quot;citationTag&quot;:&quot;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&quot;,&quot;citationItems&quot;:[{&quot;id&quot;:&quot;54f2ec9d-c816-5de6-a3c4-5c58331a9550&quot;,&quot;itemData&quot;:{&quot;DOI&quot;:&quot;10.1063/1.4984138&quot;,&quot;ISSN&quot;:&quot;10897550&quot;,&quot;abstract&quot;:&quot;We present that two-dimensional (2D) bilayer molybdenum disulfide (MoS2) exhibits an enhanced Seebeck coefficient over its three-dimensional (3D) counterpart arising from dimensionality confinement. It has been predicted that quantum confinement enhances thermoelectric performance but no studies have focused on a single material to present a theoretical and experimental comparison, which would illustrate the enhancement of thermoelectric performance. Layered MoS2 provides an opportunity to verify this hypothesis and in this work, we extensively study the Seebeck coefficient, S, the electrical conductivity, σ, and the thermoelectric powerfactor, S2σ of 2D monolayer and bilayer MoS2 using theoretical Boltzmann Transport Equation calculations and compare the results to well-characterized experimental data. We conclude that dimensional confinement indeed enhances the Seebeck coefficient by up to ∼50% in 2D bilayer MoS2 over 3D MoS2 under similar doping concentrations because of the discretization of density of states. We also consider electrical conductivity with various energy-dependent scattering rates considering charged-impurities and acoustic phonon mediated scattering, and comment on a theoretical comparison of the powerfactor to the best-case scenario for 3D MoS2.&quot;,&quot;author&quot;:[{&quot;dropping-particle&quot;:&quot;&quot;,&quot;family&quot;:&quot;Ng&quot;,&quot;given&quot;:&quot;H. K.&quot;,&quot;non-dropping-particle&quot;:&quot;&quot;,&quot;parse-names&quot;:false,&quot;suffix&quot;:&quot;&quot;},{&quot;dropping-particle&quot;:&quot;&quot;,&quot;family&quot;:&quot;Chi&quot;,&quot;given&quot;:&quot;D.&quot;,&quot;non-dropping-particle&quot;:&quot;&quot;,&quot;parse-names&quot;:false,&quot;suffix&quot;:&quot;&quot;},{&quot;dropping-particle&quot;:&quot;&quot;,&quot;family&quot;:&quot;Hippalgaonkar&quot;,&quot;given&quot;:&quot;K.&quot;,&quot;non-dropping-particle&quot;:&quot;&quot;,&quot;parse-names&quot;:false,&quot;suffix&quot;:&quot;&quot;}],&quot;container-title&quot;:&quot;Journal of Applied Physics&quot;,&quot;issue&quot;:&quot;20&quot;,&quot;issued&quot;:{&quot;date-parts&quot;:[[&quot;2017&quot;,&quot;5&quot;,&quot;31&quot;]]},&quot;page&quot;:&quot;204303&quot;,&quot;publisher&quot;:&quot;AIP Publishing LLC AIP Publishing&quot;,&quot;title&quot;:&quot;Effect of dimensionality on thermoelectric powerfactor of molybdenum disulfide&quot;,&quot;type&quot;:&quot;article-journal&quot;,&quot;volume&quot;:&quot;121&quot;,&quot;id&quot;:&quot;54f2ec9d-c816-5de6-a3c4-5c58331a9550&quot;},&quot;uris&quot;:[&quot;http://www.mendeley.com/documents/?uuid=1e117dbd-a1b1-315d-a00a-fe7598a9e4e8&quot;],&quot;isTemporary&quot;:false,&quot;legacyDesktopId&quot;:&quot;1e117dbd-a1b1-315d-a00a-fe7598a9e4e8&quot;},{&quot;id&quot;:&quot;7cf997bb-7e5e-549b-985c-69ce7d82eb1e&quot;,&quot;itemData&quot;:{&quot;DOI&quot;:&quot;10.1073/pnas.2007495117&quot;,&quot;ISSN&quot;:&quot;10916490&quot;,&quot;PMID&quot;:&quot;32522877&quot;,&quot;abstract&quot;:&quot;Local impurity states arising from atomic vacancies in two-dimensional (2D) nanosheets are predicted to have a profound effect on charge transport due to resonant scattering and can be used to manipulate thermoelectric properties. However, the effects of these impurities are often masked by external fluctuations and turbostratic interfaces; therefore, it is challenging to probe the correlation between vacancy impurities and thermoelectric parameters experimentally. In this work, we demonstrate that n-type molybdenum disulfide (MoS2) supported on hexagonal boron nitride (h-BN) substrate reveals a large anomalous positive Seebeck coefficient with strong band hybridization. The presence of vacancies on MoS2with a large conduction subband splitting of 50.0 ± 5.0 meV may contribute to Kondo insulator-like properties. Furthermore, by tuning the chemical potential, the thermoelectric power factor can be enhanced by up to two orders of magnitude to 50mWm-1K-2. Our work shows that defect engineering in 2D materials provides an effective strategy for controlling band structure and tuning thermoelectric transport.&quot;,&quot;author&quot;:[{&quot;dropping-particle&quot;:&quot;&quot;,&quot;family&quot;:&quot;Wu&quot;,&quot;given&quot;:&quot;Jing&quot;,&quot;non-dropping-particle&quot;:&quot;&quot;,&quot;parse-names&quot;:false,&quot;suffix&quot;:&quot;&quot;},{&quot;dropping-particle&quot;:&quot;&quot;,&quot;family&quot;:&quot;Liu&quot;,&quot;given&quot;:&quot;Yanpeng&quot;,&quot;non-dropping-particle&quot;:&quot;&quot;,&quot;parse-names&quot;:false,&quot;suffix&quot;:&quot;&quot;},{&quot;dropping-particle&quot;:&quot;&quot;,&quot;family&quot;:&quot;Liu&quot;,&quot;given&quot;:&quot;Yanpeng&quot;,&quot;non-dropping-particle&quot;:&quot;&quot;,&quot;parse-names&quot;:false,&quot;suffix&quot;:&quot;&quot;},{&quot;dropping-particle&quot;:&quot;&quot;,&quot;family&quot;:&quot;Liu&quot;,&quot;given&quot;:&quot;Yi&quot;,&quot;non-dropping-particle&quot;:&quot;&quot;,&quot;parse-names&quot;:false,&quot;suffix&quot;:&quot;&quot;},{&quot;dropping-particle&quot;:&quot;&quot;,&quot;family&quot;:&quot;Cai&quot;,&quot;given&quot;:&quot;Yongqing&quot;,&quot;non-dropping-particle&quot;:&quot;&quot;,&quot;parse-names&quot;:false,&quot;suffix&quot;:&quot;&quot;},{&quot;dropping-particle&quot;:&quot;&quot;,&quot;family&quot;:&quot;Zhao&quot;,&quot;given&quot;:&quot;Yunshan&quot;,&quot;non-dropping-particle&quot;:&quot;&quot;,&quot;parse-names&quot;:false,&quot;suffix&quot;:&quot;&quot;},{&quot;dropping-particle&quot;:&quot;&quot;,&quot;family&quot;:&quot;Ng&quot;,&quot;given&quot;:&quot;Hong Kuan&quot;,&quot;non-dropping-particle&quot;:&quot;&quot;,&quot;parse-names&quot;:false,&quot;suffix&quot;:&quot;&quot;},{&quot;dropping-particle&quot;:&quot;&quot;,&quot;family&quot;:&quot;Watanabe&quot;,&quot;given&quot;:&quot;Kenji&quot;,&quot;non-dropping-particle&quot;:&quot;&quot;,&quot;parse-names&quot;:false,&quot;suffix&quot;:&quot;&quot;},{&quot;dropping-particle&quot;:&quot;&quot;,&quot;family&quot;:&quot;Taniguchi&quot;,&quot;given&quot;:&quot;Takashi&quot;,&quot;non-dropping-particle&quot;:&quot;&quot;,&quot;parse-names&quot;:false,&quot;suffix&quot;:&quot;&quot;},{&quot;dropping-particle&quot;:&quot;&quot;,&quot;family&quot;:&quot;Zhang&quot;,&quot;given&quot;:&quot;Gang&quot;,&quot;non-dropping-particle&quot;:&quot;&quot;,&quot;parse-names&quot;:false,&quot;suffix&quot;:&quot;&quot;},{&quot;dropping-particle&quot;:&quot;&quot;,&quot;family&quot;:&quot;Qiu&quot;,&quot;given&quot;:&quot;Cheng Wei&quot;,&quot;non-dropping-particle&quot;:&quot;&quot;,&quot;parse-names&quot;:false,&quot;suffix&quot;:&quot;&quot;},{&quot;dropping-particle&quot;:&quot;&quot;,&quot;family&quot;:&quot;Chi&quot;,&quot;given&quot;:&quot;Dongzhi&quot;,&quot;non-dropping-particle&quot;:&quot;&quot;,&quot;parse-names&quot;:false,&quot;suffix&quot;:&quot;&quot;},{&quot;dropping-particle&quot;:&quot;&quot;,&quot;family&quot;:&quot;Neto&quot;,&quot;given&quot;:&quot;A. H.Castro&quot;,&quot;non-dropping-particle&quot;:&quot;&quot;,&quot;parse-names&quot;:false,&quot;suffix&quot;:&quot;&quot;},{&quot;dropping-particle&quot;:&quot;&quot;,&quot;family&quot;:&quot;Thong&quot;,&quot;given&quot;:&quot;John T.L.&quot;,&quot;non-dropping-particle&quot;:&quot;&quot;,&quot;parse-names&quot;:false,&quot;suffix&quot;:&quot;&quot;},{&quot;dropping-particle&quot;:&quot;&quot;,&quot;family&quot;:&quot;Loh&quot;,&quot;given&quot;:&quot;Kian Ping&quot;,&quot;non-dropping-particle&quot;:&quot;&quot;,&quot;parse-names&quot;:false,&quot;suffix&quot;:&quot;&quot;},{&quot;dropping-particle&quot;:&quot;&quot;,&quot;family&quot;:&quot;Hippalgaonkar&quot;,&quot;given&quot;:&quot;Kedar&quot;,&quot;non-dropping-particle&quot;:&quot;&quot;,&quot;parse-names&quot;:false,&quot;suffix&quot;:&quot;&quot;}],&quot;container-title&quot;:&quot;Proceedings of the National Academy of Sciences of the United States of America&quot;,&quot;issue&quot;:&quot;25&quot;,&quot;issued&quot;:{&quot;date-parts&quot;:[[&quot;2020&quot;,&quot;6&quot;,&quot;23&quot;]]},&quot;page&quot;:&quot;13929-13936&quot;,&quot;publisher&quot;:&quot;National Academy of Sciences&quot;,&quot;title&quot;:&quot;Large enhancement of thermoelectric performance in MoS2/h-BN heterostructure due to vacancy-induced band hybridization&quot;,&quot;type&quot;:&quot;article-journal&quot;,&quot;volume&quot;:&quot;117&quot;,&quot;id&quot;:&quot;7cf997bb-7e5e-549b-985c-69ce7d82eb1e&quot;},&quot;uris&quot;:[&quot;http://www.mendeley.com/documents/?uuid=5df23296-a86e-311c-b5d5-f24aa23e5b00&quot;],&quot;isTemporary&quot;:false,&quot;legacyDesktopId&quot;:&quot;5df23296-a86e-311c-b5d5-f24aa23e5b00&quot;}],&quot;manualOverride&quot;:{&quot;isManuallyOverridden&quot;:false,&quot;manualOverrideText&quot;:&quot;&quot;,&quot;citeprocText&quot;:&quot;&lt;sup&gt;1,2&lt;/sup&gt;&quot;}},{&quot;citationID&quot;:&quot;MENDELEY_CITATION_db12bace-0b05-46b7-9253-ede88ab56745&quot;,&quot;properties&quot;:{&quot;noteIndex&quot;:0},&quot;isEdited&quot;:false,&quot;citationTag&quot;:&quot;MENDELEY_CITATION_v3_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&quot;,&quot;citationItems&quot;:[{&quot;id&quot;:&quot;54f2ec9d-c816-5de6-a3c4-5c58331a9550&quot;,&quot;itemData&quot;:{&quot;DOI&quot;:&quot;10.1063/1.4984138&quot;,&quot;ISSN&quot;:&quot;10897550&quot;,&quot;abstract&quot;:&quot;We present that two-dimensional (2D) bilayer molybdenum disulfide (MoS2) exhibits an enhanced Seebeck coefficient over its three-dimensional (3D) counterpart arising from dimensionality confinement. It has been predicted that quantum confinement enhances thermoelectric performance but no studies have focused on a single material to present a theoretical and experimental comparison, which would illustrate the enhancement of thermoelectric performance. Layered MoS2 provides an opportunity to verify this hypothesis and in this work, we extensively study the Seebeck coefficient, S, the electrical conductivity, σ, and the thermoelectric powerfactor, S2σ of 2D monolayer and bilayer MoS2 using theoretical Boltzmann Transport Equation calculations and compare the results to well-characterized experimental data. We conclude that dimensional confinement indeed enhances the Seebeck coefficient by up to ∼50% in 2D bilayer MoS2 over 3D MoS2 under similar doping concentrations because of the discretization of density of states. We also consider electrical conductivity with various energy-dependent scattering rates considering charged-impurities and acoustic phonon mediated scattering, and comment on a theoretical comparison of the powerfactor to the best-case scenario for 3D MoS2.&quot;,&quot;author&quot;:[{&quot;dropping-particle&quot;:&quot;&quot;,&quot;family&quot;:&quot;Ng&quot;,&quot;given&quot;:&quot;H. K.&quot;,&quot;non-dropping-particle&quot;:&quot;&quot;,&quot;parse-names&quot;:false,&quot;suffix&quot;:&quot;&quot;},{&quot;dropping-particle&quot;:&quot;&quot;,&quot;family&quot;:&quot;Chi&quot;,&quot;given&quot;:&quot;D.&quot;,&quot;non-dropping-particle&quot;:&quot;&quot;,&quot;parse-names&quot;:false,&quot;suffix&quot;:&quot;&quot;},{&quot;dropping-particle&quot;:&quot;&quot;,&quot;family&quot;:&quot;Hippalgaonkar&quot;,&quot;given&quot;:&quot;K.&quot;,&quot;non-dropping-particle&quot;:&quot;&quot;,&quot;parse-names&quot;:false,&quot;suffix&quot;:&quot;&quot;}],&quot;container-title&quot;:&quot;Journal of Applied Physics&quot;,&quot;issue&quot;:&quot;20&quot;,&quot;issued&quot;:{&quot;date-parts&quot;:[[&quot;2017&quot;,&quot;5&quot;,&quot;31&quot;]]},&quot;page&quot;:&quot;204303&quot;,&quot;publisher&quot;:&quot;AIP Publishing LLC AIP Publishing&quot;,&quot;title&quot;:&quot;Effect of dimensionality on thermoelectric powerfactor of molybdenum disulfide&quot;,&quot;type&quot;:&quot;article-journal&quot;,&quot;volume&quot;:&quot;121&quot;,&quot;id&quot;:&quot;54f2ec9d-c816-5de6-a3c4-5c58331a9550&quot;},&quot;uris&quot;:[&quot;http://www.mendeley.com/documents/?uuid=1e117dbd-a1b1-315d-a00a-fe7598a9e4e8&quot;],&quot;isTemporary&quot;:false,&quot;legacyDesktopId&quot;:&quot;1e117dbd-a1b1-315d-a00a-fe7598a9e4e8&quot;}],&quot;manualOverride&quot;:{&quot;isManuallyOverridden&quot;:false,&quot;manualOverrideText&quot;:&quot;&quot;,&quot;citeprocText&quot;:&quot;&lt;sup&gt;1&lt;/sup&gt;&quot;}},{&quot;citationID&quot;:&quot;MENDELEY_CITATION_05a78e5f-d48f-4817-ae3c-dd40416dbf1a&quot;,&quot;properties&quot;:{&quot;noteIndex&quot;:0},&quot;isEdited&quot;:false,&quot;citationTag&quot;:&quot;MENDELEY_CITATION_v3_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&quot;,&quot;citationItems&quot;:[{&quot;id&quot;:&quot;68802c8c-cf70-5629-a2a5-5da8820e7d7f&quot;,&quot;itemData&quot;:{&quot;DOI&quot;:&quot;10.1038/nnano.2015.70&quot;,&quot;ISSN&quot;:&quot;1748-3395&quot;,&quot;abstract&quot;:&quot;Atomically thin two-dimensional semiconductors such as MoS2 hold great promise for electrical, optical and mechanical devices and display novel physical phenomena. However, the electron mobility of mono- and few-layer MoS2 has so far been substantially below theoretically predicted limits, which has hampered efforts to observe its intrinsic quantum transport behaviours. Potential sources of disorder and scattering include defects such as sulphur vacancies in the MoS2 itself as well as extrinsic sources such as charged impurities and remote optical phonons from oxide dielectrics. To reduce extrinsic scattering, we have developed here a van der Waals heterostructure device platform where MoS2 layers are fully encapsulated within hexagonal boron nitride and electrically contacted in a multi-terminal geometry using gate-tunable graphene electrodes. Magneto-transport measurements show dramatic improvements in performance, including a record-high Hall mobility reaching 34,000 cm2 V–1 s–1 for six-layer MoS2 at low temperature, confirming that low-temperature performance in previous studies was limited by extrinsic interfacial impurities rather than bulk defects in the MoS2. We also observed Shubnikov–de Haas oscillations in high-mobility monolayer and few-layer MoS2. Modelling of potential scattering sources and quantum lifetime analysis indicate that a combination of short-range and long-range interfacial scattering limits the low-temperature mobility of MoS2. High charge-carrier mobility that enables the observation of quantum oscillation is reported in mono- and few-layer MoS2 encapsulated and contacted by other two-dimensional materials.&quot;,&quot;author&quot;:[{&quot;dropping-particle&quot;:&quot;&quot;,&quot;family&quot;:&quot;Cui&quot;,&quot;given&quot;:&quot;Xu&quot;,&quot;non-dropping-particle&quot;:&quot;&quot;,&quot;parse-names&quot;:false,&quot;suffix&quot;:&quot;&quot;},{&quot;dropping-particle&quot;:&quot;&quot;,&quot;family&quot;:&quot;Lee&quot;,&quot;given&quot;:&quot;Gwan Hyoung&quot;,&quot;non-dropping-particle&quot;:&quot;&quot;,&quot;parse-names&quot;:false,&quot;suffix&quot;:&quot;&quot;},{&quot;dropping-particle&quot;:&quot;&quot;,&quot;family&quot;:&quot;Kim&quot;,&quot;given&quot;:&quot;Young Duck&quot;,&quot;non-dropping-particle&quot;:&quot;&quot;,&quot;parse-names&quot;:false,&quot;suffix&quot;:&quot;&quot;},{&quot;dropping-particle&quot;:&quot;&quot;,&quot;family&quot;:&quot;Arefe&quot;,&quot;given&quot;:&quot;Ghidewon&quot;,&quot;non-dropping-particle&quot;:&quot;&quot;,&quot;parse-names&quot;:false,&quot;suffix&quot;:&quot;&quot;},{&quot;dropping-particle&quot;:&quot;&quot;,&quot;family&quot;:&quot;Huang&quot;,&quot;given&quot;:&quot;Pinshane Y.&quot;,&quot;non-dropping-particle&quot;:&quot;&quot;,&quot;parse-names&quot;:false,&quot;suffix&quot;:&quot;&quot;},{&quot;dropping-particle&quot;:&quot;&quot;,&quot;family&quot;:&quot;Lee&quot;,&quot;given&quot;:&quot;Chul Ho&quot;,&quot;non-dropping-particle&quot;:&quot;&quot;,&quot;parse-names&quot;:false,&quot;suffix&quot;:&quot;&quot;},{&quot;dropping-particle&quot;:&quot;&quot;,&quot;family&quot;:&quot;Chenet&quot;,&quot;given&quot;:&quot;Daniel A.&quot;,&quot;non-dropping-particle&quot;:&quot;&quot;,&quot;parse-names&quot;:false,&quot;suffix&quot;:&quot;&quot;},{&quot;dropping-particle&quot;:&quot;&quot;,&quot;family&quot;:&quot;Zhang&quot;,&quot;given&quot;:&quot;Xian&quot;,&quot;non-dropping-particle&quot;:&quot;&quot;,&quot;parse-names&quot;:false,&quot;suffix&quot;:&quot;&quot;},{&quot;dropping-particle&quot;:&quot;&quot;,&quot;family&quot;:&quot;Wang&quot;,&quot;given&quot;:&quot;Lei&quot;,&quot;non-dropping-particle&quot;:&quot;&quot;,&quot;parse-names&quot;:false,&quot;suffix&quot;:&quot;&quot;},{&quot;dropping-particle&quot;:&quot;&quot;,&quot;family&quot;:&quot;Ye&quot;,&quot;given&quot;:&quot;Fan&quot;,&quot;non-dropping-particle&quot;:&quot;&quot;,&quot;parse-names&quot;:false,&quot;suffix&quot;:&quot;&quot;},{&quot;dropping-particle&quot;:&quot;&quot;,&quot;family&quot;:&quot;Pizzocchero&quot;,&quot;given&quot;:&quot;Filippo&quot;,&quot;non-dropping-particle&quot;:&quot;&quot;,&quot;parse-names&quot;:false,&quot;suffix&quot;:&quot;&quot;},{&quot;dropping-particle&quot;:&quot;&quot;,&quot;family&quot;:&quot;Jessen&quot;,&quot;given&quot;:&quot;Bjarke S.&quot;,&quot;non-dropping-particle&quot;:&quot;&quot;,&quot;parse-names&quot;:false,&quot;suffix&quot;:&quot;&quot;},{&quot;dropping-particle&quot;:&quot;&quot;,&quot;family&quot;:&quot;Watanabe&quot;,&quot;given&quot;:&quot;Kenji&quot;,&quot;non-dropping-particle&quot;:&quot;&quot;,&quot;parse-names&quot;:false,&quot;suffix&quot;:&quot;&quot;},{&quot;dropping-particle&quot;:&quot;&quot;,&quot;family&quot;:&quot;Taniguchi&quot;,&quot;given&quot;:&quot;Takashi&quot;,&quot;non-dropping-particle&quot;:&quot;&quot;,&quot;parse-names&quot;:false,&quot;suffix&quot;:&quot;&quot;},{&quot;dropping-particle&quot;:&quot;&quot;,&quot;family&quot;:&quot;Muller&quot;,&quot;given&quot;:&quot;David A.&quot;,&quot;non-dropping-particle&quot;:&quot;&quot;,&quot;parse-names&quot;:false,&quot;suffix&quot;:&quot;&quot;},{&quot;dropping-particle&quot;:&quot;&quot;,&quot;family&quot;:&quot;Low&quot;,&quot;given&quot;:&quot;Tony&quot;,&quot;non-dropping-particle&quot;:&quot;&quot;,&quot;parse-names&quot;:false,&quot;suffix&quot;:&quot;&quot;},{&quot;dropping-particle&quot;:&quot;&quot;,&quot;family&quot;:&quot;Kim&quot;,&quot;given&quot;:&quot;Philip&quot;,&quot;non-dropping-particle&quot;:&quot;&quot;,&quot;parse-names&quot;:false,&quot;suffix&quot;:&quot;&quot;},{&quot;dropping-particle&quot;:&quot;&quot;,&quot;family&quot;:&quot;Hone&quot;,&quot;given&quot;:&quot;James&quot;,&quot;non-dropping-particle&quot;:&quot;&quot;,&quot;parse-names&quot;:false,&quot;suffix&quot;:&quot;&quot;}],&quot;container-title&quot;:&quot;Nature Nanotechnology 2015 10:6&quot;,&quot;issue&quot;:&quot;6&quot;,&quot;issued&quot;:{&quot;date-parts&quot;:[[&quot;2015&quot;,&quot;4&quot;,&quot;27&quot;]]},&quot;page&quot;:&quot;534-540&quot;,&quot;publisher&quot;:&quot;Nature Publishing Group&quot;,&quot;title&quot;:&quot;Multi-terminal transport measurements of MoS2 using a van der Waals heterostructure device platform&quot;,&quot;type&quot;:&quot;article-journal&quot;,&quot;volume&quot;:&quot;10&quot;,&quot;id&quot;:&quot;68802c8c-cf70-5629-a2a5-5da8820e7d7f&quot;},&quot;uris&quot;:[&quot;http://www.mendeley.com/documents/?uuid=57ed5138-1b57-39af-8030-1e6a48a99fe8&quot;],&quot;isTemporary&quot;:false,&quot;legacyDesktopId&quot;:&quot;57ed5138-1b57-39af-8030-1e6a48a99fe8&quot;}],&quot;manualOverride&quot;:{&quot;isManuallyOverridden&quot;:false,&quot;manualOverrideText&quot;:&quot;&quot;,&quot;citeprocText&quot;:&quot;&lt;sup&gt;3&lt;/sup&gt;&quot;}},{&quot;citationID&quot;:&quot;MENDELEY_CITATION_d354f1db-6254-4e95-acb4-b2190ce4e4e6&quot;,&quot;properties&quot;:{&quot;noteIndex&quot;:0},&quot;isEdited&quot;:false,&quot;citationTag&quot;:&quot;MENDELEY_CITATION_v3_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&quot;,&quot;citationItems&quot;:[{&quot;id&quot;:&quot;68802c8c-cf70-5629-a2a5-5da8820e7d7f&quot;,&quot;itemData&quot;:{&quot;DOI&quot;:&quot;10.1038/nnano.2015.70&quot;,&quot;ISSN&quot;:&quot;1748-3395&quot;,&quot;abstract&quot;:&quot;Atomically thin two-dimensional semiconductors such as MoS2 hold great promise for electrical, optical and mechanical devices and display novel physical phenomena. However, the electron mobility of mono- and few-layer MoS2 has so far been substantially below theoretically predicted limits, which has hampered efforts to observe its intrinsic quantum transport behaviours. Potential sources of disorder and scattering include defects such as sulphur vacancies in the MoS2 itself as well as extrinsic sources such as charged impurities and remote optical phonons from oxide dielectrics. To reduce extrinsic scattering, we have developed here a van der Waals heterostructure device platform where MoS2 layers are fully encapsulated within hexagonal boron nitride and electrically contacted in a multi-terminal geometry using gate-tunable graphene electrodes. Magneto-transport measurements show dramatic improvements in performance, including a record-high Hall mobility reaching 34,000 cm2 V–1 s–1 for six-layer MoS2 at low temperature, confirming that low-temperature performance in previous studies was limited by extrinsic interfacial impurities rather than bulk defects in the MoS2. We also observed Shubnikov–de Haas oscillations in high-mobility monolayer and few-layer MoS2. Modelling of potential scattering sources and quantum lifetime analysis indicate that a combination of short-range and long-range interfacial scattering limits the low-temperature mobility of MoS2. High charge-carrier mobility that enables the observation of quantum oscillation is reported in mono- and few-layer MoS2 encapsulated and contacted by other two-dimensional materials.&quot;,&quot;author&quot;:[{&quot;dropping-particle&quot;:&quot;&quot;,&quot;family&quot;:&quot;Cui&quot;,&quot;given&quot;:&quot;Xu&quot;,&quot;non-dropping-particle&quot;:&quot;&quot;,&quot;parse-names&quot;:false,&quot;suffix&quot;:&quot;&quot;},{&quot;dropping-particle&quot;:&quot;&quot;,&quot;family&quot;:&quot;Lee&quot;,&quot;given&quot;:&quot;Gwan Hyoung&quot;,&quot;non-dropping-particle&quot;:&quot;&quot;,&quot;parse-names&quot;:false,&quot;suffix&quot;:&quot;&quot;},{&quot;dropping-particle&quot;:&quot;&quot;,&quot;family&quot;:&quot;Kim&quot;,&quot;given&quot;:&quot;Young Duck&quot;,&quot;non-dropping-particle&quot;:&quot;&quot;,&quot;parse-names&quot;:false,&quot;suffix&quot;:&quot;&quot;},{&quot;dropping-particle&quot;:&quot;&quot;,&quot;family&quot;:&quot;Arefe&quot;,&quot;given&quot;:&quot;Ghidewon&quot;,&quot;non-dropping-particle&quot;:&quot;&quot;,&quot;parse-names&quot;:false,&quot;suffix&quot;:&quot;&quot;},{&quot;dropping-particle&quot;:&quot;&quot;,&quot;family&quot;:&quot;Huang&quot;,&quot;given&quot;:&quot;Pinshane Y.&quot;,&quot;non-dropping-particle&quot;:&quot;&quot;,&quot;parse-names&quot;:false,&quot;suffix&quot;:&quot;&quot;},{&quot;dropping-particle&quot;:&quot;&quot;,&quot;family&quot;:&quot;Lee&quot;,&quot;given&quot;:&quot;Chul Ho&quot;,&quot;non-dropping-particle&quot;:&quot;&quot;,&quot;parse-names&quot;:false,&quot;suffix&quot;:&quot;&quot;},{&quot;dropping-particle&quot;:&quot;&quot;,&quot;family&quot;:&quot;Chenet&quot;,&quot;given&quot;:&quot;Daniel A.&quot;,&quot;non-dropping-particle&quot;:&quot;&quot;,&quot;parse-names&quot;:false,&quot;suffix&quot;:&quot;&quot;},{&quot;dropping-particle&quot;:&quot;&quot;,&quot;family&quot;:&quot;Zhang&quot;,&quot;given&quot;:&quot;Xian&quot;,&quot;non-dropping-particle&quot;:&quot;&quot;,&quot;parse-names&quot;:false,&quot;suffix&quot;:&quot;&quot;},{&quot;dropping-particle&quot;:&quot;&quot;,&quot;family&quot;:&quot;Wang&quot;,&quot;given&quot;:&quot;Lei&quot;,&quot;non-dropping-particle&quot;:&quot;&quot;,&quot;parse-names&quot;:false,&quot;suffix&quot;:&quot;&quot;},{&quot;dropping-particle&quot;:&quot;&quot;,&quot;family&quot;:&quot;Ye&quot;,&quot;given&quot;:&quot;Fan&quot;,&quot;non-dropping-particle&quot;:&quot;&quot;,&quot;parse-names&quot;:false,&quot;suffix&quot;:&quot;&quot;},{&quot;dropping-particle&quot;:&quot;&quot;,&quot;family&quot;:&quot;Pizzocchero&quot;,&quot;given&quot;:&quot;Filippo&quot;,&quot;non-dropping-particle&quot;:&quot;&quot;,&quot;parse-names&quot;:false,&quot;suffix&quot;:&quot;&quot;},{&quot;dropping-particle&quot;:&quot;&quot;,&quot;family&quot;:&quot;Jessen&quot;,&quot;given&quot;:&quot;Bjarke S.&quot;,&quot;non-dropping-particle&quot;:&quot;&quot;,&quot;parse-names&quot;:false,&quot;suffix&quot;:&quot;&quot;},{&quot;dropping-particle&quot;:&quot;&quot;,&quot;family&quot;:&quot;Watanabe&quot;,&quot;given&quot;:&quot;Kenji&quot;,&quot;non-dropping-particle&quot;:&quot;&quot;,&quot;parse-names&quot;:false,&quot;suffix&quot;:&quot;&quot;},{&quot;dropping-particle&quot;:&quot;&quot;,&quot;family&quot;:&quot;Taniguchi&quot;,&quot;given&quot;:&quot;Takashi&quot;,&quot;non-dropping-particle&quot;:&quot;&quot;,&quot;parse-names&quot;:false,&quot;suffix&quot;:&quot;&quot;},{&quot;dropping-particle&quot;:&quot;&quot;,&quot;family&quot;:&quot;Muller&quot;,&quot;given&quot;:&quot;David A.&quot;,&quot;non-dropping-particle&quot;:&quot;&quot;,&quot;parse-names&quot;:false,&quot;suffix&quot;:&quot;&quot;},{&quot;dropping-particle&quot;:&quot;&quot;,&quot;family&quot;:&quot;Low&quot;,&quot;given&quot;:&quot;Tony&quot;,&quot;non-dropping-particle&quot;:&quot;&quot;,&quot;parse-names&quot;:false,&quot;suffix&quot;:&quot;&quot;},{&quot;dropping-particle&quot;:&quot;&quot;,&quot;family&quot;:&quot;Kim&quot;,&quot;given&quot;:&quot;Philip&quot;,&quot;non-dropping-particle&quot;:&quot;&quot;,&quot;parse-names&quot;:false,&quot;suffix&quot;:&quot;&quot;},{&quot;dropping-particle&quot;:&quot;&quot;,&quot;family&quot;:&quot;Hone&quot;,&quot;given&quot;:&quot;James&quot;,&quot;non-dropping-particle&quot;:&quot;&quot;,&quot;parse-names&quot;:false,&quot;suffix&quot;:&quot;&quot;}],&quot;container-title&quot;:&quot;Nature Nanotechnology 2015 10:6&quot;,&quot;issue&quot;:&quot;6&quot;,&quot;issued&quot;:{&quot;date-parts&quot;:[[&quot;2015&quot;,&quot;4&quot;,&quot;27&quot;]]},&quot;page&quot;:&quot;534-540&quot;,&quot;publisher&quot;:&quot;Nature Publishing Group&quot;,&quot;title&quot;:&quot;Multi-terminal transport measurements of MoS2 using a van der Waals heterostructure device platform&quot;,&quot;type&quot;:&quot;article-journal&quot;,&quot;volume&quot;:&quot;10&quot;,&quot;id&quot;:&quot;68802c8c-cf70-5629-a2a5-5da8820e7d7f&quot;},&quot;uris&quot;:[&quot;http://www.mendeley.com/documents/?uuid=57ed5138-1b57-39af-8030-1e6a48a99fe8&quot;],&quot;isTemporary&quot;:false,&quot;legacyDesktopId&quot;:&quot;57ed5138-1b57-39af-8030-1e6a48a99fe8&quot;}],&quot;manualOverride&quot;:{&quot;isManuallyOverridden&quot;:false,&quot;manualOverrideText&quot;:&quot;&quot;,&quot;citeprocText&quot;:&quot;&lt;sup&gt;3&lt;/sup&gt;&quot;}},{&quot;properties&quot;:{&quot;noteIndex&quot;:0},&quot;citationID&quot;:&quot;MENDELEY_CITATION_725e7e2c-899e-4abb-a54d-ad91d3a23666&quot;,&quot;isEdited&quot;:false,&quot;citationTag&quot;:&quot;MENDELEY_CITATION_v3_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&quot;,&quot;citationItems&quot;:[{&quot;id&quot;:&quot;53bab3c4-3c9c-339d-a68d-099d32ca3eaa&quot;,&quot;isTemporary&quot;:false,&quot;itemData&quot;:{&quot;type&quot;:&quot;article-journal&quot;,&quot;id&quot;:&quot;53bab3c4-3c9c-339d-a68d-099d32ca3eaa&quot;,&quot;title&quot;:&quot;Nanoscale spatial resolution probes for scanning thermal microscopy of solid state materials&quot;,&quot;author&quot;:[{&quot;family&quot;:&quot;Tovee&quot;,&quot;given&quot;:&quot;P.&quot;,&quot;parse-names&quot;:false,&quot;dropping-particle&quot;:&quot;&quot;,&quot;non-dropping-particle&quot;:&quot;&quot;},{&quot;family&quot;:&quot;Pumarol&quot;,&quot;given&quot;:&quot;M.&quot;,&quot;parse-names&quot;:false,&quot;dropping-particle&quot;:&quot;&quot;,&quot;non-dropping-particle&quot;:&quot;&quot;},{&quot;family&quot;:&quot;Zeze&quot;,&quot;given&quot;:&quot;D.&quot;,&quot;parse-names&quot;:false,&quot;dropping-particle&quot;:&quot;&quot;,&quot;non-dropping-particle&quot;:&quot;&quot;},{&quot;family&quot;:&quot;Kjoller&quot;,&quot;given&quot;:&quot;Kevin&quot;,&quot;parse-names&quot;:false,&quot;dropping-particle&quot;:&quot;&quot;,&quot;non-dropping-particle&quot;:&quot;&quot;},{&quot;family&quot;:&quot;Kolosov&quot;,&quot;given&quot;:&quot;O.&quot;,&quot;parse-names&quot;:false,&quot;dropping-particle&quot;:&quot;&quot;,&quot;non-dropping-particle&quot;:&quot;&quot;}],&quot;container-title&quot;:&quot;Journal of Applied Physics&quot;,&quot;container-title-short&quot;:&quot;J Appl Phys&quot;,&quot;accessed&quot;:{&quot;date-parts&quot;:[[2022,11,15]]},&quot;DOI&quot;:&quot;10.1063/1.4767923&quot;,&quot;ISSN&quot;:&quot;00218979&quot;,&quot;issued&quot;:{&quot;date-parts&quot;:[[2012,12,1]]},&quot;abstract&quot;:&quot;Scanning thermal microscopy (SThM) uses micromachined thermal sensors integrated in a force sensing cantilever with a nanoscale tip that can be highly useful for exploration of thermal management of nanoscale semiconductor devices as well as mapping of surface and subsurface properties of related materials. Whereas SThM is capable to image externally generated heat with nanoscale resolution, its ability to map and measure thermal conductivity of materials has been mainly limited to polymers or similar materials possessing low thermal conductivity in the range from 0.1 to 1Wm-1K-1, with lateral resolution on the order of 1μm. In this paper, we use linked experimental and theoretical approaches to analyse thermal performance and sensitivity of the micromachined SThM probes in order to expand their applicability to a broader range of nanostructures from polymers to semiconductors and metals. We develop physical models of interlinked thermal and electrical phenomena in these probes and their interaction with the sample on the mesoscopic length scale of few tens of nm and then validate these models using experimental measurements of the real probes, which provided the basis for analysing SThM performance in exploration of nanostructures. Our study then highlights critical features of these probes, namely, the geometrical location of the thermal sensor with respect to the probe apex, thermal conductance of the probe to the support base, heat conduction to the surrounding gas, and the thermal conductivity of tip material adjacent to the apex. It furthermore allows us to propose a novel design of the SThM probe that incorporates a multiwall carbon nanotube or similar high thermal conductivity graphene sheet material with longitudinal dimensions on micrometre length scale positioned near the probe apex that can provide contact areas with the sample on the order of few tens of nm. The new sensor is predicted to provide greatly improved spatial resolution to thermal properties of nanostructures as well as to expand the sensitivity of the SThM probe to materials with heat conductivity values up to 100-1000Wm-1K-1. © 2012 American Institute of Physics.&quot;,&quot;issue&quot;:&quot;11&quot;,&quot;volume&quot;:&quot;112&quot;}},{&quot;id&quot;:&quot;8f25752d-fadf-302d-9590-d525d1a943a0&quot;,&quot;isTemporary&quot;:false,&quot;itemData&quot;:{&quot;type&quot;:&quot;article-journal&quot;,&quot;id&quot;:&quot;8f25752d-fadf-302d-9590-d525d1a943a0&quot;,&quot;title&quot;:&quot;Improving accuracy of nanothermal measurements via spatially distributed scanning thermal microscope probes&quot;,&quot;author&quot;:[{&quot;family&quot;:&quot;Spiece&quot;,&quot;given&quot;:&quot;J.&quot;,&quot;parse-names&quot;:false,&quot;dropping-particle&quot;:&quot;&quot;,&quot;non-dropping-particle&quot;:&quot;&quot;},{&quot;family&quot;:&quot;Evangeli&quot;,&quot;given&quot;:&quot;C.&quot;,&quot;parse-names&quot;:false,&quot;dropping-particle&quot;:&quot;&quot;,&quot;non-dropping-particle&quot;:&quot;&quot;},{&quot;family&quot;:&quot;Lulla&quot;,&quot;given&quot;:&quot;K.&quot;,&quot;parse-names&quot;:false,&quot;dropping-particle&quot;:&quot;&quot;,&quot;non-dropping-particle&quot;:&quot;&quot;},{&quot;family&quot;:&quot;Robson&quot;,&quot;given&quot;:&quot;A.&quot;,&quot;parse-names&quot;:false,&quot;dropping-particle&quot;:&quot;&quot;,&quot;non-dropping-particle&quot;:&quot;&quot;},{&quot;family&quot;:&quot;Robinson&quot;,&quot;given&quot;:&quot;B.&quot;,&quot;parse-names&quot;:false,&quot;dropping-particle&quot;:&quot;&quot;,&quot;non-dropping-particle&quot;:&quot;&quot;},{&quot;family&quot;:&quot;Kolosov&quot;,&quot;given&quot;:&quot;O.&quot;,&quot;parse-names&quot;:false,&quot;dropping-particle&quot;:&quot;&quot;,&quot;non-dropping-particle&quot;:&quot;&quot;}],&quot;container-title&quot;:&quot;Journal of Applied Physics&quot;,&quot;container-title-short&quot;:&quot;J Appl Phys&quot;,&quot;accessed&quot;:{&quot;date-parts&quot;:[[2022,11,15]]},&quot;DOI&quot;:&quot;10.1063/1.5031085&quot;,&quot;ISSN&quot;:&quot;0021-8979&quot;,&quot;URL&quot;:&quot;https://aip.scitation.org/doi/abs/10.1063/1.5031085&quot;,&quot;issued&quot;:{&quot;date-parts&quot;:[[2018,7,2]]},&quot;page&quot;:&quot;015101&quot;,&quot;abstract&quot;:&quot;Advances in material design and device miniaturization lead to physical properties that may significantly differ from the bulk ones. In particular, thermal transport is strongly affected when the d...&quot;,&quot;publisher&quot;:&quot; AIP Publishing LLC AIP Publishing &quot;,&quot;issue&quot;:&quot;1&quot;,&quot;volume&quot;:&quot;124&quot;}}],&quot;manualOverride&quot;:{&quot;isManuallyOverridden&quot;:false,&quot;manualOverrideText&quot;:&quot;&quot;,&quot;citeprocText&quot;:&quot;&lt;sup&gt;4,5&lt;/sup&gt;&quot;}},{&quot;properties&quot;:{&quot;noteIndex&quot;:0},&quot;citationID&quot;:&quot;MENDELEY_CITATION_53aab498-b6ad-47fa-985d-836a69d59261&quot;,&quot;isEdited&quot;:false,&quot;citationTag&quot;:&quot;MENDELEY_CITATION_v3_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&quot;,&quot;citationItems&quot;:[{&quot;id&quot;:&quot;d27c3e7c-8948-3f9e-b051-1bdcad055240&quot;,&quot;isTemporary&quot;:false,&quot;itemData&quot;:{&quot;type&quot;:&quot;article-journal&quot;,&quot;id&quot;:&quot;d27c3e7c-8948-3f9e-b051-1bdcad055240&quot;,&quot;title&quot;:&quot;Geometrically Enhanced Thermoelectric Effects in Graphene Nanoconstrictions&quot;,&quot;author&quot;:[{&quot;family&quot;:&quot;Harzheim&quot;,&quot;given&quot;:&quot;Achim&quot;,&quot;parse-names&quot;:false,&quot;dropping-particle&quot;:&quot;&quot;,&quot;non-dropping-particle&quot;:&quot;&quot;},{&quot;family&quot;:&quot;Spiece&quot;,&quot;given&quot;:&quot;Jean&quot;,&quot;parse-names&quot;:false,&quot;dropping-particle&quot;:&quot;&quot;,&quot;non-dropping-particle&quot;:&quot;&quot;},{&quot;family&quot;:&quot;Evangeli&quot;,&quot;given&quot;:&quot;Charalambos&quot;,&quot;parse-names&quot;:false,&quot;dropping-particle&quot;:&quot;&quot;,&quot;non-dropping-particle&quot;:&quot;&quot;},{&quot;family&quot;:&quot;McCann&quot;,&quot;given&quot;:&quot;Edward&quot;,&quot;parse-names&quot;:false,&quot;dropping-particle&quot;:&quot;&quot;,&quot;non-dropping-particle&quot;:&quot;&quot;},{&quot;family&quot;:&quot;Falko&quot;,&quot;given&quot;:&quot;Vladimir&quot;,&quot;parse-names&quot;:false,&quot;dropping-particle&quot;:&quot;&quot;,&quot;non-dropping-particle&quot;:&quot;&quot;},{&quot;family&quot;:&quot;Sheng&quot;,&quot;given&quot;:&quot;Yuewen&quot;,&quot;parse-names&quot;:false,&quot;dropping-particle&quot;:&quot;&quot;,&quot;non-dropping-particle&quot;:&quot;&quot;},{&quot;family&quot;:&quot;Warner&quot;,&quot;given&quot;:&quot;Jamie H.&quot;,&quot;parse-names&quot;:false,&quot;dropping-particle&quot;:&quot;&quot;,&quot;non-dropping-particle&quot;:&quot;&quot;},{&quot;family&quot;:&quot;Briggs&quot;,&quot;given&quot;:&quot;G. Andrew D.&quot;,&quot;parse-names&quot;:false,&quot;dropping-particle&quot;:&quot;&quot;,&quot;non-dropping-particle&quot;:&quot;&quot;},{&quot;family&quot;:&quot;Mol&quot;,&quot;given&quot;:&quot;Jan A.&quot;,&quot;parse-names&quot;:false,&quot;dropping-particle&quot;:&quot;&quot;,&quot;non-dropping-particle&quot;:&quot;&quot;},{&quot;family&quot;:&quot;Gehring&quot;,&quot;given&quot;:&quot;Pascal&quot;,&quot;parse-names&quot;:false,&quot;dropping-particle&quot;:&quot;&quot;,&quot;non-dropping-particle&quot;:&quot;&quot;},{&quot;family&quot;:&quot;Kolosov&quot;,&quot;given&quot;:&quot;Oleg&quot;,&quot;parse-names&quot;:false,&quot;dropping-particle&quot;:&quot;v.&quot;,&quot;non-dropping-particle&quot;:&quot;&quot;}],&quot;container-title&quot;:&quot;Nano Letters&quot;,&quot;container-title-short&quot;:&quot;Nano Lett&quot;,&quot;accessed&quot;:{&quot;date-parts&quot;:[[2022,11,15]]},&quot;DOI&quot;:&quot;10.1021/ACS.NANOLETT.8B03406/ASSET/IMAGES/MEDIUM/NL-2018-03406E_M006.GIF&quot;,&quot;ISSN&quot;:&quot;15306992&quot;,&quot;PMID&quot;:&quot;30418781&quot;,&quot;URL&quot;:&quot;https://pubs.acs.org/doi/full/10.1021/acs.nanolett.8b03406&quot;,&quot;issued&quot;:{&quot;date-parts&quot;:[[2018,12,12]]},&quot;page&quot;:&quot;7719-7725&quot;,&quot;abstract&quot;:&quot;The influence of nanostructuring and quantum confinement on the thermoelectric properties of materials has been extensively studied. While this has made possible multiple breakthroughs in the achievable figure of merit, classical confinement, and its effect on the local Seebeck coefficient has mostly been neglected, as has the Peltier effect in general due to the complexity of measuring small temperature gradients locally. Here we report that reducing the width of a graphene channel to 100 nm changes the Seebeck coefficient by orders of magnitude. Using a scanning thermal microscope allows us to probe the local temperature of electrically contacted graphene two-terminal devices or to locally heat the sample. We show that constrictions in mono- and bilayer graphene facilitate a spatially correlated gradient in the Seebeck and Peltier coefficient, as evidenced by the pronounced thermovoltage V th and heating/cooling response ΔT Peltier , respectively. This geometry dependent effect, which has not been reported previously in 2D materials, has important implications for measurements of patterned nanostructures in graphene and points to novel solutions for effective thermal management in electronic graphene devices or concepts for single material thermocouples.&quot;,&quot;publisher&quot;:&quot;American Chemical Society&quot;,&quot;issue&quot;:&quot;12&quot;,&quot;volume&quot;:&quot;18&quot;}},{&quot;id&quot;:&quot;718fe90b-3354-3d41-9385-809ca8455325&quot;,&quot;isTemporary&quot;:false,&quot;itemData&quot;:{&quot;type&quot;:&quot;article-journal&quot;,&quot;id&quot;:&quot;718fe90b-3354-3d41-9385-809ca8455325&quot;,&quot;title&quot;:&quot;Direct mapping of local Seebeck coefficient in 2D material nanostructures via scanning thermal gate microscopy&quot;,&quot;author&quot;:[{&quot;family&quot;:&quot;Harzheim&quot;,&quot;given&quot;:&quot;Achim&quot;,&quot;parse-names&quot;:false,&quot;dropping-particle&quot;:&quot;&quot;,&quot;non-dropping-particle&quot;:&quot;&quot;},{&quot;family&quot;:&quot;Evangeli&quot;,&quot;given&quot;:&quot;Charalambos&quot;,&quot;parse-names&quot;:false,&quot;dropping-particle&quot;:&quot;&quot;,&quot;non-dropping-particle&quot;:&quot;&quot;},{&quot;family&quot;:&quot;Kolosov&quot;,&quot;given&quot;:&quot;Oleg&quot;,&quot;parse-names&quot;:false,&quot;dropping-particle&quot;:&quot;v.&quot;,&quot;non-dropping-particle&quot;:&quot;&quot;},{&quot;family&quot;:&quot;Gehring&quot;,&quot;given&quot;:&quot;Pascal&quot;,&quot;parse-names&quot;:false,&quot;dropping-particle&quot;:&quot;&quot;,&quot;non-dropping-particle&quot;:&quot;&quot;}],&quot;container-title&quot;:&quot;2D Materials&quot;,&quot;container-title-short&quot;:&quot;2d Mater&quot;,&quot;accessed&quot;:{&quot;date-parts&quot;:[[2022,11,15]]},&quot;DOI&quot;:&quot;10.1088/2053-1583/ABA333&quot;,&quot;ISSN&quot;:&quot;2053-1583&quot;,&quot;URL&quot;:&quot;https://iopscience.iop.org/article/10.1088/2053-1583/aba333&quot;,&quot;issued&quot;:{&quot;date-parts&quot;:[[2020,8,17]]},&quot;page&quot;:&quot;041004&quot;,&quot;abstract&quot;:&quot;Studying local variations in the Seebeck coefficient of materials is important for understanding and optimizing their thermoelectric properties, yet most thermoelectric measurements are global over a whole device or material, thus overlooking spatial divergences in the signal and the role of local variation and internal structure. Such variations can be caused by local defects, metallic contacts or interfaces that often substantially influence thermoelectric properties, especially in two dimensional materials. Here, we demonstrate scanning thermal gate microscopy, a non-destructive method to obtain high resolution 2-dimensional maps of the thermovoltage, to study graphene samples. We demonstrate the efficiency of this newly developed method by measuring local Seebeck coefficient in a graphene ribbon and in a junction between single-layer and bilayer graphene.&quot;,&quot;publisher&quot;:&quot;IOP Publishing&quot;,&quot;issue&quot;:&quot;4&quot;,&quot;volume&quot;:&quot;7&quot;}}],&quot;manualOverride&quot;:{&quot;isManuallyOverridden&quot;:false,&quot;manualOverrideText&quot;:&quot;&quot;,&quot;citeprocText&quot;:&quot;&lt;sup&gt;6,7&lt;/sup&gt;&quot;}},{&quot;properties&quot;:{&quot;noteIndex&quot;:0},&quot;citationID&quot;:&quot;MENDELEY_CITATION_b986cbb8-d172-40b9-bf8b-8763a70609f7&quot;,&quot;isEdited&quot;:false,&quot;citationTag&quot;:&quot;MENDELEY_CITATION_v3_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&quot;,&quot;citationItems&quot;:[{&quot;id&quot;:&quot;d27c3e7c-8948-3f9e-b051-1bdcad055240&quot;,&quot;isTemporary&quot;:false,&quot;itemData&quot;:{&quot;type&quot;:&quot;article-journal&quot;,&quot;id&quot;:&quot;d27c3e7c-8948-3f9e-b051-1bdcad055240&quot;,&quot;title&quot;:&quot;Geometrically Enhanced Thermoelectric Effects in Graphene Nanoconstrictions&quot;,&quot;author&quot;:[{&quot;family&quot;:&quot;Harzheim&quot;,&quot;given&quot;:&quot;Achim&quot;,&quot;parse-names&quot;:false,&quot;dropping-particle&quot;:&quot;&quot;,&quot;non-dropping-particle&quot;:&quot;&quot;},{&quot;family&quot;:&quot;Spiece&quot;,&quot;given&quot;:&quot;Jean&quot;,&quot;parse-names&quot;:false,&quot;dropping-particle&quot;:&quot;&quot;,&quot;non-dropping-particle&quot;:&quot;&quot;},{&quot;family&quot;:&quot;Evangeli&quot;,&quot;given&quot;:&quot;Charalambos&quot;,&quot;parse-names&quot;:false,&quot;dropping-particle&quot;:&quot;&quot;,&quot;non-dropping-particle&quot;:&quot;&quot;},{&quot;family&quot;:&quot;McCann&quot;,&quot;given&quot;:&quot;Edward&quot;,&quot;parse-names&quot;:false,&quot;dropping-particle&quot;:&quot;&quot;,&quot;non-dropping-particle&quot;:&quot;&quot;},{&quot;family&quot;:&quot;Falko&quot;,&quot;given&quot;:&quot;Vladimir&quot;,&quot;parse-names&quot;:false,&quot;dropping-particle&quot;:&quot;&quot;,&quot;non-dropping-particle&quot;:&quot;&quot;},{&quot;family&quot;:&quot;Sheng&quot;,&quot;given&quot;:&quot;Yuewen&quot;,&quot;parse-names&quot;:false,&quot;dropping-particle&quot;:&quot;&quot;,&quot;non-dropping-particle&quot;:&quot;&quot;},{&quot;family&quot;:&quot;Warner&quot;,&quot;given&quot;:&quot;Jamie H.&quot;,&quot;parse-names&quot;:false,&quot;dropping-particle&quot;:&quot;&quot;,&quot;non-dropping-particle&quot;:&quot;&quot;},{&quot;family&quot;:&quot;Briggs&quot;,&quot;given&quot;:&quot;G. Andrew D.&quot;,&quot;parse-names&quot;:false,&quot;dropping-particle&quot;:&quot;&quot;,&quot;non-dropping-particle&quot;:&quot;&quot;},{&quot;family&quot;:&quot;Mol&quot;,&quot;given&quot;:&quot;Jan A.&quot;,&quot;parse-names&quot;:false,&quot;dropping-particle&quot;:&quot;&quot;,&quot;non-dropping-particle&quot;:&quot;&quot;},{&quot;family&quot;:&quot;Gehring&quot;,&quot;given&quot;:&quot;Pascal&quot;,&quot;parse-names&quot;:false,&quot;dropping-particle&quot;:&quot;&quot;,&quot;non-dropping-particle&quot;:&quot;&quot;},{&quot;family&quot;:&quot;Kolosov&quot;,&quot;given&quot;:&quot;Oleg&quot;,&quot;parse-names&quot;:false,&quot;dropping-particle&quot;:&quot;v.&quot;,&quot;non-dropping-particle&quot;:&quot;&quot;}],&quot;container-title&quot;:&quot;Nano Letters&quot;,&quot;container-title-short&quot;:&quot;Nano Lett&quot;,&quot;accessed&quot;:{&quot;date-parts&quot;:[[2022,11,15]]},&quot;DOI&quot;:&quot;10.1021/ACS.NANOLETT.8B03406/ASSET/IMAGES/MEDIUM/NL-2018-03406E_M006.GIF&quot;,&quot;ISSN&quot;:&quot;15306992&quot;,&quot;PMID&quot;:&quot;30418781&quot;,&quot;URL&quot;:&quot;https://pubs.acs.org/doi/full/10.1021/acs.nanolett.8b03406&quot;,&quot;issued&quot;:{&quot;date-parts&quot;:[[2018,12,12]]},&quot;page&quot;:&quot;7719-7725&quot;,&quot;abstract&quot;:&quot;The influence of nanostructuring and quantum confinement on the thermoelectric properties of materials has been extensively studied. While this has made possible multiple breakthroughs in the achievable figure of merit, classical confinement, and its effect on the local Seebeck coefficient has mostly been neglected, as has the Peltier effect in general due to the complexity of measuring small temperature gradients locally. Here we report that reducing the width of a graphene channel to 100 nm changes the Seebeck coefficient by orders of magnitude. Using a scanning thermal microscope allows us to probe the local temperature of electrically contacted graphene two-terminal devices or to locally heat the sample. We show that constrictions in mono- and bilayer graphene facilitate a spatially correlated gradient in the Seebeck and Peltier coefficient, as evidenced by the pronounced thermovoltage V th and heating/cooling response ΔT Peltier , respectively. This geometry dependent effect, which has not been reported previously in 2D materials, has important implications for measurements of patterned nanostructures in graphene and points to novel solutions for effective thermal management in electronic graphene devices or concepts for single material thermocouples.&quot;,&quot;publisher&quot;:&quot;American Chemical Society&quot;,&quot;issue&quot;:&quot;12&quot;,&quot;volume&quot;:&quot;18&quot;}},{&quot;id&quot;:&quot;718fe90b-3354-3d41-9385-809ca8455325&quot;,&quot;isTemporary&quot;:false,&quot;itemData&quot;:{&quot;type&quot;:&quot;article-journal&quot;,&quot;id&quot;:&quot;718fe90b-3354-3d41-9385-809ca8455325&quot;,&quot;title&quot;:&quot;Direct mapping of local Seebeck coefficient in 2D material nanostructures via scanning thermal gate microscopy&quot;,&quot;author&quot;:[{&quot;family&quot;:&quot;Harzheim&quot;,&quot;given&quot;:&quot;Achim&quot;,&quot;parse-names&quot;:false,&quot;dropping-particle&quot;:&quot;&quot;,&quot;non-dropping-particle&quot;:&quot;&quot;},{&quot;family&quot;:&quot;Evangeli&quot;,&quot;given&quot;:&quot;Charalambos&quot;,&quot;parse-names&quot;:false,&quot;dropping-particle&quot;:&quot;&quot;,&quot;non-dropping-particle&quot;:&quot;&quot;},{&quot;family&quot;:&quot;Kolosov&quot;,&quot;given&quot;:&quot;Oleg&quot;,&quot;parse-names&quot;:false,&quot;dropping-particle&quot;:&quot;v.&quot;,&quot;non-dropping-particle&quot;:&quot;&quot;},{&quot;family&quot;:&quot;Gehring&quot;,&quot;given&quot;:&quot;Pascal&quot;,&quot;parse-names&quot;:false,&quot;dropping-particle&quot;:&quot;&quot;,&quot;non-dropping-particle&quot;:&quot;&quot;}],&quot;container-title&quot;:&quot;2D Materials&quot;,&quot;container-title-short&quot;:&quot;2d Mater&quot;,&quot;accessed&quot;:{&quot;date-parts&quot;:[[2022,11,15]]},&quot;DOI&quot;:&quot;10.1088/2053-1583/ABA333&quot;,&quot;ISSN&quot;:&quot;2053-1583&quot;,&quot;URL&quot;:&quot;https://iopscience.iop.org/article/10.1088/2053-1583/aba333&quot;,&quot;issued&quot;:{&quot;date-parts&quot;:[[2020,8,17]]},&quot;page&quot;:&quot;041004&quot;,&quot;abstract&quot;:&quot;Studying local variations in the Seebeck coefficient of materials is important for understanding and optimizing their thermoelectric properties, yet most thermoelectric measurements are global over a whole device or material, thus overlooking spatial divergences in the signal and the role of local variation and internal structure. Such variations can be caused by local defects, metallic contacts or interfaces that often substantially influence thermoelectric properties, especially in two dimensional materials. Here, we demonstrate scanning thermal gate microscopy, a non-destructive method to obtain high resolution 2-dimensional maps of the thermovoltage, to study graphene samples. We demonstrate the efficiency of this newly developed method by measuring local Seebeck coefficient in a graphene ribbon and in a junction between single-layer and bilayer graphene.&quot;,&quot;publisher&quot;:&quot;IOP Publishing&quot;,&quot;issue&quot;:&quot;4&quot;,&quot;volume&quot;:&quot;7&quot;}}],&quot;manualOverride&quot;:{&quot;isManuallyOverridden&quot;:false,&quot;manualOverrideText&quot;:&quot;&quot;,&quot;citeprocText&quot;:&quot;&lt;sup&gt;6,7&lt;/sup&gt;&quot;}},{&quot;properties&quot;:{&quot;noteIndex&quot;:0},&quot;citationID&quot;:&quot;MENDELEY_CITATION_9f2beb7f-567d-46a5-a242-ffc93b4a21cc&quot;,&quot;isEdited&quot;:false,&quot;citationTag&quot;:&quot;MENDELEY_CITATION_v3_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&quot;,&quot;citationItems&quot;:[{&quot;id&quot;:&quot;53bab3c4-3c9c-339d-a68d-099d32ca3eaa&quot;,&quot;isTemporary&quot;:false,&quot;itemData&quot;:{&quot;type&quot;:&quot;article-journal&quot;,&quot;id&quot;:&quot;53bab3c4-3c9c-339d-a68d-099d32ca3eaa&quot;,&quot;title&quot;:&quot;Nanoscale spatial resolution probes for scanning thermal microscopy of solid state materials&quot;,&quot;author&quot;:[{&quot;family&quot;:&quot;Tovee&quot;,&quot;given&quot;:&quot;P.&quot;,&quot;parse-names&quot;:false,&quot;dropping-particle&quot;:&quot;&quot;,&quot;non-dropping-particle&quot;:&quot;&quot;},{&quot;family&quot;:&quot;Pumarol&quot;,&quot;given&quot;:&quot;M.&quot;,&quot;parse-names&quot;:false,&quot;dropping-particle&quot;:&quot;&quot;,&quot;non-dropping-particle&quot;:&quot;&quot;},{&quot;family&quot;:&quot;Zeze&quot;,&quot;given&quot;:&quot;D.&quot;,&quot;parse-names&quot;:false,&quot;dropping-particle&quot;:&quot;&quot;,&quot;non-dropping-particle&quot;:&quot;&quot;},{&quot;family&quot;:&quot;Kjoller&quot;,&quot;given&quot;:&quot;Kevin&quot;,&quot;parse-names&quot;:false,&quot;dropping-particle&quot;:&quot;&quot;,&quot;non-dropping-particle&quot;:&quot;&quot;},{&quot;family&quot;:&quot;Kolosov&quot;,&quot;given&quot;:&quot;O.&quot;,&quot;parse-names&quot;:false,&quot;dropping-particle&quot;:&quot;&quot;,&quot;non-dropping-particle&quot;:&quot;&quot;}],&quot;container-title&quot;:&quot;Journal of Applied Physics&quot;,&quot;container-title-short&quot;:&quot;J Appl Phys&quot;,&quot;accessed&quot;:{&quot;date-parts&quot;:[[2022,11,15]]},&quot;DOI&quot;:&quot;10.1063/1.4767923&quot;,&quot;ISSN&quot;:&quot;00218979&quot;,&quot;issued&quot;:{&quot;date-parts&quot;:[[2012,12,1]]},&quot;abstract&quot;:&quot;Scanning thermal microscopy (SThM) uses micromachined thermal sensors integrated in a force sensing cantilever with a nanoscale tip that can be highly useful for exploration of thermal management of nanoscale semiconductor devices as well as mapping of surface and subsurface properties of related materials. Whereas SThM is capable to image externally generated heat with nanoscale resolution, its ability to map and measure thermal conductivity of materials has been mainly limited to polymers or similar materials possessing low thermal conductivity in the range from 0.1 to 1Wm-1K-1, with lateral resolution on the order of 1μm. In this paper, we use linked experimental and theoretical approaches to analyse thermal performance and sensitivity of the micromachined SThM probes in order to expand their applicability to a broader range of nanostructures from polymers to semiconductors and metals. We develop physical models of interlinked thermal and electrical phenomena in these probes and their interaction with the sample on the mesoscopic length scale of few tens of nm and then validate these models using experimental measurements of the real probes, which provided the basis for analysing SThM performance in exploration of nanostructures. Our study then highlights critical features of these probes, namely, the geometrical location of the thermal sensor with respect to the probe apex, thermal conductance of the probe to the support base, heat conduction to the surrounding gas, and the thermal conductivity of tip material adjacent to the apex. It furthermore allows us to propose a novel design of the SThM probe that incorporates a multiwall carbon nanotube or similar high thermal conductivity graphene sheet material with longitudinal dimensions on micrometre length scale positioned near the probe apex that can provide contact areas with the sample on the order of few tens of nm. The new sensor is predicted to provide greatly improved spatial resolution to thermal properties of nanostructures as well as to expand the sensitivity of the SThM probe to materials with heat conductivity values up to 100-1000Wm-1K-1. © 2012 American Institute of Physics.&quot;,&quot;issue&quot;:&quot;11&quot;,&quot;volume&quot;:&quot;112&quot;}},{&quot;id&quot;:&quot;8f25752d-fadf-302d-9590-d525d1a943a0&quot;,&quot;isTemporary&quot;:false,&quot;itemData&quot;:{&quot;type&quot;:&quot;article-journal&quot;,&quot;id&quot;:&quot;8f25752d-fadf-302d-9590-d525d1a943a0&quot;,&quot;title&quot;:&quot;Improving accuracy of nanothermal measurements via spatially distributed scanning thermal microscope probes&quot;,&quot;author&quot;:[{&quot;family&quot;:&quot;Spiece&quot;,&quot;given&quot;:&quot;J.&quot;,&quot;parse-names&quot;:false,&quot;dropping-particle&quot;:&quot;&quot;,&quot;non-dropping-particle&quot;:&quot;&quot;},{&quot;family&quot;:&quot;Evangeli&quot;,&quot;given&quot;:&quot;C.&quot;,&quot;parse-names&quot;:false,&quot;dropping-particle&quot;:&quot;&quot;,&quot;non-dropping-particle&quot;:&quot;&quot;},{&quot;family&quot;:&quot;Lulla&quot;,&quot;given&quot;:&quot;K.&quot;,&quot;parse-names&quot;:false,&quot;dropping-particle&quot;:&quot;&quot;,&quot;non-dropping-particle&quot;:&quot;&quot;},{&quot;family&quot;:&quot;Robson&quot;,&quot;given&quot;:&quot;A.&quot;,&quot;parse-names&quot;:false,&quot;dropping-particle&quot;:&quot;&quot;,&quot;non-dropping-particle&quot;:&quot;&quot;},{&quot;family&quot;:&quot;Robinson&quot;,&quot;given&quot;:&quot;B.&quot;,&quot;parse-names&quot;:false,&quot;dropping-particle&quot;:&quot;&quot;,&quot;non-dropping-particle&quot;:&quot;&quot;},{&quot;family&quot;:&quot;Kolosov&quot;,&quot;given&quot;:&quot;O.&quot;,&quot;parse-names&quot;:false,&quot;dropping-particle&quot;:&quot;&quot;,&quot;non-dropping-particle&quot;:&quot;&quot;}],&quot;container-title&quot;:&quot;Journal of Applied Physics&quot;,&quot;container-title-short&quot;:&quot;J Appl Phys&quot;,&quot;accessed&quot;:{&quot;date-parts&quot;:[[2022,11,15]]},&quot;DOI&quot;:&quot;10.1063/1.5031085&quot;,&quot;ISSN&quot;:&quot;0021-8979&quot;,&quot;URL&quot;:&quot;https://aip.scitation.org/doi/abs/10.1063/1.5031085&quot;,&quot;issued&quot;:{&quot;date-parts&quot;:[[2018,7,2]]},&quot;page&quot;:&quot;015101&quot;,&quot;abstract&quot;:&quot;Advances in material design and device miniaturization lead to physical properties that may significantly differ from the bulk ones. In particular, thermal transport is strongly affected when the d...&quot;,&quot;publisher&quot;:&quot; AIP Publishing LLC AIP Publishing &quot;,&quot;issue&quot;:&quot;1&quot;,&quot;volume&quot;:&quot;124&quot;}}],&quot;manualOverride&quot;:{&quot;isManuallyOverridden&quot;:false,&quot;manualOverrideText&quot;:&quot;&quot;,&quot;citeprocText&quot;:&quot;&lt;sup&gt;4,5&lt;/sup&gt;&quot;}},{&quot;properties&quot;:{&quot;noteIndex&quot;:0},&quot;citationID&quot;:&quot;MENDELEY_CITATION_c7fa83be-8ed4-4ea7-881e-9c1982c36f72&quot;,&quot;isEdited&quot;:false,&quot;citationTag&quot;:&quot;MENDELEY_CITATION_v3_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&quot;,&quot;citationItems&quot;:[{&quot;id&quot;:&quot;53bab3c4-3c9c-339d-a68d-099d32ca3eaa&quot;,&quot;isTemporary&quot;:false,&quot;itemData&quot;:{&quot;type&quot;:&quot;article-journal&quot;,&quot;id&quot;:&quot;53bab3c4-3c9c-339d-a68d-099d32ca3eaa&quot;,&quot;title&quot;:&quot;Nanoscale spatial resolution probes for scanning thermal microscopy of solid state materials&quot;,&quot;author&quot;:[{&quot;family&quot;:&quot;Tovee&quot;,&quot;given&quot;:&quot;P.&quot;,&quot;parse-names&quot;:false,&quot;dropping-particle&quot;:&quot;&quot;,&quot;non-dropping-particle&quot;:&quot;&quot;},{&quot;family&quot;:&quot;Pumarol&quot;,&quot;given&quot;:&quot;M.&quot;,&quot;parse-names&quot;:false,&quot;dropping-particle&quot;:&quot;&quot;,&quot;non-dropping-particle&quot;:&quot;&quot;},{&quot;family&quot;:&quot;Zeze&quot;,&quot;given&quot;:&quot;D.&quot;,&quot;parse-names&quot;:false,&quot;dropping-particle&quot;:&quot;&quot;,&quot;non-dropping-particle&quot;:&quot;&quot;},{&quot;family&quot;:&quot;Kjoller&quot;,&quot;given&quot;:&quot;Kevin&quot;,&quot;parse-names&quot;:false,&quot;dropping-particle&quot;:&quot;&quot;,&quot;non-dropping-particle&quot;:&quot;&quot;},{&quot;family&quot;:&quot;Kolosov&quot;,&quot;given&quot;:&quot;O.&quot;,&quot;parse-names&quot;:false,&quot;dropping-particle&quot;:&quot;&quot;,&quot;non-dropping-particle&quot;:&quot;&quot;}],&quot;container-title&quot;:&quot;Journal of Applied Physics&quot;,&quot;container-title-short&quot;:&quot;J Appl Phys&quot;,&quot;accessed&quot;:{&quot;date-parts&quot;:[[2022,11,15]]},&quot;DOI&quot;:&quot;10.1063/1.4767923&quot;,&quot;ISSN&quot;:&quot;00218979&quot;,&quot;issued&quot;:{&quot;date-parts&quot;:[[2012,12,1]]},&quot;abstract&quot;:&quot;Scanning thermal microscopy (SThM) uses micromachined thermal sensors integrated in a force sensing cantilever with a nanoscale tip that can be highly useful for exploration of thermal management of nanoscale semiconductor devices as well as mapping of surface and subsurface properties of related materials. Whereas SThM is capable to image externally generated heat with nanoscale resolution, its ability to map and measure thermal conductivity of materials has been mainly limited to polymers or similar materials possessing low thermal conductivity in the range from 0.1 to 1Wm-1K-1, with lateral resolution on the order of 1μm. In this paper, we use linked experimental and theoretical approaches to analyse thermal performance and sensitivity of the micromachined SThM probes in order to expand their applicability to a broader range of nanostructures from polymers to semiconductors and metals. We develop physical models of interlinked thermal and electrical phenomena in these probes and their interaction with the sample on the mesoscopic length scale of few tens of nm and then validate these models using experimental measurements of the real probes, which provided the basis for analysing SThM performance in exploration of nanostructures. Our study then highlights critical features of these probes, namely, the geometrical location of the thermal sensor with respect to the probe apex, thermal conductance of the probe to the support base, heat conduction to the surrounding gas, and the thermal conductivity of tip material adjacent to the apex. It furthermore allows us to propose a novel design of the SThM probe that incorporates a multiwall carbon nanotube or similar high thermal conductivity graphene sheet material with longitudinal dimensions on micrometre length scale positioned near the probe apex that can provide contact areas with the sample on the order of few tens of nm. The new sensor is predicted to provide greatly improved spatial resolution to thermal properties of nanostructures as well as to expand the sensitivity of the SThM probe to materials with heat conductivity values up to 100-1000Wm-1K-1. © 2012 American Institute of Physics.&quot;,&quot;issue&quot;:&quot;11&quot;,&quot;volume&quot;:&quot;112&quot;}},{&quot;id&quot;:&quot;8f25752d-fadf-302d-9590-d525d1a943a0&quot;,&quot;isTemporary&quot;:false,&quot;itemData&quot;:{&quot;type&quot;:&quot;article-journal&quot;,&quot;id&quot;:&quot;8f25752d-fadf-302d-9590-d525d1a943a0&quot;,&quot;title&quot;:&quot;Improving accuracy of nanothermal measurements via spatially distributed scanning thermal microscope probes&quot;,&quot;author&quot;:[{&quot;family&quot;:&quot;Spiece&quot;,&quot;given&quot;:&quot;J.&quot;,&quot;parse-names&quot;:false,&quot;dropping-particle&quot;:&quot;&quot;,&quot;non-dropping-particle&quot;:&quot;&quot;},{&quot;family&quot;:&quot;Evangeli&quot;,&quot;given&quot;:&quot;C.&quot;,&quot;parse-names&quot;:false,&quot;dropping-particle&quot;:&quot;&quot;,&quot;non-dropping-particle&quot;:&quot;&quot;},{&quot;family&quot;:&quot;Lulla&quot;,&quot;given&quot;:&quot;K.&quot;,&quot;parse-names&quot;:false,&quot;dropping-particle&quot;:&quot;&quot;,&quot;non-dropping-particle&quot;:&quot;&quot;},{&quot;family&quot;:&quot;Robson&quot;,&quot;given&quot;:&quot;A.&quot;,&quot;parse-names&quot;:false,&quot;dropping-particle&quot;:&quot;&quot;,&quot;non-dropping-particle&quot;:&quot;&quot;},{&quot;family&quot;:&quot;Robinson&quot;,&quot;given&quot;:&quot;B.&quot;,&quot;parse-names&quot;:false,&quot;dropping-particle&quot;:&quot;&quot;,&quot;non-dropping-particle&quot;:&quot;&quot;},{&quot;family&quot;:&quot;Kolosov&quot;,&quot;given&quot;:&quot;O.&quot;,&quot;parse-names&quot;:false,&quot;dropping-particle&quot;:&quot;&quot;,&quot;non-dropping-particle&quot;:&quot;&quot;}],&quot;container-title&quot;:&quot;Journal of Applied Physics&quot;,&quot;container-title-short&quot;:&quot;J Appl Phys&quot;,&quot;accessed&quot;:{&quot;date-parts&quot;:[[2022,11,15]]},&quot;DOI&quot;:&quot;10.1063/1.5031085&quot;,&quot;ISSN&quot;:&quot;0021-8979&quot;,&quot;URL&quot;:&quot;https://aip.scitation.org/doi/abs/10.1063/1.5031085&quot;,&quot;issued&quot;:{&quot;date-parts&quot;:[[2018,7,2]]},&quot;page&quot;:&quot;015101&quot;,&quot;abstract&quot;:&quot;Advances in material design and device miniaturization lead to physical properties that may significantly differ from the bulk ones. In particular, thermal transport is strongly affected when the d...&quot;,&quot;publisher&quot;:&quot; AIP Publishing LLC AIP Publishing &quot;,&quot;issue&quot;:&quot;1&quot;,&quot;volume&quot;:&quot;124&quot;}}],&quot;manualOverride&quot;:{&quot;isManuallyOverridden&quot;:false,&quot;manualOverrideText&quot;:&quot;&quot;,&quot;citeprocText&quot;:&quot;&lt;sup&gt;4,5&lt;/sup&gt;&quot;}},{&quot;properties&quot;:{&quot;noteIndex&quot;:0},&quot;citationID&quot;:&quot;MENDELEY_CITATION_89f51c91-cb18-4e18-a9e0-6f68d16f8fdb&quot;,&quot;isEdited&quot;:false,&quot;citationTag&quot;:&quot;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&quot;,&quot;citationItems&quot;:[{&quot;id&quot;:&quot;871e8191-e49e-3ccc-89fa-9a40975b2133&quot;,&quot;isTemporary&quot;:false,&quot;itemData&quot;:{&quot;type&quot;:&quot;article-journal&quot;,&quot;id&quot;:&quot;871e8191-e49e-3ccc-89fa-9a40975b2133&quot;,&quot;title&quot;:&quot;Thermal boundary conductance of CVD-grown MoS2 monolayer-on-silica substrate determined by scanning thermal microscopy&quot;,&quot;author&quot;:[{&quot;family&quot;:&quot;Frausto-Avila&quot;,&quot;given&quot;:&quot;Christian Mateo&quot;,&quot;parse-names&quot;:false,&quot;dropping-particle&quot;:&quot;&quot;,&quot;non-dropping-particle&quot;:&quot;&quot;},{&quot;family&quot;:&quot;Arellano-Arreola&quot;,&quot;given&quot;:&quot;Victor M.&quot;,&quot;parse-names&quot;:false,&quot;dropping-particle&quot;:&quot;&quot;,&quot;non-dropping-particle&quot;:&quot;&quot;},{&quot;family&quot;:&quot;Yañez Limon&quot;,&quot;given&quot;:&quot;Jose Martin&quot;,&quot;parse-names&quot;:false,&quot;dropping-particle&quot;:&quot;&quot;,&quot;non-dropping-particle&quot;:&quot;&quot;},{&quot;family&quot;:&quot;Luna-Bugallo&quot;,&quot;given&quot;:&quot;Andres&quot;,&quot;parse-names&quot;:false,&quot;dropping-particle&quot;:&quot;&quot;,&quot;non-dropping-particle&quot;:&quot;de&quot;},{&quot;family&quot;:&quot;Gomès&quot;,&quot;given&quot;:&quot;Séverine&quot;,&quot;parse-names&quot;:false,&quot;dropping-particle&quot;:&quot;&quot;,&quot;non-dropping-particle&quot;:&quot;&quot;},{&quot;family&quot;:&quot;Chapuis&quot;,&quot;given&quot;:&quot;Pierre Olivier&quot;,&quot;parse-names&quot;:false,&quot;dropping-particle&quot;:&quot;&quot;,&quot;non-dropping-particle&quot;:&quot;&quot;}],&quot;container-title&quot;:&quot;Applied Physics Letters&quot;,&quot;container-title-short&quot;:&quot;Appl Phys Lett&quot;,&quot;accessed&quot;:{&quot;date-parts&quot;:[[2022,11,16]]},&quot;DOI&quot;:&quot;10.1063/5.0092553&quot;,&quot;ISSN&quot;:&quot;0003-6951&quot;,&quot;URL&quot;:&quot;https://aip.scitation.org/doi/abs/10.1063/5.0092553&quot;,&quot;issued&quot;:{&quot;date-parts&quot;:[[2022,6,28]]},&quot;page&quot;:&quot;262202&quot;,&quot;abstract&quot;:&quot;We characterize heat dissipation of supported molybdenum disulfide (MoS2) monolayers grown by chemical vapor deposition by means of ambient-condition scanning thermal microscopy (SThM). We find tha...&quot;,&quot;publisher&quot;:&quot;AIP Publishing LLCAIP Publishing&quot;,&quot;issue&quot;:&quot;26&quot;,&quot;volume&quot;:&quot;120&quot;}},{&quot;id&quot;:&quot;4431fe55-82f9-3f30-84c7-31614761f9fe&quot;,&quot;isTemporary&quot;:false,&quot;itemData&quot;:{&quot;type&quot;:&quot;article-journal&quot;,&quot;id&quot;:&quot;4431fe55-82f9-3f30-84c7-31614761f9fe&quot;,&quot;title&quot;:&quot;Temperature-dependent thermal properties of supported MoS2 monolayers&quot;,&quot;author&quot;:[{&quot;family&quot;:&quot;Taube&quot;,&quot;given&quot;:&quot;Andrzej&quot;,&quot;parse-names&quot;:false,&quot;dropping-particle&quot;:&quot;&quot;,&quot;non-dropping-particle&quot;:&quot;&quot;},{&quot;family&quot;:&quot;Judek&quot;,&quot;given&quot;:&quot;Jarosław&quot;,&quot;parse-names&quot;:false,&quot;dropping-particle&quot;:&quot;&quot;,&quot;non-dropping-particle&quot;:&quot;&quot;},{&quot;family&quot;:&quot;Łapińska&quot;,&quot;given&quot;:&quot;Anna&quot;,&quot;parse-names&quot;:false,&quot;dropping-particle&quot;:&quot;&quot;,&quot;non-dropping-particle&quot;:&quot;&quot;},{&quot;family&quot;:&quot;Zdrojek&quot;,&quot;given&quot;:&quot;Mariusz&quot;,&quot;parse-names&quot;:false,&quot;dropping-particle&quot;:&quot;&quot;,&quot;non-dropping-particle&quot;:&quot;&quot;}],&quot;container-title&quot;:&quot;ACS Applied Materials and Interfaces&quot;,&quot;container-title-short&quot;:&quot;ACS Appl Mater Interfaces&quot;,&quot;accessed&quot;:{&quot;date-parts&quot;:[[2022,11,16]]},&quot;DOI&quot;:&quot;10.1021/ACSAMI.5B00690/SUPPL_FILE/AM5B00690_SI_001.PDF&quot;,&quot;ISSN&quot;:&quot;19448252&quot;,&quot;URL&quot;:&quot;https://pubs.acs.org/doi/full/10.1021/acsami.5b00690&quot;,&quot;issued&quot;:{&quot;date-parts&quot;:[[2015,3,11]]},&quot;page&quot;:&quot;5061-5065&quot;,&quot;abstract&quot;:&quot;Thermal properties can substantially affect the operation of various electronics and optoelectronics devices based on two-dimensional materials. In this work, we describe our investigation of temperature-dependent thermal conductivity and interfacial thermal conductance of molybdenum disulfide monolayers supported on SiO2/Si substrates, using Raman spectroscopy. We observed that the calculated thermal conductivity (κ) and interfacial thermal conductance (g) decreased with increasing temperature from 62.2 W m-1 K-1 and 1.94 MW m-2 K-1 at 300 K to 7.45 W m-1 K-1 and 1.25 MW m-2 K-1 at 450 K, respectively.&quot;,&quot;publisher&quot;:&quot;American Chemical Society&quot;,&quot;issue&quot;:&quot;9&quot;,&quot;volume&quot;:&quot;7&quot;}},{&quot;id&quot;:&quot;521271d3-2efb-3119-a680-70e709d344f6&quot;,&quot;isTemporary&quot;:false,&quot;itemData&quot;:{&quot;type&quot;:&quot;article-journal&quot;,&quot;id&quot;:&quot;521271d3-2efb-3119-a680-70e709d344f6&quot;,&quot;title&quot;:&quot;Measurement of interfacial thermal conductance of few-layer MoS2 supported on different substrates using Raman spectroscopy&quot;,&quot;author&quot;:[{&quot;family&quot;:&quot;Yue&quot;,&quot;given&quot;:&quot;Xiao Fei&quot;,&quot;parse-names&quot;:false,&quot;dropping-particle&quot;:&quot;&quot;,&quot;non-dropping-particle&quot;:&quot;&quot;},{&quot;family&quot;:&quot;Wang&quot;,&quot;given&quot;:&quot;Ying Ying&quot;,&quot;parse-names&quot;:false,&quot;dropping-particle&quot;:&quot;&quot;,&quot;non-dropping-particle&quot;:&quot;&quot;},{&quot;family&quot;:&quot;Zhao&quot;,&quot;given&quot;:&quot;Yi&quot;,&quot;parse-names&quot;:false,&quot;dropping-particle&quot;:&quot;&quot;,&quot;non-dropping-particle&quot;:&quot;&quot;},{&quot;family&quot;:&quot;Jiang&quot;,&quot;given&quot;:&quot;Jie&quot;,&quot;parse-names&quot;:false,&quot;dropping-particle&quot;:&quot;&quot;,&quot;non-dropping-particle&quot;:&quot;&quot;},{&quot;family&quot;:&quot;Yu&quot;,&quot;given&quot;:&quot;Kai&quot;,&quot;parse-names&quot;:false,&quot;dropping-particle&quot;:&quot;&quot;,&quot;non-dropping-particle&quot;:&quot;&quot;},{&quot;family&quot;:&quot;Liang&quot;,&quot;given&quot;:&quot;Yao&quot;,&quot;parse-names&quot;:false,&quot;dropping-particle&quot;:&quot;&quot;,&quot;non-dropping-particle&quot;:&quot;&quot;},{&quot;family&quot;:&quot;Zhong&quot;,&quot;given&quot;:&quot;Bo&quot;,&quot;parse-names&quot;:false,&quot;dropping-particle&quot;:&quot;&quot;,&quot;non-dropping-particle&quot;:&quot;&quot;},{&quot;family&quot;:&quot;Ren&quot;,&quot;given&quot;:&quot;Shou Tian&quot;,&quot;parse-names&quot;:false,&quot;dropping-particle&quot;:&quot;&quot;,&quot;non-dropping-particle&quot;:&quot;&quot;},{&quot;family&quot;:&quot;Gao&quot;,&quot;given&quot;:&quot;Ren Xi&quot;,&quot;parse-names&quot;:false,&quot;dropping-particle&quot;:&quot;&quot;,&quot;non-dropping-particle&quot;:&quot;&quot;},{&quot;family&quot;:&quot;Zou&quot;,&quot;given&quot;:&quot;Ming Qiang&quot;,&quot;parse-names&quot;:false,&quot;dropping-particle&quot;:&quot;&quot;,&quot;non-dropping-particle&quot;:&quot;&quot;}],&quot;container-title&quot;:&quot;Journal of Applied Physics&quot;,&quot;container-title-short&quot;:&quot;J Appl Phys&quot;,&quot;accessed&quot;:{&quot;date-parts&quot;:[[2022,11,16]]},&quot;DOI&quot;:&quot;10.1063/1.5128613&quot;,&quot;ISSN&quot;:&quot;0021-8979&quot;,&quot;URL&quot;:&quot;https://aip.scitation.org/doi/abs/10.1063/1.5128613&quot;,&quot;issued&quot;:{&quot;date-parts&quot;:[[2020,3,9]]},&quot;page&quot;:&quot;104301&quot;,&quot;abstract&quot;:&quot;Atomically thin molybdenum disulfide (MoS2) has attracted significant research interest due to its unique properties, e.g., large on/off ratio, moderate bandgap, and ultralow standby power dissipat...&quot;,&quot;publisher&quot;:&quot;AIP Publishing LLCAIP Publishing&quot;,&quot;issue&quot;:&quot;10&quot;,&quot;volume&quot;:&quot;127&quot;}},{&quot;id&quot;:&quot;9cc55402-6454-38a8-9792-927e53aaa297&quot;,&quot;isTemporary&quot;:false,&quot;itemData&quot;:{&quot;type&quot;:&quot;article-journal&quot;,&quot;id&quot;:&quot;9cc55402-6454-38a8-9792-927e53aaa297&quot;,&quot;title&quot;:&quot;Reduced thermal conductivity of supported and encased monolayer and bilayer MoS2&quot;,&quot;author&quot;:[{&quot;family&quot;:&quot;Gabourie&quot;,&quot;given&quot;:&quot;Alexander J.&quot;,&quot;parse-names&quot;:false,&quot;dropping-particle&quot;:&quot;&quot;,&quot;non-dropping-particle&quot;:&quot;&quot;},{&quot;family&quot;:&quot;Suryavanshi&quot;,&quot;given&quot;:&quot;Saurabh&quot;,&quot;parse-names&quot;:false,&quot;dropping-particle&quot;:&quot;v.&quot;,&quot;non-dropping-particle&quot;:&quot;&quot;},{&quot;family&quot;:&quot;Farimani&quot;,&quot;given&quot;:&quot;Amir Barati&quot;,&quot;parse-names&quot;:false,&quot;dropping-particle&quot;:&quot;&quot;,&quot;non-dropping-particle&quot;:&quot;&quot;},{&quot;family&quot;:&quot;Pop&quot;,&quot;given&quot;:&quot;Eric&quot;,&quot;parse-names&quot;:false,&quot;dropping-particle&quot;:&quot;&quot;,&quot;non-dropping-particle&quot;:&quot;&quot;}],&quot;container-title&quot;:&quot;2D Materials&quot;,&quot;container-title-short&quot;:&quot;2d Mater&quot;,&quot;accessed&quot;:{&quot;date-parts&quot;:[[2022,11,16]]},&quot;DOI&quot;:&quot;10.1088/2053-1583/ABA4ED&quot;,&quot;ISSN&quot;:&quot;2053-1583&quot;,&quot;URL&quot;:&quot;https://iopscience.iop.org/article/10.1088/2053-1583/aba4ed&quot;,&quot;issued&quot;:{&quot;date-parts&quot;:[[2020,10,19]]},&quot;page&quot;:&quot;011001&quot;,&quot;abstract&quot;:&quot;Electrical and thermal properties of atomically thin two-dimensional (2D) materials are affected by their environment, e.g. through remote phonon scattering or dielectric screening. However, while it is known that mobility and thermal conductivity (TC) of graphene are reduced on a substrate, these effects are much less explored in 2D semiconductors such as MoS2. Here, we use molecular dynamics to understand TC changes in monolayer (1L) and bilayer (2L) MoS2 by comparing suspended, supported, and encased structures. The TC of monolayer MoS2 is reduced from ~117 W m−1 K−1 when suspended, to ~31 W m−1 K−1 when supported by SiO2, at 300 K. Encasing 1L MoS2 in SiO2 further reduces its TC down to ~22 W m−1 K−1. In contrast, the TC of 2L MoS2 is not as drastically reduced, being &gt;50% higher than 1L both when supported and encased. These effects are due to phonon scattering with remote vibrational modes of the substrate, which are partly screened in 2L MoS2. We also examine the TC of 1L MoS2 across a wide range of temperatures (300 K to 700 K) and defect densities (up to 5 × 1013 cm−2), finding that the substrate reduces the dependence of TC on these factors. Taken together, these are important findings for all applications which will use 2D semiconductors supported or encased by insulators, instead of freely suspended.&quot;,&quot;publisher&quot;:&quot;IOP Publishing&quot;,&quot;issue&quot;:&quot;1&quot;,&quot;volume&quot;:&quot;8&quot;}},{&quot;id&quot;:&quot;64496a05-59e9-39e1-bafb-7460df2f660a&quot;,&quot;isTemporary&quot;:false,&quot;itemData&quot;:{&quot;type&quot;:&quot;article-journal&quot;,&quot;id&quot;:&quot;64496a05-59e9-39e1-bafb-7460df2f660a&quot;,&quot;title&quot;:&quot;Measurement of Lateral and Interfacial Thermal Conductivity of Single- and Bilayer MoS2 and MoSe2 Using Refined Optothermal Raman Technique&quot;,&quot;author&quot;:[{&quot;family&quot;:&quot;Zhang&quot;,&quot;given&quot;:&quot;Xian&quot;,&quot;parse-names&quot;:false,&quot;dropping-particle&quot;:&quot;&quot;,&quot;non-dropping-particle&quot;:&quot;&quot;},{&quot;family&quot;:&quot;Sun&quot;,&quot;given&quot;:&quot;Dezheng&quot;,&quot;parse-names&quot;:false,&quot;dropping-particle&quot;:&quot;&quot;,&quot;non-dropping-particle&quot;:&quot;&quot;},{&quot;family&quot;:&quot;Li&quot;,&quot;given&quot;:&quot;Yilei&quot;,&quot;parse-names&quot;:false,&quot;dropping-particle&quot;:&quot;&quot;,&quot;non-dropping-particle&quot;:&quot;&quot;},{&quot;family&quot;:&quot;Lee&quot;,&quot;given&quot;:&quot;Gwan Hyoung&quot;,&quot;parse-names&quot;:false,&quot;dropping-particle&quot;:&quot;&quot;,&quot;non-dropping-particle&quot;:&quot;&quot;},{&quot;family&quot;:&quot;Cui&quot;,&quot;given&quot;:&quot;Xu&quot;,&quot;parse-names&quot;:false,&quot;dropping-particle&quot;:&quot;&quot;,&quot;non-dropping-particle&quot;:&quot;&quot;},{&quot;family&quot;:&quot;Chenet&quot;,&quot;given&quot;:&quot;Daniel&quot;,&quot;parse-names&quot;:false,&quot;dropping-particle&quot;:&quot;&quot;,&quot;non-dropping-particle&quot;:&quot;&quot;},{&quot;family&quot;:&quot;You&quot;,&quot;given&quot;:&quot;Yumeng&quot;,&quot;parse-names&quot;:false,&quot;dropping-particle&quot;:&quot;&quot;,&quot;non-dropping-particle&quot;:&quot;&quot;},{&quot;family&quot;:&quot;Heinz&quot;,&quot;given&quot;:&quot;Tony F.&quot;,&quot;parse-names&quot;:false,&quot;dropping-particle&quot;:&quot;&quot;,&quot;non-dropping-particle&quot;:&quot;&quot;},{&quot;family&quot;:&quot;Hone&quot;,&quot;given&quot;:&quot;James C.&quot;,&quot;parse-names&quot;:false,&quot;dropping-particle&quot;:&quot;&quot;,&quot;non-dropping-particle&quot;:&quot;&quot;}],&quot;container-title&quot;:&quot;ACS Applied Materials and Interfaces&quot;,&quot;container-title-short&quot;:&quot;ACS Appl Mater Interfaces&quot;,&quot;accessed&quot;:{&quot;date-parts&quot;:[[2022,11,16]]},&quot;DOI&quot;:&quot;10.1021/ACSAMI.5B08580/ASSET/IMAGES/LARGE/AM-2015-085805_0003.JPEG&quot;,&quot;ISSN&quot;:&quot;19448252&quot;,&quot;URL&quot;:&quot;https://pubs.acs.org/doi/full/10.1021/acsami.5b08580&quot;,&quot;issued&quot;:{&quot;date-parts&quot;:[[2015,11,25]]},&quot;page&quot;:&quot;25923-25929&quot;,&quot;abstract&quot;:&quot;Atomically thin materials such as graphene and semiconducting transition metal dichalcogenides (TMDCs) have attracted extensive interest in recent years, motivating investigation into multiple properties. In this work, we demonstrate a refined version of the optothermal Raman technique1,2 to measure the thermal transport properties of two TMDC materials, MoS2 and MoSe2, in single-layer (1L) and bilayer (2L) forms. This new version incorporates two crucial improvements over previous implementations. First, we utilize more direct measurements of the optical absorption of the suspended samples under study and find values 40% lower than previously assumed. Second, by comparing the response of fully supported and suspended samples using different laser spot sizes, we are able to independently measure the interfacial thermal conductance to the substrate and the lateral thermal conductivity of the supported and suspended materials. The approach is validated by examining the response of a suspended film illuminated in different radial positions. For 1L MoS2 and MoSe2, the roomerature thermal conductivities are 84 ± 17 and 59 ± 18 W/(m·K), respectively. For 2L MoS2 and MoSe2, we obtain values of 77 ± 25 W and 42 ± 13 W/(m·K). Crucially, the interfacial thermal conductance is found to be of order 0.1-1 MW/m2 K, substantially smaller than previously assumed, a finding that has important implications for design and modeling of electronic devices.&quot;,&quot;publisher&quot;:&quot;American Chemical Society&quot;,&quot;issue&quot;:&quot;46&quot;,&quot;volume&quot;:&quot;7&quot;}},{&quot;id&quot;:&quot;cfbd2789-8033-31d8-8384-a4008ad713a2&quot;,&quot;isTemporary&quot;:false,&quot;itemData&quot;:{&quot;type&quot;:&quot;article-journal&quot;,&quot;id&quot;:&quot;cfbd2789-8033-31d8-8384-a4008ad713a2&quot;,&quot;title&quot;:&quot;Basal-plane thermal conductivity of few-layer molybdenum disulfide&quot;,&quot;author&quot;:[{&quot;family&quot;:&quot;Jo&quot;,&quot;given&quot;:&quot;Insun&quot;,&quot;parse-names&quot;:false,&quot;dropping-particle&quot;:&quot;&quot;,&quot;non-dropping-particle&quot;:&quot;&quot;},{&quot;family&quot;:&quot;Pettes&quot;,&quot;given&quot;:&quot;Michael Thompson&quot;,&quot;parse-names&quot;:false,&quot;dropping-particle&quot;:&quot;&quot;,&quot;non-dropping-particle&quot;:&quot;&quot;},{&quot;family&quot;:&quot;Ou&quot;,&quot;given&quot;:&quot;Eric&quot;,&quot;parse-names&quot;:false,&quot;dropping-particle&quot;:&quot;&quot;,&quot;non-dropping-particle&quot;:&quot;&quot;},{&quot;family&quot;:&quot;Wu&quot;,&quot;given&quot;:&quot;Wei&quot;,&quot;parse-names&quot;:false,&quot;dropping-particle&quot;:&quot;&quot;,&quot;non-dropping-particle&quot;:&quot;&quot;},{&quot;family&quot;:&quot;Shi&quot;,&quot;given&quot;:&quot;Li&quot;,&quot;parse-names&quot;:false,&quot;dropping-particle&quot;:&quot;&quot;,&quot;non-dropping-particle&quot;:&quot;&quot;}],&quot;container-title&quot;:&quot;Applied Physics Letters&quot;,&quot;container-title-short&quot;:&quot;Appl Phys Lett&quot;,&quot;accessed&quot;:{&quot;date-parts&quot;:[[2022,11,16]]},&quot;DOI&quot;:&quot;10.1063/1.4876965&quot;,&quot;ISSN&quot;:&quot;0003-6951&quot;,&quot;URL&quot;:&quot;https://aip.scitation.org/doi/abs/10.1063/1.4876965&quot;,&quot;issued&quot;:{&quot;date-parts&quot;:[[2014,5,19]]},&quot;page&quot;:&quot;201902&quot;,&quot;abstract&quot;:&quot;We report the in-plane thermal conductivity of suspended exfoliated few-layer molybdenum disulfide (MoS2) samples that were measured by suspended micro-devices with integrated resistance thermomete...&quot;,&quot;publisher&quot;:&quot;American Institute of PhysicsAIP&quot;,&quot;issue&quot;:&quot;20&quot;,&quot;volume&quot;:&quot;104&quot;}},{&quot;id&quot;:&quot;0ed96388-9980-30d5-b91f-a18274789c29&quot;,&quot;isTemporary&quot;:false,&quot;itemData&quot;:{&quot;type&quot;:&quot;article-journal&quot;,&quot;id&quot;:&quot;0ed96388-9980-30d5-b91f-a18274789c29&quot;,&quot;title&quot;:&quot;Nonmonotonic thickness-dependence of in-plane thermal conductivity of few-layered MoS 2: 2.4 to 37.8 nm&quot;,&quot;author&quot;:[{&quot;family&quot;:&quot;Yuan&quot;,&quot;given&quot;:&quot;P&quot;,&quot;parse-names&quot;:false,&quot;dropping-particle&quot;:&quot;&quot;,&quot;non-dropping-particle&quot;:&quot;&quot;},{&quot;family&quot;:&quot;Wang&quot;,&quot;given&quot;:&quot;R&quot;,&quot;parse-names&quot;:false,&quot;dropping-particle&quot;:&quot;&quot;,&quot;non-dropping-particle&quot;:&quot;&quot;},{&quot;family&quot;:&quot;Wang&quot;,&quot;given&quot;:&quot;T&quot;,&quot;parse-names&quot;:false,&quot;dropping-particle&quot;:&quot;&quot;,&quot;non-dropping-particle&quot;:&quot;&quot;},{&quot;family&quot;:&quot;Wang&quot;,&quot;given&quot;:&quot;X&quot;,&quot;parse-names&quot;:false,&quot;dropping-particle&quot;:&quot;&quot;,&quot;non-dropping-particle&quot;:&quot;&quot;},{&quot;family&quot;:&quot;Chemistry&quot;,&quot;given&quot;:&quot;Y Xie - Physical&quot;,&quot;parse-names&quot;:false,&quot;dropping-particle&quot;:&quot;&quot;,&quot;non-dropping-particle&quot;:&quot;&quot;},{&quot;family&quot;:&quot;2018&quot;,&quot;given&quot;:&quot;undefined&quot;,&quot;parse-names&quot;:false,&quot;dropping-particle&quot;:&quot;&quot;,&quot;non-dropping-particle&quot;:&quot;&quot;}],&quot;container-title&quot;:&quot;pubs.rsc.org&quot;,&quot;accessed&quot;:{&quot;date-parts&quot;:[[2022,11,16]]},&quot;URL&quot;:&quot;https://pubs.rsc.org/en/content/articlehtml/2018/cp/c8cp02858c?casa_token=utYuLcFifpgAAAAA:qSMPMXPxQYz5IpmmHWxL_WxCTIDvsL5M5HaEOYEl2lz6bFGVFCxFXUmJ0sJnVVVu7T7KXJGWQlSQNq4&quot;,&quot;container-title-short&quot;:&quot;&quot;}},{&quot;id&quot;:&quot;057797e2-d56e-33e8-b5da-0f39cf00f403&quot;,&quot;isTemporary&quot;:false,&quot;itemData&quot;:{&quot;type&quot;:&quot;article-journal&quot;,&quot;id&quot;:&quot;057797e2-d56e-33e8-b5da-0f39cf00f403&quot;,&quot;title&quot;:&quot;Thickness-dependent in-plane thermal conductivity of suspended MoS2 grown by chemical vapor deposition&quot;,&quot;author&quot;:[{&quot;family&quot;:&quot;Bae&quot;,&quot;given&quot;:&quot;Jung Jun&quot;,&quot;parse-names&quot;:false,&quot;dropping-particle&quot;:&quot;&quot;,&quot;non-dropping-particle&quot;:&quot;&quot;},{&quot;family&quot;:&quot;Jeong&quot;,&quot;given&quot;:&quot;Hye Yun&quot;,&quot;parse-names&quot;:false,&quot;dropping-particle&quot;:&quot;&quot;,&quot;non-dropping-particle&quot;:&quot;&quot;},{&quot;family&quot;:&quot;Han&quot;,&quot;given&quot;:&quot;Gang Hee&quot;,&quot;parse-names&quot;:false,&quot;dropping-particle&quot;:&quot;&quot;,&quot;non-dropping-particle&quot;:&quot;&quot;},{&quot;family&quot;:&quot;Kim&quot;,&quot;given&quot;:&quot;Jaesu&quot;,&quot;parse-names&quot;:false,&quot;dropping-particle&quot;:&quot;&quot;,&quot;non-dropping-particle&quot;:&quot;&quot;},{&quot;family&quot;:&quot;Kim&quot;,&quot;given&quot;:&quot;Hyun&quot;,&quot;parse-names&quot;:false,&quot;dropping-particle&quot;:&quot;&quot;,&quot;non-dropping-particle&quot;:&quot;&quot;},{&quot;family&quot;:&quot;Kim&quot;,&quot;given&quot;:&quot;Min Su&quot;,&quot;parse-names&quot;:false,&quot;dropping-particle&quot;:&quot;&quot;,&quot;non-dropping-particle&quot;:&quot;&quot;},{&quot;family&quot;:&quot;Moon&quot;,&quot;given&quot;:&quot;Byoung Hee&quot;,&quot;parse-names&quot;:false,&quot;dropping-particle&quot;:&quot;&quot;,&quot;non-dropping-particle&quot;:&quot;&quot;},{&quot;family&quot;:&quot;Lim&quot;,&quot;given&quot;:&quot;Seong Chu&quot;,&quot;parse-names&quot;:false,&quot;dropping-particle&quot;:&quot;&quot;,&quot;non-dropping-particle&quot;:&quot;&quot;},{&quot;family&quot;:&quot;Lee&quot;,&quot;given&quot;:&quot;Young Hee&quot;,&quot;parse-names&quot;:false,&quot;dropping-particle&quot;:&quot;&quot;,&quot;non-dropping-particle&quot;:&quot;&quot;}],&quot;container-title&quot;:&quot;Nanoscale&quot;,&quot;container-title-short&quot;:&quot;Nanoscale&quot;,&quot;accessed&quot;:{&quot;date-parts&quot;:[[2022,11,16]]},&quot;DOI&quot;:&quot;10.1039/C6NR09484H&quot;,&quot;ISSN&quot;:&quot;2040-3372&quot;,&quot;PMID&quot;:&quot;28150838&quot;,&quot;URL&quot;:&quot;https://pubs.rsc.org/en/content/articlehtml/2017/nr/c6nr09484h&quot;,&quot;issued&quot;:{&quot;date-parts&quot;:[[2017,2,16]]},&quot;page&quot;:&quot;2541-2547&quot;,&quot;abstract&quot;:&quot;The in-plane thermal conductivities of suspended monolayer, bilayer, and multilayer MoS2 films were measured in vacuum by using non-invasive Raman spectroscopy. The samples were prepared by chemical vapor deposition (CVD) and transferred onto preformed cavities on a Au-coated SiO2/Si substrate. The measured thermal conductivity (13.3 ± 1.4 W m−1 K−1) of the suspended monolayer MoS2 was below the previously reported value of 34.5 ± 4 W m−1 K−1. We demonstrate that this discrepancy arises from the experimental conditions that differ from vacuum conditions and small absorbance. The measured in-plane thermal conductivity of the suspended MoS2 films increased in proportion to the number of layers, reaching 43.4 ± 9.1 W m−1 K−1 for the multilayer MoS2, which explicitly follows the Fuchs–Sondheimer suppression function. The increase in the thermal conductivity with the number of MoS2 layers is explained by the reduced phonon boundary scattering. We also observe that the Fuchs–Sondheimer model works for the thickness-dependent thermal conductivity of MoS2 down to 10 nm in thickness at room temperature, yielding a phonon mean free path of 17 nm for bulk.&quot;,&quot;publisher&quot;:&quot;The Royal Society of Chemistry&quot;,&quot;issue&quot;:&quot;7&quot;,&quot;volume&quot;:&quot;9&quot;}},{&quot;id&quot;:&quot;065b2c6e-c7e0-387c-bbdf-834ecf9a8177&quot;,&quot;isTemporary&quot;:false,&quot;itemData&quot;:{&quot;type&quot;:&quot;article-journal&quot;,&quot;id&quot;:&quot;065b2c6e-c7e0-387c-bbdf-834ecf9a8177&quot;,&quot;title&quot;:&quot;Thermal Conductivity Enhancement in MoS2 under Extreme Strain&quot;,&quot;author&quot;:[{&quot;family&quot;:&quot;Meng&quot;,&quot;given&quot;:&quot;Xianghai&quot;,&quot;parse-names&quot;:false,&quot;dropping-particle&quot;:&quot;&quot;,&quot;non-dropping-particle&quot;:&quot;&quot;},{&quot;family&quot;:&quot;Pandey&quot;,&quot;given&quot;:&quot;Tribhuwan&quot;,&quot;parse-names&quot;:false,&quot;dropping-particle&quot;:&quot;&quot;,&quot;non-dropping-particle&quot;:&quot;&quot;},{&quot;family&quot;:&quot;Jeong&quot;,&quot;given&quot;:&quot;Jihoon&quot;,&quot;parse-names&quot;:false,&quot;dropping-particle&quot;:&quot;&quot;,&quot;non-dropping-particle&quot;:&quot;&quot;},{&quot;family&quot;:&quot;Fu&quot;,&quot;given&quot;:&quot;Suyu&quot;,&quot;parse-names&quot;:false,&quot;dropping-particle&quot;:&quot;&quot;,&quot;non-dropping-particle&quot;:&quot;&quot;},{&quot;family&quot;:&quot;Yang&quot;,&quot;given&quot;:&quot;Jing&quot;,&quot;parse-names&quot;:false,&quot;dropping-particle&quot;:&quot;&quot;,&quot;non-dropping-particle&quot;:&quot;&quot;},{&quot;family&quot;:&quot;Chen&quot;,&quot;given&quot;:&quot;Ke&quot;,&quot;parse-names&quot;:false,&quot;dropping-particle&quot;:&quot;&quot;,&quot;non-dropping-particle&quot;:&quot;&quot;},{&quot;family&quot;:&quot;Singh&quot;,&quot;given&quot;:&quot;Akash&quot;,&quot;parse-names&quot;:false,&quot;dropping-particle&quot;:&quot;&quot;,&quot;non-dropping-particle&quot;:&quot;&quot;},{&quot;family&quot;:&quot;He&quot;,&quot;given&quot;:&quot;Feng&quot;,&quot;parse-names&quot;:false,&quot;dropping-particle&quot;:&quot;&quot;,&quot;non-dropping-particle&quot;:&quot;&quot;},{&quot;family&quot;:&quot;Xu&quot;,&quot;given&quot;:&quot;Xiaochuan&quot;,&quot;parse-names&quot;:false,&quot;dropping-particle&quot;:&quot;&quot;,&quot;non-dropping-particle&quot;:&quot;&quot;},{&quot;family&quot;:&quot;Zhou&quot;,&quot;given&quot;:&quot;Jianshi&quot;,&quot;parse-names&quot;:false,&quot;dropping-particle&quot;:&quot;&quot;,&quot;non-dropping-particle&quot;:&quot;&quot;},{&quot;family&quot;:&quot;Hsieh&quot;,&quot;given&quot;:&quot;Wen Pin&quot;,&quot;parse-names&quot;:false,&quot;dropping-particle&quot;:&quot;&quot;,&quot;non-dropping-particle&quot;:&quot;&quot;},{&quot;family&quot;:&quot;Singh&quot;,&quot;given&quot;:&quot;Abhishek K.&quot;,&quot;parse-names&quot;:false,&quot;dropping-particle&quot;:&quot;&quot;,&quot;non-dropping-particle&quot;:&quot;&quot;},{&quot;family&quot;:&quot;Lin&quot;,&quot;given&quot;:&quot;Jung Fu&quot;,&quot;parse-names&quot;:false,&quot;dropping-particle&quot;:&quot;&quot;,&quot;non-dropping-particle&quot;:&quot;&quot;},{&quot;family&quot;:&quot;Wang&quot;,&quot;given&quot;:&quot;Yaguo&quot;,&quot;parse-names&quot;:false,&quot;dropping-particle&quot;:&quot;&quot;,&quot;non-dropping-particle&quot;:&quot;&quot;}],&quot;container-title&quot;:&quot;Physical Review Letters&quot;,&quot;container-title-short&quot;:&quot;Phys Rev Lett&quot;,&quot;accessed&quot;:{&quot;date-parts&quot;:[[2022,11,16]]},&quot;DOI&quot;:&quot;10.1103/PHYSREVLETT.122.155901/FIGURES/3/MEDIUM&quot;,&quot;ISSN&quot;:&quot;10797114&quot;,&quot;PMID&quot;:&quot;31050539&quot;,&quot;URL&quot;:&quot;https://journals.aps.org/prl/abstract/10.1103/PhysRevLett.122.155901&quot;,&quot;issued&quot;:{&quot;date-parts&quot;:[[2019,4,18]]},&quot;page&quot;:&quot;155901&quot;,&quot;abstract&quot;:&quot;Because of their weak interlayer bonding, van der Waals (vdW) solids are very sensitive to external stimuli such as strain. Experimental studies of strain tuning of thermal properties in vdW solids have not yet been reported. Under ∼9% cross-plane compressive strain created by hydrostatic pressure in a diamond anvil cell, we observed an increase of cross-plane thermal conductivity in bulk MoS2 from 3.5 to about 25 W m-1 K-1, measured with a picosecond transient thermoreflectance technique. First-principles calculations and coherent phonon spectroscopy experiments reveal that this drastic change arises from the strain-enhanced interlayer interaction, heavily modified phonon dispersions, and decrease in phonon lifetimes due to the unbundling effect along the cross-plane direction. The contribution from the change of electronic thermal conductivity is negligible. Our results suggest possible parallel tuning of structural, thermal, and electrical properties of vdW solids with strain in multiphysics devices.&quot;,&quot;publisher&quot;:&quot;American Physical Society&quot;,&quot;issue&quot;:&quot;15&quot;,&quot;volume&quot;:&quot;122&quot;}}],&quot;manualOverride&quot;:{&quot;isManuallyOverridden&quot;:false,&quot;manualOverrideText&quot;:&quot;&quot;,&quot;citeprocText&quot;:&quot;&lt;sup&gt;8–16&lt;/sup&gt;&quot;}},{&quot;properties&quot;:{&quot;noteIndex&quot;:0},&quot;citationID&quot;:&quot;MENDELEY_CITATION_4ac0c403-3cb5-4f5d-b314-90a2e7bbd919&quot;,&quot;isEdited&quot;:false,&quot;citationTag&quot;:&quot;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&quot;,&quot;citationItems&quot;:[{&quot;id&quot;:&quot;8f25752d-fadf-302d-9590-d525d1a943a0&quot;,&quot;isTemporary&quot;:false,&quot;itemData&quot;:{&quot;type&quot;:&quot;article-journal&quot;,&quot;id&quot;:&quot;8f25752d-fadf-302d-9590-d525d1a943a0&quot;,&quot;title&quot;:&quot;Improving accuracy of nanothermal measurements via spatially distributed scanning thermal microscope probes&quot;,&quot;author&quot;:[{&quot;family&quot;:&quot;Spiece&quot;,&quot;given&quot;:&quot;J.&quot;,&quot;parse-names&quot;:false,&quot;dropping-particle&quot;:&quot;&quot;,&quot;non-dropping-particle&quot;:&quot;&quot;},{&quot;family&quot;:&quot;Evangeli&quot;,&quot;given&quot;:&quot;C.&quot;,&quot;parse-names&quot;:false,&quot;dropping-particle&quot;:&quot;&quot;,&quot;non-dropping-particle&quot;:&quot;&quot;},{&quot;family&quot;:&quot;Lulla&quot;,&quot;given&quot;:&quot;K.&quot;,&quot;parse-names&quot;:false,&quot;dropping-particle&quot;:&quot;&quot;,&quot;non-dropping-particle&quot;:&quot;&quot;},{&quot;family&quot;:&quot;Robson&quot;,&quot;given&quot;:&quot;A.&quot;,&quot;parse-names&quot;:false,&quot;dropping-particle&quot;:&quot;&quot;,&quot;non-dropping-particle&quot;:&quot;&quot;},{&quot;family&quot;:&quot;Robinson&quot;,&quot;given&quot;:&quot;B.&quot;,&quot;parse-names&quot;:false,&quot;dropping-particle&quot;:&quot;&quot;,&quot;non-dropping-particle&quot;:&quot;&quot;},{&quot;family&quot;:&quot;Kolosov&quot;,&quot;given&quot;:&quot;O.&quot;,&quot;parse-names&quot;:false,&quot;dropping-particle&quot;:&quot;&quot;,&quot;non-dropping-particle&quot;:&quot;&quot;}],&quot;container-title&quot;:&quot;Journal of Applied Physics&quot;,&quot;container-title-short&quot;:&quot;J Appl Phys&quot;,&quot;accessed&quot;:{&quot;date-parts&quot;:[[2022,11,15]]},&quot;DOI&quot;:&quot;10.1063/1.5031085&quot;,&quot;ISSN&quot;:&quot;0021-8979&quot;,&quot;URL&quot;:&quot;https://aip.scitation.org/doi/abs/10.1063/1.5031085&quot;,&quot;issued&quot;:{&quot;date-parts&quot;:[[2018,7,2]]},&quot;page&quot;:&quot;015101&quot;,&quot;abstract&quot;:&quot;Advances in material design and device miniaturization lead to physical properties that may significantly differ from the bulk ones. In particular, thermal transport is strongly affected when the d...&quot;,&quot;publisher&quot;:&quot; AIP Publishing LLC AIP Publishing &quot;,&quot;issue&quot;:&quot;1&quot;,&quot;volume&quot;:&quot;124&quot;}},{&quot;id&quot;:&quot;ce179918-d5fb-3171-b629-90245f95a235&quot;,&quot;isTemporary&quot;:false,&quot;itemData&quot;:{&quot;type&quot;:&quot;article-journal&quot;,&quot;id&quot;:&quot;ce179918-d5fb-3171-b629-90245f95a235&quot;,&quot;title&quot;:&quot;Field-Effect Control of Graphene-Fullerene Thermoelectric Nanodevices&quot;,&quot;author&quot;:[{&quot;family&quot;:&quot;Gehring&quot;,&quot;given&quot;:&quot;Pascal&quot;,&quot;parse-names&quot;:false,&quot;dropping-particle&quot;:&quot;&quot;,&quot;non-dropping-particle&quot;:&quot;&quot;},{&quot;family&quot;:&quot;Harzheim&quot;,&quot;given&quot;:&quot;Achim&quot;,&quot;parse-names&quot;:false,&quot;dropping-particle&quot;:&quot;&quot;,&quot;non-dropping-particle&quot;:&quot;&quot;},{&quot;family&quot;:&quot;Spièce&quot;,&quot;given&quot;:&quot;Jean&quot;,&quot;parse-names&quot;:false,&quot;dropping-particle&quot;:&quot;&quot;,&quot;non-dropping-particle&quot;:&quot;&quot;},{&quot;family&quot;:&quot;Sheng&quot;,&quot;given&quot;:&quot;Yuewen&quot;,&quot;parse-names&quot;:false,&quot;dropping-particle&quot;:&quot;&quot;,&quot;non-dropping-particle&quot;:&quot;&quot;},{&quot;family&quot;:&quot;Rogers&quot;,&quot;given&quot;:&quot;Gregory&quot;,&quot;parse-names&quot;:false,&quot;dropping-particle&quot;:&quot;&quot;,&quot;non-dropping-particle&quot;:&quot;&quot;},{&quot;family&quot;:&quot;Evangeli&quot;,&quot;given&quot;:&quot;Charalambos&quot;,&quot;parse-names&quot;:false,&quot;dropping-particle&quot;:&quot;&quot;,&quot;non-dropping-particle&quot;:&quot;&quot;},{&quot;family&quot;:&quot;Mishra&quot;,&quot;given&quot;:&quot;Aadarsh&quot;,&quot;parse-names&quot;:false,&quot;dropping-particle&quot;:&quot;&quot;,&quot;non-dropping-particle&quot;:&quot;&quot;},{&quot;family&quot;:&quot;Robinson&quot;,&quot;given&quot;:&quot;Benjamin J.&quot;,&quot;parse-names&quot;:false,&quot;dropping-particle&quot;:&quot;&quot;,&quot;non-dropping-particle&quot;:&quot;&quot;},{&quot;family&quot;:&quot;Porfyrakis&quot;,&quot;given&quot;:&quot;Kyriakos&quot;,&quot;parse-names&quot;:false,&quot;dropping-particle&quot;:&quot;&quot;,&quot;non-dropping-particle&quot;:&quot;&quot;},{&quot;family&quot;:&quot;Warner&quot;,&quot;given&quot;:&quot;Jamie H.&quot;,&quot;parse-names&quot;:false,&quot;dropping-particle&quot;:&quot;&quot;,&quot;non-dropping-particle&quot;:&quot;&quot;},{&quot;family&quot;:&quot;Kolosov&quot;,&quot;given&quot;:&quot;Oleg&quot;,&quot;parse-names&quot;:false,&quot;dropping-particle&quot;:&quot;v.&quot;,&quot;non-dropping-particle&quot;:&quot;&quot;},{&quot;family&quot;:&quot;Briggs&quot;,&quot;given&quot;:&quot;G. Andrew D.&quot;,&quot;parse-names&quot;:false,&quot;dropping-particle&quot;:&quot;&quot;,&quot;non-dropping-particle&quot;:&quot;&quot;},{&quot;family&quot;:&quot;Mol&quot;,&quot;given&quot;:&quot;Jan A.&quot;,&quot;parse-names&quot;:false,&quot;dropping-particle&quot;:&quot;&quot;,&quot;non-dropping-particle&quot;:&quot;&quot;}],&quot;container-title&quot;:&quot;Nano Letters&quot;,&quot;container-title-short&quot;:&quot;Nano Lett&quot;,&quot;accessed&quot;:{&quot;date-parts&quot;:[[2022,11,15]]},&quot;DOI&quot;:&quot;10.1021/ACS.NANOLETT.7B03736/ASSET/IMAGES/NL-2017-03736Q_M017.GIF&quot;,&quot;ISSN&quot;:&quot;15306992&quot;,&quot;PMID&quot;:&quot;28982009&quot;,&quot;URL&quot;:&quot;https://pubs.acs.org/doi/full/10.1021/acs.nanolett.7b03736&quot;,&quot;issued&quot;:{&quot;date-parts&quot;:[[2017,11,8]]},&quot;page&quot;:&quot;7055-7061&quot;,&quot;abstract&quot;:&quot;Although it was demonstrated that discrete molecular levels determine the sign and magnitude of the thermoelectric effect in single-molecule junctions, full electrostatic control of these levels has not been achieved to date. Here, we show that graphene nanogaps combined with gold microheaters serve as a testbed for studying single-molecule thermoelectricity. Reduced screening of the gate electric field compared to conventional metal electrodes allows control of the position of the dominant transport orbital by hundreds of meV. We find that the power factor of graphene-fullerene junctions can be tuned over several orders of magnitude to a value close to the theoretical limit of an isolated Breit-Wigner resonance. Furthermore, our data suggest that the power factor of an isolated level is only given by the tunnel coupling to the leads and temperature. These results open up new avenues for exploring thermoelectricity and charge transport in individual molecules and highlight the importance of level alignment and coupling to the electrodes for optimum energy conversion in organic thermoelectric materials.&quot;,&quot;publisher&quot;:&quot;American Chemical Society&quot;,&quot;issue&quot;:&quot;11&quot;,&quot;volume&quot;:&quot;17&quot;}},{&quot;id&quot;:&quot;53bab3c4-3c9c-339d-a68d-099d32ca3eaa&quot;,&quot;isTemporary&quot;:false,&quot;itemData&quot;:{&quot;type&quot;:&quot;article-journal&quot;,&quot;id&quot;:&quot;53bab3c4-3c9c-339d-a68d-099d32ca3eaa&quot;,&quot;title&quot;:&quot;Nanoscale spatial resolution probes for scanning thermal microscopy of solid state materials&quot;,&quot;author&quot;:[{&quot;family&quot;:&quot;Tovee&quot;,&quot;given&quot;:&quot;P.&quot;,&quot;parse-names&quot;:false,&quot;dropping-particle&quot;:&quot;&quot;,&quot;non-dropping-particle&quot;:&quot;&quot;},{&quot;family&quot;:&quot;Pumarol&quot;,&quot;given&quot;:&quot;M.&quot;,&quot;parse-names&quot;:false,&quot;dropping-particle&quot;:&quot;&quot;,&quot;non-dropping-particle&quot;:&quot;&quot;},{&quot;family&quot;:&quot;Zeze&quot;,&quot;given&quot;:&quot;D.&quot;,&quot;parse-names&quot;:false,&quot;dropping-particle&quot;:&quot;&quot;,&quot;non-dropping-particle&quot;:&quot;&quot;},{&quot;family&quot;:&quot;Kjoller&quot;,&quot;given&quot;:&quot;Kevin&quot;,&quot;parse-names&quot;:false,&quot;dropping-particle&quot;:&quot;&quot;,&quot;non-dropping-particle&quot;:&quot;&quot;},{&quot;family&quot;:&quot;Kolosov&quot;,&quot;given&quot;:&quot;O.&quot;,&quot;parse-names&quot;:false,&quot;dropping-particle&quot;:&quot;&quot;,&quot;non-dropping-particle&quot;:&quot;&quot;}],&quot;container-title&quot;:&quot;Journal of Applied Physics&quot;,&quot;container-title-short&quot;:&quot;J Appl Phys&quot;,&quot;accessed&quot;:{&quot;date-parts&quot;:[[2022,11,15]]},&quot;DOI&quot;:&quot;10.1063/1.4767923&quot;,&quot;ISSN&quot;:&quot;00218979&quot;,&quot;issued&quot;:{&quot;date-parts&quot;:[[2012,12,1]]},&quot;abstract&quot;:&quot;Scanning thermal microscopy (SThM) uses micromachined thermal sensors integrated in a force sensing cantilever with a nanoscale tip that can be highly useful for exploration of thermal management of nanoscale semiconductor devices as well as mapping of surface and subsurface properties of related materials. Whereas SThM is capable to image externally generated heat with nanoscale resolution, its ability to map and measure thermal conductivity of materials has been mainly limited to polymers or similar materials possessing low thermal conductivity in the range from 0.1 to 1Wm-1K-1, with lateral resolution on the order of 1μm. In this paper, we use linked experimental and theoretical approaches to analyse thermal performance and sensitivity of the micromachined SThM probes in order to expand their applicability to a broader range of nanostructures from polymers to semiconductors and metals. We develop physical models of interlinked thermal and electrical phenomena in these probes and their interaction with the sample on the mesoscopic length scale of few tens of nm and then validate these models using experimental measurements of the real probes, which provided the basis for analysing SThM performance in exploration of nanostructures. Our study then highlights critical features of these probes, namely, the geometrical location of the thermal sensor with respect to the probe apex, thermal conductance of the probe to the support base, heat conduction to the surrounding gas, and the thermal conductivity of tip material adjacent to the apex. It furthermore allows us to propose a novel design of the SThM probe that incorporates a multiwall carbon nanotube or similar high thermal conductivity graphene sheet material with longitudinal dimensions on micrometre length scale positioned near the probe apex that can provide contact areas with the sample on the order of few tens of nm. The new sensor is predicted to provide greatly improved spatial resolution to thermal properties of nanostructures as well as to expand the sensitivity of the SThM probe to materials with heat conductivity values up to 100-1000Wm-1K-1. © 2012 American Institute of Physics.&quot;,&quot;issue&quot;:&quot;11&quot;,&quot;volume&quot;:&quot;112&quot;}}],&quot;manualOverride&quot;:{&quot;isManuallyOverridden&quot;:false,&quot;manualOverrideText&quot;:&quot;&quot;,&quot;citeprocText&quot;:&quot;&lt;sup&gt;4,5,17&lt;/sup&gt;&quot;}}]"/>
    <we:property name="MENDELEY_CITATIONS_LOCALE_CODE" value="&quot;en-US&quot;"/>
    <we:property name="MENDELEY_CITATIONS_STYLE" value="{&quot;id&quot;:&quot;https://www.zotero.org/styles/nano-letters&quot;,&quot;title&quot;:&quot;Nano Letter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3C114-BBFD-4A2C-969A-616CAB1E5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3474</Words>
  <Characters>19807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Talip Serkan Kasirga</dc:creator>
  <cp:keywords/>
  <dc:description/>
  <cp:lastModifiedBy>Talip Serkan Kasirga</cp:lastModifiedBy>
  <cp:revision>3</cp:revision>
  <cp:lastPrinted>2022-10-26T14:13:00Z</cp:lastPrinted>
  <dcterms:created xsi:type="dcterms:W3CDTF">2022-12-12T12:41:00Z</dcterms:created>
  <dcterms:modified xsi:type="dcterms:W3CDTF">2022-12-12T12:41:00Z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http://www.zotero.org/styles/2d-materials</vt:lpwstr>
  </property>
  <property fmtid="{D5CDD505-2E9C-101B-9397-08002B2CF9AE}" pid="3" name="Mendeley Recent Style Name 0_1">
    <vt:lpwstr>2D Materials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http://www.zotero.org/styles/nano-letters</vt:lpwstr>
  </property>
  <property fmtid="{D5CDD505-2E9C-101B-9397-08002B2CF9AE}" pid="19" name="Mendeley Recent Style Name 8_1">
    <vt:lpwstr>Nano Letters</vt:lpwstr>
  </property>
  <property fmtid="{D5CDD505-2E9C-101B-9397-08002B2CF9AE}" pid="20" name="Mendeley Recent Style Id 9_1">
    <vt:lpwstr>http://www.zotero.org/styles/nanoscale-horizons</vt:lpwstr>
  </property>
  <property fmtid="{D5CDD505-2E9C-101B-9397-08002B2CF9AE}" pid="21" name="Mendeley Recent Style Name 9_1">
    <vt:lpwstr>Nanoscale Horizons</vt:lpwstr>
  </property>
  <property fmtid="{D5CDD505-2E9C-101B-9397-08002B2CF9AE}" pid="22" name="Mendeley Document_1">
    <vt:lpwstr>True</vt:lpwstr>
  </property>
  <property fmtid="{D5CDD505-2E9C-101B-9397-08002B2CF9AE}" pid="23" name="Mendeley Unique User Id_1">
    <vt:lpwstr>3aa4243f-551f-3343-a04e-a3c16f0125f9</vt:lpwstr>
  </property>
  <property fmtid="{D5CDD505-2E9C-101B-9397-08002B2CF9AE}" pid="24" name="Mendeley Citation Style_1">
    <vt:lpwstr>http://www.zotero.org/styles/nano-letters</vt:lpwstr>
  </property>
</Properties>
</file>