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A075" w14:textId="77777777" w:rsidR="00282711" w:rsidRPr="00B22E08" w:rsidRDefault="00282711" w:rsidP="00282711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Hlk117668020"/>
      <w:bookmarkEnd w:id="0"/>
      <w:r w:rsidRPr="00B22E08">
        <w:rPr>
          <w:b/>
          <w:bCs/>
          <w:color w:val="000000" w:themeColor="text1"/>
          <w:sz w:val="28"/>
          <w:szCs w:val="28"/>
        </w:rPr>
        <w:t xml:space="preserve">Efficient tumor synergistic chemoimmunotherapy by self-augmented ROS-responsive immunomodulatory polymeric nanodrug </w:t>
      </w:r>
    </w:p>
    <w:p w14:paraId="6FA8844A" w14:textId="77777777" w:rsidR="00282711" w:rsidRPr="00CD2C71" w:rsidRDefault="00282711" w:rsidP="00282711">
      <w:pPr>
        <w:spacing w:line="360" w:lineRule="auto"/>
        <w:jc w:val="center"/>
      </w:pPr>
      <w:proofErr w:type="spellStart"/>
      <w:r w:rsidRPr="004C7D60">
        <w:t>Mingyang</w:t>
      </w:r>
      <w:proofErr w:type="spellEnd"/>
      <w:r w:rsidRPr="004C7D60">
        <w:t xml:space="preserve"> Cheng†, Yi </w:t>
      </w:r>
      <w:proofErr w:type="spellStart"/>
      <w:r w:rsidRPr="004C7D60">
        <w:t>Xie</w:t>
      </w:r>
      <w:proofErr w:type="spellEnd"/>
      <w:r w:rsidRPr="004C7D60">
        <w:t xml:space="preserve">†, </w:t>
      </w:r>
      <w:proofErr w:type="spellStart"/>
      <w:r w:rsidRPr="004C7D60">
        <w:t>Jinxiao</w:t>
      </w:r>
      <w:proofErr w:type="spellEnd"/>
      <w:r w:rsidRPr="004C7D60">
        <w:t xml:space="preserve"> Song, </w:t>
      </w:r>
      <w:proofErr w:type="spellStart"/>
      <w:r w:rsidRPr="004C7D60">
        <w:t>Kangkang</w:t>
      </w:r>
      <w:proofErr w:type="spellEnd"/>
      <w:r w:rsidRPr="004C7D60">
        <w:t xml:space="preserve"> Li and Xinlong Zang</w:t>
      </w:r>
      <w:r w:rsidRPr="00CD2C71">
        <w:t>*</w:t>
      </w:r>
    </w:p>
    <w:p w14:paraId="2EE7F848" w14:textId="77777777" w:rsidR="00282711" w:rsidRPr="00CD2C71" w:rsidRDefault="00282711" w:rsidP="00282711">
      <w:pPr>
        <w:spacing w:line="360" w:lineRule="auto"/>
        <w:jc w:val="center"/>
      </w:pPr>
      <w:r w:rsidRPr="00CD2C71">
        <w:t>School of Basic Medicine, Qingdao University, Ningxia Road 308, Qingdao, PR China</w:t>
      </w:r>
    </w:p>
    <w:p w14:paraId="142C9D21" w14:textId="77777777" w:rsidR="00282711" w:rsidRPr="004C7D60" w:rsidRDefault="00282711" w:rsidP="00282711">
      <w:pPr>
        <w:spacing w:line="360" w:lineRule="auto"/>
        <w:jc w:val="center"/>
      </w:pPr>
      <w:r w:rsidRPr="004C7D60">
        <w:t>† These authors contributed equally to this work.</w:t>
      </w:r>
    </w:p>
    <w:p w14:paraId="0E94AC98" w14:textId="77777777" w:rsidR="00282711" w:rsidRDefault="00282711" w:rsidP="00282711">
      <w:pPr>
        <w:spacing w:line="360" w:lineRule="auto"/>
        <w:jc w:val="center"/>
      </w:pPr>
      <w:r w:rsidRPr="004C7D60">
        <w:t xml:space="preserve">*Corresponding author, e-mail: </w:t>
      </w:r>
      <w:hyperlink r:id="rId5" w:history="1">
        <w:r w:rsidRPr="004C7D60">
          <w:rPr>
            <w:rStyle w:val="a4"/>
          </w:rPr>
          <w:t>zangxinlong@126.com</w:t>
        </w:r>
      </w:hyperlink>
      <w:r w:rsidRPr="004C7D60">
        <w:t>.</w:t>
      </w:r>
    </w:p>
    <w:p w14:paraId="1C8D6542" w14:textId="0CFF4DC2" w:rsidR="00282711" w:rsidRPr="00282711" w:rsidRDefault="00282711" w:rsidP="00282711">
      <w:pPr>
        <w:jc w:val="center"/>
      </w:pPr>
    </w:p>
    <w:p w14:paraId="78A5610A" w14:textId="74A8C559" w:rsidR="00282711" w:rsidRDefault="00282711">
      <w:pPr>
        <w:rPr>
          <w:b/>
          <w:bCs/>
        </w:rPr>
      </w:pPr>
      <w:r w:rsidRPr="00282711">
        <w:rPr>
          <w:rFonts w:hint="eastAsia"/>
          <w:b/>
          <w:bCs/>
        </w:rPr>
        <w:t>Suppor</w:t>
      </w:r>
      <w:r w:rsidRPr="00282711">
        <w:rPr>
          <w:b/>
          <w:bCs/>
        </w:rPr>
        <w:t>ting information</w:t>
      </w:r>
    </w:p>
    <w:p w14:paraId="700310D5" w14:textId="77777777" w:rsidR="00396ACF" w:rsidRDefault="00396ACF" w:rsidP="00396ACF"/>
    <w:p w14:paraId="40A9B9B5" w14:textId="77777777" w:rsidR="00396ACF" w:rsidRDefault="00396ACF" w:rsidP="00396ACF">
      <w:pPr>
        <w:jc w:val="center"/>
      </w:pPr>
      <w:r w:rsidRPr="00282711">
        <w:rPr>
          <w:noProof/>
        </w:rPr>
        <w:drawing>
          <wp:inline distT="0" distB="0" distL="0" distR="0" wp14:anchorId="02E63E57" wp14:editId="55F24C39">
            <wp:extent cx="3657181" cy="2552453"/>
            <wp:effectExtent l="0" t="0" r="635" b="635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B2A69F0B-10FD-3122-5C1E-DE9C399F2E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B2A69F0B-10FD-3122-5C1E-DE9C399F2E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022" cy="25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7E9F0" w14:textId="463FF20B" w:rsidR="00282711" w:rsidRDefault="00396ACF" w:rsidP="00396ACF">
      <w:pPr>
        <w:jc w:val="center"/>
      </w:pPr>
      <w:r w:rsidRPr="00282711">
        <w:rPr>
          <w:rFonts w:hint="eastAsia"/>
          <w:b/>
          <w:bCs/>
        </w:rPr>
        <w:t>F</w:t>
      </w:r>
      <w:r w:rsidRPr="00282711">
        <w:rPr>
          <w:b/>
          <w:bCs/>
        </w:rPr>
        <w:t>igure S1.</w:t>
      </w:r>
      <w:r>
        <w:t xml:space="preserve"> </w:t>
      </w:r>
      <w:r w:rsidRPr="007860CF">
        <w:rPr>
          <w:vertAlign w:val="superscript"/>
        </w:rPr>
        <w:t>1</w:t>
      </w:r>
      <w:r>
        <w:t>H NMR of 1-</w:t>
      </w:r>
      <w:r>
        <w:rPr>
          <w:rFonts w:hint="eastAsia"/>
        </w:rPr>
        <w:t>MT</w:t>
      </w:r>
      <w:r>
        <w:t>(Boc)-acrylate.</w:t>
      </w:r>
    </w:p>
    <w:p w14:paraId="2FCB4707" w14:textId="5005BC35" w:rsidR="00396ACF" w:rsidRDefault="00396ACF" w:rsidP="00396ACF">
      <w:pPr>
        <w:jc w:val="center"/>
      </w:pPr>
    </w:p>
    <w:p w14:paraId="07121AFE" w14:textId="77777777" w:rsidR="0074766F" w:rsidRPr="00282711" w:rsidRDefault="0074766F" w:rsidP="00396ACF">
      <w:pPr>
        <w:jc w:val="center"/>
        <w:rPr>
          <w:b/>
          <w:bCs/>
        </w:rPr>
      </w:pPr>
    </w:p>
    <w:p w14:paraId="4656FFC9" w14:textId="708FFBB1" w:rsidR="00282711" w:rsidRDefault="00282711" w:rsidP="00282711">
      <w:pPr>
        <w:jc w:val="center"/>
      </w:pPr>
      <w:r>
        <w:rPr>
          <w:noProof/>
        </w:rPr>
        <w:drawing>
          <wp:inline distT="0" distB="0" distL="0" distR="0" wp14:anchorId="5EB7A205" wp14:editId="5BD64EC7">
            <wp:extent cx="3343275" cy="2574072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79E05CDA-73EF-B0C7-D345-0B942C0F08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79E05CDA-73EF-B0C7-D345-0B942C0F08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068" cy="258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287C" w14:textId="7F1BB17F" w:rsidR="00282711" w:rsidRDefault="00282711" w:rsidP="007860CF">
      <w:pPr>
        <w:jc w:val="center"/>
      </w:pPr>
      <w:r w:rsidRPr="00282711">
        <w:rPr>
          <w:rFonts w:hint="eastAsia"/>
          <w:b/>
          <w:bCs/>
        </w:rPr>
        <w:t>F</w:t>
      </w:r>
      <w:r w:rsidRPr="00282711">
        <w:rPr>
          <w:b/>
          <w:bCs/>
        </w:rPr>
        <w:t>igure S</w:t>
      </w:r>
      <w:r w:rsidR="00262F0C">
        <w:rPr>
          <w:b/>
          <w:bCs/>
        </w:rPr>
        <w:t>2</w:t>
      </w:r>
      <w:r w:rsidRPr="00282711">
        <w:rPr>
          <w:b/>
          <w:bCs/>
        </w:rPr>
        <w:t>.</w:t>
      </w:r>
      <w:r>
        <w:t xml:space="preserve"> </w:t>
      </w:r>
      <w:r w:rsidR="007860CF" w:rsidRPr="007860CF">
        <w:rPr>
          <w:vertAlign w:val="superscript"/>
        </w:rPr>
        <w:t>1</w:t>
      </w:r>
      <w:r>
        <w:t>H NMR of Phenyl-ox-acrylate.</w:t>
      </w:r>
    </w:p>
    <w:p w14:paraId="027FA29D" w14:textId="69FED375" w:rsidR="007860CF" w:rsidRPr="00262F0C" w:rsidRDefault="007860CF" w:rsidP="007860CF">
      <w:pPr>
        <w:jc w:val="center"/>
      </w:pPr>
    </w:p>
    <w:p w14:paraId="310F201C" w14:textId="2C6461E1" w:rsidR="0083498A" w:rsidRDefault="00282711">
      <w:r>
        <w:rPr>
          <w:noProof/>
        </w:rPr>
        <w:lastRenderedPageBreak/>
        <w:drawing>
          <wp:inline distT="0" distB="0" distL="0" distR="0" wp14:anchorId="55CD51D2" wp14:editId="398A7415">
            <wp:extent cx="5274310" cy="19989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B3B8" w14:textId="1E355A2D" w:rsidR="00282711" w:rsidRDefault="007860CF" w:rsidP="004623B6">
      <w:pPr>
        <w:jc w:val="center"/>
      </w:pPr>
      <w:r w:rsidRPr="004623B6">
        <w:rPr>
          <w:rFonts w:hint="eastAsia"/>
          <w:b/>
          <w:bCs/>
        </w:rPr>
        <w:t>F</w:t>
      </w:r>
      <w:r w:rsidRPr="004623B6">
        <w:rPr>
          <w:b/>
          <w:bCs/>
        </w:rPr>
        <w:t>igure S3.</w:t>
      </w:r>
      <w:r>
        <w:t xml:space="preserve"> In vitro cytotoxicity of 1-MT against MDA-MB-231 and 4T1 cells.</w:t>
      </w:r>
    </w:p>
    <w:p w14:paraId="7FD14371" w14:textId="77777777" w:rsidR="0064591C" w:rsidRDefault="0064591C" w:rsidP="004623B6">
      <w:pPr>
        <w:jc w:val="center"/>
      </w:pPr>
    </w:p>
    <w:tbl>
      <w:tblPr>
        <w:tblStyle w:val="a3"/>
        <w:tblpPr w:leftFromText="180" w:rightFromText="180" w:vertAnchor="page" w:horzAnchor="margin" w:tblpXSpec="center" w:tblpY="598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32"/>
        <w:gridCol w:w="2833"/>
      </w:tblGrid>
      <w:tr w:rsidR="00BE7CF8" w14:paraId="7F020BCB" w14:textId="77777777" w:rsidTr="0064591C">
        <w:tc>
          <w:tcPr>
            <w:tcW w:w="1843" w:type="dxa"/>
            <w:vMerge w:val="restart"/>
            <w:vAlign w:val="center"/>
          </w:tcPr>
          <w:p w14:paraId="644FC9C9" w14:textId="77777777" w:rsidR="00BE7CF8" w:rsidRDefault="00BE7CF8" w:rsidP="0064591C">
            <w:pPr>
              <w:spacing w:line="360" w:lineRule="auto"/>
              <w:jc w:val="center"/>
            </w:pPr>
          </w:p>
        </w:tc>
        <w:tc>
          <w:tcPr>
            <w:tcW w:w="5665" w:type="dxa"/>
            <w:gridSpan w:val="2"/>
            <w:vAlign w:val="center"/>
          </w:tcPr>
          <w:p w14:paraId="63FD1456" w14:textId="77777777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I</w:t>
            </w:r>
            <w:r>
              <w:t>C50 (</w:t>
            </w:r>
            <w:r>
              <w:rPr>
                <w:rFonts w:ascii="等线" w:eastAsia="等线" w:hAnsi="等线" w:hint="eastAsia"/>
              </w:rPr>
              <w:t>µ</w:t>
            </w:r>
            <w:r>
              <w:t>g/mL)</w:t>
            </w:r>
          </w:p>
        </w:tc>
      </w:tr>
      <w:tr w:rsidR="00BE7CF8" w14:paraId="66A55B7F" w14:textId="77777777" w:rsidTr="004C3F6E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C8B61D0" w14:textId="77777777" w:rsidR="00BE7CF8" w:rsidRDefault="00BE7CF8" w:rsidP="0064591C">
            <w:pPr>
              <w:spacing w:line="360" w:lineRule="auto"/>
              <w:jc w:val="center"/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5A340DCD" w14:textId="77777777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  <w:r>
              <w:t>T1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14:paraId="1A0255E1" w14:textId="77777777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M</w:t>
            </w:r>
            <w:r>
              <w:t>DA-MB-231</w:t>
            </w:r>
          </w:p>
        </w:tc>
      </w:tr>
      <w:tr w:rsidR="00BE7CF8" w14:paraId="018027C0" w14:textId="77777777" w:rsidTr="004C3F6E"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70B41144" w14:textId="77777777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  <w:r>
              <w:t>-MT</w:t>
            </w:r>
          </w:p>
        </w:tc>
        <w:tc>
          <w:tcPr>
            <w:tcW w:w="2832" w:type="dxa"/>
            <w:tcBorders>
              <w:top w:val="single" w:sz="4" w:space="0" w:color="auto"/>
              <w:bottom w:val="nil"/>
            </w:tcBorders>
            <w:vAlign w:val="center"/>
          </w:tcPr>
          <w:p w14:paraId="470760C1" w14:textId="1A139FC4" w:rsidR="00BE7CF8" w:rsidRDefault="00BE7CF8" w:rsidP="0064591C">
            <w:pPr>
              <w:pStyle w:val="a5"/>
              <w:spacing w:line="360" w:lineRule="auto"/>
              <w:ind w:left="360" w:firstLineChars="0" w:firstLine="0"/>
              <w:jc w:val="center"/>
            </w:pPr>
            <w:r>
              <w:rPr>
                <w:rFonts w:hint="eastAsia"/>
              </w:rPr>
              <w:t>-</w:t>
            </w:r>
            <w:r>
              <w:t>-</w:t>
            </w:r>
          </w:p>
        </w:tc>
        <w:tc>
          <w:tcPr>
            <w:tcW w:w="2833" w:type="dxa"/>
            <w:tcBorders>
              <w:top w:val="single" w:sz="4" w:space="0" w:color="auto"/>
              <w:bottom w:val="nil"/>
            </w:tcBorders>
            <w:vAlign w:val="center"/>
          </w:tcPr>
          <w:p w14:paraId="01179A1E" w14:textId="52DA185C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  <w:r>
              <w:t>-</w:t>
            </w:r>
          </w:p>
        </w:tc>
      </w:tr>
      <w:tr w:rsidR="00BE7CF8" w14:paraId="00A64FE0" w14:textId="77777777" w:rsidTr="004C3F6E">
        <w:tc>
          <w:tcPr>
            <w:tcW w:w="1843" w:type="dxa"/>
            <w:tcBorders>
              <w:top w:val="nil"/>
            </w:tcBorders>
            <w:vAlign w:val="center"/>
          </w:tcPr>
          <w:p w14:paraId="749A2E8F" w14:textId="4A441998" w:rsidR="00BE7CF8" w:rsidRDefault="00BE7CF8" w:rsidP="0064591C">
            <w:pPr>
              <w:spacing w:line="360" w:lineRule="auto"/>
              <w:jc w:val="center"/>
            </w:pPr>
            <w:proofErr w:type="spellStart"/>
            <w:r>
              <w:rPr>
                <w:rFonts w:hint="eastAsia"/>
              </w:rPr>
              <w:t>P</w:t>
            </w:r>
            <w:r>
              <w:t>oxMTP</w:t>
            </w:r>
            <w:proofErr w:type="spellEnd"/>
            <w:r>
              <w:t xml:space="preserve"> NPs</w:t>
            </w:r>
          </w:p>
        </w:tc>
        <w:tc>
          <w:tcPr>
            <w:tcW w:w="2832" w:type="dxa"/>
            <w:tcBorders>
              <w:top w:val="nil"/>
            </w:tcBorders>
            <w:vAlign w:val="center"/>
          </w:tcPr>
          <w:p w14:paraId="59F92B58" w14:textId="7D773342" w:rsidR="00BE7CF8" w:rsidRDefault="00BE7CF8" w:rsidP="0064591C">
            <w:pPr>
              <w:pStyle w:val="a5"/>
              <w:spacing w:line="360" w:lineRule="auto"/>
              <w:ind w:left="360" w:firstLineChars="0" w:firstLine="0"/>
              <w:jc w:val="center"/>
            </w:pPr>
            <w:r>
              <w:rPr>
                <w:rFonts w:hint="eastAsia"/>
              </w:rPr>
              <w:t>-</w:t>
            </w:r>
            <w:r>
              <w:t>-</w:t>
            </w:r>
          </w:p>
        </w:tc>
        <w:tc>
          <w:tcPr>
            <w:tcW w:w="2833" w:type="dxa"/>
            <w:tcBorders>
              <w:top w:val="nil"/>
            </w:tcBorders>
            <w:vAlign w:val="center"/>
          </w:tcPr>
          <w:p w14:paraId="4700B180" w14:textId="652D7B7A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  <w:r>
              <w:t>-</w:t>
            </w:r>
          </w:p>
        </w:tc>
      </w:tr>
      <w:tr w:rsidR="00BE7CF8" w14:paraId="6AA08298" w14:textId="77777777" w:rsidTr="0064591C">
        <w:tc>
          <w:tcPr>
            <w:tcW w:w="1843" w:type="dxa"/>
            <w:vAlign w:val="center"/>
          </w:tcPr>
          <w:p w14:paraId="2C81A2BB" w14:textId="77777777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TX</w:t>
            </w:r>
          </w:p>
        </w:tc>
        <w:tc>
          <w:tcPr>
            <w:tcW w:w="2832" w:type="dxa"/>
            <w:vAlign w:val="center"/>
          </w:tcPr>
          <w:p w14:paraId="044CA4D5" w14:textId="2E439EDF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  <w:r>
              <w:t>.118</w:t>
            </w:r>
          </w:p>
        </w:tc>
        <w:tc>
          <w:tcPr>
            <w:tcW w:w="2833" w:type="dxa"/>
            <w:vAlign w:val="center"/>
          </w:tcPr>
          <w:p w14:paraId="0B5C2FC0" w14:textId="77777777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  <w:r>
              <w:t>.159</w:t>
            </w:r>
          </w:p>
        </w:tc>
      </w:tr>
      <w:tr w:rsidR="00BE7CF8" w14:paraId="4F32D043" w14:textId="77777777" w:rsidTr="0064591C">
        <w:tc>
          <w:tcPr>
            <w:tcW w:w="1843" w:type="dxa"/>
            <w:vAlign w:val="center"/>
          </w:tcPr>
          <w:p w14:paraId="2ABEFF5D" w14:textId="77777777" w:rsidR="00BE7CF8" w:rsidRDefault="00BE7CF8" w:rsidP="0064591C">
            <w:pPr>
              <w:spacing w:line="360" w:lineRule="auto"/>
              <w:jc w:val="center"/>
            </w:pPr>
            <w:proofErr w:type="spellStart"/>
            <w:r>
              <w:rPr>
                <w:rFonts w:hint="eastAsia"/>
              </w:rPr>
              <w:t>PTX</w:t>
            </w:r>
            <w:r>
              <w:t>@PoxMTP</w:t>
            </w:r>
            <w:proofErr w:type="spellEnd"/>
            <w:r>
              <w:t xml:space="preserve"> NPs</w:t>
            </w:r>
          </w:p>
        </w:tc>
        <w:tc>
          <w:tcPr>
            <w:tcW w:w="2832" w:type="dxa"/>
            <w:vAlign w:val="center"/>
          </w:tcPr>
          <w:p w14:paraId="7C57516C" w14:textId="77777777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  <w:r>
              <w:t>.053</w:t>
            </w:r>
          </w:p>
        </w:tc>
        <w:tc>
          <w:tcPr>
            <w:tcW w:w="2833" w:type="dxa"/>
            <w:vAlign w:val="center"/>
          </w:tcPr>
          <w:p w14:paraId="3CDB96BE" w14:textId="77777777" w:rsidR="00BE7CF8" w:rsidRDefault="00BE7CF8" w:rsidP="0064591C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  <w:r>
              <w:t>.134</w:t>
            </w:r>
          </w:p>
        </w:tc>
      </w:tr>
    </w:tbl>
    <w:p w14:paraId="5F6DB946" w14:textId="321C0673" w:rsidR="00282711" w:rsidRDefault="00BE7CF8" w:rsidP="00BE7CF8">
      <w:pPr>
        <w:jc w:val="center"/>
      </w:pPr>
      <w:r w:rsidRPr="00BE7CF8">
        <w:rPr>
          <w:rFonts w:hint="eastAsia"/>
          <w:b/>
          <w:bCs/>
        </w:rPr>
        <w:t>T</w:t>
      </w:r>
      <w:r w:rsidRPr="00BE7CF8">
        <w:rPr>
          <w:b/>
          <w:bCs/>
        </w:rPr>
        <w:t>able S1.</w:t>
      </w:r>
      <w:r>
        <w:t xml:space="preserve"> IC</w:t>
      </w:r>
      <w:r w:rsidRPr="0045392E">
        <w:rPr>
          <w:vertAlign w:val="subscript"/>
        </w:rPr>
        <w:t>50</w:t>
      </w:r>
      <w:r>
        <w:t xml:space="preserve"> values of PTX formulations against tumor cells (n=6).</w:t>
      </w:r>
    </w:p>
    <w:p w14:paraId="5230229E" w14:textId="1BACF698" w:rsidR="00BE7CF8" w:rsidRDefault="00BE7CF8" w:rsidP="00BE7CF8">
      <w:pPr>
        <w:jc w:val="center"/>
      </w:pPr>
    </w:p>
    <w:p w14:paraId="05D3BF89" w14:textId="2F2DF37B" w:rsidR="00BE7CF8" w:rsidRDefault="00BE7CF8" w:rsidP="00BE7CF8">
      <w:pPr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164F45DA" wp14:editId="123F2B6A">
            <wp:simplePos x="0" y="0"/>
            <wp:positionH relativeFrom="margin">
              <wp:align>center</wp:align>
            </wp:positionH>
            <wp:positionV relativeFrom="paragraph">
              <wp:posOffset>233680</wp:posOffset>
            </wp:positionV>
            <wp:extent cx="4611370" cy="3228975"/>
            <wp:effectExtent l="0" t="0" r="0" b="952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85"/>
                    <a:stretch/>
                  </pic:blipFill>
                  <pic:spPr bwMode="auto">
                    <a:xfrm>
                      <a:off x="0" y="0"/>
                      <a:ext cx="461137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CEDF9" w14:textId="717B2CA8" w:rsidR="00BE7CF8" w:rsidRDefault="00BE7CF8" w:rsidP="00BE7CF8">
      <w:pPr>
        <w:jc w:val="center"/>
      </w:pPr>
      <w:r w:rsidRPr="00BE7CF8">
        <w:rPr>
          <w:rFonts w:hint="eastAsia"/>
          <w:b/>
          <w:bCs/>
        </w:rPr>
        <w:t>F</w:t>
      </w:r>
      <w:r w:rsidRPr="00BE7CF8">
        <w:rPr>
          <w:b/>
          <w:bCs/>
        </w:rPr>
        <w:t>igure S4.</w:t>
      </w:r>
      <w:r>
        <w:t xml:space="preserve"> HE staining of main organs in different treatment groups.</w:t>
      </w:r>
    </w:p>
    <w:p w14:paraId="605957AD" w14:textId="6B53945B" w:rsidR="00282711" w:rsidRDefault="00282711"/>
    <w:sectPr w:rsidR="00282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788D"/>
    <w:multiLevelType w:val="hybridMultilevel"/>
    <w:tmpl w:val="634E18EE"/>
    <w:lvl w:ilvl="0" w:tplc="0DEEBF96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8331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92"/>
    <w:rsid w:val="0013272C"/>
    <w:rsid w:val="00262F0C"/>
    <w:rsid w:val="00282711"/>
    <w:rsid w:val="00396ACF"/>
    <w:rsid w:val="0045392E"/>
    <w:rsid w:val="004623B6"/>
    <w:rsid w:val="004C3F6E"/>
    <w:rsid w:val="004F0592"/>
    <w:rsid w:val="0064591C"/>
    <w:rsid w:val="0073540E"/>
    <w:rsid w:val="0074766F"/>
    <w:rsid w:val="007860CF"/>
    <w:rsid w:val="0083498A"/>
    <w:rsid w:val="00BE7CF8"/>
    <w:rsid w:val="00C1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3D92C"/>
  <w15:chartTrackingRefBased/>
  <w15:docId w15:val="{4AC24875-FA8E-4F3A-BD35-D80B2501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EB8"/>
    <w:pPr>
      <w:widowControl w:val="0"/>
      <w:jc w:val="both"/>
    </w:pPr>
    <w:rPr>
      <w:rFonts w:ascii="Calibri" w:hAnsi="Calibri" w:cs="Calibr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EB8"/>
    <w:rPr>
      <w:rFonts w:ascii="Calibri" w:hAnsi="Calibri" w:cs="Calibri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271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E7C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mailto:zangxinlong@126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 xinlong</dc:creator>
  <cp:keywords/>
  <dc:description/>
  <cp:lastModifiedBy>zang xinlong</cp:lastModifiedBy>
  <cp:revision>14</cp:revision>
  <dcterms:created xsi:type="dcterms:W3CDTF">2022-10-14T13:31:00Z</dcterms:created>
  <dcterms:modified xsi:type="dcterms:W3CDTF">2022-11-03T08:01:00Z</dcterms:modified>
</cp:coreProperties>
</file>