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7E509" w14:textId="3B2BE21F" w:rsidR="00356666" w:rsidRPr="004A52B7" w:rsidRDefault="004C69EB" w:rsidP="00EC323F">
      <w:pPr>
        <w:pStyle w:val="2"/>
        <w:jc w:val="center"/>
        <w:rPr>
          <w:rFonts w:eastAsia="宋体"/>
          <w:szCs w:val="24"/>
        </w:rPr>
      </w:pPr>
      <w:r w:rsidRPr="004A52B7">
        <w:rPr>
          <w:rFonts w:eastAsia="宋体"/>
          <w:szCs w:val="24"/>
        </w:rPr>
        <w:t>Supplemen</w:t>
      </w:r>
      <w:r w:rsidR="006509BE" w:rsidRPr="004A52B7">
        <w:rPr>
          <w:rFonts w:eastAsia="宋体"/>
          <w:szCs w:val="24"/>
        </w:rPr>
        <w:t>t</w:t>
      </w:r>
      <w:r w:rsidR="00356666" w:rsidRPr="004A52B7">
        <w:rPr>
          <w:rFonts w:eastAsia="宋体"/>
          <w:szCs w:val="24"/>
        </w:rPr>
        <w:t xml:space="preserve"> 1</w:t>
      </w:r>
      <w:r w:rsidRPr="004A52B7">
        <w:rPr>
          <w:rFonts w:eastAsia="宋体"/>
          <w:szCs w:val="24"/>
        </w:rPr>
        <w:t>:</w:t>
      </w:r>
      <w:r w:rsidR="00EC323F" w:rsidRPr="004A52B7">
        <w:rPr>
          <w:szCs w:val="24"/>
        </w:rPr>
        <w:t xml:space="preserve"> C</w:t>
      </w:r>
      <w:r w:rsidR="00EC323F" w:rsidRPr="004A52B7">
        <w:rPr>
          <w:rFonts w:hint="eastAsia"/>
          <w:szCs w:val="24"/>
        </w:rPr>
        <w:t>hange</w:t>
      </w:r>
      <w:r w:rsidR="00EC323F" w:rsidRPr="004A52B7">
        <w:rPr>
          <w:szCs w:val="24"/>
        </w:rPr>
        <w:t xml:space="preserve">s of Climate </w:t>
      </w:r>
      <w:r w:rsidR="00EC323F" w:rsidRPr="004A52B7">
        <w:rPr>
          <w:rFonts w:eastAsia="宋体"/>
          <w:szCs w:val="24"/>
        </w:rPr>
        <w:t>connectivity</w:t>
      </w:r>
      <w:r w:rsidR="00EC323F" w:rsidRPr="004A52B7">
        <w:rPr>
          <w:szCs w:val="24"/>
        </w:rPr>
        <w:t xml:space="preserve"> (HFP&lt;10, SSP245)</w:t>
      </w:r>
    </w:p>
    <w:p w14:paraId="001A690F" w14:textId="77777777" w:rsidR="00356666" w:rsidRPr="004A52B7" w:rsidRDefault="00356666" w:rsidP="00356666">
      <w:pPr>
        <w:jc w:val="center"/>
        <w:rPr>
          <w:rFonts w:eastAsia="宋体"/>
          <w:b/>
          <w:bCs/>
          <w:sz w:val="20"/>
          <w:szCs w:val="20"/>
          <w:lang w:val="en-US"/>
        </w:rPr>
      </w:pPr>
      <w:r w:rsidRPr="004A52B7">
        <w:rPr>
          <w:noProof/>
          <w:sz w:val="20"/>
          <w:szCs w:val="20"/>
        </w:rPr>
        <w:drawing>
          <wp:inline distT="0" distB="0" distL="0" distR="0" wp14:anchorId="0B38EDB4" wp14:editId="32DA1D70">
            <wp:extent cx="5322071" cy="7317368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16"/>
                    <a:stretch/>
                  </pic:blipFill>
                  <pic:spPr bwMode="auto">
                    <a:xfrm>
                      <a:off x="0" y="0"/>
                      <a:ext cx="5327228" cy="7324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3D0F50" w14:textId="38E45A1B" w:rsidR="00356666" w:rsidRPr="004A52B7" w:rsidRDefault="004C69EB" w:rsidP="00356666">
      <w:pPr>
        <w:jc w:val="center"/>
        <w:rPr>
          <w:sz w:val="20"/>
          <w:szCs w:val="20"/>
        </w:rPr>
      </w:pPr>
      <w:r w:rsidRPr="004A52B7">
        <w:rPr>
          <w:rFonts w:eastAsia="宋体"/>
          <w:b/>
          <w:bCs/>
          <w:sz w:val="20"/>
          <w:szCs w:val="20"/>
          <w:lang w:val="en-US"/>
        </w:rPr>
        <w:t>Supplementary Fig</w:t>
      </w:r>
      <w:r w:rsidR="00356666" w:rsidRPr="004A52B7">
        <w:rPr>
          <w:rFonts w:eastAsia="宋体"/>
          <w:b/>
          <w:bCs/>
          <w:sz w:val="20"/>
          <w:szCs w:val="20"/>
          <w:lang w:val="en-US"/>
        </w:rPr>
        <w:t>ure 1</w:t>
      </w:r>
      <w:r w:rsidRPr="004A52B7">
        <w:rPr>
          <w:rFonts w:eastAsia="宋体"/>
          <w:b/>
          <w:bCs/>
          <w:sz w:val="20"/>
          <w:szCs w:val="20"/>
          <w:lang w:val="en-US"/>
        </w:rPr>
        <w:t>:</w:t>
      </w:r>
      <w:r w:rsidR="00356666" w:rsidRPr="004A52B7">
        <w:rPr>
          <w:rFonts w:eastAsia="宋体"/>
          <w:b/>
          <w:bCs/>
          <w:sz w:val="20"/>
          <w:szCs w:val="20"/>
          <w:lang w:val="en-US"/>
        </w:rPr>
        <w:t xml:space="preserve"> </w:t>
      </w:r>
      <w:r w:rsidR="00356666" w:rsidRPr="004A52B7">
        <w:rPr>
          <w:rFonts w:eastAsia="宋体"/>
          <w:sz w:val="20"/>
          <w:szCs w:val="20"/>
          <w:lang w:val="en-US"/>
        </w:rPr>
        <w:t xml:space="preserve">Betweenness values of </w:t>
      </w:r>
      <w:r w:rsidR="00356666" w:rsidRPr="004A52B7">
        <w:rPr>
          <w:rFonts w:eastAsia="宋体" w:cs="Times New Roman"/>
          <w:sz w:val="20"/>
          <w:szCs w:val="20"/>
          <w:lang w:val="en-US"/>
        </w:rPr>
        <w:t xml:space="preserve">climate-partitioned forest patches </w:t>
      </w:r>
      <w:r w:rsidR="00356666" w:rsidRPr="004A52B7">
        <w:rPr>
          <w:rFonts w:eastAsia="宋体"/>
          <w:sz w:val="20"/>
          <w:szCs w:val="20"/>
          <w:lang w:val="en-US"/>
        </w:rPr>
        <w:t>as stepping stones for species with different dispersal capacities (3km, 10km, 30km, and 100km) in 2019.</w:t>
      </w:r>
      <w:r w:rsidR="00356666" w:rsidRPr="004A52B7">
        <w:rPr>
          <w:rFonts w:eastAsia="宋体"/>
          <w:b/>
          <w:bCs/>
          <w:sz w:val="20"/>
          <w:szCs w:val="20"/>
          <w:lang w:val="en-US"/>
        </w:rPr>
        <w:t xml:space="preserve"> a. </w:t>
      </w:r>
      <w:r w:rsidR="00356666" w:rsidRPr="004A52B7">
        <w:rPr>
          <w:rFonts w:eastAsia="宋体"/>
          <w:sz w:val="20"/>
          <w:szCs w:val="20"/>
          <w:lang w:val="en-US"/>
        </w:rPr>
        <w:t xml:space="preserve">Betweenness values of stepping stones in 2019. </w:t>
      </w:r>
      <w:r w:rsidR="00356666" w:rsidRPr="004A52B7">
        <w:rPr>
          <w:rFonts w:eastAsia="宋体"/>
          <w:b/>
          <w:bCs/>
          <w:sz w:val="20"/>
          <w:szCs w:val="20"/>
          <w:lang w:val="en-US"/>
        </w:rPr>
        <w:t xml:space="preserve">b. </w:t>
      </w:r>
      <w:bookmarkStart w:id="0" w:name="OLE_LINK14"/>
      <w:r w:rsidR="00356666" w:rsidRPr="004A52B7">
        <w:rPr>
          <w:rFonts w:eastAsia="宋体" w:cs="Times New Roman"/>
          <w:sz w:val="20"/>
          <w:szCs w:val="20"/>
          <w:lang w:val="en-US"/>
        </w:rPr>
        <w:t>Forest gain</w:t>
      </w:r>
      <w:r w:rsidR="002E5B88" w:rsidRPr="004A52B7">
        <w:rPr>
          <w:rFonts w:eastAsia="宋体" w:cs="Times New Roman"/>
          <w:sz w:val="20"/>
          <w:szCs w:val="20"/>
          <w:lang w:val="en-US"/>
        </w:rPr>
        <w:t xml:space="preserve"> (</w:t>
      </w:r>
      <w:proofErr w:type="spellStart"/>
      <w:r w:rsidR="002E5B88" w:rsidRPr="004A52B7">
        <w:rPr>
          <w:rFonts w:eastAsia="宋体" w:cs="Times New Roman"/>
          <w:sz w:val="20"/>
          <w:szCs w:val="20"/>
          <w:lang w:val="en-US"/>
        </w:rPr>
        <w:t>Mha</w:t>
      </w:r>
      <w:proofErr w:type="spellEnd"/>
      <w:r w:rsidR="002E5B88" w:rsidRPr="004A52B7">
        <w:rPr>
          <w:rFonts w:eastAsia="宋体" w:cs="Times New Roman"/>
          <w:sz w:val="20"/>
          <w:szCs w:val="20"/>
          <w:lang w:val="en-US"/>
        </w:rPr>
        <w:t>)</w:t>
      </w:r>
      <w:r w:rsidR="00356666" w:rsidRPr="004A52B7">
        <w:rPr>
          <w:rFonts w:eastAsia="宋体" w:cs="Times New Roman"/>
          <w:sz w:val="20"/>
          <w:szCs w:val="20"/>
          <w:lang w:val="en-US"/>
        </w:rPr>
        <w:t xml:space="preserve"> between 2015-2019 </w:t>
      </w:r>
      <w:r w:rsidR="00356666" w:rsidRPr="004A52B7">
        <w:rPr>
          <w:rFonts w:eastAsia="宋体"/>
          <w:sz w:val="20"/>
          <w:szCs w:val="20"/>
          <w:lang w:val="en-US"/>
        </w:rPr>
        <w:t>as stepping stones.</w:t>
      </w:r>
      <w:r w:rsidR="00356666" w:rsidRPr="004A52B7">
        <w:rPr>
          <w:sz w:val="20"/>
          <w:szCs w:val="20"/>
        </w:rPr>
        <w:t xml:space="preserve"> </w:t>
      </w:r>
      <w:bookmarkEnd w:id="0"/>
      <w:r w:rsidR="00356666" w:rsidRPr="004A52B7">
        <w:rPr>
          <w:sz w:val="20"/>
          <w:szCs w:val="20"/>
        </w:rPr>
        <w:t xml:space="preserve">Eight </w:t>
      </w:r>
      <w:r w:rsidR="00356666" w:rsidRPr="004A52B7">
        <w:rPr>
          <w:rFonts w:eastAsia="宋体"/>
          <w:sz w:val="20"/>
          <w:szCs w:val="20"/>
          <w:lang w:val="en-US"/>
        </w:rPr>
        <w:t>forest shelterbelt projects</w:t>
      </w:r>
      <w:r w:rsidR="00356666" w:rsidRPr="004A52B7">
        <w:rPr>
          <w:sz w:val="20"/>
          <w:szCs w:val="20"/>
        </w:rPr>
        <w:t xml:space="preserve">: TN—the Three-North Forest Shelterbelt Project, VP—the Virescence Project of </w:t>
      </w:r>
      <w:proofErr w:type="spellStart"/>
      <w:r w:rsidR="00356666" w:rsidRPr="004A52B7">
        <w:rPr>
          <w:sz w:val="20"/>
          <w:szCs w:val="20"/>
        </w:rPr>
        <w:t>Taihang</w:t>
      </w:r>
      <w:proofErr w:type="spellEnd"/>
      <w:r w:rsidR="00356666" w:rsidRPr="004A52B7">
        <w:rPr>
          <w:sz w:val="20"/>
          <w:szCs w:val="20"/>
        </w:rPr>
        <w:t xml:space="preserve"> Mountain, LR—the Liao River Basin Forest Shelterbelt Project, MY—the Middle </w:t>
      </w:r>
      <w:r w:rsidR="00356666" w:rsidRPr="004A52B7">
        <w:rPr>
          <w:sz w:val="20"/>
          <w:szCs w:val="20"/>
        </w:rPr>
        <w:lastRenderedPageBreak/>
        <w:t xml:space="preserve">Yellow River Forest Shelterbelt Project, HR—the </w:t>
      </w:r>
      <w:proofErr w:type="spellStart"/>
      <w:r w:rsidR="00356666" w:rsidRPr="004A52B7">
        <w:rPr>
          <w:sz w:val="20"/>
          <w:szCs w:val="20"/>
        </w:rPr>
        <w:t>Huai</w:t>
      </w:r>
      <w:proofErr w:type="spellEnd"/>
      <w:r w:rsidR="00356666" w:rsidRPr="004A52B7">
        <w:rPr>
          <w:sz w:val="20"/>
          <w:szCs w:val="20"/>
        </w:rPr>
        <w:t xml:space="preserve"> River-</w:t>
      </w:r>
      <w:proofErr w:type="spellStart"/>
      <w:r w:rsidR="00356666" w:rsidRPr="004A52B7">
        <w:rPr>
          <w:sz w:val="20"/>
          <w:szCs w:val="20"/>
        </w:rPr>
        <w:t>Taihu</w:t>
      </w:r>
      <w:proofErr w:type="spellEnd"/>
      <w:r w:rsidR="00356666" w:rsidRPr="004A52B7">
        <w:rPr>
          <w:sz w:val="20"/>
          <w:szCs w:val="20"/>
        </w:rPr>
        <w:t xml:space="preserve"> Lake Basin Forest Shelterbelt Project, UM—the Upper-Middle Yangtze River Forest Shelterbelt Project, PR—the Pearl River Basin Forest Shelterbelt Project, CF—the Coastal Forest Shelterbelt Project, OA: Other Areas.</w:t>
      </w:r>
    </w:p>
    <w:p w14:paraId="41B71832" w14:textId="77777777" w:rsidR="000C53CE" w:rsidRPr="004A52B7" w:rsidRDefault="000C53CE" w:rsidP="00356666">
      <w:pPr>
        <w:jc w:val="center"/>
        <w:rPr>
          <w:sz w:val="20"/>
          <w:szCs w:val="20"/>
        </w:rPr>
      </w:pPr>
    </w:p>
    <w:p w14:paraId="11811FA6" w14:textId="77777777" w:rsidR="00356666" w:rsidRPr="004A52B7" w:rsidRDefault="00356666" w:rsidP="00356666">
      <w:pPr>
        <w:rPr>
          <w:rFonts w:eastAsia="宋体"/>
          <w:sz w:val="20"/>
          <w:szCs w:val="20"/>
          <w:lang w:val="en-US"/>
        </w:rPr>
      </w:pPr>
      <w:r w:rsidRPr="004A52B7">
        <w:rPr>
          <w:noProof/>
          <w:sz w:val="20"/>
          <w:szCs w:val="20"/>
        </w:rPr>
        <w:drawing>
          <wp:inline distT="0" distB="0" distL="0" distR="0" wp14:anchorId="07B36855" wp14:editId="1A691F81">
            <wp:extent cx="5527171" cy="772579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99"/>
                    <a:stretch/>
                  </pic:blipFill>
                  <pic:spPr bwMode="auto">
                    <a:xfrm>
                      <a:off x="0" y="0"/>
                      <a:ext cx="5531633" cy="7732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ADE240" w14:textId="79E787C2" w:rsidR="00201410" w:rsidRPr="004A52B7" w:rsidRDefault="004C69EB" w:rsidP="006E301A">
      <w:pPr>
        <w:jc w:val="center"/>
        <w:rPr>
          <w:sz w:val="20"/>
          <w:szCs w:val="20"/>
        </w:rPr>
      </w:pPr>
      <w:r w:rsidRPr="004A52B7">
        <w:rPr>
          <w:rFonts w:eastAsia="宋体"/>
          <w:b/>
          <w:bCs/>
          <w:sz w:val="20"/>
          <w:szCs w:val="20"/>
          <w:lang w:val="en-US"/>
        </w:rPr>
        <w:lastRenderedPageBreak/>
        <w:t xml:space="preserve">Supplementary Figure 2: </w:t>
      </w:r>
      <w:r w:rsidR="00356666" w:rsidRPr="004A52B7">
        <w:rPr>
          <w:rFonts w:eastAsia="宋体"/>
          <w:sz w:val="20"/>
          <w:szCs w:val="20"/>
          <w:lang w:val="en-US"/>
        </w:rPr>
        <w:t xml:space="preserve">Betweenness values of </w:t>
      </w:r>
      <w:r w:rsidR="00356666" w:rsidRPr="004A52B7">
        <w:rPr>
          <w:rFonts w:eastAsia="宋体" w:cs="Times New Roman"/>
          <w:sz w:val="20"/>
          <w:szCs w:val="20"/>
          <w:lang w:val="en-US"/>
        </w:rPr>
        <w:t xml:space="preserve">climate-partitioned forest patches </w:t>
      </w:r>
      <w:r w:rsidR="00356666" w:rsidRPr="004A52B7">
        <w:rPr>
          <w:rFonts w:eastAsia="宋体"/>
          <w:sz w:val="20"/>
          <w:szCs w:val="20"/>
          <w:lang w:val="en-US"/>
        </w:rPr>
        <w:t>as stepping stones for species with different dispersal capacities (3km, 10km, 30km, and 100km) in 2015.</w:t>
      </w:r>
      <w:r w:rsidR="00356666" w:rsidRPr="004A52B7">
        <w:rPr>
          <w:sz w:val="20"/>
          <w:szCs w:val="20"/>
        </w:rPr>
        <w:t xml:space="preserve"> </w:t>
      </w:r>
      <w:r w:rsidR="00356666" w:rsidRPr="004A52B7">
        <w:rPr>
          <w:rFonts w:eastAsia="宋体"/>
          <w:b/>
          <w:bCs/>
          <w:sz w:val="20"/>
          <w:szCs w:val="20"/>
          <w:lang w:val="en-US"/>
        </w:rPr>
        <w:t xml:space="preserve">a. </w:t>
      </w:r>
      <w:r w:rsidR="00356666" w:rsidRPr="004A52B7">
        <w:rPr>
          <w:rFonts w:eastAsia="宋体"/>
          <w:sz w:val="20"/>
          <w:szCs w:val="20"/>
          <w:lang w:val="en-US"/>
        </w:rPr>
        <w:t xml:space="preserve">Betweenness values of stepping stones in 2019. </w:t>
      </w:r>
      <w:r w:rsidR="00356666" w:rsidRPr="004A52B7">
        <w:rPr>
          <w:rFonts w:eastAsia="宋体"/>
          <w:b/>
          <w:bCs/>
          <w:sz w:val="20"/>
          <w:szCs w:val="20"/>
          <w:lang w:val="en-US"/>
        </w:rPr>
        <w:t>b.</w:t>
      </w:r>
      <w:r w:rsidR="00356666" w:rsidRPr="004A52B7">
        <w:rPr>
          <w:rFonts w:eastAsia="宋体"/>
          <w:sz w:val="20"/>
          <w:szCs w:val="20"/>
          <w:lang w:val="en-US"/>
        </w:rPr>
        <w:t xml:space="preserve"> Forest losses </w:t>
      </w:r>
      <w:r w:rsidR="002E5B88" w:rsidRPr="004A52B7">
        <w:rPr>
          <w:rFonts w:eastAsia="宋体"/>
          <w:sz w:val="20"/>
          <w:szCs w:val="20"/>
          <w:lang w:val="en-US"/>
        </w:rPr>
        <w:t>(</w:t>
      </w:r>
      <w:proofErr w:type="spellStart"/>
      <w:r w:rsidR="002E5B88" w:rsidRPr="004A52B7">
        <w:rPr>
          <w:rFonts w:eastAsia="宋体"/>
          <w:sz w:val="20"/>
          <w:szCs w:val="20"/>
          <w:lang w:val="en-US"/>
        </w:rPr>
        <w:t>Mha</w:t>
      </w:r>
      <w:proofErr w:type="spellEnd"/>
      <w:r w:rsidR="002E5B88" w:rsidRPr="004A52B7">
        <w:rPr>
          <w:rFonts w:eastAsia="宋体"/>
          <w:sz w:val="20"/>
          <w:szCs w:val="20"/>
          <w:lang w:val="en-US"/>
        </w:rPr>
        <w:t xml:space="preserve">) </w:t>
      </w:r>
      <w:r w:rsidR="00356666" w:rsidRPr="004A52B7">
        <w:rPr>
          <w:rFonts w:eastAsia="宋体"/>
          <w:sz w:val="20"/>
          <w:szCs w:val="20"/>
          <w:lang w:val="en-US"/>
        </w:rPr>
        <w:t xml:space="preserve">between 2015-2019 as stepping stones. </w:t>
      </w:r>
      <w:r w:rsidR="00356666" w:rsidRPr="004A52B7">
        <w:rPr>
          <w:sz w:val="20"/>
          <w:szCs w:val="20"/>
        </w:rPr>
        <w:t xml:space="preserve"> Biomes: AVQP—Alpine vegetation on Qinghai-Tibet Plateau, TMF—tropical monsoon forest, TCDBF—temperate coniferous &amp; deciduous broadleaf forest, WDBF—warm-temperate deciduous broadleaf forest, CTCF—cold-temperate coniferous forest, SEBF—subtropical evergreen broadleaf forest, TDG—temperate desert and grassland.</w:t>
      </w:r>
    </w:p>
    <w:p w14:paraId="42502805" w14:textId="181C1C1D" w:rsidR="001E7474" w:rsidRPr="004A52B7" w:rsidRDefault="001E7474" w:rsidP="006E301A">
      <w:pPr>
        <w:jc w:val="center"/>
        <w:rPr>
          <w:sz w:val="20"/>
          <w:szCs w:val="20"/>
        </w:rPr>
      </w:pPr>
    </w:p>
    <w:p w14:paraId="0CC165E0" w14:textId="77777777" w:rsidR="001E7474" w:rsidRPr="004A52B7" w:rsidRDefault="001E7474" w:rsidP="001E7474">
      <w:pPr>
        <w:jc w:val="center"/>
        <w:rPr>
          <w:sz w:val="20"/>
          <w:szCs w:val="20"/>
        </w:rPr>
      </w:pPr>
      <w:r w:rsidRPr="004A52B7">
        <w:rPr>
          <w:noProof/>
          <w:sz w:val="20"/>
          <w:szCs w:val="20"/>
        </w:rPr>
        <w:drawing>
          <wp:inline distT="0" distB="0" distL="0" distR="0" wp14:anchorId="7F581F8B" wp14:editId="75AF0685">
            <wp:extent cx="4458410" cy="2578106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577" cy="2592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5495AE" w14:textId="77777777" w:rsidR="009C0E1D" w:rsidRDefault="004A52B7" w:rsidP="001E7474">
      <w:pPr>
        <w:jc w:val="center"/>
        <w:rPr>
          <w:rFonts w:eastAsia="宋体" w:cs="Times New Roman"/>
          <w:sz w:val="20"/>
          <w:szCs w:val="20"/>
          <w:lang w:val="en-US"/>
        </w:rPr>
      </w:pPr>
      <w:r w:rsidRPr="004A52B7">
        <w:rPr>
          <w:rFonts w:eastAsia="宋体"/>
          <w:b/>
          <w:bCs/>
          <w:sz w:val="20"/>
          <w:szCs w:val="20"/>
          <w:lang w:val="en-US"/>
        </w:rPr>
        <w:t xml:space="preserve">Supplementary Figure 3: </w:t>
      </w:r>
      <w:r w:rsidR="001E7474" w:rsidRPr="004A52B7">
        <w:rPr>
          <w:rFonts w:eastAsia="宋体" w:cs="Times New Roman"/>
          <w:sz w:val="20"/>
          <w:szCs w:val="20"/>
          <w:lang w:val="en-US"/>
        </w:rPr>
        <w:t xml:space="preserve">Percentage of forest gain and loss between 2015-2019 as stepping stones for species with different dispersal capacities (maximum dispersal distance: </w:t>
      </w:r>
      <w:proofErr w:type="spellStart"/>
      <w:r w:rsidR="001E7474" w:rsidRPr="004A52B7">
        <w:rPr>
          <w:rFonts w:eastAsia="宋体" w:cs="Times New Roman"/>
          <w:sz w:val="20"/>
          <w:szCs w:val="20"/>
          <w:lang w:val="en-US"/>
        </w:rPr>
        <w:t>d</w:t>
      </w:r>
      <w:r w:rsidR="001E7474" w:rsidRPr="004A52B7">
        <w:rPr>
          <w:rFonts w:eastAsia="宋体" w:cs="Times New Roman"/>
          <w:sz w:val="20"/>
          <w:szCs w:val="20"/>
          <w:vertAlign w:val="subscript"/>
          <w:lang w:val="en-US"/>
        </w:rPr>
        <w:t>max</w:t>
      </w:r>
      <w:proofErr w:type="spellEnd"/>
      <w:r w:rsidR="001E7474" w:rsidRPr="004A52B7">
        <w:rPr>
          <w:rFonts w:eastAsia="宋体" w:cs="Times New Roman"/>
          <w:sz w:val="20"/>
          <w:szCs w:val="20"/>
          <w:lang w:val="en-US"/>
        </w:rPr>
        <w:t xml:space="preserve">). </w:t>
      </w:r>
    </w:p>
    <w:p w14:paraId="282B1A75" w14:textId="18A2CB0E" w:rsidR="009C0E1D" w:rsidRDefault="001E7474" w:rsidP="001E7474">
      <w:pPr>
        <w:jc w:val="center"/>
        <w:rPr>
          <w:b/>
          <w:bCs/>
          <w:sz w:val="20"/>
          <w:szCs w:val="20"/>
        </w:rPr>
      </w:pPr>
      <w:r w:rsidRPr="004A52B7">
        <w:rPr>
          <w:rFonts w:eastAsia="宋体" w:cs="Times New Roman"/>
          <w:b/>
          <w:bCs/>
          <w:sz w:val="20"/>
          <w:szCs w:val="20"/>
          <w:lang w:val="en-US"/>
        </w:rPr>
        <w:t>a.</w:t>
      </w:r>
      <w:r w:rsidRPr="004A52B7">
        <w:rPr>
          <w:rFonts w:eastAsia="宋体" w:cs="Times New Roman"/>
          <w:sz w:val="20"/>
          <w:szCs w:val="20"/>
          <w:lang w:val="en-US"/>
        </w:rPr>
        <w:t xml:space="preserve"> Percentage of forest gain </w:t>
      </w:r>
      <w:r w:rsidRPr="004A52B7">
        <w:rPr>
          <w:rFonts w:eastAsia="宋体"/>
          <w:sz w:val="20"/>
          <w:szCs w:val="20"/>
          <w:lang w:val="en-US"/>
        </w:rPr>
        <w:t>as stepping stones</w:t>
      </w:r>
      <w:r w:rsidRPr="004A52B7">
        <w:rPr>
          <w:rFonts w:eastAsia="宋体" w:cs="Times New Roman"/>
          <w:sz w:val="20"/>
          <w:szCs w:val="20"/>
          <w:lang w:val="en-US"/>
        </w:rPr>
        <w:t xml:space="preserve"> in each afforestation project between 2015-2019</w:t>
      </w:r>
      <w:r w:rsidRPr="004A52B7">
        <w:rPr>
          <w:rFonts w:eastAsia="宋体"/>
          <w:sz w:val="20"/>
          <w:szCs w:val="20"/>
          <w:lang w:val="en-US"/>
        </w:rPr>
        <w:t>.</w:t>
      </w:r>
      <w:r w:rsidRPr="004A52B7">
        <w:rPr>
          <w:sz w:val="20"/>
          <w:szCs w:val="20"/>
        </w:rPr>
        <w:t xml:space="preserve"> Eight </w:t>
      </w:r>
      <w:r w:rsidRPr="004A52B7">
        <w:rPr>
          <w:rFonts w:eastAsia="宋体"/>
          <w:sz w:val="20"/>
          <w:szCs w:val="20"/>
          <w:lang w:val="en-US"/>
        </w:rPr>
        <w:t>forest shelterbelt projects</w:t>
      </w:r>
      <w:r w:rsidRPr="004A52B7">
        <w:rPr>
          <w:sz w:val="20"/>
          <w:szCs w:val="20"/>
        </w:rPr>
        <w:t xml:space="preserve">: TN—the Three-North Forest Shelterbelt Project, VP—the Virescence Project of </w:t>
      </w:r>
      <w:proofErr w:type="spellStart"/>
      <w:r w:rsidRPr="004A52B7">
        <w:rPr>
          <w:sz w:val="20"/>
          <w:szCs w:val="20"/>
        </w:rPr>
        <w:t>Taihang</w:t>
      </w:r>
      <w:proofErr w:type="spellEnd"/>
      <w:r w:rsidRPr="004A52B7">
        <w:rPr>
          <w:sz w:val="20"/>
          <w:szCs w:val="20"/>
        </w:rPr>
        <w:t xml:space="preserve"> Mountain, LR—the Liao River Basin Forest Shelterbelt Project, MY—the Middle Yellow River Forest Shelterbelt Project, HR—the </w:t>
      </w:r>
      <w:proofErr w:type="spellStart"/>
      <w:r w:rsidRPr="004A52B7">
        <w:rPr>
          <w:sz w:val="20"/>
          <w:szCs w:val="20"/>
        </w:rPr>
        <w:t>Huai</w:t>
      </w:r>
      <w:proofErr w:type="spellEnd"/>
      <w:r w:rsidRPr="004A52B7">
        <w:rPr>
          <w:sz w:val="20"/>
          <w:szCs w:val="20"/>
        </w:rPr>
        <w:t xml:space="preserve"> River-</w:t>
      </w:r>
      <w:proofErr w:type="spellStart"/>
      <w:r w:rsidRPr="004A52B7">
        <w:rPr>
          <w:sz w:val="20"/>
          <w:szCs w:val="20"/>
        </w:rPr>
        <w:t>Taihu</w:t>
      </w:r>
      <w:proofErr w:type="spellEnd"/>
      <w:r w:rsidRPr="004A52B7">
        <w:rPr>
          <w:sz w:val="20"/>
          <w:szCs w:val="20"/>
        </w:rPr>
        <w:t xml:space="preserve"> Lake Basin Forest Shelterbelt Project, UM—the Upper- Middle Yangtze River Forest Shelterbelt Project, PR—the Pearl River Basin Forest Shelterbelt Project, CF—the Coastal Forest Shelterbelt Project, OA: Other Areas.</w:t>
      </w:r>
      <w:r w:rsidRPr="004A52B7">
        <w:rPr>
          <w:b/>
          <w:bCs/>
          <w:sz w:val="20"/>
          <w:szCs w:val="20"/>
        </w:rPr>
        <w:t xml:space="preserve"> </w:t>
      </w:r>
    </w:p>
    <w:p w14:paraId="726DF4E0" w14:textId="7DFB2E45" w:rsidR="001E7474" w:rsidRPr="004A52B7" w:rsidRDefault="001E7474" w:rsidP="001E7474">
      <w:pPr>
        <w:jc w:val="center"/>
        <w:rPr>
          <w:sz w:val="20"/>
          <w:szCs w:val="20"/>
        </w:rPr>
      </w:pPr>
      <w:r w:rsidRPr="004A52B7">
        <w:rPr>
          <w:b/>
          <w:bCs/>
          <w:sz w:val="20"/>
          <w:szCs w:val="20"/>
        </w:rPr>
        <w:t>b.</w:t>
      </w:r>
      <w:r w:rsidRPr="004A52B7">
        <w:rPr>
          <w:sz w:val="20"/>
          <w:szCs w:val="20"/>
        </w:rPr>
        <w:t xml:space="preserve"> </w:t>
      </w:r>
      <w:r w:rsidRPr="004A52B7">
        <w:rPr>
          <w:rFonts w:eastAsia="宋体" w:cs="Times New Roman"/>
          <w:sz w:val="20"/>
          <w:szCs w:val="20"/>
          <w:lang w:val="en-US"/>
        </w:rPr>
        <w:t>Percentage of forest</w:t>
      </w:r>
      <w:r w:rsidRPr="004A52B7">
        <w:rPr>
          <w:rFonts w:eastAsia="宋体"/>
          <w:sz w:val="20"/>
          <w:szCs w:val="20"/>
          <w:lang w:val="en-US"/>
        </w:rPr>
        <w:t xml:space="preserve"> loss as stepping stones in each biome between 2015-2019. </w:t>
      </w:r>
      <w:r w:rsidRPr="004A52B7">
        <w:rPr>
          <w:sz w:val="20"/>
          <w:szCs w:val="20"/>
        </w:rPr>
        <w:t xml:space="preserve"> Biomes: AVQP—Alpine vegetation on Qinghai-Tibet Plateau, TMF—tropical monsoon forest, TCDBF—temperate coniferous &amp; deciduous broadleaf forest, WDBF—warm-temperate deciduous broadleaf forest, CTCF—cold-temperate coniferous forest, SEBF—subtropical evergreen broadleaf forest, TDG—temperate desert and grassland.</w:t>
      </w:r>
    </w:p>
    <w:p w14:paraId="096F4547" w14:textId="77777777" w:rsidR="001E7474" w:rsidRPr="004A52B7" w:rsidRDefault="001E7474" w:rsidP="006E301A">
      <w:pPr>
        <w:jc w:val="center"/>
        <w:rPr>
          <w:sz w:val="20"/>
          <w:szCs w:val="20"/>
        </w:rPr>
      </w:pPr>
    </w:p>
    <w:p w14:paraId="351E6A77" w14:textId="77777777" w:rsidR="000C53CE" w:rsidRPr="004A52B7" w:rsidRDefault="000C53CE" w:rsidP="006E301A">
      <w:pPr>
        <w:jc w:val="center"/>
        <w:rPr>
          <w:sz w:val="20"/>
          <w:szCs w:val="20"/>
        </w:rPr>
      </w:pPr>
    </w:p>
    <w:p w14:paraId="3D46031D" w14:textId="77777777" w:rsidR="00356666" w:rsidRPr="004A52B7" w:rsidRDefault="00356666" w:rsidP="00356666">
      <w:pPr>
        <w:rPr>
          <w:rFonts w:eastAsia="宋体"/>
          <w:sz w:val="20"/>
          <w:szCs w:val="20"/>
          <w:lang w:val="en-US"/>
        </w:rPr>
      </w:pPr>
      <w:r w:rsidRPr="004A52B7">
        <w:rPr>
          <w:noProof/>
          <w:sz w:val="20"/>
          <w:szCs w:val="20"/>
        </w:rPr>
        <w:lastRenderedPageBreak/>
        <w:drawing>
          <wp:inline distT="0" distB="0" distL="0" distR="0" wp14:anchorId="52255696" wp14:editId="7D188800">
            <wp:extent cx="5910695" cy="2027399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207" cy="2039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BF36DC" w14:textId="5AB383F9" w:rsidR="006E301A" w:rsidRPr="004A52B7" w:rsidRDefault="004C69EB" w:rsidP="004C69EB">
      <w:pPr>
        <w:rPr>
          <w:sz w:val="20"/>
          <w:szCs w:val="20"/>
        </w:rPr>
      </w:pPr>
      <w:r w:rsidRPr="004A52B7">
        <w:rPr>
          <w:rFonts w:eastAsia="宋体"/>
          <w:b/>
          <w:bCs/>
          <w:sz w:val="20"/>
          <w:szCs w:val="20"/>
          <w:lang w:val="en-US"/>
        </w:rPr>
        <w:t xml:space="preserve">Supplementary Figure </w:t>
      </w:r>
      <w:r w:rsidR="004A52B7" w:rsidRPr="004A52B7">
        <w:rPr>
          <w:rFonts w:eastAsia="宋体"/>
          <w:b/>
          <w:bCs/>
          <w:sz w:val="20"/>
          <w:szCs w:val="20"/>
          <w:lang w:val="en-US"/>
        </w:rPr>
        <w:t>4</w:t>
      </w:r>
      <w:r w:rsidRPr="004A52B7">
        <w:rPr>
          <w:rFonts w:eastAsia="宋体"/>
          <w:b/>
          <w:bCs/>
          <w:sz w:val="20"/>
          <w:szCs w:val="20"/>
          <w:lang w:val="en-US"/>
        </w:rPr>
        <w:t xml:space="preserve">: </w:t>
      </w:r>
      <w:r w:rsidR="00356666" w:rsidRPr="004A52B7">
        <w:rPr>
          <w:sz w:val="20"/>
          <w:szCs w:val="20"/>
        </w:rPr>
        <w:t>Gain and loss of stepping-stone patches (weighted by patch areas) between 2015 and 2019. Biomes: TMF—tropical monsoon forest, TCDBF—temperate coniferous &amp; deciduous broadleaf forest, WDBF—warm-temperate deciduous broadleaf forest, CTCF—cold-temperate coniferous forest, SEBF—subtropical evergreen broadleaf forest, TD—temperate desert, TG—temperate grassland.</w:t>
      </w:r>
    </w:p>
    <w:p w14:paraId="23CDC005" w14:textId="77777777" w:rsidR="000C53CE" w:rsidRPr="004A52B7" w:rsidRDefault="000C53CE" w:rsidP="006E301A">
      <w:pPr>
        <w:jc w:val="center"/>
        <w:rPr>
          <w:sz w:val="20"/>
          <w:szCs w:val="20"/>
        </w:rPr>
      </w:pPr>
    </w:p>
    <w:p w14:paraId="3794881B" w14:textId="77777777" w:rsidR="00356666" w:rsidRPr="004A52B7" w:rsidRDefault="00356666" w:rsidP="00356666">
      <w:pPr>
        <w:rPr>
          <w:rFonts w:eastAsia="宋体"/>
          <w:sz w:val="20"/>
          <w:szCs w:val="20"/>
          <w:lang w:val="en-US"/>
        </w:rPr>
      </w:pPr>
      <w:r w:rsidRPr="004A52B7">
        <w:rPr>
          <w:noProof/>
          <w:sz w:val="20"/>
          <w:szCs w:val="20"/>
        </w:rPr>
        <w:lastRenderedPageBreak/>
        <w:drawing>
          <wp:inline distT="0" distB="0" distL="0" distR="0" wp14:anchorId="716D4F0B" wp14:editId="1A7DE103">
            <wp:extent cx="5911732" cy="5442374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33" b="32752"/>
                    <a:stretch/>
                  </pic:blipFill>
                  <pic:spPr bwMode="auto">
                    <a:xfrm>
                      <a:off x="0" y="0"/>
                      <a:ext cx="5920279" cy="5450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364A0D" w14:textId="1DB92946" w:rsidR="00356666" w:rsidRDefault="004C69EB" w:rsidP="00356666">
      <w:pPr>
        <w:jc w:val="center"/>
        <w:rPr>
          <w:sz w:val="20"/>
          <w:szCs w:val="20"/>
        </w:rPr>
      </w:pPr>
      <w:r w:rsidRPr="004A52B7">
        <w:rPr>
          <w:rFonts w:eastAsia="宋体"/>
          <w:b/>
          <w:bCs/>
          <w:sz w:val="20"/>
          <w:szCs w:val="20"/>
          <w:lang w:val="en-US"/>
        </w:rPr>
        <w:t xml:space="preserve">Supplementary Figure </w:t>
      </w:r>
      <w:r w:rsidR="004A52B7">
        <w:rPr>
          <w:rFonts w:eastAsia="宋体"/>
          <w:b/>
          <w:bCs/>
          <w:sz w:val="20"/>
          <w:szCs w:val="20"/>
          <w:lang w:val="en-US"/>
        </w:rPr>
        <w:t>5</w:t>
      </w:r>
      <w:r w:rsidRPr="004A52B7">
        <w:rPr>
          <w:rFonts w:eastAsia="宋体"/>
          <w:b/>
          <w:bCs/>
          <w:sz w:val="20"/>
          <w:szCs w:val="20"/>
          <w:lang w:val="en-US"/>
        </w:rPr>
        <w:t xml:space="preserve">: </w:t>
      </w:r>
      <w:r w:rsidR="00356666" w:rsidRPr="004A52B7">
        <w:rPr>
          <w:sz w:val="20"/>
          <w:szCs w:val="20"/>
        </w:rPr>
        <w:t>Loss of habitat patches between 2015 and 2019 across biomes. Biomes: TMF—tropical monsoon forest, TCDBF—temperate coniferous &amp; deciduous broadleaf forest, WDBF—warm-temperate deciduous broadleaf forest, CTCF—cold-temperate coniferous forest, SEBF—subtropical evergreen broadleaf forest, TD—temperate desert, TG—temperate grassland.</w:t>
      </w:r>
    </w:p>
    <w:p w14:paraId="6371257D" w14:textId="77777777" w:rsidR="008A1DAF" w:rsidRPr="004A52B7" w:rsidRDefault="008A1DAF" w:rsidP="00356666">
      <w:pPr>
        <w:jc w:val="center"/>
        <w:rPr>
          <w:sz w:val="20"/>
          <w:szCs w:val="20"/>
        </w:rPr>
      </w:pPr>
    </w:p>
    <w:p w14:paraId="6585D5B4" w14:textId="77777777" w:rsidR="00201410" w:rsidRPr="004A52B7" w:rsidRDefault="00201410" w:rsidP="006E301A">
      <w:pPr>
        <w:rPr>
          <w:sz w:val="20"/>
          <w:szCs w:val="20"/>
        </w:rPr>
      </w:pPr>
    </w:p>
    <w:p w14:paraId="5B17E372" w14:textId="77777777" w:rsidR="00356666" w:rsidRPr="004A52B7" w:rsidRDefault="00356666" w:rsidP="00356666">
      <w:pPr>
        <w:rPr>
          <w:rFonts w:eastAsia="宋体"/>
          <w:sz w:val="20"/>
          <w:szCs w:val="20"/>
          <w:lang w:val="en-US"/>
        </w:rPr>
      </w:pPr>
      <w:r w:rsidRPr="004A52B7">
        <w:rPr>
          <w:noProof/>
          <w:sz w:val="20"/>
          <w:szCs w:val="20"/>
        </w:rPr>
        <w:lastRenderedPageBreak/>
        <w:drawing>
          <wp:inline distT="0" distB="0" distL="0" distR="0" wp14:anchorId="6DC28685" wp14:editId="5D52DE08">
            <wp:extent cx="5955723" cy="2009859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106" cy="201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C73A64" w14:textId="41B00959" w:rsidR="00356666" w:rsidRDefault="004C69EB" w:rsidP="004C69EB">
      <w:pPr>
        <w:rPr>
          <w:sz w:val="20"/>
          <w:szCs w:val="20"/>
        </w:rPr>
      </w:pPr>
      <w:r w:rsidRPr="004A52B7">
        <w:rPr>
          <w:rFonts w:eastAsia="宋体"/>
          <w:b/>
          <w:bCs/>
          <w:sz w:val="20"/>
          <w:szCs w:val="20"/>
          <w:lang w:val="en-US"/>
        </w:rPr>
        <w:t xml:space="preserve">Supplementary Figure </w:t>
      </w:r>
      <w:r w:rsidR="004A52B7">
        <w:rPr>
          <w:rFonts w:eastAsia="宋体"/>
          <w:b/>
          <w:bCs/>
          <w:sz w:val="20"/>
          <w:szCs w:val="20"/>
          <w:lang w:val="en-US"/>
        </w:rPr>
        <w:t>6</w:t>
      </w:r>
      <w:r w:rsidRPr="004A52B7">
        <w:rPr>
          <w:rFonts w:eastAsia="宋体"/>
          <w:b/>
          <w:bCs/>
          <w:sz w:val="20"/>
          <w:szCs w:val="20"/>
          <w:lang w:val="en-US"/>
        </w:rPr>
        <w:t xml:space="preserve">: </w:t>
      </w:r>
      <w:r w:rsidR="00356666" w:rsidRPr="004A52B7">
        <w:rPr>
          <w:rFonts w:eastAsia="宋体"/>
          <w:sz w:val="20"/>
          <w:szCs w:val="20"/>
          <w:lang w:val="en-US"/>
        </w:rPr>
        <w:t>Loss of forest habitat patches (</w:t>
      </w:r>
      <w:r w:rsidR="00356666" w:rsidRPr="004A52B7">
        <w:rPr>
          <w:sz w:val="20"/>
          <w:szCs w:val="20"/>
        </w:rPr>
        <w:t>weighted by patch areas</w:t>
      </w:r>
      <w:r w:rsidR="00356666" w:rsidRPr="004A52B7">
        <w:rPr>
          <w:rFonts w:eastAsia="宋体"/>
          <w:sz w:val="20"/>
          <w:szCs w:val="20"/>
          <w:lang w:val="en-US"/>
        </w:rPr>
        <w:t xml:space="preserve">) between 2015-2019 </w:t>
      </w:r>
      <w:r w:rsidR="00356666" w:rsidRPr="004A52B7">
        <w:rPr>
          <w:sz w:val="20"/>
          <w:szCs w:val="20"/>
        </w:rPr>
        <w:t>across biomes.</w:t>
      </w:r>
      <w:r w:rsidR="00BB1D17" w:rsidRPr="004A52B7">
        <w:rPr>
          <w:sz w:val="20"/>
          <w:szCs w:val="20"/>
        </w:rPr>
        <w:t xml:space="preserve"> Including the loss of habitat areas that were</w:t>
      </w:r>
      <w:r w:rsidR="00356666" w:rsidRPr="004A52B7">
        <w:rPr>
          <w:sz w:val="20"/>
          <w:szCs w:val="20"/>
        </w:rPr>
        <w:t xml:space="preserve"> </w:t>
      </w:r>
      <w:r w:rsidR="00BB1D17" w:rsidRPr="004A52B7">
        <w:rPr>
          <w:sz w:val="20"/>
          <w:szCs w:val="20"/>
        </w:rPr>
        <w:t xml:space="preserve">climatically connected in 2015 (blue) and those unsuccessfully connected (orange). </w:t>
      </w:r>
      <w:r w:rsidR="00356666" w:rsidRPr="004A52B7">
        <w:rPr>
          <w:sz w:val="20"/>
          <w:szCs w:val="20"/>
        </w:rPr>
        <w:t>Biomes: TMF—tropical monsoon forest, TCDBF—temperate coniferous &amp; deciduous broadleaf forest, WDBF—warm-temperate deciduous broadleaf forest, CTCF—cold-temperate coniferous forest, SEBF—subtropical evergreen broadleaf forest, TD—temperate desert, TG—temperate grassland.</w:t>
      </w:r>
    </w:p>
    <w:p w14:paraId="177BEBB2" w14:textId="06B81C0F" w:rsidR="00E563D6" w:rsidRDefault="00E563D6" w:rsidP="00E563D6">
      <w:pPr>
        <w:rPr>
          <w:sz w:val="20"/>
          <w:szCs w:val="20"/>
        </w:rPr>
      </w:pPr>
    </w:p>
    <w:p w14:paraId="60191149" w14:textId="77777777" w:rsidR="008A1DAF" w:rsidRPr="004A52B7" w:rsidRDefault="008A1DAF" w:rsidP="00E563D6">
      <w:pPr>
        <w:rPr>
          <w:sz w:val="20"/>
          <w:szCs w:val="20"/>
        </w:rPr>
      </w:pPr>
    </w:p>
    <w:p w14:paraId="080DB94D" w14:textId="77777777" w:rsidR="00E563D6" w:rsidRPr="004A52B7" w:rsidRDefault="00E563D6" w:rsidP="00E563D6">
      <w:pPr>
        <w:jc w:val="center"/>
        <w:rPr>
          <w:sz w:val="20"/>
          <w:szCs w:val="20"/>
        </w:rPr>
      </w:pPr>
      <w:r w:rsidRPr="004A52B7">
        <w:rPr>
          <w:noProof/>
          <w:sz w:val="20"/>
          <w:szCs w:val="20"/>
        </w:rPr>
        <w:lastRenderedPageBreak/>
        <w:drawing>
          <wp:inline distT="0" distB="0" distL="0" distR="0" wp14:anchorId="69C3F6B4" wp14:editId="1DDC4696">
            <wp:extent cx="5254227" cy="4984750"/>
            <wp:effectExtent l="19050" t="19050" r="22860" b="2540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948"/>
                    <a:stretch/>
                  </pic:blipFill>
                  <pic:spPr bwMode="auto">
                    <a:xfrm>
                      <a:off x="0" y="0"/>
                      <a:ext cx="5293041" cy="502157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8A63D7" w14:textId="2C9D9F6A" w:rsidR="00E563D6" w:rsidRDefault="00E563D6" w:rsidP="00E563D6">
      <w:pPr>
        <w:jc w:val="center"/>
        <w:rPr>
          <w:sz w:val="20"/>
          <w:szCs w:val="20"/>
        </w:rPr>
      </w:pPr>
      <w:r w:rsidRPr="004A52B7">
        <w:rPr>
          <w:rFonts w:eastAsia="宋体"/>
          <w:b/>
          <w:bCs/>
          <w:sz w:val="20"/>
          <w:szCs w:val="20"/>
          <w:lang w:val="en-US"/>
        </w:rPr>
        <w:t xml:space="preserve">Supplementary Figure </w:t>
      </w:r>
      <w:r>
        <w:rPr>
          <w:rFonts w:eastAsia="宋体"/>
          <w:b/>
          <w:bCs/>
          <w:sz w:val="20"/>
          <w:szCs w:val="20"/>
          <w:lang w:val="en-US"/>
        </w:rPr>
        <w:t>7</w:t>
      </w:r>
      <w:r w:rsidRPr="004A52B7">
        <w:rPr>
          <w:rFonts w:eastAsia="宋体"/>
          <w:b/>
          <w:bCs/>
          <w:sz w:val="20"/>
          <w:szCs w:val="20"/>
          <w:lang w:val="en-US"/>
        </w:rPr>
        <w:t xml:space="preserve">: </w:t>
      </w:r>
      <w:r w:rsidRPr="004A52B7">
        <w:rPr>
          <w:sz w:val="20"/>
          <w:szCs w:val="20"/>
        </w:rPr>
        <w:t>ECC of the habitat patches in 2015. Biomes: TMF—tropical monsoon forest, TCDBF—temperate coniferous &amp; deciduous broadleaf forest, WDBF—warm-temperate deciduous broadleaf forest, CTCF—cold-temperate coniferous forest, SEBF—subtropical evergreen broadleaf forest, TD—temperate desert, TG—temperate grassland.</w:t>
      </w:r>
    </w:p>
    <w:p w14:paraId="3D278711" w14:textId="77777777" w:rsidR="00F60F57" w:rsidRPr="004A52B7" w:rsidRDefault="00F60F57" w:rsidP="00F60F57">
      <w:pPr>
        <w:spacing w:after="0"/>
        <w:jc w:val="center"/>
        <w:rPr>
          <w:sz w:val="20"/>
          <w:szCs w:val="20"/>
        </w:rPr>
      </w:pPr>
      <w:r w:rsidRPr="004A52B7">
        <w:rPr>
          <w:noProof/>
          <w:sz w:val="20"/>
          <w:szCs w:val="20"/>
        </w:rPr>
        <w:lastRenderedPageBreak/>
        <w:drawing>
          <wp:inline distT="0" distB="0" distL="0" distR="0" wp14:anchorId="26354457" wp14:editId="648B8649">
            <wp:extent cx="5092167" cy="4822825"/>
            <wp:effectExtent l="19050" t="19050" r="13335" b="1587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061"/>
                    <a:stretch/>
                  </pic:blipFill>
                  <pic:spPr bwMode="auto">
                    <a:xfrm>
                      <a:off x="0" y="0"/>
                      <a:ext cx="5129247" cy="485794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757C7B" w14:textId="12EA8265" w:rsidR="00F60F57" w:rsidRDefault="00F60F57" w:rsidP="00F60F57">
      <w:pPr>
        <w:jc w:val="center"/>
        <w:rPr>
          <w:sz w:val="20"/>
          <w:szCs w:val="20"/>
        </w:rPr>
      </w:pPr>
      <w:r w:rsidRPr="004A52B7">
        <w:rPr>
          <w:rFonts w:eastAsia="宋体"/>
          <w:b/>
          <w:bCs/>
          <w:sz w:val="20"/>
          <w:szCs w:val="20"/>
          <w:lang w:val="en-US"/>
        </w:rPr>
        <w:t xml:space="preserve">Supplementary Figure </w:t>
      </w:r>
      <w:r>
        <w:rPr>
          <w:rFonts w:eastAsia="宋体"/>
          <w:b/>
          <w:bCs/>
          <w:sz w:val="20"/>
          <w:szCs w:val="20"/>
          <w:lang w:val="en-US"/>
        </w:rPr>
        <w:t>8</w:t>
      </w:r>
      <w:r w:rsidRPr="004A52B7">
        <w:rPr>
          <w:rFonts w:eastAsia="宋体"/>
          <w:b/>
          <w:bCs/>
          <w:sz w:val="20"/>
          <w:szCs w:val="20"/>
          <w:lang w:val="en-US"/>
        </w:rPr>
        <w:t xml:space="preserve">: </w:t>
      </w:r>
      <w:r w:rsidRPr="004A52B7">
        <w:rPr>
          <w:sz w:val="20"/>
          <w:szCs w:val="20"/>
        </w:rPr>
        <w:t>PCC of the habitat patches in 2015. Biomes: TMF—tropical monsoon forest, TCDBF—temperate coniferous &amp; deciduous broadleaf forest, WDBF—warm-temperate deciduous broadleaf forest, CTCF—cold-temperate coniferous forest, SEBF—subtropical evergreen broadleaf forest, TD—temperate desert, TG—temperate grassland.</w:t>
      </w:r>
    </w:p>
    <w:p w14:paraId="35F96F17" w14:textId="77777777" w:rsidR="00F60F57" w:rsidRPr="004A52B7" w:rsidRDefault="00F60F57" w:rsidP="00E563D6">
      <w:pPr>
        <w:jc w:val="center"/>
        <w:rPr>
          <w:sz w:val="20"/>
          <w:szCs w:val="20"/>
        </w:rPr>
      </w:pPr>
    </w:p>
    <w:p w14:paraId="0524F0AC" w14:textId="77777777" w:rsidR="00E563D6" w:rsidRPr="004A52B7" w:rsidRDefault="00E563D6" w:rsidP="00E563D6">
      <w:pPr>
        <w:rPr>
          <w:sz w:val="20"/>
          <w:szCs w:val="20"/>
        </w:rPr>
      </w:pPr>
    </w:p>
    <w:p w14:paraId="42FB39AC" w14:textId="77777777" w:rsidR="00C408A0" w:rsidRDefault="00C408A0" w:rsidP="00C408A0">
      <w:pPr>
        <w:jc w:val="center"/>
        <w:rPr>
          <w:sz w:val="20"/>
          <w:szCs w:val="20"/>
        </w:rPr>
      </w:pPr>
    </w:p>
    <w:p w14:paraId="056A4612" w14:textId="77777777" w:rsidR="00C408A0" w:rsidRPr="004A52B7" w:rsidRDefault="00C408A0" w:rsidP="00C408A0">
      <w:pPr>
        <w:rPr>
          <w:rFonts w:eastAsia="宋体"/>
          <w:sz w:val="20"/>
          <w:szCs w:val="20"/>
        </w:rPr>
      </w:pPr>
      <w:r w:rsidRPr="004A52B7">
        <w:rPr>
          <w:noProof/>
          <w:sz w:val="20"/>
          <w:szCs w:val="20"/>
        </w:rPr>
        <w:lastRenderedPageBreak/>
        <w:drawing>
          <wp:inline distT="0" distB="0" distL="0" distR="0" wp14:anchorId="2B1BD5C7" wp14:editId="72045748">
            <wp:extent cx="5229187" cy="257556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1472" cy="2591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0EE2B3" w14:textId="3CB9134F" w:rsidR="00C408A0" w:rsidRDefault="00C408A0" w:rsidP="00C408A0">
      <w:pPr>
        <w:jc w:val="center"/>
        <w:rPr>
          <w:sz w:val="20"/>
          <w:szCs w:val="20"/>
        </w:rPr>
      </w:pPr>
      <w:r w:rsidRPr="004A52B7">
        <w:rPr>
          <w:rFonts w:eastAsia="宋体"/>
          <w:b/>
          <w:bCs/>
          <w:sz w:val="20"/>
          <w:szCs w:val="20"/>
          <w:lang w:val="en-US"/>
        </w:rPr>
        <w:t xml:space="preserve">Supplementary Figure </w:t>
      </w:r>
      <w:r w:rsidR="00F60F57">
        <w:rPr>
          <w:rFonts w:eastAsia="宋体"/>
          <w:b/>
          <w:bCs/>
          <w:sz w:val="20"/>
          <w:szCs w:val="20"/>
          <w:lang w:val="en-US"/>
        </w:rPr>
        <w:t>9</w:t>
      </w:r>
      <w:r w:rsidRPr="004A52B7">
        <w:rPr>
          <w:rFonts w:eastAsia="宋体"/>
          <w:b/>
          <w:bCs/>
          <w:sz w:val="20"/>
          <w:szCs w:val="20"/>
          <w:lang w:val="en-US"/>
        </w:rPr>
        <w:t xml:space="preserve">: </w:t>
      </w:r>
      <w:r w:rsidRPr="004A52B7">
        <w:rPr>
          <w:rFonts w:eastAsia="宋体"/>
          <w:sz w:val="20"/>
          <w:szCs w:val="20"/>
          <w:lang w:val="en-US"/>
        </w:rPr>
        <w:t xml:space="preserve">Mean values of </w:t>
      </w:r>
      <w:r w:rsidRPr="004A52B7">
        <w:rPr>
          <w:rFonts w:eastAsia="宋体"/>
          <w:b/>
          <w:bCs/>
          <w:sz w:val="20"/>
          <w:szCs w:val="20"/>
          <w:lang w:val="en-US"/>
        </w:rPr>
        <w:t xml:space="preserve">a. </w:t>
      </w:r>
      <w:r w:rsidRPr="004A52B7">
        <w:rPr>
          <w:rFonts w:eastAsia="宋体"/>
          <w:sz w:val="20"/>
          <w:szCs w:val="20"/>
          <w:lang w:val="en-US"/>
        </w:rPr>
        <w:t xml:space="preserve">increased and </w:t>
      </w:r>
      <w:r w:rsidRPr="004A52B7">
        <w:rPr>
          <w:rFonts w:eastAsia="宋体"/>
          <w:b/>
          <w:bCs/>
          <w:sz w:val="20"/>
          <w:szCs w:val="20"/>
          <w:lang w:val="en-US"/>
        </w:rPr>
        <w:t>b.</w:t>
      </w:r>
      <w:r w:rsidRPr="004A52B7">
        <w:rPr>
          <w:rFonts w:eastAsia="宋体"/>
          <w:sz w:val="20"/>
          <w:szCs w:val="20"/>
          <w:lang w:val="en-US"/>
        </w:rPr>
        <w:t xml:space="preserve"> decreased ECC between 2015 and 2019 across biomes. Biomes: TMF—tropical monsoon forest, TCDBF—temperate coniferous &amp; deciduous broadleaf forest, WDBF—warm-temperate deciduous broadleaf forest, CTCF—cold-temperate coniferous forest, SEBF—subtropical evergreen broadleaf forest, </w:t>
      </w:r>
      <w:r w:rsidRPr="004A52B7">
        <w:rPr>
          <w:sz w:val="20"/>
          <w:szCs w:val="20"/>
        </w:rPr>
        <w:t>TD—temperate desert, TG—temperate grassland.</w:t>
      </w:r>
    </w:p>
    <w:p w14:paraId="232685DB" w14:textId="77777777" w:rsidR="008A1DAF" w:rsidRPr="004A52B7" w:rsidRDefault="008A1DAF" w:rsidP="00C408A0">
      <w:pPr>
        <w:jc w:val="center"/>
        <w:rPr>
          <w:sz w:val="20"/>
          <w:szCs w:val="20"/>
        </w:rPr>
      </w:pPr>
    </w:p>
    <w:p w14:paraId="0B038E4D" w14:textId="77777777" w:rsidR="0050546B" w:rsidRDefault="0050546B" w:rsidP="004C69EB">
      <w:pPr>
        <w:rPr>
          <w:sz w:val="20"/>
          <w:szCs w:val="20"/>
        </w:rPr>
      </w:pPr>
    </w:p>
    <w:p w14:paraId="70AE5C64" w14:textId="77777777" w:rsidR="004A52B7" w:rsidRPr="004A52B7" w:rsidRDefault="004A52B7" w:rsidP="004A52B7">
      <w:pPr>
        <w:rPr>
          <w:rFonts w:eastAsia="宋体"/>
          <w:sz w:val="20"/>
          <w:szCs w:val="20"/>
        </w:rPr>
      </w:pPr>
      <w:r w:rsidRPr="004A52B7">
        <w:rPr>
          <w:noProof/>
          <w:sz w:val="20"/>
          <w:szCs w:val="20"/>
        </w:rPr>
        <w:drawing>
          <wp:inline distT="0" distB="0" distL="0" distR="0" wp14:anchorId="1AD593B1" wp14:editId="7F59AD0E">
            <wp:extent cx="5250951" cy="2601453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9471" cy="2605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1B4D7B" w14:textId="1B25A36B" w:rsidR="004A52B7" w:rsidRPr="004A52B7" w:rsidRDefault="004A52B7" w:rsidP="004A52B7">
      <w:pPr>
        <w:jc w:val="center"/>
        <w:rPr>
          <w:rFonts w:eastAsia="宋体"/>
          <w:sz w:val="20"/>
          <w:szCs w:val="20"/>
          <w:lang w:val="en-US"/>
        </w:rPr>
      </w:pPr>
      <w:r w:rsidRPr="004A52B7">
        <w:rPr>
          <w:rFonts w:eastAsia="宋体"/>
          <w:b/>
          <w:bCs/>
          <w:sz w:val="20"/>
          <w:szCs w:val="20"/>
          <w:lang w:val="en-US"/>
        </w:rPr>
        <w:t xml:space="preserve">Supplementary Figure </w:t>
      </w:r>
      <w:r w:rsidR="00F60F57">
        <w:rPr>
          <w:rFonts w:eastAsia="宋体"/>
          <w:b/>
          <w:bCs/>
          <w:sz w:val="20"/>
          <w:szCs w:val="20"/>
          <w:lang w:val="en-US"/>
        </w:rPr>
        <w:t>10</w:t>
      </w:r>
      <w:r w:rsidRPr="004A52B7">
        <w:rPr>
          <w:rFonts w:eastAsia="宋体"/>
          <w:b/>
          <w:bCs/>
          <w:sz w:val="20"/>
          <w:szCs w:val="20"/>
          <w:lang w:val="en-US"/>
        </w:rPr>
        <w:t xml:space="preserve">: </w:t>
      </w:r>
      <w:r w:rsidRPr="004A52B7">
        <w:rPr>
          <w:rFonts w:eastAsia="宋体"/>
          <w:sz w:val="20"/>
          <w:szCs w:val="20"/>
          <w:lang w:val="en-US"/>
        </w:rPr>
        <w:t xml:space="preserve">Mean values of changed </w:t>
      </w:r>
      <w:r w:rsidRPr="004A52B7">
        <w:rPr>
          <w:rFonts w:eastAsia="宋体"/>
          <w:b/>
          <w:bCs/>
          <w:sz w:val="20"/>
          <w:szCs w:val="20"/>
          <w:lang w:val="en-US"/>
        </w:rPr>
        <w:t>a.</w:t>
      </w:r>
      <w:r w:rsidRPr="004A52B7">
        <w:rPr>
          <w:rFonts w:eastAsia="宋体"/>
          <w:sz w:val="20"/>
          <w:szCs w:val="20"/>
          <w:lang w:val="en-US"/>
        </w:rPr>
        <w:t xml:space="preserve"> ECC </w:t>
      </w:r>
      <w:r w:rsidRPr="004A52B7">
        <w:rPr>
          <w:rFonts w:eastAsia="宋体" w:hint="eastAsia"/>
          <w:sz w:val="20"/>
          <w:szCs w:val="20"/>
          <w:lang w:val="en-US"/>
        </w:rPr>
        <w:t>a</w:t>
      </w:r>
      <w:r w:rsidRPr="004A52B7">
        <w:rPr>
          <w:rFonts w:eastAsia="宋体"/>
          <w:sz w:val="20"/>
          <w:szCs w:val="20"/>
          <w:lang w:val="en-US"/>
        </w:rPr>
        <w:t xml:space="preserve">nd </w:t>
      </w:r>
      <w:r w:rsidRPr="004A52B7">
        <w:rPr>
          <w:rFonts w:eastAsia="宋体"/>
          <w:b/>
          <w:bCs/>
          <w:sz w:val="20"/>
          <w:szCs w:val="20"/>
          <w:lang w:val="en-US"/>
        </w:rPr>
        <w:t>b.</w:t>
      </w:r>
      <w:r w:rsidRPr="004A52B7">
        <w:rPr>
          <w:rFonts w:eastAsia="宋体"/>
          <w:sz w:val="20"/>
          <w:szCs w:val="20"/>
          <w:lang w:val="en-US"/>
        </w:rPr>
        <w:t xml:space="preserve"> PCC between 2015 and 2019.</w:t>
      </w:r>
    </w:p>
    <w:p w14:paraId="6E7849E9" w14:textId="77777777" w:rsidR="004A52B7" w:rsidRPr="004A52B7" w:rsidRDefault="004A52B7" w:rsidP="004A52B7">
      <w:pPr>
        <w:rPr>
          <w:rFonts w:eastAsia="宋体"/>
          <w:sz w:val="20"/>
          <w:szCs w:val="20"/>
          <w:lang w:val="en-US"/>
        </w:rPr>
      </w:pPr>
    </w:p>
    <w:p w14:paraId="0CCB5CA8" w14:textId="77777777" w:rsidR="004A52B7" w:rsidRDefault="004A52B7" w:rsidP="004C69EB">
      <w:pPr>
        <w:rPr>
          <w:sz w:val="20"/>
          <w:szCs w:val="20"/>
        </w:rPr>
      </w:pPr>
    </w:p>
    <w:p w14:paraId="5371A11D" w14:textId="77777777" w:rsidR="0050546B" w:rsidRPr="004A52B7" w:rsidRDefault="0050546B" w:rsidP="0050546B">
      <w:pPr>
        <w:jc w:val="center"/>
        <w:rPr>
          <w:sz w:val="20"/>
          <w:szCs w:val="20"/>
        </w:rPr>
      </w:pPr>
      <w:r w:rsidRPr="004A52B7">
        <w:rPr>
          <w:noProof/>
          <w:sz w:val="20"/>
          <w:szCs w:val="20"/>
        </w:rPr>
        <w:lastRenderedPageBreak/>
        <w:drawing>
          <wp:inline distT="0" distB="0" distL="0" distR="0" wp14:anchorId="05EBDB44" wp14:editId="14412115">
            <wp:extent cx="5266055" cy="4457063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773" cy="4463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3EB67E" w14:textId="1F473F5F" w:rsidR="0050546B" w:rsidRPr="004A52B7" w:rsidRDefault="0050546B" w:rsidP="008A1DAF">
      <w:pPr>
        <w:jc w:val="center"/>
        <w:rPr>
          <w:sz w:val="20"/>
          <w:szCs w:val="20"/>
        </w:rPr>
      </w:pPr>
      <w:r w:rsidRPr="004A52B7">
        <w:rPr>
          <w:rFonts w:eastAsia="宋体"/>
          <w:b/>
          <w:bCs/>
          <w:sz w:val="20"/>
          <w:szCs w:val="20"/>
          <w:lang w:val="en-US"/>
        </w:rPr>
        <w:t xml:space="preserve">Supplementary Figure </w:t>
      </w:r>
      <w:r w:rsidR="00E563D6">
        <w:rPr>
          <w:rFonts w:eastAsia="宋体"/>
          <w:b/>
          <w:bCs/>
          <w:sz w:val="20"/>
          <w:szCs w:val="20"/>
          <w:lang w:val="en-US"/>
        </w:rPr>
        <w:t>1</w:t>
      </w:r>
      <w:r w:rsidR="00F60F57">
        <w:rPr>
          <w:rFonts w:eastAsia="宋体"/>
          <w:b/>
          <w:bCs/>
          <w:sz w:val="20"/>
          <w:szCs w:val="20"/>
          <w:lang w:val="en-US"/>
        </w:rPr>
        <w:t>1</w:t>
      </w:r>
      <w:r w:rsidRPr="004A52B7">
        <w:rPr>
          <w:rFonts w:eastAsia="宋体"/>
          <w:b/>
          <w:bCs/>
          <w:sz w:val="20"/>
          <w:szCs w:val="20"/>
          <w:lang w:val="en-US"/>
        </w:rPr>
        <w:t xml:space="preserve">: </w:t>
      </w:r>
      <w:bookmarkStart w:id="1" w:name="_Hlk122372895"/>
      <w:r w:rsidRPr="004A52B7">
        <w:rPr>
          <w:sz w:val="20"/>
          <w:szCs w:val="20"/>
        </w:rPr>
        <w:t>Areas of forest habitat experienced changes in ECC and PCC</w:t>
      </w:r>
      <w:r w:rsidR="008A1DAF">
        <w:rPr>
          <w:sz w:val="20"/>
          <w:szCs w:val="20"/>
        </w:rPr>
        <w:t xml:space="preserve"> </w:t>
      </w:r>
      <w:r w:rsidRPr="004A52B7">
        <w:rPr>
          <w:sz w:val="20"/>
          <w:szCs w:val="20"/>
        </w:rPr>
        <w:t>in each biome</w:t>
      </w:r>
      <w:r w:rsidR="008A1DAF">
        <w:rPr>
          <w:sz w:val="20"/>
          <w:szCs w:val="20"/>
        </w:rPr>
        <w:t xml:space="preserve"> </w:t>
      </w:r>
      <w:r w:rsidR="008A1DAF">
        <w:rPr>
          <w:rFonts w:hint="eastAsia"/>
          <w:sz w:val="20"/>
          <w:szCs w:val="20"/>
        </w:rPr>
        <w:t>be</w:t>
      </w:r>
      <w:r w:rsidR="008A1DAF">
        <w:rPr>
          <w:sz w:val="20"/>
          <w:szCs w:val="20"/>
        </w:rPr>
        <w:t>tween 2015 and 2019</w:t>
      </w:r>
      <w:r w:rsidRPr="004A52B7">
        <w:rPr>
          <w:sz w:val="20"/>
          <w:szCs w:val="20"/>
        </w:rPr>
        <w:t xml:space="preserve">, including </w:t>
      </w:r>
      <w:r w:rsidRPr="004A52B7">
        <w:rPr>
          <w:b/>
          <w:bCs/>
          <w:sz w:val="20"/>
          <w:szCs w:val="20"/>
        </w:rPr>
        <w:t>a.</w:t>
      </w:r>
      <w:r w:rsidRPr="004A52B7">
        <w:rPr>
          <w:sz w:val="20"/>
          <w:szCs w:val="20"/>
        </w:rPr>
        <w:t xml:space="preserve"> </w:t>
      </w:r>
      <w:r w:rsidR="008A1DAF">
        <w:rPr>
          <w:sz w:val="20"/>
          <w:szCs w:val="20"/>
        </w:rPr>
        <w:t xml:space="preserve">Habitat experiencing increases in ECC, </w:t>
      </w:r>
      <w:r w:rsidR="008A1DAF" w:rsidRPr="008A1DAF">
        <w:rPr>
          <w:b/>
          <w:bCs/>
          <w:sz w:val="20"/>
          <w:szCs w:val="20"/>
        </w:rPr>
        <w:t>b.</w:t>
      </w:r>
      <w:r w:rsidR="008A1DAF">
        <w:rPr>
          <w:sz w:val="20"/>
          <w:szCs w:val="20"/>
        </w:rPr>
        <w:t xml:space="preserve"> Habitat experiencing decreases in ECC, </w:t>
      </w:r>
      <w:r w:rsidR="008A1DAF" w:rsidRPr="008A1DAF">
        <w:rPr>
          <w:b/>
          <w:bCs/>
          <w:sz w:val="20"/>
          <w:szCs w:val="20"/>
        </w:rPr>
        <w:t>c.</w:t>
      </w:r>
      <w:r w:rsidR="008A1DAF">
        <w:rPr>
          <w:sz w:val="20"/>
          <w:szCs w:val="20"/>
        </w:rPr>
        <w:t xml:space="preserve"> Habitat experiencing increases in PCC, </w:t>
      </w:r>
      <w:r w:rsidR="008A1DAF" w:rsidRPr="008A1DAF">
        <w:rPr>
          <w:b/>
          <w:bCs/>
          <w:sz w:val="20"/>
          <w:szCs w:val="20"/>
        </w:rPr>
        <w:t xml:space="preserve">d. </w:t>
      </w:r>
      <w:r w:rsidR="008A1DAF">
        <w:rPr>
          <w:sz w:val="20"/>
          <w:szCs w:val="20"/>
        </w:rPr>
        <w:t xml:space="preserve">Habitat experiencing decreases in PCC. </w:t>
      </w:r>
      <w:r w:rsidRPr="004A52B7">
        <w:rPr>
          <w:sz w:val="20"/>
          <w:szCs w:val="20"/>
        </w:rPr>
        <w:t>Biomes: TMF—tropical monsoon forest, TCDBF—temperate coniferous &amp; deciduous broadleaf forest, WDBF—warm-temperate deciduous broadleaf forest, CTCF—cold-temperate coniferous forest, SEBF—subtropical evergreen broadleaf forest, TD—temperate desert, TG—temperate grassland.</w:t>
      </w:r>
      <w:bookmarkEnd w:id="1"/>
    </w:p>
    <w:p w14:paraId="1BCF64AD" w14:textId="7E5610B8" w:rsidR="00DF7E93" w:rsidRPr="004A52B7" w:rsidRDefault="00DF7E93" w:rsidP="00DF7E93">
      <w:pPr>
        <w:jc w:val="center"/>
        <w:rPr>
          <w:sz w:val="20"/>
          <w:szCs w:val="20"/>
        </w:rPr>
      </w:pPr>
    </w:p>
    <w:p w14:paraId="1B8447ED" w14:textId="3CC8019A" w:rsidR="0050546B" w:rsidRDefault="0050546B" w:rsidP="00DF7E93">
      <w:pPr>
        <w:jc w:val="center"/>
        <w:rPr>
          <w:sz w:val="20"/>
          <w:szCs w:val="20"/>
        </w:rPr>
      </w:pPr>
    </w:p>
    <w:p w14:paraId="5FF234C1" w14:textId="77777777" w:rsidR="0050546B" w:rsidRPr="004A52B7" w:rsidRDefault="0050546B" w:rsidP="00DF7E93">
      <w:pPr>
        <w:jc w:val="center"/>
        <w:rPr>
          <w:sz w:val="20"/>
          <w:szCs w:val="20"/>
        </w:rPr>
      </w:pPr>
    </w:p>
    <w:p w14:paraId="46CC54CF" w14:textId="77777777" w:rsidR="00DF7E93" w:rsidRPr="004A52B7" w:rsidRDefault="00DF7E93" w:rsidP="00DF7E93">
      <w:pPr>
        <w:jc w:val="center"/>
        <w:rPr>
          <w:sz w:val="20"/>
          <w:szCs w:val="20"/>
        </w:rPr>
      </w:pPr>
    </w:p>
    <w:p w14:paraId="25D5DC89" w14:textId="77777777" w:rsidR="00DF7E93" w:rsidRPr="004A52B7" w:rsidRDefault="00DF7E93" w:rsidP="004C69EB">
      <w:pPr>
        <w:rPr>
          <w:sz w:val="20"/>
          <w:szCs w:val="20"/>
        </w:rPr>
      </w:pPr>
    </w:p>
    <w:p w14:paraId="35C3B12F" w14:textId="113AF37B" w:rsidR="00356666" w:rsidRPr="004A52B7" w:rsidRDefault="00356666" w:rsidP="00C55261">
      <w:pPr>
        <w:rPr>
          <w:b/>
          <w:bCs/>
          <w:sz w:val="20"/>
          <w:szCs w:val="20"/>
        </w:rPr>
      </w:pPr>
    </w:p>
    <w:p w14:paraId="0D9431A0" w14:textId="77777777" w:rsidR="000C53CE" w:rsidRPr="004A52B7" w:rsidRDefault="000C53CE" w:rsidP="00205F05">
      <w:pPr>
        <w:jc w:val="center"/>
        <w:rPr>
          <w:sz w:val="20"/>
          <w:szCs w:val="20"/>
        </w:rPr>
      </w:pPr>
    </w:p>
    <w:p w14:paraId="3BAF97F8" w14:textId="77777777" w:rsidR="000C53CE" w:rsidRPr="004A52B7" w:rsidRDefault="000C53CE" w:rsidP="00205F05">
      <w:pPr>
        <w:jc w:val="center"/>
        <w:rPr>
          <w:sz w:val="20"/>
          <w:szCs w:val="20"/>
        </w:rPr>
      </w:pPr>
    </w:p>
    <w:p w14:paraId="3D908EA7" w14:textId="6B7AD768" w:rsidR="00067841" w:rsidRPr="004A52B7" w:rsidRDefault="00067841" w:rsidP="00067841">
      <w:pPr>
        <w:jc w:val="center"/>
        <w:rPr>
          <w:b/>
          <w:bCs/>
          <w:sz w:val="20"/>
          <w:szCs w:val="20"/>
        </w:rPr>
      </w:pPr>
    </w:p>
    <w:p w14:paraId="7F5A12CF" w14:textId="77777777" w:rsidR="00067841" w:rsidRPr="004A52B7" w:rsidRDefault="00067841" w:rsidP="0050546B">
      <w:pPr>
        <w:rPr>
          <w:sz w:val="20"/>
          <w:szCs w:val="20"/>
        </w:rPr>
      </w:pPr>
    </w:p>
    <w:p w14:paraId="54E7B0F4" w14:textId="77777777" w:rsidR="00067841" w:rsidRPr="004A52B7" w:rsidRDefault="00067841" w:rsidP="00067841">
      <w:pPr>
        <w:jc w:val="center"/>
        <w:rPr>
          <w:rFonts w:eastAsia="宋体"/>
          <w:sz w:val="20"/>
          <w:szCs w:val="20"/>
        </w:rPr>
      </w:pPr>
      <w:r w:rsidRPr="004A52B7">
        <w:rPr>
          <w:noProof/>
          <w:sz w:val="20"/>
          <w:szCs w:val="20"/>
        </w:rPr>
        <w:lastRenderedPageBreak/>
        <w:drawing>
          <wp:inline distT="0" distB="0" distL="0" distR="0" wp14:anchorId="5B0F16AE" wp14:editId="667C7EB4">
            <wp:extent cx="5116761" cy="2533627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534" b="-1"/>
                    <a:stretch/>
                  </pic:blipFill>
                  <pic:spPr bwMode="auto">
                    <a:xfrm>
                      <a:off x="0" y="0"/>
                      <a:ext cx="5134507" cy="2542414"/>
                    </a:xfrm>
                    <a:prstGeom prst="rect">
                      <a:avLst/>
                    </a:prstGeom>
                    <a:noFill/>
                    <a:ln w="9525" cap="flat" cmpd="sng" algn="ctr">
                      <a:noFill/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B6A7DC" w14:textId="0AB766AA" w:rsidR="00C408A0" w:rsidRPr="004A52B7" w:rsidRDefault="00C7512E" w:rsidP="00F60F57">
      <w:pPr>
        <w:jc w:val="center"/>
        <w:rPr>
          <w:sz w:val="20"/>
          <w:szCs w:val="20"/>
        </w:rPr>
      </w:pPr>
      <w:r w:rsidRPr="004A52B7">
        <w:rPr>
          <w:rFonts w:eastAsia="宋体"/>
          <w:b/>
          <w:bCs/>
          <w:sz w:val="20"/>
          <w:szCs w:val="20"/>
          <w:lang w:val="en-US"/>
        </w:rPr>
        <w:t>Supplementary Figure 1</w:t>
      </w:r>
      <w:r w:rsidR="00F60F57">
        <w:rPr>
          <w:rFonts w:eastAsia="宋体"/>
          <w:b/>
          <w:bCs/>
          <w:sz w:val="20"/>
          <w:szCs w:val="20"/>
          <w:lang w:val="en-US"/>
        </w:rPr>
        <w:t>2</w:t>
      </w:r>
      <w:r w:rsidRPr="004A52B7">
        <w:rPr>
          <w:rFonts w:eastAsia="宋体"/>
          <w:b/>
          <w:bCs/>
          <w:sz w:val="20"/>
          <w:szCs w:val="20"/>
          <w:lang w:val="en-US"/>
        </w:rPr>
        <w:t xml:space="preserve">: </w:t>
      </w:r>
      <w:r w:rsidR="00067841" w:rsidRPr="004A52B7">
        <w:rPr>
          <w:rFonts w:eastAsia="宋体"/>
          <w:sz w:val="20"/>
          <w:szCs w:val="20"/>
          <w:lang w:val="en-US"/>
        </w:rPr>
        <w:t xml:space="preserve">Mean values of </w:t>
      </w:r>
      <w:r w:rsidR="00067841" w:rsidRPr="004A52B7">
        <w:rPr>
          <w:rFonts w:eastAsia="宋体"/>
          <w:b/>
          <w:bCs/>
          <w:sz w:val="20"/>
          <w:szCs w:val="20"/>
          <w:lang w:val="en-US"/>
        </w:rPr>
        <w:t xml:space="preserve">a. </w:t>
      </w:r>
      <w:r w:rsidR="00067841" w:rsidRPr="004A52B7">
        <w:rPr>
          <w:rFonts w:eastAsia="宋体"/>
          <w:sz w:val="20"/>
          <w:szCs w:val="20"/>
          <w:lang w:val="en-US"/>
        </w:rPr>
        <w:t xml:space="preserve">increased and </w:t>
      </w:r>
      <w:r w:rsidR="00067841" w:rsidRPr="004A52B7">
        <w:rPr>
          <w:rFonts w:eastAsia="宋体"/>
          <w:b/>
          <w:bCs/>
          <w:sz w:val="20"/>
          <w:szCs w:val="20"/>
          <w:lang w:val="en-US"/>
        </w:rPr>
        <w:t>b.</w:t>
      </w:r>
      <w:r w:rsidR="00067841" w:rsidRPr="004A52B7">
        <w:rPr>
          <w:rFonts w:eastAsia="宋体"/>
          <w:sz w:val="20"/>
          <w:szCs w:val="20"/>
          <w:lang w:val="en-US"/>
        </w:rPr>
        <w:t xml:space="preserve"> decreased PCC between 2015 and 2019 </w:t>
      </w:r>
      <w:r w:rsidR="008A1DAF">
        <w:rPr>
          <w:rFonts w:eastAsia="宋体"/>
          <w:sz w:val="20"/>
          <w:szCs w:val="20"/>
          <w:lang w:val="en-US"/>
        </w:rPr>
        <w:t>in each</w:t>
      </w:r>
      <w:r w:rsidR="00067841" w:rsidRPr="004A52B7">
        <w:rPr>
          <w:rFonts w:eastAsia="宋体"/>
          <w:sz w:val="20"/>
          <w:szCs w:val="20"/>
          <w:lang w:val="en-US"/>
        </w:rPr>
        <w:t xml:space="preserve"> biome. Biomes: TMF—tropical monsoon forest, TCDBF—temperate coniferous &amp; deciduous broadleaf forest, WDBF—warm-temperate deciduous broadleaf forest, CTCF—cold-temperate coniferous forest, SEBF—subtropical evergreen broadleaf forest, </w:t>
      </w:r>
      <w:r w:rsidR="00067841" w:rsidRPr="004A52B7">
        <w:rPr>
          <w:sz w:val="20"/>
          <w:szCs w:val="20"/>
        </w:rPr>
        <w:t>TD—temperate desert, TG—temperate grassland.</w:t>
      </w:r>
    </w:p>
    <w:p w14:paraId="001EFCAF" w14:textId="7D9F7EB9" w:rsidR="00356666" w:rsidRPr="004A52B7" w:rsidRDefault="00356666" w:rsidP="00356666">
      <w:pPr>
        <w:spacing w:after="0" w:line="240" w:lineRule="auto"/>
        <w:rPr>
          <w:rFonts w:eastAsia="宋体"/>
          <w:b/>
          <w:bCs/>
          <w:sz w:val="20"/>
          <w:szCs w:val="20"/>
          <w:lang w:val="en-US"/>
        </w:rPr>
      </w:pPr>
    </w:p>
    <w:p w14:paraId="3FD0888F" w14:textId="6ACD6961" w:rsidR="00356666" w:rsidRPr="004A52B7" w:rsidRDefault="00356666" w:rsidP="008004CA">
      <w:pPr>
        <w:spacing w:after="0" w:line="240" w:lineRule="atLeast"/>
        <w:jc w:val="center"/>
        <w:rPr>
          <w:sz w:val="20"/>
          <w:szCs w:val="20"/>
        </w:rPr>
      </w:pPr>
      <w:r w:rsidRPr="004A52B7">
        <w:rPr>
          <w:noProof/>
          <w:sz w:val="20"/>
          <w:szCs w:val="20"/>
        </w:rPr>
        <w:drawing>
          <wp:inline distT="0" distB="0" distL="0" distR="0" wp14:anchorId="4A5C4747" wp14:editId="239F2C35">
            <wp:extent cx="5457669" cy="4349809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43" b="39497"/>
                    <a:stretch/>
                  </pic:blipFill>
                  <pic:spPr bwMode="auto">
                    <a:xfrm>
                      <a:off x="0" y="0"/>
                      <a:ext cx="5470012" cy="4359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13BEA0" w14:textId="3E24E3D0" w:rsidR="00356666" w:rsidRDefault="00C7512E" w:rsidP="000C53CE">
      <w:pPr>
        <w:jc w:val="center"/>
        <w:rPr>
          <w:sz w:val="20"/>
          <w:szCs w:val="20"/>
        </w:rPr>
      </w:pPr>
      <w:r w:rsidRPr="004A52B7">
        <w:rPr>
          <w:rFonts w:eastAsia="宋体"/>
          <w:b/>
          <w:bCs/>
          <w:sz w:val="20"/>
          <w:szCs w:val="20"/>
          <w:lang w:val="en-US"/>
        </w:rPr>
        <w:t>Supplementary Figure 1</w:t>
      </w:r>
      <w:r w:rsidR="00F60F57">
        <w:rPr>
          <w:rFonts w:eastAsia="宋体"/>
          <w:b/>
          <w:bCs/>
          <w:sz w:val="20"/>
          <w:szCs w:val="20"/>
          <w:lang w:val="en-US"/>
        </w:rPr>
        <w:t>3</w:t>
      </w:r>
      <w:r w:rsidRPr="004A52B7">
        <w:rPr>
          <w:rFonts w:eastAsia="宋体"/>
          <w:b/>
          <w:bCs/>
          <w:sz w:val="20"/>
          <w:szCs w:val="20"/>
          <w:lang w:val="en-US"/>
        </w:rPr>
        <w:t xml:space="preserve">: </w:t>
      </w:r>
      <w:r w:rsidR="00067B65" w:rsidRPr="004A52B7">
        <w:rPr>
          <w:sz w:val="20"/>
          <w:szCs w:val="20"/>
        </w:rPr>
        <w:t>Proposed afforestation</w:t>
      </w:r>
      <w:r w:rsidR="004C258C" w:rsidRPr="004A52B7">
        <w:rPr>
          <w:sz w:val="20"/>
          <w:szCs w:val="20"/>
        </w:rPr>
        <w:t xml:space="preserve"> </w:t>
      </w:r>
      <w:r w:rsidR="00067B65" w:rsidRPr="004A52B7">
        <w:rPr>
          <w:sz w:val="20"/>
          <w:szCs w:val="20"/>
        </w:rPr>
        <w:t>(</w:t>
      </w:r>
      <w:r w:rsidR="00201410" w:rsidRPr="004A52B7">
        <w:rPr>
          <w:sz w:val="20"/>
          <w:szCs w:val="20"/>
        </w:rPr>
        <w:t>f</w:t>
      </w:r>
      <w:r w:rsidR="004C258C" w:rsidRPr="004A52B7">
        <w:rPr>
          <w:sz w:val="20"/>
          <w:szCs w:val="20"/>
        </w:rPr>
        <w:t>orest growth</w:t>
      </w:r>
      <w:r w:rsidR="00067B65" w:rsidRPr="004A52B7">
        <w:rPr>
          <w:sz w:val="20"/>
          <w:szCs w:val="20"/>
        </w:rPr>
        <w:t>)</w:t>
      </w:r>
      <w:r w:rsidR="004C258C" w:rsidRPr="004A52B7">
        <w:rPr>
          <w:sz w:val="20"/>
          <w:szCs w:val="20"/>
        </w:rPr>
        <w:t xml:space="preserve"> to improve climate connectivity across Mainland China (</w:t>
      </w:r>
      <w:r w:rsidR="008A1DAF">
        <w:rPr>
          <w:sz w:val="20"/>
          <w:szCs w:val="20"/>
        </w:rPr>
        <w:t xml:space="preserve">excluding </w:t>
      </w:r>
      <w:r w:rsidR="004C258C" w:rsidRPr="004A52B7">
        <w:rPr>
          <w:sz w:val="20"/>
          <w:szCs w:val="20"/>
        </w:rPr>
        <w:t xml:space="preserve">islands). </w:t>
      </w:r>
    </w:p>
    <w:p w14:paraId="705148AC" w14:textId="77777777" w:rsidR="005B201A" w:rsidRPr="004A52B7" w:rsidRDefault="005B201A" w:rsidP="000C53CE">
      <w:pPr>
        <w:jc w:val="center"/>
        <w:rPr>
          <w:b/>
          <w:bCs/>
          <w:sz w:val="20"/>
          <w:szCs w:val="20"/>
        </w:rPr>
      </w:pPr>
    </w:p>
    <w:p w14:paraId="1684DED6" w14:textId="77777777" w:rsidR="00356666" w:rsidRPr="004A52B7" w:rsidRDefault="00356666" w:rsidP="00356666">
      <w:pPr>
        <w:jc w:val="center"/>
        <w:rPr>
          <w:sz w:val="20"/>
          <w:szCs w:val="20"/>
        </w:rPr>
      </w:pPr>
      <w:r w:rsidRPr="004A52B7">
        <w:rPr>
          <w:noProof/>
          <w:sz w:val="20"/>
          <w:szCs w:val="20"/>
        </w:rPr>
        <w:lastRenderedPageBreak/>
        <w:drawing>
          <wp:inline distT="0" distB="0" distL="0" distR="0" wp14:anchorId="6B200043" wp14:editId="535D037E">
            <wp:extent cx="4012835" cy="4396561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4"/>
                    <a:stretch/>
                  </pic:blipFill>
                  <pic:spPr bwMode="auto">
                    <a:xfrm>
                      <a:off x="0" y="0"/>
                      <a:ext cx="4030758" cy="4416198"/>
                    </a:xfrm>
                    <a:prstGeom prst="rect">
                      <a:avLst/>
                    </a:prstGeom>
                    <a:noFill/>
                    <a:ln w="9525" cap="flat" cmpd="sng" algn="ctr">
                      <a:noFill/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00925A" w14:textId="325BEA71" w:rsidR="00337B84" w:rsidRPr="004A52B7" w:rsidRDefault="00C7512E" w:rsidP="008A1DAF">
      <w:pPr>
        <w:jc w:val="center"/>
        <w:rPr>
          <w:sz w:val="20"/>
          <w:szCs w:val="20"/>
        </w:rPr>
      </w:pPr>
      <w:r w:rsidRPr="004A52B7">
        <w:rPr>
          <w:b/>
          <w:bCs/>
          <w:sz w:val="20"/>
          <w:szCs w:val="20"/>
        </w:rPr>
        <w:t>Supplementary Figure</w:t>
      </w:r>
      <w:r w:rsidR="004C258C" w:rsidRPr="004A52B7">
        <w:rPr>
          <w:b/>
          <w:bCs/>
          <w:sz w:val="20"/>
          <w:szCs w:val="20"/>
        </w:rPr>
        <w:t xml:space="preserve"> 1</w:t>
      </w:r>
      <w:r w:rsidR="00F60F57">
        <w:rPr>
          <w:b/>
          <w:bCs/>
          <w:sz w:val="20"/>
          <w:szCs w:val="20"/>
        </w:rPr>
        <w:t>4</w:t>
      </w:r>
      <w:r w:rsidRPr="004A52B7">
        <w:rPr>
          <w:b/>
          <w:bCs/>
          <w:sz w:val="20"/>
          <w:szCs w:val="20"/>
        </w:rPr>
        <w:t>:</w:t>
      </w:r>
      <w:r w:rsidR="00356666" w:rsidRPr="004A52B7">
        <w:rPr>
          <w:b/>
          <w:bCs/>
          <w:sz w:val="20"/>
          <w:szCs w:val="20"/>
        </w:rPr>
        <w:t xml:space="preserve"> </w:t>
      </w:r>
      <w:r w:rsidR="00356666" w:rsidRPr="004A52B7">
        <w:rPr>
          <w:sz w:val="20"/>
          <w:szCs w:val="20"/>
        </w:rPr>
        <w:t>Proposed afforestation area and forest growth in each province to improve climate connectivity.</w:t>
      </w:r>
    </w:p>
    <w:p w14:paraId="763747FB" w14:textId="4D26C891" w:rsidR="00337B84" w:rsidRPr="004A52B7" w:rsidRDefault="00337B84" w:rsidP="00356666">
      <w:pPr>
        <w:jc w:val="center"/>
        <w:rPr>
          <w:sz w:val="20"/>
          <w:szCs w:val="20"/>
        </w:rPr>
      </w:pPr>
      <w:r w:rsidRPr="004A52B7">
        <w:rPr>
          <w:noProof/>
          <w:sz w:val="20"/>
          <w:szCs w:val="20"/>
        </w:rPr>
        <w:drawing>
          <wp:inline distT="0" distB="0" distL="0" distR="0" wp14:anchorId="23D6D05D" wp14:editId="4DAC39E9">
            <wp:extent cx="5274310" cy="2611120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1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5E18F8" w14:textId="0274284F" w:rsidR="00D52AD1" w:rsidRDefault="00C7512E" w:rsidP="00D52AD1">
      <w:pPr>
        <w:jc w:val="center"/>
        <w:rPr>
          <w:sz w:val="20"/>
          <w:szCs w:val="20"/>
        </w:rPr>
      </w:pPr>
      <w:r w:rsidRPr="004A52B7">
        <w:rPr>
          <w:rFonts w:eastAsia="宋体"/>
          <w:b/>
          <w:bCs/>
          <w:sz w:val="20"/>
          <w:szCs w:val="20"/>
          <w:lang w:val="en-US"/>
        </w:rPr>
        <w:t>Supplementary Figure</w:t>
      </w:r>
      <w:r w:rsidR="00337B84" w:rsidRPr="004A52B7">
        <w:rPr>
          <w:rFonts w:eastAsia="宋体"/>
          <w:b/>
          <w:bCs/>
          <w:sz w:val="20"/>
          <w:szCs w:val="20"/>
          <w:lang w:val="en-US"/>
        </w:rPr>
        <w:t xml:space="preserve"> 1</w:t>
      </w:r>
      <w:r w:rsidR="00F60F57">
        <w:rPr>
          <w:rFonts w:eastAsia="宋体"/>
          <w:b/>
          <w:bCs/>
          <w:sz w:val="20"/>
          <w:szCs w:val="20"/>
          <w:lang w:val="en-US"/>
        </w:rPr>
        <w:t>5</w:t>
      </w:r>
      <w:r w:rsidRPr="004A52B7">
        <w:rPr>
          <w:rFonts w:eastAsia="宋体"/>
          <w:b/>
          <w:bCs/>
          <w:sz w:val="20"/>
          <w:szCs w:val="20"/>
          <w:lang w:val="en-US"/>
        </w:rPr>
        <w:t>:</w:t>
      </w:r>
      <w:r w:rsidR="00337B84" w:rsidRPr="004A52B7">
        <w:rPr>
          <w:rFonts w:eastAsia="宋体"/>
          <w:sz w:val="20"/>
          <w:szCs w:val="20"/>
          <w:lang w:val="en-US"/>
        </w:rPr>
        <w:t xml:space="preserve"> Mean values of increased </w:t>
      </w:r>
      <w:r w:rsidR="00337B84" w:rsidRPr="004A52B7">
        <w:rPr>
          <w:rFonts w:eastAsia="宋体"/>
          <w:b/>
          <w:bCs/>
          <w:sz w:val="20"/>
          <w:szCs w:val="20"/>
          <w:lang w:val="en-US"/>
        </w:rPr>
        <w:t xml:space="preserve">a. </w:t>
      </w:r>
      <w:r w:rsidR="00337B84" w:rsidRPr="004A52B7">
        <w:rPr>
          <w:rFonts w:eastAsia="宋体"/>
          <w:sz w:val="20"/>
          <w:szCs w:val="20"/>
          <w:lang w:val="en-US"/>
        </w:rPr>
        <w:t xml:space="preserve">ECC and </w:t>
      </w:r>
      <w:r w:rsidR="00337B84" w:rsidRPr="004A52B7">
        <w:rPr>
          <w:rFonts w:eastAsia="宋体"/>
          <w:b/>
          <w:bCs/>
          <w:sz w:val="20"/>
          <w:szCs w:val="20"/>
          <w:lang w:val="en-US"/>
        </w:rPr>
        <w:t>b.</w:t>
      </w:r>
      <w:r w:rsidR="00337B84" w:rsidRPr="004A52B7">
        <w:rPr>
          <w:rFonts w:eastAsia="宋体"/>
          <w:sz w:val="20"/>
          <w:szCs w:val="20"/>
          <w:lang w:val="en-US"/>
        </w:rPr>
        <w:t xml:space="preserve"> PCC across biomes after the proposed afforestation. Biomes: TMF—tropical monsoon forest, TCDBF—temperate coniferous &amp; deciduous broadleaf forest, WDBF—warm-temperate deciduous broadleaf forest, CTCF—cold-temperate coniferous forest, SEBF—subtropical evergreen broadleaf forest, </w:t>
      </w:r>
      <w:r w:rsidR="00337B84" w:rsidRPr="004A52B7">
        <w:rPr>
          <w:sz w:val="20"/>
          <w:szCs w:val="20"/>
        </w:rPr>
        <w:t>TD—temperate desert, TG—temperate grassland.</w:t>
      </w:r>
    </w:p>
    <w:p w14:paraId="1D52043E" w14:textId="77777777" w:rsidR="00AB04B4" w:rsidRDefault="00AB04B4" w:rsidP="00AB04B4">
      <w:pPr>
        <w:jc w:val="center"/>
        <w:rPr>
          <w:rFonts w:eastAsia="宋体"/>
          <w:lang w:val="en-US"/>
        </w:rPr>
      </w:pPr>
      <w:r>
        <w:rPr>
          <w:noProof/>
        </w:rPr>
        <w:lastRenderedPageBreak/>
        <w:drawing>
          <wp:inline distT="0" distB="0" distL="0" distR="0" wp14:anchorId="448476C2" wp14:editId="28CCC6B9">
            <wp:extent cx="5347992" cy="5146675"/>
            <wp:effectExtent l="0" t="0" r="508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983"/>
                    <a:stretch/>
                  </pic:blipFill>
                  <pic:spPr bwMode="auto">
                    <a:xfrm>
                      <a:off x="0" y="0"/>
                      <a:ext cx="5377697" cy="5175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7974D8" w14:textId="5C2D438B" w:rsidR="00AB04B4" w:rsidRDefault="00AB04B4" w:rsidP="00AB04B4">
      <w:pPr>
        <w:jc w:val="center"/>
        <w:rPr>
          <w:sz w:val="20"/>
          <w:szCs w:val="20"/>
        </w:rPr>
      </w:pPr>
      <w:r w:rsidRPr="004A52B7">
        <w:rPr>
          <w:rFonts w:eastAsia="宋体"/>
          <w:b/>
          <w:bCs/>
          <w:sz w:val="20"/>
          <w:szCs w:val="20"/>
          <w:lang w:val="en-US"/>
        </w:rPr>
        <w:t>Supplementary Figure 1</w:t>
      </w:r>
      <w:r>
        <w:rPr>
          <w:rFonts w:eastAsia="宋体"/>
          <w:b/>
          <w:bCs/>
          <w:sz w:val="20"/>
          <w:szCs w:val="20"/>
          <w:lang w:val="en-US"/>
        </w:rPr>
        <w:t>6</w:t>
      </w:r>
      <w:r w:rsidRPr="004A52B7">
        <w:rPr>
          <w:rFonts w:eastAsia="宋体"/>
          <w:b/>
          <w:bCs/>
          <w:sz w:val="20"/>
          <w:szCs w:val="20"/>
          <w:lang w:val="en-US"/>
        </w:rPr>
        <w:t>:</w:t>
      </w:r>
      <w:r w:rsidRPr="004A52B7">
        <w:rPr>
          <w:rFonts w:eastAsia="宋体"/>
          <w:sz w:val="20"/>
          <w:szCs w:val="20"/>
          <w:lang w:val="en-US"/>
        </w:rPr>
        <w:t xml:space="preserve"> </w:t>
      </w:r>
      <w:r w:rsidRPr="00CA3738">
        <w:rPr>
          <w:sz w:val="20"/>
          <w:szCs w:val="20"/>
        </w:rPr>
        <w:t xml:space="preserve">Priorities of </w:t>
      </w:r>
      <w:r w:rsidRPr="00C03398">
        <w:rPr>
          <w:sz w:val="20"/>
          <w:szCs w:val="20"/>
        </w:rPr>
        <w:t>candidate sites for afforestation</w:t>
      </w:r>
      <w:r>
        <w:rPr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>in</w:t>
      </w:r>
      <w:r>
        <w:rPr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>ea</w:t>
      </w:r>
      <w:r>
        <w:rPr>
          <w:sz w:val="20"/>
          <w:szCs w:val="20"/>
        </w:rPr>
        <w:t xml:space="preserve">ch province across </w:t>
      </w:r>
      <w:r w:rsidR="008A1DAF">
        <w:rPr>
          <w:sz w:val="20"/>
          <w:szCs w:val="20"/>
        </w:rPr>
        <w:t>M</w:t>
      </w:r>
      <w:r>
        <w:rPr>
          <w:sz w:val="20"/>
          <w:szCs w:val="20"/>
        </w:rPr>
        <w:t xml:space="preserve">ainland China (excluding islands). High </w:t>
      </w:r>
      <w:r w:rsidRPr="00CA3738">
        <w:rPr>
          <w:sz w:val="20"/>
          <w:szCs w:val="20"/>
        </w:rPr>
        <w:t>betweenness</w:t>
      </w:r>
      <w:r>
        <w:rPr>
          <w:sz w:val="20"/>
          <w:szCs w:val="20"/>
        </w:rPr>
        <w:t xml:space="preserve"> values indicate high priorities for afforestation to improve climate connectivity.</w:t>
      </w:r>
    </w:p>
    <w:p w14:paraId="5FAF6762" w14:textId="671E1076" w:rsidR="00B84C41" w:rsidRDefault="00B84C41" w:rsidP="00AB04B4">
      <w:pPr>
        <w:jc w:val="center"/>
        <w:rPr>
          <w:sz w:val="20"/>
          <w:szCs w:val="20"/>
        </w:rPr>
      </w:pPr>
    </w:p>
    <w:p w14:paraId="076A745C" w14:textId="19FE99B5" w:rsidR="00B84C41" w:rsidRDefault="00B84C41" w:rsidP="00AB04B4">
      <w:pPr>
        <w:jc w:val="center"/>
        <w:rPr>
          <w:sz w:val="20"/>
          <w:szCs w:val="20"/>
        </w:rPr>
      </w:pPr>
    </w:p>
    <w:p w14:paraId="575B75A4" w14:textId="6ABCF9F4" w:rsidR="00B84C41" w:rsidRDefault="00B84C41" w:rsidP="00AB04B4">
      <w:pPr>
        <w:jc w:val="center"/>
        <w:rPr>
          <w:sz w:val="20"/>
          <w:szCs w:val="20"/>
        </w:rPr>
      </w:pPr>
    </w:p>
    <w:p w14:paraId="6ECDFCA0" w14:textId="6F61710C" w:rsidR="00B84C41" w:rsidRDefault="00B84C41" w:rsidP="00AB04B4">
      <w:pPr>
        <w:jc w:val="center"/>
        <w:rPr>
          <w:sz w:val="20"/>
          <w:szCs w:val="20"/>
        </w:rPr>
      </w:pPr>
    </w:p>
    <w:p w14:paraId="083ABAFF" w14:textId="50246FD3" w:rsidR="00B84C41" w:rsidRDefault="00B84C41" w:rsidP="00AB04B4">
      <w:pPr>
        <w:jc w:val="center"/>
        <w:rPr>
          <w:sz w:val="20"/>
          <w:szCs w:val="20"/>
        </w:rPr>
      </w:pPr>
    </w:p>
    <w:p w14:paraId="72DDEEE9" w14:textId="4F850C27" w:rsidR="00B84C41" w:rsidRDefault="00B84C41" w:rsidP="00AB04B4">
      <w:pPr>
        <w:jc w:val="center"/>
        <w:rPr>
          <w:sz w:val="20"/>
          <w:szCs w:val="20"/>
        </w:rPr>
      </w:pPr>
    </w:p>
    <w:p w14:paraId="3E301A25" w14:textId="5667DF72" w:rsidR="008A1DAF" w:rsidRDefault="008A1DAF" w:rsidP="00AB04B4">
      <w:pPr>
        <w:jc w:val="center"/>
        <w:rPr>
          <w:sz w:val="20"/>
          <w:szCs w:val="20"/>
        </w:rPr>
      </w:pPr>
    </w:p>
    <w:p w14:paraId="69F408BB" w14:textId="51FFD27D" w:rsidR="008A1DAF" w:rsidRDefault="008A1DAF" w:rsidP="00AB04B4">
      <w:pPr>
        <w:jc w:val="center"/>
        <w:rPr>
          <w:sz w:val="20"/>
          <w:szCs w:val="20"/>
        </w:rPr>
      </w:pPr>
    </w:p>
    <w:p w14:paraId="5E3AD61B" w14:textId="77777777" w:rsidR="008A1DAF" w:rsidRDefault="008A1DAF" w:rsidP="00AB04B4">
      <w:pPr>
        <w:jc w:val="center"/>
        <w:rPr>
          <w:sz w:val="20"/>
          <w:szCs w:val="20"/>
        </w:rPr>
      </w:pPr>
    </w:p>
    <w:p w14:paraId="05395CA1" w14:textId="7FDDE1EB" w:rsidR="00912799" w:rsidRDefault="00912799" w:rsidP="00912799">
      <w:pPr>
        <w:spacing w:after="0" w:line="0" w:lineRule="atLeast"/>
        <w:jc w:val="center"/>
        <w:rPr>
          <w:sz w:val="20"/>
          <w:szCs w:val="20"/>
        </w:rPr>
      </w:pPr>
      <w:r w:rsidRPr="000D79E4">
        <w:rPr>
          <w:b/>
          <w:bCs/>
          <w:sz w:val="20"/>
          <w:szCs w:val="20"/>
        </w:rPr>
        <w:lastRenderedPageBreak/>
        <w:t>Supplementary Table 1</w:t>
      </w:r>
      <w:r w:rsidRPr="000D79E4">
        <w:rPr>
          <w:sz w:val="20"/>
          <w:szCs w:val="20"/>
        </w:rPr>
        <w:t xml:space="preserve">. </w:t>
      </w:r>
      <w:r w:rsidR="00B84C41">
        <w:rPr>
          <w:sz w:val="20"/>
          <w:szCs w:val="20"/>
        </w:rPr>
        <w:t xml:space="preserve">Proposed area and forest growth for future afforestation and the mean betweenness value of new forests in each province. </w:t>
      </w:r>
    </w:p>
    <w:tbl>
      <w:tblPr>
        <w:tblW w:w="71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6"/>
        <w:gridCol w:w="1573"/>
        <w:gridCol w:w="1985"/>
        <w:gridCol w:w="1842"/>
      </w:tblGrid>
      <w:tr w:rsidR="00912799" w:rsidRPr="00BA1CB3" w14:paraId="00AF8E9F" w14:textId="77777777" w:rsidTr="008A1DAF">
        <w:trPr>
          <w:trHeight w:val="288"/>
          <w:jc w:val="center"/>
        </w:trPr>
        <w:tc>
          <w:tcPr>
            <w:tcW w:w="1726" w:type="dxa"/>
            <w:shd w:val="clear" w:color="auto" w:fill="auto"/>
            <w:noWrap/>
            <w:vAlign w:val="center"/>
            <w:hideMark/>
          </w:tcPr>
          <w:p w14:paraId="04A33986" w14:textId="77777777" w:rsidR="00912799" w:rsidRPr="00BA1CB3" w:rsidRDefault="00912799" w:rsidP="00A464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1CB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Province</w:t>
            </w:r>
          </w:p>
        </w:tc>
        <w:tc>
          <w:tcPr>
            <w:tcW w:w="1573" w:type="dxa"/>
            <w:shd w:val="clear" w:color="auto" w:fill="auto"/>
            <w:noWrap/>
            <w:vAlign w:val="center"/>
            <w:hideMark/>
          </w:tcPr>
          <w:p w14:paraId="04E28387" w14:textId="77777777" w:rsidR="00912799" w:rsidRPr="00BA1CB3" w:rsidRDefault="00912799" w:rsidP="00A464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1CB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Forest growth (</w:t>
            </w:r>
            <w:proofErr w:type="spellStart"/>
            <w:r w:rsidRPr="00BA1CB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Mha</w:t>
            </w:r>
            <w:proofErr w:type="spellEnd"/>
            <w:r w:rsidRPr="00BA1CB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0DC8E37" w14:textId="77777777" w:rsidR="00912799" w:rsidRPr="00BA1CB3" w:rsidRDefault="00912799" w:rsidP="00A464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1CB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Afforestation area (</w:t>
            </w:r>
            <w:proofErr w:type="spellStart"/>
            <w:r w:rsidRPr="00BA1CB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Mha</w:t>
            </w:r>
            <w:proofErr w:type="spellEnd"/>
            <w:r w:rsidRPr="00BA1CB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284881FD" w14:textId="77777777" w:rsidR="00912799" w:rsidRPr="00BA1CB3" w:rsidRDefault="00912799" w:rsidP="00A464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1CB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Mean betweenness value</w:t>
            </w:r>
          </w:p>
        </w:tc>
      </w:tr>
      <w:tr w:rsidR="00912799" w:rsidRPr="00BA1CB3" w14:paraId="248208A0" w14:textId="77777777" w:rsidTr="008A1DAF">
        <w:trPr>
          <w:trHeight w:val="288"/>
          <w:jc w:val="center"/>
        </w:trPr>
        <w:tc>
          <w:tcPr>
            <w:tcW w:w="1726" w:type="dxa"/>
            <w:shd w:val="clear" w:color="auto" w:fill="auto"/>
            <w:noWrap/>
            <w:vAlign w:val="bottom"/>
            <w:hideMark/>
          </w:tcPr>
          <w:p w14:paraId="69FF2238" w14:textId="77777777" w:rsidR="00912799" w:rsidRPr="00BA1CB3" w:rsidRDefault="00912799" w:rsidP="00A4646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A1CB3">
              <w:rPr>
                <w:rFonts w:eastAsia="Times New Roman" w:cs="Times New Roman"/>
                <w:color w:val="000000"/>
                <w:sz w:val="20"/>
                <w:szCs w:val="20"/>
              </w:rPr>
              <w:t>Beijing</w:t>
            </w:r>
          </w:p>
        </w:tc>
        <w:tc>
          <w:tcPr>
            <w:tcW w:w="1573" w:type="dxa"/>
            <w:shd w:val="clear" w:color="auto" w:fill="auto"/>
            <w:noWrap/>
            <w:vAlign w:val="bottom"/>
            <w:hideMark/>
          </w:tcPr>
          <w:p w14:paraId="7BD0A63B" w14:textId="77777777" w:rsidR="00912799" w:rsidRPr="00BA1CB3" w:rsidRDefault="00912799" w:rsidP="00A4646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A1CB3">
              <w:rPr>
                <w:rFonts w:eastAsia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E861801" w14:textId="77777777" w:rsidR="00912799" w:rsidRPr="00BA1CB3" w:rsidRDefault="00912799" w:rsidP="00A4646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A1CB3">
              <w:rPr>
                <w:rFonts w:eastAsia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9538780" w14:textId="77777777" w:rsidR="00912799" w:rsidRPr="00BA1CB3" w:rsidRDefault="00912799" w:rsidP="00A4646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A1CB3">
              <w:rPr>
                <w:rFonts w:eastAsia="Times New Roman" w:cs="Times New Roman"/>
                <w:color w:val="000000"/>
                <w:sz w:val="20"/>
                <w:szCs w:val="20"/>
              </w:rPr>
              <w:t>0.23</w:t>
            </w:r>
          </w:p>
        </w:tc>
      </w:tr>
      <w:tr w:rsidR="00912799" w:rsidRPr="00BA1CB3" w14:paraId="7AFE60EC" w14:textId="77777777" w:rsidTr="008A1DAF">
        <w:trPr>
          <w:trHeight w:val="288"/>
          <w:jc w:val="center"/>
        </w:trPr>
        <w:tc>
          <w:tcPr>
            <w:tcW w:w="1726" w:type="dxa"/>
            <w:shd w:val="clear" w:color="auto" w:fill="auto"/>
            <w:noWrap/>
            <w:vAlign w:val="bottom"/>
            <w:hideMark/>
          </w:tcPr>
          <w:p w14:paraId="2B91B4C6" w14:textId="77777777" w:rsidR="00912799" w:rsidRPr="00BA1CB3" w:rsidRDefault="00912799" w:rsidP="00A4646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A1CB3">
              <w:rPr>
                <w:rFonts w:eastAsia="Times New Roman" w:cs="Times New Roman"/>
                <w:color w:val="000000"/>
                <w:sz w:val="20"/>
                <w:szCs w:val="20"/>
              </w:rPr>
              <w:t>Tianjin</w:t>
            </w:r>
          </w:p>
        </w:tc>
        <w:tc>
          <w:tcPr>
            <w:tcW w:w="1573" w:type="dxa"/>
            <w:shd w:val="clear" w:color="auto" w:fill="auto"/>
            <w:noWrap/>
            <w:vAlign w:val="bottom"/>
            <w:hideMark/>
          </w:tcPr>
          <w:p w14:paraId="0FD0D0D2" w14:textId="77777777" w:rsidR="00912799" w:rsidRPr="00BA1CB3" w:rsidRDefault="00912799" w:rsidP="00A4646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A1CB3">
              <w:rPr>
                <w:rFonts w:eastAsia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58E7C74D" w14:textId="77777777" w:rsidR="00912799" w:rsidRPr="00BA1CB3" w:rsidRDefault="00912799" w:rsidP="00A4646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A1CB3">
              <w:rPr>
                <w:rFonts w:eastAsia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ED5CBF5" w14:textId="77777777" w:rsidR="00912799" w:rsidRPr="00BA1CB3" w:rsidRDefault="00912799" w:rsidP="00A4646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A1CB3">
              <w:rPr>
                <w:rFonts w:eastAsia="Times New Roman" w:cs="Times New Roman"/>
                <w:color w:val="000000"/>
                <w:sz w:val="20"/>
                <w:szCs w:val="20"/>
              </w:rPr>
              <w:t>0.04</w:t>
            </w:r>
          </w:p>
        </w:tc>
      </w:tr>
      <w:tr w:rsidR="00912799" w:rsidRPr="00BA1CB3" w14:paraId="1BEAB70D" w14:textId="77777777" w:rsidTr="008A1DAF">
        <w:trPr>
          <w:trHeight w:val="288"/>
          <w:jc w:val="center"/>
        </w:trPr>
        <w:tc>
          <w:tcPr>
            <w:tcW w:w="1726" w:type="dxa"/>
            <w:shd w:val="clear" w:color="auto" w:fill="auto"/>
            <w:noWrap/>
            <w:vAlign w:val="bottom"/>
            <w:hideMark/>
          </w:tcPr>
          <w:p w14:paraId="0BD945A8" w14:textId="77777777" w:rsidR="00912799" w:rsidRPr="00BA1CB3" w:rsidRDefault="00912799" w:rsidP="00A4646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A1CB3">
              <w:rPr>
                <w:rFonts w:eastAsia="Times New Roman" w:cs="Times New Roman"/>
                <w:color w:val="000000"/>
                <w:sz w:val="20"/>
                <w:szCs w:val="20"/>
              </w:rPr>
              <w:t>Hebei</w:t>
            </w:r>
          </w:p>
        </w:tc>
        <w:tc>
          <w:tcPr>
            <w:tcW w:w="1573" w:type="dxa"/>
            <w:shd w:val="clear" w:color="auto" w:fill="auto"/>
            <w:noWrap/>
            <w:vAlign w:val="bottom"/>
            <w:hideMark/>
          </w:tcPr>
          <w:p w14:paraId="295204B1" w14:textId="77777777" w:rsidR="00912799" w:rsidRPr="00BA1CB3" w:rsidRDefault="00912799" w:rsidP="00A4646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A1CB3">
              <w:rPr>
                <w:rFonts w:eastAsia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A8AB8CA" w14:textId="77777777" w:rsidR="00912799" w:rsidRPr="00BA1CB3" w:rsidRDefault="00912799" w:rsidP="00A4646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A1CB3">
              <w:rPr>
                <w:rFonts w:eastAsia="Times New Roman" w:cs="Times New Roman"/>
                <w:color w:val="000000"/>
                <w:sz w:val="20"/>
                <w:szCs w:val="20"/>
              </w:rPr>
              <w:t>1.82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6E009F4" w14:textId="77777777" w:rsidR="00912799" w:rsidRPr="00BA1CB3" w:rsidRDefault="00912799" w:rsidP="00A4646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A1CB3">
              <w:rPr>
                <w:rFonts w:eastAsia="Times New Roman" w:cs="Times New Roman"/>
                <w:color w:val="000000"/>
                <w:sz w:val="20"/>
                <w:szCs w:val="20"/>
              </w:rPr>
              <w:t>0.44</w:t>
            </w:r>
          </w:p>
        </w:tc>
      </w:tr>
      <w:tr w:rsidR="00912799" w:rsidRPr="00BA1CB3" w14:paraId="1F71236E" w14:textId="77777777" w:rsidTr="008A1DAF">
        <w:trPr>
          <w:trHeight w:val="288"/>
          <w:jc w:val="center"/>
        </w:trPr>
        <w:tc>
          <w:tcPr>
            <w:tcW w:w="1726" w:type="dxa"/>
            <w:shd w:val="clear" w:color="auto" w:fill="auto"/>
            <w:noWrap/>
            <w:vAlign w:val="bottom"/>
            <w:hideMark/>
          </w:tcPr>
          <w:p w14:paraId="167D264C" w14:textId="77777777" w:rsidR="00912799" w:rsidRPr="00BA1CB3" w:rsidRDefault="00912799" w:rsidP="00A4646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A1CB3">
              <w:rPr>
                <w:rFonts w:eastAsia="Times New Roman" w:cs="Times New Roman"/>
                <w:color w:val="000000"/>
                <w:sz w:val="20"/>
                <w:szCs w:val="20"/>
              </w:rPr>
              <w:t>Shanxi</w:t>
            </w:r>
          </w:p>
        </w:tc>
        <w:tc>
          <w:tcPr>
            <w:tcW w:w="1573" w:type="dxa"/>
            <w:shd w:val="clear" w:color="auto" w:fill="auto"/>
            <w:noWrap/>
            <w:vAlign w:val="bottom"/>
            <w:hideMark/>
          </w:tcPr>
          <w:p w14:paraId="5A32EA67" w14:textId="77777777" w:rsidR="00912799" w:rsidRPr="00BA1CB3" w:rsidRDefault="00912799" w:rsidP="00A4646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A1CB3">
              <w:rPr>
                <w:rFonts w:eastAsia="Times New Roman" w:cs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E57657B" w14:textId="77777777" w:rsidR="00912799" w:rsidRPr="00BA1CB3" w:rsidRDefault="00912799" w:rsidP="00A4646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A1CB3">
              <w:rPr>
                <w:rFonts w:eastAsia="Times New Roman" w:cs="Times New Roman"/>
                <w:color w:val="000000"/>
                <w:sz w:val="20"/>
                <w:szCs w:val="20"/>
              </w:rPr>
              <w:t>2.69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9DD0763" w14:textId="77777777" w:rsidR="00912799" w:rsidRPr="00BA1CB3" w:rsidRDefault="00912799" w:rsidP="00A4646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A1CB3">
              <w:rPr>
                <w:rFonts w:eastAsia="Times New Roman" w:cs="Times New Roman"/>
                <w:color w:val="000000"/>
                <w:sz w:val="20"/>
                <w:szCs w:val="20"/>
              </w:rPr>
              <w:t>0.36</w:t>
            </w:r>
          </w:p>
        </w:tc>
      </w:tr>
      <w:tr w:rsidR="00912799" w:rsidRPr="00BA1CB3" w14:paraId="29C122E8" w14:textId="77777777" w:rsidTr="008A1DAF">
        <w:trPr>
          <w:trHeight w:val="288"/>
          <w:jc w:val="center"/>
        </w:trPr>
        <w:tc>
          <w:tcPr>
            <w:tcW w:w="1726" w:type="dxa"/>
            <w:shd w:val="clear" w:color="auto" w:fill="auto"/>
            <w:noWrap/>
            <w:vAlign w:val="bottom"/>
            <w:hideMark/>
          </w:tcPr>
          <w:p w14:paraId="5268EADB" w14:textId="77777777" w:rsidR="00912799" w:rsidRPr="00BA1CB3" w:rsidRDefault="00912799" w:rsidP="00A4646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A1CB3">
              <w:rPr>
                <w:rFonts w:eastAsia="Times New Roman" w:cs="Times New Roman"/>
                <w:color w:val="000000"/>
                <w:sz w:val="20"/>
                <w:szCs w:val="20"/>
              </w:rPr>
              <w:t>Inner Mongolia</w:t>
            </w:r>
          </w:p>
        </w:tc>
        <w:tc>
          <w:tcPr>
            <w:tcW w:w="1573" w:type="dxa"/>
            <w:shd w:val="clear" w:color="auto" w:fill="auto"/>
            <w:noWrap/>
            <w:vAlign w:val="bottom"/>
            <w:hideMark/>
          </w:tcPr>
          <w:p w14:paraId="1E06C0BB" w14:textId="77777777" w:rsidR="00912799" w:rsidRPr="00BA1CB3" w:rsidRDefault="00912799" w:rsidP="00A4646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A1CB3">
              <w:rPr>
                <w:rFonts w:eastAsia="Times New Roman" w:cs="Times New Roman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41C925D" w14:textId="77777777" w:rsidR="00912799" w:rsidRPr="00BA1CB3" w:rsidRDefault="00912799" w:rsidP="00A4646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A1CB3">
              <w:rPr>
                <w:rFonts w:eastAsia="Times New Roman" w:cs="Times New Roman"/>
                <w:color w:val="000000"/>
                <w:sz w:val="20"/>
                <w:szCs w:val="20"/>
              </w:rPr>
              <w:t>3.77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727B7C0" w14:textId="77777777" w:rsidR="00912799" w:rsidRPr="00BA1CB3" w:rsidRDefault="00912799" w:rsidP="00A4646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A1CB3">
              <w:rPr>
                <w:rFonts w:eastAsia="Times New Roman" w:cs="Times New Roman"/>
                <w:color w:val="000000"/>
                <w:sz w:val="20"/>
                <w:szCs w:val="20"/>
              </w:rPr>
              <w:t>97.35</w:t>
            </w:r>
          </w:p>
        </w:tc>
      </w:tr>
      <w:tr w:rsidR="00912799" w:rsidRPr="00BA1CB3" w14:paraId="22A17991" w14:textId="77777777" w:rsidTr="008A1DAF">
        <w:trPr>
          <w:trHeight w:val="288"/>
          <w:jc w:val="center"/>
        </w:trPr>
        <w:tc>
          <w:tcPr>
            <w:tcW w:w="1726" w:type="dxa"/>
            <w:shd w:val="clear" w:color="auto" w:fill="auto"/>
            <w:noWrap/>
            <w:vAlign w:val="bottom"/>
            <w:hideMark/>
          </w:tcPr>
          <w:p w14:paraId="7164F62B" w14:textId="77777777" w:rsidR="00912799" w:rsidRPr="00BA1CB3" w:rsidRDefault="00912799" w:rsidP="00A4646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A1CB3">
              <w:rPr>
                <w:rFonts w:eastAsia="Times New Roman" w:cs="Times New Roman"/>
                <w:color w:val="000000"/>
                <w:sz w:val="20"/>
                <w:szCs w:val="20"/>
              </w:rPr>
              <w:t>Liaoning</w:t>
            </w:r>
          </w:p>
        </w:tc>
        <w:tc>
          <w:tcPr>
            <w:tcW w:w="1573" w:type="dxa"/>
            <w:shd w:val="clear" w:color="auto" w:fill="auto"/>
            <w:noWrap/>
            <w:vAlign w:val="bottom"/>
            <w:hideMark/>
          </w:tcPr>
          <w:p w14:paraId="4944D24C" w14:textId="77777777" w:rsidR="00912799" w:rsidRPr="00BA1CB3" w:rsidRDefault="00912799" w:rsidP="00A4646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A1CB3">
              <w:rPr>
                <w:rFonts w:eastAsia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0447F0E" w14:textId="77777777" w:rsidR="00912799" w:rsidRPr="00BA1CB3" w:rsidRDefault="00912799" w:rsidP="00A4646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A1CB3">
              <w:rPr>
                <w:rFonts w:eastAsia="Times New Roman" w:cs="Times New Roman"/>
                <w:color w:val="000000"/>
                <w:sz w:val="20"/>
                <w:szCs w:val="20"/>
              </w:rPr>
              <w:t>2.28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ECB26F0" w14:textId="77777777" w:rsidR="00912799" w:rsidRPr="00BA1CB3" w:rsidRDefault="00912799" w:rsidP="00A4646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A1CB3">
              <w:rPr>
                <w:rFonts w:eastAsia="Times New Roman" w:cs="Times New Roman"/>
                <w:color w:val="000000"/>
                <w:sz w:val="20"/>
                <w:szCs w:val="20"/>
              </w:rPr>
              <w:t>2.30</w:t>
            </w:r>
          </w:p>
        </w:tc>
      </w:tr>
      <w:tr w:rsidR="00912799" w:rsidRPr="00BA1CB3" w14:paraId="13CCA545" w14:textId="77777777" w:rsidTr="008A1DAF">
        <w:trPr>
          <w:trHeight w:val="288"/>
          <w:jc w:val="center"/>
        </w:trPr>
        <w:tc>
          <w:tcPr>
            <w:tcW w:w="1726" w:type="dxa"/>
            <w:shd w:val="clear" w:color="auto" w:fill="auto"/>
            <w:noWrap/>
            <w:vAlign w:val="bottom"/>
            <w:hideMark/>
          </w:tcPr>
          <w:p w14:paraId="27C161E1" w14:textId="77777777" w:rsidR="00912799" w:rsidRPr="00BA1CB3" w:rsidRDefault="00912799" w:rsidP="00A4646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A1CB3">
              <w:rPr>
                <w:rFonts w:eastAsia="Times New Roman" w:cs="Times New Roman"/>
                <w:color w:val="000000"/>
                <w:sz w:val="20"/>
                <w:szCs w:val="20"/>
              </w:rPr>
              <w:t>Jilin</w:t>
            </w:r>
          </w:p>
        </w:tc>
        <w:tc>
          <w:tcPr>
            <w:tcW w:w="1573" w:type="dxa"/>
            <w:shd w:val="clear" w:color="auto" w:fill="auto"/>
            <w:noWrap/>
            <w:vAlign w:val="bottom"/>
            <w:hideMark/>
          </w:tcPr>
          <w:p w14:paraId="40D4C30A" w14:textId="77777777" w:rsidR="00912799" w:rsidRPr="00BA1CB3" w:rsidRDefault="00912799" w:rsidP="00A4646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A1CB3">
              <w:rPr>
                <w:rFonts w:eastAsia="Times New Roman" w:cs="Times New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D4B295B" w14:textId="77777777" w:rsidR="00912799" w:rsidRPr="00BA1CB3" w:rsidRDefault="00912799" w:rsidP="00A4646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A1CB3">
              <w:rPr>
                <w:rFonts w:eastAsia="Times New Roman" w:cs="Times New Roman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77E4FEB" w14:textId="77777777" w:rsidR="00912799" w:rsidRPr="00BA1CB3" w:rsidRDefault="00912799" w:rsidP="00A4646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A1CB3">
              <w:rPr>
                <w:rFonts w:eastAsia="Times New Roman" w:cs="Times New Roman"/>
                <w:color w:val="000000"/>
                <w:sz w:val="20"/>
                <w:szCs w:val="20"/>
              </w:rPr>
              <w:t>12.18</w:t>
            </w:r>
          </w:p>
        </w:tc>
      </w:tr>
      <w:tr w:rsidR="00912799" w:rsidRPr="00BA1CB3" w14:paraId="57BF52A3" w14:textId="77777777" w:rsidTr="008A1DAF">
        <w:trPr>
          <w:trHeight w:val="288"/>
          <w:jc w:val="center"/>
        </w:trPr>
        <w:tc>
          <w:tcPr>
            <w:tcW w:w="1726" w:type="dxa"/>
            <w:shd w:val="clear" w:color="auto" w:fill="auto"/>
            <w:noWrap/>
            <w:vAlign w:val="bottom"/>
            <w:hideMark/>
          </w:tcPr>
          <w:p w14:paraId="2CECF2B4" w14:textId="77777777" w:rsidR="00912799" w:rsidRPr="00BA1CB3" w:rsidRDefault="00912799" w:rsidP="00A4646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A1CB3">
              <w:rPr>
                <w:rFonts w:eastAsia="Times New Roman" w:cs="Times New Roman"/>
                <w:color w:val="000000"/>
                <w:sz w:val="20"/>
                <w:szCs w:val="20"/>
              </w:rPr>
              <w:t>Heilongjiang</w:t>
            </w:r>
          </w:p>
        </w:tc>
        <w:tc>
          <w:tcPr>
            <w:tcW w:w="1573" w:type="dxa"/>
            <w:shd w:val="clear" w:color="auto" w:fill="auto"/>
            <w:noWrap/>
            <w:vAlign w:val="bottom"/>
            <w:hideMark/>
          </w:tcPr>
          <w:p w14:paraId="1927A46E" w14:textId="77777777" w:rsidR="00912799" w:rsidRPr="00BA1CB3" w:rsidRDefault="00912799" w:rsidP="00A4646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A1CB3">
              <w:rPr>
                <w:rFonts w:eastAsia="Times New Roman" w:cs="Times New Roman"/>
                <w:color w:val="000000"/>
                <w:sz w:val="20"/>
                <w:szCs w:val="20"/>
              </w:rPr>
              <w:t>0.40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0DBDCEA" w14:textId="77777777" w:rsidR="00912799" w:rsidRPr="00BA1CB3" w:rsidRDefault="00912799" w:rsidP="00A4646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A1CB3">
              <w:rPr>
                <w:rFonts w:eastAsia="Times New Roman" w:cs="Times New Roman"/>
                <w:color w:val="000000"/>
                <w:sz w:val="20"/>
                <w:szCs w:val="20"/>
              </w:rPr>
              <w:t>3.45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DB6C564" w14:textId="77777777" w:rsidR="00912799" w:rsidRPr="00BA1CB3" w:rsidRDefault="00912799" w:rsidP="00A4646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A1CB3">
              <w:rPr>
                <w:rFonts w:eastAsia="Times New Roman" w:cs="Times New Roman"/>
                <w:color w:val="000000"/>
                <w:sz w:val="20"/>
                <w:szCs w:val="20"/>
              </w:rPr>
              <w:t>73.06</w:t>
            </w:r>
          </w:p>
        </w:tc>
      </w:tr>
      <w:tr w:rsidR="00912799" w:rsidRPr="00BA1CB3" w14:paraId="36186F73" w14:textId="77777777" w:rsidTr="008A1DAF">
        <w:trPr>
          <w:trHeight w:val="288"/>
          <w:jc w:val="center"/>
        </w:trPr>
        <w:tc>
          <w:tcPr>
            <w:tcW w:w="1726" w:type="dxa"/>
            <w:shd w:val="clear" w:color="auto" w:fill="auto"/>
            <w:noWrap/>
            <w:vAlign w:val="bottom"/>
            <w:hideMark/>
          </w:tcPr>
          <w:p w14:paraId="61D211BA" w14:textId="77777777" w:rsidR="00912799" w:rsidRPr="00BA1CB3" w:rsidRDefault="00912799" w:rsidP="00A4646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A1CB3">
              <w:rPr>
                <w:rFonts w:eastAsia="Times New Roman" w:cs="Times New Roman"/>
                <w:color w:val="000000"/>
                <w:sz w:val="20"/>
                <w:szCs w:val="20"/>
              </w:rPr>
              <w:t>Jiangsu</w:t>
            </w:r>
          </w:p>
        </w:tc>
        <w:tc>
          <w:tcPr>
            <w:tcW w:w="1573" w:type="dxa"/>
            <w:shd w:val="clear" w:color="auto" w:fill="auto"/>
            <w:noWrap/>
            <w:vAlign w:val="bottom"/>
            <w:hideMark/>
          </w:tcPr>
          <w:p w14:paraId="52FEF698" w14:textId="77777777" w:rsidR="00912799" w:rsidRPr="00BA1CB3" w:rsidRDefault="00912799" w:rsidP="00A4646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A1CB3">
              <w:rPr>
                <w:rFonts w:eastAsia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A46FFE2" w14:textId="77777777" w:rsidR="00912799" w:rsidRPr="00BA1CB3" w:rsidRDefault="00912799" w:rsidP="00A4646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A1CB3">
              <w:rPr>
                <w:rFonts w:eastAsia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0D352B3" w14:textId="77777777" w:rsidR="00912799" w:rsidRPr="00BA1CB3" w:rsidRDefault="00912799" w:rsidP="00A4646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A1CB3">
              <w:rPr>
                <w:rFonts w:eastAsia="Times New Roman" w:cs="Times New Roman"/>
                <w:color w:val="000000"/>
                <w:sz w:val="20"/>
                <w:szCs w:val="20"/>
              </w:rPr>
              <w:t>1.64</w:t>
            </w:r>
          </w:p>
        </w:tc>
      </w:tr>
      <w:tr w:rsidR="00912799" w:rsidRPr="00BA1CB3" w14:paraId="12A528CB" w14:textId="77777777" w:rsidTr="008A1DAF">
        <w:trPr>
          <w:trHeight w:val="288"/>
          <w:jc w:val="center"/>
        </w:trPr>
        <w:tc>
          <w:tcPr>
            <w:tcW w:w="1726" w:type="dxa"/>
            <w:shd w:val="clear" w:color="auto" w:fill="auto"/>
            <w:noWrap/>
            <w:vAlign w:val="bottom"/>
            <w:hideMark/>
          </w:tcPr>
          <w:p w14:paraId="6278611F" w14:textId="77777777" w:rsidR="00912799" w:rsidRPr="00BA1CB3" w:rsidRDefault="00912799" w:rsidP="00A4646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A1CB3">
              <w:rPr>
                <w:rFonts w:eastAsia="Times New Roman" w:cs="Times New Roman"/>
                <w:color w:val="000000"/>
                <w:sz w:val="20"/>
                <w:szCs w:val="20"/>
              </w:rPr>
              <w:t>Zhejiang</w:t>
            </w:r>
          </w:p>
        </w:tc>
        <w:tc>
          <w:tcPr>
            <w:tcW w:w="1573" w:type="dxa"/>
            <w:shd w:val="clear" w:color="auto" w:fill="auto"/>
            <w:noWrap/>
            <w:vAlign w:val="bottom"/>
            <w:hideMark/>
          </w:tcPr>
          <w:p w14:paraId="3F32D401" w14:textId="77777777" w:rsidR="00912799" w:rsidRPr="00BA1CB3" w:rsidRDefault="00912799" w:rsidP="00A4646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A1CB3">
              <w:rPr>
                <w:rFonts w:eastAsia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BFBF9DD" w14:textId="77777777" w:rsidR="00912799" w:rsidRPr="00BA1CB3" w:rsidRDefault="00912799" w:rsidP="00A4646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A1CB3">
              <w:rPr>
                <w:rFonts w:eastAsia="Times New Roman" w:cs="Times New Roman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CAD6269" w14:textId="77777777" w:rsidR="00912799" w:rsidRPr="00BA1CB3" w:rsidRDefault="00912799" w:rsidP="00A4646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A1CB3">
              <w:rPr>
                <w:rFonts w:eastAsia="Times New Roman" w:cs="Times New Roman"/>
                <w:color w:val="000000"/>
                <w:sz w:val="20"/>
                <w:szCs w:val="20"/>
              </w:rPr>
              <w:t>4.23</w:t>
            </w:r>
          </w:p>
        </w:tc>
      </w:tr>
      <w:tr w:rsidR="00912799" w:rsidRPr="00BA1CB3" w14:paraId="62755A48" w14:textId="77777777" w:rsidTr="008A1DAF">
        <w:trPr>
          <w:trHeight w:val="288"/>
          <w:jc w:val="center"/>
        </w:trPr>
        <w:tc>
          <w:tcPr>
            <w:tcW w:w="1726" w:type="dxa"/>
            <w:shd w:val="clear" w:color="auto" w:fill="auto"/>
            <w:noWrap/>
            <w:vAlign w:val="bottom"/>
            <w:hideMark/>
          </w:tcPr>
          <w:p w14:paraId="651AB4A2" w14:textId="77777777" w:rsidR="00912799" w:rsidRPr="00BA1CB3" w:rsidRDefault="00912799" w:rsidP="00A4646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A1CB3">
              <w:rPr>
                <w:rFonts w:eastAsia="Times New Roman" w:cs="Times New Roman"/>
                <w:color w:val="000000"/>
                <w:sz w:val="20"/>
                <w:szCs w:val="20"/>
              </w:rPr>
              <w:t>Anhui</w:t>
            </w:r>
          </w:p>
        </w:tc>
        <w:tc>
          <w:tcPr>
            <w:tcW w:w="1573" w:type="dxa"/>
            <w:shd w:val="clear" w:color="auto" w:fill="auto"/>
            <w:noWrap/>
            <w:vAlign w:val="bottom"/>
            <w:hideMark/>
          </w:tcPr>
          <w:p w14:paraId="4C90903B" w14:textId="77777777" w:rsidR="00912799" w:rsidRPr="00BA1CB3" w:rsidRDefault="00912799" w:rsidP="00A4646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A1CB3">
              <w:rPr>
                <w:rFonts w:eastAsia="Times New Roman" w:cs="Times New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0F9F80E" w14:textId="77777777" w:rsidR="00912799" w:rsidRPr="00BA1CB3" w:rsidRDefault="00912799" w:rsidP="00A4646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A1CB3">
              <w:rPr>
                <w:rFonts w:eastAsia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0AE1C02" w14:textId="77777777" w:rsidR="00912799" w:rsidRPr="00BA1CB3" w:rsidRDefault="00912799" w:rsidP="00A4646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A1CB3">
              <w:rPr>
                <w:rFonts w:eastAsia="Times New Roman" w:cs="Times New Roman"/>
                <w:color w:val="000000"/>
                <w:sz w:val="20"/>
                <w:szCs w:val="20"/>
              </w:rPr>
              <w:t>2.92</w:t>
            </w:r>
          </w:p>
        </w:tc>
      </w:tr>
      <w:tr w:rsidR="00912799" w:rsidRPr="00BA1CB3" w14:paraId="4A907B58" w14:textId="77777777" w:rsidTr="008A1DAF">
        <w:trPr>
          <w:trHeight w:val="288"/>
          <w:jc w:val="center"/>
        </w:trPr>
        <w:tc>
          <w:tcPr>
            <w:tcW w:w="1726" w:type="dxa"/>
            <w:shd w:val="clear" w:color="auto" w:fill="auto"/>
            <w:noWrap/>
            <w:vAlign w:val="bottom"/>
            <w:hideMark/>
          </w:tcPr>
          <w:p w14:paraId="4B15692D" w14:textId="77777777" w:rsidR="00912799" w:rsidRPr="00BA1CB3" w:rsidRDefault="00912799" w:rsidP="00A4646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A1CB3">
              <w:rPr>
                <w:rFonts w:eastAsia="Times New Roman" w:cs="Times New Roman"/>
                <w:color w:val="000000"/>
                <w:sz w:val="20"/>
                <w:szCs w:val="20"/>
              </w:rPr>
              <w:t>Fujian</w:t>
            </w:r>
          </w:p>
        </w:tc>
        <w:tc>
          <w:tcPr>
            <w:tcW w:w="1573" w:type="dxa"/>
            <w:shd w:val="clear" w:color="auto" w:fill="auto"/>
            <w:noWrap/>
            <w:vAlign w:val="bottom"/>
            <w:hideMark/>
          </w:tcPr>
          <w:p w14:paraId="0F70C834" w14:textId="77777777" w:rsidR="00912799" w:rsidRPr="00BA1CB3" w:rsidRDefault="00912799" w:rsidP="00A4646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A1CB3">
              <w:rPr>
                <w:rFonts w:eastAsia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4BD3918" w14:textId="77777777" w:rsidR="00912799" w:rsidRPr="00BA1CB3" w:rsidRDefault="00912799" w:rsidP="00A4646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A1CB3">
              <w:rPr>
                <w:rFonts w:eastAsia="Times New Roman" w:cs="Times New Roman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A44557E" w14:textId="77777777" w:rsidR="00912799" w:rsidRPr="00BA1CB3" w:rsidRDefault="00912799" w:rsidP="00A4646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A1CB3">
              <w:rPr>
                <w:rFonts w:eastAsia="Times New Roman" w:cs="Times New Roman"/>
                <w:color w:val="000000"/>
                <w:sz w:val="20"/>
                <w:szCs w:val="20"/>
              </w:rPr>
              <w:t>4.20</w:t>
            </w:r>
          </w:p>
        </w:tc>
      </w:tr>
      <w:tr w:rsidR="00912799" w:rsidRPr="00BA1CB3" w14:paraId="569A33F7" w14:textId="77777777" w:rsidTr="008A1DAF">
        <w:trPr>
          <w:trHeight w:val="288"/>
          <w:jc w:val="center"/>
        </w:trPr>
        <w:tc>
          <w:tcPr>
            <w:tcW w:w="1726" w:type="dxa"/>
            <w:shd w:val="clear" w:color="auto" w:fill="auto"/>
            <w:noWrap/>
            <w:vAlign w:val="bottom"/>
            <w:hideMark/>
          </w:tcPr>
          <w:p w14:paraId="23D8BE21" w14:textId="77777777" w:rsidR="00912799" w:rsidRPr="00BA1CB3" w:rsidRDefault="00912799" w:rsidP="00A4646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A1CB3">
              <w:rPr>
                <w:rFonts w:eastAsia="Times New Roman" w:cs="Times New Roman"/>
                <w:color w:val="000000"/>
                <w:sz w:val="20"/>
                <w:szCs w:val="20"/>
              </w:rPr>
              <w:t>Jiangxi</w:t>
            </w:r>
          </w:p>
        </w:tc>
        <w:tc>
          <w:tcPr>
            <w:tcW w:w="1573" w:type="dxa"/>
            <w:shd w:val="clear" w:color="auto" w:fill="auto"/>
            <w:noWrap/>
            <w:vAlign w:val="bottom"/>
            <w:hideMark/>
          </w:tcPr>
          <w:p w14:paraId="4D02C5B0" w14:textId="77777777" w:rsidR="00912799" w:rsidRPr="00BA1CB3" w:rsidRDefault="00912799" w:rsidP="00A4646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A1CB3">
              <w:rPr>
                <w:rFonts w:eastAsia="Times New Roman" w:cs="Times New Roman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E66D8A3" w14:textId="77777777" w:rsidR="00912799" w:rsidRPr="00BA1CB3" w:rsidRDefault="00912799" w:rsidP="00A4646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A1CB3">
              <w:rPr>
                <w:rFonts w:eastAsia="Times New Roman" w:cs="Times New Roman"/>
                <w:color w:val="000000"/>
                <w:sz w:val="20"/>
                <w:szCs w:val="20"/>
              </w:rPr>
              <w:t>2.06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A91CE0A" w14:textId="77777777" w:rsidR="00912799" w:rsidRPr="00BA1CB3" w:rsidRDefault="00912799" w:rsidP="00A4646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A1CB3">
              <w:rPr>
                <w:rFonts w:eastAsia="Times New Roman" w:cs="Times New Roman"/>
                <w:color w:val="000000"/>
                <w:sz w:val="20"/>
                <w:szCs w:val="20"/>
              </w:rPr>
              <w:t>7.04</w:t>
            </w:r>
          </w:p>
        </w:tc>
      </w:tr>
      <w:tr w:rsidR="00912799" w:rsidRPr="00BA1CB3" w14:paraId="2872DC4E" w14:textId="77777777" w:rsidTr="008A1DAF">
        <w:trPr>
          <w:trHeight w:val="288"/>
          <w:jc w:val="center"/>
        </w:trPr>
        <w:tc>
          <w:tcPr>
            <w:tcW w:w="1726" w:type="dxa"/>
            <w:shd w:val="clear" w:color="auto" w:fill="auto"/>
            <w:noWrap/>
            <w:vAlign w:val="bottom"/>
            <w:hideMark/>
          </w:tcPr>
          <w:p w14:paraId="74C87EDE" w14:textId="77777777" w:rsidR="00912799" w:rsidRPr="00BA1CB3" w:rsidRDefault="00912799" w:rsidP="00A4646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A1CB3">
              <w:rPr>
                <w:rFonts w:eastAsia="Times New Roman" w:cs="Times New Roman"/>
                <w:color w:val="000000"/>
                <w:sz w:val="20"/>
                <w:szCs w:val="20"/>
              </w:rPr>
              <w:t>Shandong</w:t>
            </w:r>
          </w:p>
        </w:tc>
        <w:tc>
          <w:tcPr>
            <w:tcW w:w="1573" w:type="dxa"/>
            <w:shd w:val="clear" w:color="auto" w:fill="auto"/>
            <w:noWrap/>
            <w:vAlign w:val="bottom"/>
            <w:hideMark/>
          </w:tcPr>
          <w:p w14:paraId="4AB7F951" w14:textId="77777777" w:rsidR="00912799" w:rsidRPr="00BA1CB3" w:rsidRDefault="00912799" w:rsidP="00A4646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A1CB3">
              <w:rPr>
                <w:rFonts w:eastAsia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EE47D35" w14:textId="77777777" w:rsidR="00912799" w:rsidRPr="00BA1CB3" w:rsidRDefault="00912799" w:rsidP="00A4646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A1CB3">
              <w:rPr>
                <w:rFonts w:eastAsia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EA4197E" w14:textId="77777777" w:rsidR="00912799" w:rsidRPr="00BA1CB3" w:rsidRDefault="00912799" w:rsidP="00A4646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A1CB3">
              <w:rPr>
                <w:rFonts w:eastAsia="Times New Roman" w:cs="Times New Roman"/>
                <w:color w:val="000000"/>
                <w:sz w:val="20"/>
                <w:szCs w:val="20"/>
              </w:rPr>
              <w:t>0.11</w:t>
            </w:r>
          </w:p>
        </w:tc>
      </w:tr>
      <w:tr w:rsidR="00912799" w:rsidRPr="00BA1CB3" w14:paraId="6D81FF20" w14:textId="77777777" w:rsidTr="008A1DAF">
        <w:trPr>
          <w:trHeight w:val="288"/>
          <w:jc w:val="center"/>
        </w:trPr>
        <w:tc>
          <w:tcPr>
            <w:tcW w:w="1726" w:type="dxa"/>
            <w:shd w:val="clear" w:color="auto" w:fill="auto"/>
            <w:noWrap/>
            <w:vAlign w:val="bottom"/>
            <w:hideMark/>
          </w:tcPr>
          <w:p w14:paraId="597A549B" w14:textId="77777777" w:rsidR="00912799" w:rsidRPr="00BA1CB3" w:rsidRDefault="00912799" w:rsidP="00A4646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A1CB3">
              <w:rPr>
                <w:rFonts w:eastAsia="Times New Roman" w:cs="Times New Roman"/>
                <w:color w:val="000000"/>
                <w:sz w:val="20"/>
                <w:szCs w:val="20"/>
              </w:rPr>
              <w:t>Henan</w:t>
            </w:r>
          </w:p>
        </w:tc>
        <w:tc>
          <w:tcPr>
            <w:tcW w:w="1573" w:type="dxa"/>
            <w:shd w:val="clear" w:color="auto" w:fill="auto"/>
            <w:noWrap/>
            <w:vAlign w:val="bottom"/>
            <w:hideMark/>
          </w:tcPr>
          <w:p w14:paraId="450CA7F5" w14:textId="77777777" w:rsidR="00912799" w:rsidRPr="00BA1CB3" w:rsidRDefault="00912799" w:rsidP="00A4646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A1CB3">
              <w:rPr>
                <w:rFonts w:eastAsia="Times New Roman" w:cs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1944031" w14:textId="77777777" w:rsidR="00912799" w:rsidRPr="00BA1CB3" w:rsidRDefault="00912799" w:rsidP="00A4646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A1CB3">
              <w:rPr>
                <w:rFonts w:eastAsia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F6F57A3" w14:textId="77777777" w:rsidR="00912799" w:rsidRPr="00BA1CB3" w:rsidRDefault="00912799" w:rsidP="00A4646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A1CB3">
              <w:rPr>
                <w:rFonts w:eastAsia="Times New Roman" w:cs="Times New Roman"/>
                <w:color w:val="000000"/>
                <w:sz w:val="20"/>
                <w:szCs w:val="20"/>
              </w:rPr>
              <w:t>3.16</w:t>
            </w:r>
          </w:p>
        </w:tc>
      </w:tr>
      <w:tr w:rsidR="00912799" w:rsidRPr="00BA1CB3" w14:paraId="190B133D" w14:textId="77777777" w:rsidTr="008A1DAF">
        <w:trPr>
          <w:trHeight w:val="288"/>
          <w:jc w:val="center"/>
        </w:trPr>
        <w:tc>
          <w:tcPr>
            <w:tcW w:w="1726" w:type="dxa"/>
            <w:shd w:val="clear" w:color="auto" w:fill="auto"/>
            <w:noWrap/>
            <w:vAlign w:val="bottom"/>
            <w:hideMark/>
          </w:tcPr>
          <w:p w14:paraId="2F2552A8" w14:textId="77777777" w:rsidR="00912799" w:rsidRPr="00BA1CB3" w:rsidRDefault="00912799" w:rsidP="00A4646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A1CB3">
              <w:rPr>
                <w:rFonts w:eastAsia="Times New Roman" w:cs="Times New Roman"/>
                <w:color w:val="000000"/>
                <w:sz w:val="20"/>
                <w:szCs w:val="20"/>
              </w:rPr>
              <w:t>Hubei</w:t>
            </w:r>
          </w:p>
        </w:tc>
        <w:tc>
          <w:tcPr>
            <w:tcW w:w="1573" w:type="dxa"/>
            <w:shd w:val="clear" w:color="auto" w:fill="auto"/>
            <w:noWrap/>
            <w:vAlign w:val="bottom"/>
            <w:hideMark/>
          </w:tcPr>
          <w:p w14:paraId="45E0BD64" w14:textId="77777777" w:rsidR="00912799" w:rsidRPr="00BA1CB3" w:rsidRDefault="00912799" w:rsidP="00A4646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A1CB3">
              <w:rPr>
                <w:rFonts w:eastAsia="Times New Roman" w:cs="Times New Roman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59CE6E4F" w14:textId="77777777" w:rsidR="00912799" w:rsidRPr="00BA1CB3" w:rsidRDefault="00912799" w:rsidP="00A4646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A1CB3">
              <w:rPr>
                <w:rFonts w:eastAsia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F6AA364" w14:textId="77777777" w:rsidR="00912799" w:rsidRPr="00BA1CB3" w:rsidRDefault="00912799" w:rsidP="00A4646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A1CB3">
              <w:rPr>
                <w:rFonts w:eastAsia="Times New Roman" w:cs="Times New Roman"/>
                <w:color w:val="000000"/>
                <w:sz w:val="20"/>
                <w:szCs w:val="20"/>
              </w:rPr>
              <w:t>4.65</w:t>
            </w:r>
          </w:p>
        </w:tc>
      </w:tr>
      <w:tr w:rsidR="00912799" w:rsidRPr="00BA1CB3" w14:paraId="70D7E53B" w14:textId="77777777" w:rsidTr="008A1DAF">
        <w:trPr>
          <w:trHeight w:val="288"/>
          <w:jc w:val="center"/>
        </w:trPr>
        <w:tc>
          <w:tcPr>
            <w:tcW w:w="1726" w:type="dxa"/>
            <w:shd w:val="clear" w:color="auto" w:fill="auto"/>
            <w:noWrap/>
            <w:vAlign w:val="bottom"/>
            <w:hideMark/>
          </w:tcPr>
          <w:p w14:paraId="58EDD1D1" w14:textId="77777777" w:rsidR="00912799" w:rsidRPr="00BA1CB3" w:rsidRDefault="00912799" w:rsidP="00A4646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A1CB3">
              <w:rPr>
                <w:rFonts w:eastAsia="Times New Roman" w:cs="Times New Roman"/>
                <w:color w:val="000000"/>
                <w:sz w:val="20"/>
                <w:szCs w:val="20"/>
              </w:rPr>
              <w:t>Hunan</w:t>
            </w:r>
          </w:p>
        </w:tc>
        <w:tc>
          <w:tcPr>
            <w:tcW w:w="1573" w:type="dxa"/>
            <w:shd w:val="clear" w:color="auto" w:fill="auto"/>
            <w:noWrap/>
            <w:vAlign w:val="bottom"/>
            <w:hideMark/>
          </w:tcPr>
          <w:p w14:paraId="369723C8" w14:textId="77777777" w:rsidR="00912799" w:rsidRPr="00BA1CB3" w:rsidRDefault="00912799" w:rsidP="00A4646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A1CB3">
              <w:rPr>
                <w:rFonts w:eastAsia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5F4475DD" w14:textId="77777777" w:rsidR="00912799" w:rsidRPr="00BA1CB3" w:rsidRDefault="00912799" w:rsidP="00A4646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A1CB3">
              <w:rPr>
                <w:rFonts w:eastAsia="Times New Roman" w:cs="Times New Roman"/>
                <w:color w:val="000000"/>
                <w:sz w:val="20"/>
                <w:szCs w:val="20"/>
              </w:rPr>
              <w:t>3.54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06A80B1" w14:textId="77777777" w:rsidR="00912799" w:rsidRPr="00BA1CB3" w:rsidRDefault="00912799" w:rsidP="00A4646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A1CB3">
              <w:rPr>
                <w:rFonts w:eastAsia="Times New Roman" w:cs="Times New Roman"/>
                <w:color w:val="000000"/>
                <w:sz w:val="20"/>
                <w:szCs w:val="20"/>
              </w:rPr>
              <w:t>7.55</w:t>
            </w:r>
          </w:p>
        </w:tc>
      </w:tr>
      <w:tr w:rsidR="00912799" w:rsidRPr="00BA1CB3" w14:paraId="1C0B4C74" w14:textId="77777777" w:rsidTr="008A1DAF">
        <w:trPr>
          <w:trHeight w:val="288"/>
          <w:jc w:val="center"/>
        </w:trPr>
        <w:tc>
          <w:tcPr>
            <w:tcW w:w="1726" w:type="dxa"/>
            <w:shd w:val="clear" w:color="auto" w:fill="auto"/>
            <w:noWrap/>
            <w:vAlign w:val="bottom"/>
            <w:hideMark/>
          </w:tcPr>
          <w:p w14:paraId="25820DF5" w14:textId="77777777" w:rsidR="00912799" w:rsidRPr="00BA1CB3" w:rsidRDefault="00912799" w:rsidP="00A4646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A1CB3">
              <w:rPr>
                <w:rFonts w:eastAsia="Times New Roman" w:cs="Times New Roman"/>
                <w:color w:val="000000"/>
                <w:sz w:val="20"/>
                <w:szCs w:val="20"/>
              </w:rPr>
              <w:t>Guangdong</w:t>
            </w:r>
          </w:p>
        </w:tc>
        <w:tc>
          <w:tcPr>
            <w:tcW w:w="1573" w:type="dxa"/>
            <w:shd w:val="clear" w:color="auto" w:fill="auto"/>
            <w:noWrap/>
            <w:vAlign w:val="bottom"/>
            <w:hideMark/>
          </w:tcPr>
          <w:p w14:paraId="095E3DDC" w14:textId="77777777" w:rsidR="00912799" w:rsidRPr="00BA1CB3" w:rsidRDefault="00912799" w:rsidP="00A4646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A1CB3">
              <w:rPr>
                <w:rFonts w:eastAsia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F77C9D4" w14:textId="77777777" w:rsidR="00912799" w:rsidRPr="00BA1CB3" w:rsidRDefault="00912799" w:rsidP="00A4646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A1CB3">
              <w:rPr>
                <w:rFonts w:eastAsia="Times New Roman" w:cs="Times New Roman"/>
                <w:color w:val="000000"/>
                <w:sz w:val="20"/>
                <w:szCs w:val="20"/>
              </w:rPr>
              <w:t>1.49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186D0F6" w14:textId="77777777" w:rsidR="00912799" w:rsidRPr="00BA1CB3" w:rsidRDefault="00912799" w:rsidP="00A4646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A1CB3">
              <w:rPr>
                <w:rFonts w:eastAsia="Times New Roman" w:cs="Times New Roman"/>
                <w:color w:val="000000"/>
                <w:sz w:val="20"/>
                <w:szCs w:val="20"/>
              </w:rPr>
              <w:t>0.70</w:t>
            </w:r>
          </w:p>
        </w:tc>
      </w:tr>
      <w:tr w:rsidR="00912799" w:rsidRPr="00BA1CB3" w14:paraId="315D6249" w14:textId="77777777" w:rsidTr="008A1DAF">
        <w:trPr>
          <w:trHeight w:val="288"/>
          <w:jc w:val="center"/>
        </w:trPr>
        <w:tc>
          <w:tcPr>
            <w:tcW w:w="1726" w:type="dxa"/>
            <w:shd w:val="clear" w:color="auto" w:fill="auto"/>
            <w:noWrap/>
            <w:vAlign w:val="bottom"/>
            <w:hideMark/>
          </w:tcPr>
          <w:p w14:paraId="7880C4DF" w14:textId="77777777" w:rsidR="00912799" w:rsidRPr="00BA1CB3" w:rsidRDefault="00912799" w:rsidP="00A4646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A1CB3">
              <w:rPr>
                <w:rFonts w:eastAsia="Times New Roman" w:cs="Times New Roman"/>
                <w:color w:val="000000"/>
                <w:sz w:val="20"/>
                <w:szCs w:val="20"/>
              </w:rPr>
              <w:t>Guangxi</w:t>
            </w:r>
          </w:p>
        </w:tc>
        <w:tc>
          <w:tcPr>
            <w:tcW w:w="1573" w:type="dxa"/>
            <w:shd w:val="clear" w:color="auto" w:fill="auto"/>
            <w:noWrap/>
            <w:vAlign w:val="bottom"/>
            <w:hideMark/>
          </w:tcPr>
          <w:p w14:paraId="7F0D8AD4" w14:textId="77777777" w:rsidR="00912799" w:rsidRPr="00BA1CB3" w:rsidRDefault="00912799" w:rsidP="00A4646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A1CB3">
              <w:rPr>
                <w:rFonts w:eastAsia="Times New Roman" w:cs="Times New Roman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593F5E7" w14:textId="77777777" w:rsidR="00912799" w:rsidRPr="00BA1CB3" w:rsidRDefault="00912799" w:rsidP="00A4646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A1CB3">
              <w:rPr>
                <w:rFonts w:eastAsia="Times New Roman" w:cs="Times New Roman"/>
                <w:color w:val="000000"/>
                <w:sz w:val="20"/>
                <w:szCs w:val="20"/>
              </w:rPr>
              <w:t>2.27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84D87BE" w14:textId="77777777" w:rsidR="00912799" w:rsidRPr="00BA1CB3" w:rsidRDefault="00912799" w:rsidP="00A4646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A1CB3">
              <w:rPr>
                <w:rFonts w:eastAsia="Times New Roman" w:cs="Times New Roman"/>
                <w:color w:val="000000"/>
                <w:sz w:val="20"/>
                <w:szCs w:val="20"/>
              </w:rPr>
              <w:t>1.25</w:t>
            </w:r>
          </w:p>
        </w:tc>
      </w:tr>
      <w:tr w:rsidR="00912799" w:rsidRPr="00BA1CB3" w14:paraId="3A819215" w14:textId="77777777" w:rsidTr="008A1DAF">
        <w:trPr>
          <w:trHeight w:val="288"/>
          <w:jc w:val="center"/>
        </w:trPr>
        <w:tc>
          <w:tcPr>
            <w:tcW w:w="1726" w:type="dxa"/>
            <w:shd w:val="clear" w:color="auto" w:fill="auto"/>
            <w:noWrap/>
            <w:vAlign w:val="bottom"/>
            <w:hideMark/>
          </w:tcPr>
          <w:p w14:paraId="66905153" w14:textId="77777777" w:rsidR="00912799" w:rsidRPr="00BA1CB3" w:rsidRDefault="00912799" w:rsidP="00A4646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A1CB3">
              <w:rPr>
                <w:rFonts w:eastAsia="Times New Roman" w:cs="Times New Roman"/>
                <w:color w:val="000000"/>
                <w:sz w:val="20"/>
                <w:szCs w:val="20"/>
              </w:rPr>
              <w:t>Chongqing</w:t>
            </w:r>
          </w:p>
        </w:tc>
        <w:tc>
          <w:tcPr>
            <w:tcW w:w="1573" w:type="dxa"/>
            <w:shd w:val="clear" w:color="auto" w:fill="auto"/>
            <w:noWrap/>
            <w:vAlign w:val="bottom"/>
            <w:hideMark/>
          </w:tcPr>
          <w:p w14:paraId="498CCFF1" w14:textId="77777777" w:rsidR="00912799" w:rsidRPr="00BA1CB3" w:rsidRDefault="00912799" w:rsidP="00A4646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A1CB3">
              <w:rPr>
                <w:rFonts w:eastAsia="Times New Roman" w:cs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A1234E1" w14:textId="77777777" w:rsidR="00912799" w:rsidRPr="00BA1CB3" w:rsidRDefault="00912799" w:rsidP="00A4646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A1CB3">
              <w:rPr>
                <w:rFonts w:eastAsia="Times New Roman" w:cs="Times New Roman"/>
                <w:color w:val="000000"/>
                <w:sz w:val="20"/>
                <w:szCs w:val="20"/>
              </w:rPr>
              <w:t>1.66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7837DE4" w14:textId="77777777" w:rsidR="00912799" w:rsidRPr="00BA1CB3" w:rsidRDefault="00912799" w:rsidP="00A4646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A1CB3">
              <w:rPr>
                <w:rFonts w:eastAsia="Times New Roman" w:cs="Times New Roman"/>
                <w:color w:val="000000"/>
                <w:sz w:val="20"/>
                <w:szCs w:val="20"/>
              </w:rPr>
              <w:t>5.32</w:t>
            </w:r>
          </w:p>
        </w:tc>
      </w:tr>
      <w:tr w:rsidR="00912799" w:rsidRPr="00BA1CB3" w14:paraId="7B1514D7" w14:textId="77777777" w:rsidTr="008A1DAF">
        <w:trPr>
          <w:trHeight w:val="288"/>
          <w:jc w:val="center"/>
        </w:trPr>
        <w:tc>
          <w:tcPr>
            <w:tcW w:w="1726" w:type="dxa"/>
            <w:shd w:val="clear" w:color="auto" w:fill="auto"/>
            <w:noWrap/>
            <w:vAlign w:val="bottom"/>
            <w:hideMark/>
          </w:tcPr>
          <w:p w14:paraId="17CE0BF1" w14:textId="77777777" w:rsidR="00912799" w:rsidRPr="00BA1CB3" w:rsidRDefault="00912799" w:rsidP="00A4646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A1CB3">
              <w:rPr>
                <w:rFonts w:eastAsia="Times New Roman" w:cs="Times New Roman"/>
                <w:color w:val="000000"/>
                <w:sz w:val="20"/>
                <w:szCs w:val="20"/>
              </w:rPr>
              <w:t>Sichuan</w:t>
            </w:r>
          </w:p>
        </w:tc>
        <w:tc>
          <w:tcPr>
            <w:tcW w:w="1573" w:type="dxa"/>
            <w:shd w:val="clear" w:color="auto" w:fill="auto"/>
            <w:noWrap/>
            <w:vAlign w:val="bottom"/>
            <w:hideMark/>
          </w:tcPr>
          <w:p w14:paraId="56ACEDFF" w14:textId="77777777" w:rsidR="00912799" w:rsidRPr="00BA1CB3" w:rsidRDefault="00912799" w:rsidP="00A4646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A1CB3">
              <w:rPr>
                <w:rFonts w:eastAsia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3333A7C" w14:textId="77777777" w:rsidR="00912799" w:rsidRPr="00BA1CB3" w:rsidRDefault="00912799" w:rsidP="00A4646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A1CB3">
              <w:rPr>
                <w:rFonts w:eastAsia="Times New Roman" w:cs="Times New Roman"/>
                <w:color w:val="000000"/>
                <w:sz w:val="20"/>
                <w:szCs w:val="20"/>
              </w:rPr>
              <w:t>7.64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F5781A3" w14:textId="77777777" w:rsidR="00912799" w:rsidRPr="00BA1CB3" w:rsidRDefault="00912799" w:rsidP="00A4646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A1CB3">
              <w:rPr>
                <w:rFonts w:eastAsia="Times New Roman" w:cs="Times New Roman"/>
                <w:color w:val="000000"/>
                <w:sz w:val="20"/>
                <w:szCs w:val="20"/>
              </w:rPr>
              <w:t>5.22</w:t>
            </w:r>
          </w:p>
        </w:tc>
      </w:tr>
      <w:tr w:rsidR="00912799" w:rsidRPr="00BA1CB3" w14:paraId="6E684A0D" w14:textId="77777777" w:rsidTr="008A1DAF">
        <w:trPr>
          <w:trHeight w:val="288"/>
          <w:jc w:val="center"/>
        </w:trPr>
        <w:tc>
          <w:tcPr>
            <w:tcW w:w="1726" w:type="dxa"/>
            <w:shd w:val="clear" w:color="auto" w:fill="auto"/>
            <w:noWrap/>
            <w:vAlign w:val="bottom"/>
            <w:hideMark/>
          </w:tcPr>
          <w:p w14:paraId="72CD7902" w14:textId="77777777" w:rsidR="00912799" w:rsidRPr="00BA1CB3" w:rsidRDefault="00912799" w:rsidP="00A4646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A1CB3">
              <w:rPr>
                <w:rFonts w:eastAsia="Times New Roman" w:cs="Times New Roman"/>
                <w:color w:val="000000"/>
                <w:sz w:val="20"/>
                <w:szCs w:val="20"/>
              </w:rPr>
              <w:t>Guizhou</w:t>
            </w:r>
          </w:p>
        </w:tc>
        <w:tc>
          <w:tcPr>
            <w:tcW w:w="1573" w:type="dxa"/>
            <w:shd w:val="clear" w:color="auto" w:fill="auto"/>
            <w:noWrap/>
            <w:vAlign w:val="bottom"/>
            <w:hideMark/>
          </w:tcPr>
          <w:p w14:paraId="4FA83A23" w14:textId="77777777" w:rsidR="00912799" w:rsidRPr="00BA1CB3" w:rsidRDefault="00912799" w:rsidP="00A4646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A1CB3">
              <w:rPr>
                <w:rFonts w:eastAsia="Times New Roman" w:cs="Times New Roman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3CB26A9" w14:textId="77777777" w:rsidR="00912799" w:rsidRPr="00BA1CB3" w:rsidRDefault="00912799" w:rsidP="00A4646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A1CB3">
              <w:rPr>
                <w:rFonts w:eastAsia="Times New Roman" w:cs="Times New Roman"/>
                <w:color w:val="000000"/>
                <w:sz w:val="20"/>
                <w:szCs w:val="20"/>
              </w:rPr>
              <w:t>2.57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396E1FC" w14:textId="77777777" w:rsidR="00912799" w:rsidRPr="00BA1CB3" w:rsidRDefault="00912799" w:rsidP="00A4646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A1CB3">
              <w:rPr>
                <w:rFonts w:eastAsia="Times New Roman" w:cs="Times New Roman"/>
                <w:color w:val="000000"/>
                <w:sz w:val="20"/>
                <w:szCs w:val="20"/>
              </w:rPr>
              <w:t>2.60</w:t>
            </w:r>
          </w:p>
        </w:tc>
      </w:tr>
      <w:tr w:rsidR="00912799" w:rsidRPr="00BA1CB3" w14:paraId="218D5D0E" w14:textId="77777777" w:rsidTr="008A1DAF">
        <w:trPr>
          <w:trHeight w:val="288"/>
          <w:jc w:val="center"/>
        </w:trPr>
        <w:tc>
          <w:tcPr>
            <w:tcW w:w="1726" w:type="dxa"/>
            <w:shd w:val="clear" w:color="auto" w:fill="auto"/>
            <w:noWrap/>
            <w:vAlign w:val="bottom"/>
            <w:hideMark/>
          </w:tcPr>
          <w:p w14:paraId="31EDB5D5" w14:textId="77777777" w:rsidR="00912799" w:rsidRPr="00BA1CB3" w:rsidRDefault="00912799" w:rsidP="00A4646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A1CB3">
              <w:rPr>
                <w:rFonts w:eastAsia="Times New Roman" w:cs="Times New Roman"/>
                <w:color w:val="000000"/>
                <w:sz w:val="20"/>
                <w:szCs w:val="20"/>
              </w:rPr>
              <w:t>Yunnan</w:t>
            </w:r>
          </w:p>
        </w:tc>
        <w:tc>
          <w:tcPr>
            <w:tcW w:w="1573" w:type="dxa"/>
            <w:shd w:val="clear" w:color="auto" w:fill="auto"/>
            <w:noWrap/>
            <w:vAlign w:val="bottom"/>
            <w:hideMark/>
          </w:tcPr>
          <w:p w14:paraId="07656F72" w14:textId="77777777" w:rsidR="00912799" w:rsidRPr="00BA1CB3" w:rsidRDefault="00912799" w:rsidP="00A4646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A1CB3">
              <w:rPr>
                <w:rFonts w:eastAsia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59710B54" w14:textId="77777777" w:rsidR="00912799" w:rsidRPr="00BA1CB3" w:rsidRDefault="00912799" w:rsidP="00A4646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A1CB3">
              <w:rPr>
                <w:rFonts w:eastAsia="Times New Roman" w:cs="Times New Roman"/>
                <w:color w:val="000000"/>
                <w:sz w:val="20"/>
                <w:szCs w:val="20"/>
              </w:rPr>
              <w:t>3.49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0CC8814" w14:textId="77777777" w:rsidR="00912799" w:rsidRPr="00BA1CB3" w:rsidRDefault="00912799" w:rsidP="00A4646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A1CB3">
              <w:rPr>
                <w:rFonts w:eastAsia="Times New Roman" w:cs="Times New Roman"/>
                <w:color w:val="000000"/>
                <w:sz w:val="20"/>
                <w:szCs w:val="20"/>
              </w:rPr>
              <w:t>0.71</w:t>
            </w:r>
          </w:p>
        </w:tc>
      </w:tr>
      <w:tr w:rsidR="00912799" w:rsidRPr="00BA1CB3" w14:paraId="414A8B1A" w14:textId="77777777" w:rsidTr="008A1DAF">
        <w:trPr>
          <w:trHeight w:val="288"/>
          <w:jc w:val="center"/>
        </w:trPr>
        <w:tc>
          <w:tcPr>
            <w:tcW w:w="1726" w:type="dxa"/>
            <w:shd w:val="clear" w:color="auto" w:fill="auto"/>
            <w:noWrap/>
            <w:vAlign w:val="bottom"/>
            <w:hideMark/>
          </w:tcPr>
          <w:p w14:paraId="4737AA3E" w14:textId="77777777" w:rsidR="00912799" w:rsidRPr="00BA1CB3" w:rsidRDefault="00912799" w:rsidP="00A4646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A1CB3">
              <w:rPr>
                <w:rFonts w:eastAsia="Times New Roman" w:cs="Times New Roman"/>
                <w:color w:val="000000"/>
                <w:sz w:val="20"/>
                <w:szCs w:val="20"/>
              </w:rPr>
              <w:t>Tibet</w:t>
            </w:r>
          </w:p>
        </w:tc>
        <w:tc>
          <w:tcPr>
            <w:tcW w:w="1573" w:type="dxa"/>
            <w:shd w:val="clear" w:color="auto" w:fill="auto"/>
            <w:noWrap/>
            <w:vAlign w:val="bottom"/>
            <w:hideMark/>
          </w:tcPr>
          <w:p w14:paraId="3D8AE34A" w14:textId="77777777" w:rsidR="00912799" w:rsidRPr="00BA1CB3" w:rsidRDefault="00912799" w:rsidP="00A4646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A1CB3">
              <w:rPr>
                <w:rFonts w:eastAsia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43E74C3" w14:textId="77777777" w:rsidR="00912799" w:rsidRPr="00BA1CB3" w:rsidRDefault="00912799" w:rsidP="00A4646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A1CB3">
              <w:rPr>
                <w:rFonts w:eastAsia="Times New Roman" w:cs="Times New Roman"/>
                <w:color w:val="000000"/>
                <w:sz w:val="20"/>
                <w:szCs w:val="20"/>
              </w:rPr>
              <w:t>1.64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B121F60" w14:textId="77777777" w:rsidR="00912799" w:rsidRPr="00BA1CB3" w:rsidRDefault="00912799" w:rsidP="00A4646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A1CB3">
              <w:rPr>
                <w:rFonts w:eastAsia="Times New Roman" w:cs="Times New Roman"/>
                <w:color w:val="000000"/>
                <w:sz w:val="20"/>
                <w:szCs w:val="20"/>
              </w:rPr>
              <w:t>0.39</w:t>
            </w:r>
          </w:p>
        </w:tc>
      </w:tr>
      <w:tr w:rsidR="00912799" w:rsidRPr="00BA1CB3" w14:paraId="47384F34" w14:textId="77777777" w:rsidTr="008A1DAF">
        <w:trPr>
          <w:trHeight w:val="288"/>
          <w:jc w:val="center"/>
        </w:trPr>
        <w:tc>
          <w:tcPr>
            <w:tcW w:w="1726" w:type="dxa"/>
            <w:shd w:val="clear" w:color="auto" w:fill="auto"/>
            <w:noWrap/>
            <w:vAlign w:val="bottom"/>
            <w:hideMark/>
          </w:tcPr>
          <w:p w14:paraId="63C74D7E" w14:textId="77777777" w:rsidR="00912799" w:rsidRPr="00BA1CB3" w:rsidRDefault="00912799" w:rsidP="00A4646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A1CB3">
              <w:rPr>
                <w:rFonts w:eastAsia="Times New Roman" w:cs="Times New Roman"/>
                <w:color w:val="000000"/>
                <w:sz w:val="20"/>
                <w:szCs w:val="20"/>
              </w:rPr>
              <w:t>Shaanxi</w:t>
            </w:r>
          </w:p>
        </w:tc>
        <w:tc>
          <w:tcPr>
            <w:tcW w:w="1573" w:type="dxa"/>
            <w:shd w:val="clear" w:color="auto" w:fill="auto"/>
            <w:noWrap/>
            <w:vAlign w:val="bottom"/>
            <w:hideMark/>
          </w:tcPr>
          <w:p w14:paraId="6FF4CDF0" w14:textId="77777777" w:rsidR="00912799" w:rsidRPr="00BA1CB3" w:rsidRDefault="00912799" w:rsidP="00A4646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A1CB3">
              <w:rPr>
                <w:rFonts w:eastAsia="Times New Roman" w:cs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D8D50FF" w14:textId="77777777" w:rsidR="00912799" w:rsidRPr="00BA1CB3" w:rsidRDefault="00912799" w:rsidP="00A4646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A1CB3">
              <w:rPr>
                <w:rFonts w:eastAsia="Times New Roman" w:cs="Times New Roman"/>
                <w:color w:val="000000"/>
                <w:sz w:val="20"/>
                <w:szCs w:val="20"/>
              </w:rPr>
              <w:t>1.98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1691430" w14:textId="77777777" w:rsidR="00912799" w:rsidRPr="00BA1CB3" w:rsidRDefault="00912799" w:rsidP="00A4646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A1CB3">
              <w:rPr>
                <w:rFonts w:eastAsia="Times New Roman" w:cs="Times New Roman"/>
                <w:color w:val="000000"/>
                <w:sz w:val="20"/>
                <w:szCs w:val="20"/>
              </w:rPr>
              <w:t>2.26</w:t>
            </w:r>
          </w:p>
        </w:tc>
      </w:tr>
      <w:tr w:rsidR="00912799" w:rsidRPr="00BA1CB3" w14:paraId="47941AB3" w14:textId="77777777" w:rsidTr="008A1DAF">
        <w:trPr>
          <w:trHeight w:val="288"/>
          <w:jc w:val="center"/>
        </w:trPr>
        <w:tc>
          <w:tcPr>
            <w:tcW w:w="1726" w:type="dxa"/>
            <w:shd w:val="clear" w:color="auto" w:fill="auto"/>
            <w:noWrap/>
            <w:vAlign w:val="bottom"/>
            <w:hideMark/>
          </w:tcPr>
          <w:p w14:paraId="56434898" w14:textId="77777777" w:rsidR="00912799" w:rsidRPr="00BA1CB3" w:rsidRDefault="00912799" w:rsidP="00A4646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A1CB3">
              <w:rPr>
                <w:rFonts w:eastAsia="Times New Roman" w:cs="Times New Roman"/>
                <w:color w:val="000000"/>
                <w:sz w:val="20"/>
                <w:szCs w:val="20"/>
              </w:rPr>
              <w:t>Gansu</w:t>
            </w:r>
          </w:p>
        </w:tc>
        <w:tc>
          <w:tcPr>
            <w:tcW w:w="1573" w:type="dxa"/>
            <w:shd w:val="clear" w:color="auto" w:fill="auto"/>
            <w:noWrap/>
            <w:vAlign w:val="bottom"/>
            <w:hideMark/>
          </w:tcPr>
          <w:p w14:paraId="6E44CCBA" w14:textId="77777777" w:rsidR="00912799" w:rsidRPr="00BA1CB3" w:rsidRDefault="00912799" w:rsidP="00A4646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A1CB3">
              <w:rPr>
                <w:rFonts w:eastAsia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06EEFC8" w14:textId="77777777" w:rsidR="00912799" w:rsidRPr="00BA1CB3" w:rsidRDefault="00912799" w:rsidP="00A4646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A1CB3">
              <w:rPr>
                <w:rFonts w:eastAsia="Times New Roman" w:cs="Times New Roman"/>
                <w:color w:val="000000"/>
                <w:sz w:val="20"/>
                <w:szCs w:val="20"/>
              </w:rPr>
              <w:t>2.08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AF1C15F" w14:textId="77777777" w:rsidR="00912799" w:rsidRPr="00BA1CB3" w:rsidRDefault="00912799" w:rsidP="00A4646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A1CB3">
              <w:rPr>
                <w:rFonts w:eastAsia="Times New Roman" w:cs="Times New Roman"/>
                <w:color w:val="000000"/>
                <w:sz w:val="20"/>
                <w:szCs w:val="20"/>
              </w:rPr>
              <w:t>1.10</w:t>
            </w:r>
          </w:p>
        </w:tc>
      </w:tr>
      <w:tr w:rsidR="00912799" w:rsidRPr="00BA1CB3" w14:paraId="2D059B1C" w14:textId="77777777" w:rsidTr="008A1DAF">
        <w:trPr>
          <w:trHeight w:val="288"/>
          <w:jc w:val="center"/>
        </w:trPr>
        <w:tc>
          <w:tcPr>
            <w:tcW w:w="1726" w:type="dxa"/>
            <w:shd w:val="clear" w:color="auto" w:fill="auto"/>
            <w:noWrap/>
            <w:vAlign w:val="bottom"/>
            <w:hideMark/>
          </w:tcPr>
          <w:p w14:paraId="17D11FEB" w14:textId="77777777" w:rsidR="00912799" w:rsidRPr="00BA1CB3" w:rsidRDefault="00912799" w:rsidP="00A4646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A1CB3">
              <w:rPr>
                <w:rFonts w:eastAsia="Times New Roman" w:cs="Times New Roman"/>
                <w:color w:val="000000"/>
                <w:sz w:val="20"/>
                <w:szCs w:val="20"/>
              </w:rPr>
              <w:t>Qinghai</w:t>
            </w:r>
          </w:p>
        </w:tc>
        <w:tc>
          <w:tcPr>
            <w:tcW w:w="1573" w:type="dxa"/>
            <w:shd w:val="clear" w:color="auto" w:fill="auto"/>
            <w:noWrap/>
            <w:vAlign w:val="bottom"/>
            <w:hideMark/>
          </w:tcPr>
          <w:p w14:paraId="4CC23A82" w14:textId="77777777" w:rsidR="00912799" w:rsidRPr="00BA1CB3" w:rsidRDefault="00912799" w:rsidP="00A4646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A1CB3">
              <w:rPr>
                <w:rFonts w:eastAsia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524B79A6" w14:textId="77777777" w:rsidR="00912799" w:rsidRPr="00BA1CB3" w:rsidRDefault="00912799" w:rsidP="00A4646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A1CB3">
              <w:rPr>
                <w:rFonts w:eastAsia="Times New Roman" w:cs="Times New Roman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486A8C7" w14:textId="77777777" w:rsidR="00912799" w:rsidRPr="00BA1CB3" w:rsidRDefault="00912799" w:rsidP="00A4646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A1CB3">
              <w:rPr>
                <w:rFonts w:eastAsia="Times New Roman" w:cs="Times New Roman"/>
                <w:color w:val="000000"/>
                <w:sz w:val="20"/>
                <w:szCs w:val="20"/>
              </w:rPr>
              <w:t>0.09</w:t>
            </w:r>
          </w:p>
        </w:tc>
      </w:tr>
      <w:tr w:rsidR="00912799" w:rsidRPr="00BA1CB3" w14:paraId="579D65CE" w14:textId="77777777" w:rsidTr="008A1DAF">
        <w:trPr>
          <w:trHeight w:val="288"/>
          <w:jc w:val="center"/>
        </w:trPr>
        <w:tc>
          <w:tcPr>
            <w:tcW w:w="1726" w:type="dxa"/>
            <w:shd w:val="clear" w:color="auto" w:fill="auto"/>
            <w:noWrap/>
            <w:vAlign w:val="bottom"/>
            <w:hideMark/>
          </w:tcPr>
          <w:p w14:paraId="4B1C3938" w14:textId="77777777" w:rsidR="00912799" w:rsidRPr="00BA1CB3" w:rsidRDefault="00912799" w:rsidP="00A4646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A1CB3">
              <w:rPr>
                <w:rFonts w:eastAsia="Times New Roman" w:cs="Times New Roman"/>
                <w:color w:val="000000"/>
                <w:sz w:val="20"/>
                <w:szCs w:val="20"/>
              </w:rPr>
              <w:t>Ningxia</w:t>
            </w:r>
          </w:p>
        </w:tc>
        <w:tc>
          <w:tcPr>
            <w:tcW w:w="1573" w:type="dxa"/>
            <w:shd w:val="clear" w:color="auto" w:fill="auto"/>
            <w:noWrap/>
            <w:vAlign w:val="bottom"/>
            <w:hideMark/>
          </w:tcPr>
          <w:p w14:paraId="14CBEE17" w14:textId="77777777" w:rsidR="00912799" w:rsidRPr="00BA1CB3" w:rsidRDefault="00912799" w:rsidP="00A4646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A1CB3">
              <w:rPr>
                <w:rFonts w:eastAsia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E79AC8A" w14:textId="77777777" w:rsidR="00912799" w:rsidRPr="00BA1CB3" w:rsidRDefault="00912799" w:rsidP="00A4646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A1CB3">
              <w:rPr>
                <w:rFonts w:eastAsia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CDD0F36" w14:textId="77777777" w:rsidR="00912799" w:rsidRPr="00BA1CB3" w:rsidRDefault="00912799" w:rsidP="00A4646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A1CB3">
              <w:rPr>
                <w:rFonts w:eastAsia="Times New Roman" w:cs="Times New Roman"/>
                <w:color w:val="000000"/>
                <w:sz w:val="20"/>
                <w:szCs w:val="20"/>
              </w:rPr>
              <w:t>0.39</w:t>
            </w:r>
          </w:p>
        </w:tc>
      </w:tr>
      <w:tr w:rsidR="00912799" w:rsidRPr="00BA1CB3" w14:paraId="238E95A4" w14:textId="77777777" w:rsidTr="008A1DAF">
        <w:trPr>
          <w:trHeight w:val="288"/>
          <w:jc w:val="center"/>
        </w:trPr>
        <w:tc>
          <w:tcPr>
            <w:tcW w:w="1726" w:type="dxa"/>
            <w:shd w:val="clear" w:color="auto" w:fill="auto"/>
            <w:noWrap/>
            <w:vAlign w:val="bottom"/>
            <w:hideMark/>
          </w:tcPr>
          <w:p w14:paraId="4C576BD9" w14:textId="77777777" w:rsidR="00912799" w:rsidRPr="00BA1CB3" w:rsidRDefault="00912799" w:rsidP="00A4646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A1CB3">
              <w:rPr>
                <w:rFonts w:eastAsia="Times New Roman" w:cs="Times New Roman"/>
                <w:color w:val="000000"/>
                <w:sz w:val="20"/>
                <w:szCs w:val="20"/>
              </w:rPr>
              <w:t>Xinjiang</w:t>
            </w:r>
          </w:p>
        </w:tc>
        <w:tc>
          <w:tcPr>
            <w:tcW w:w="1573" w:type="dxa"/>
            <w:shd w:val="clear" w:color="auto" w:fill="auto"/>
            <w:noWrap/>
            <w:vAlign w:val="bottom"/>
            <w:hideMark/>
          </w:tcPr>
          <w:p w14:paraId="50D13FC5" w14:textId="77777777" w:rsidR="00912799" w:rsidRPr="00BA1CB3" w:rsidRDefault="00912799" w:rsidP="00A4646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A1CB3">
              <w:rPr>
                <w:rFonts w:eastAsia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6883D8A" w14:textId="77777777" w:rsidR="00912799" w:rsidRPr="00BA1CB3" w:rsidRDefault="00912799" w:rsidP="00A4646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A1CB3">
              <w:rPr>
                <w:rFonts w:eastAsia="Times New Roman" w:cs="Times New Roman"/>
                <w:color w:val="000000"/>
                <w:sz w:val="20"/>
                <w:szCs w:val="20"/>
              </w:rPr>
              <w:t>1.39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3AD89DC" w14:textId="77777777" w:rsidR="00912799" w:rsidRPr="00BA1CB3" w:rsidRDefault="00912799" w:rsidP="00A4646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A1CB3">
              <w:rPr>
                <w:rFonts w:eastAsia="Times New Roman" w:cs="Times New Roman"/>
                <w:color w:val="000000"/>
                <w:sz w:val="20"/>
                <w:szCs w:val="20"/>
              </w:rPr>
              <w:t>0.15</w:t>
            </w:r>
          </w:p>
        </w:tc>
      </w:tr>
    </w:tbl>
    <w:p w14:paraId="300F6A74" w14:textId="77777777" w:rsidR="00912799" w:rsidRDefault="00912799" w:rsidP="00912799">
      <w:pPr>
        <w:spacing w:after="0" w:line="0" w:lineRule="atLeast"/>
        <w:jc w:val="center"/>
        <w:rPr>
          <w:b/>
          <w:bCs/>
          <w:sz w:val="20"/>
          <w:szCs w:val="20"/>
        </w:rPr>
      </w:pPr>
    </w:p>
    <w:p w14:paraId="5A73AE9E" w14:textId="77777777" w:rsidR="00912799" w:rsidRPr="00B10A52" w:rsidRDefault="00912799" w:rsidP="00912799">
      <w:pPr>
        <w:spacing w:after="0" w:line="0" w:lineRule="atLeast"/>
        <w:jc w:val="center"/>
        <w:rPr>
          <w:b/>
          <w:bCs/>
          <w:sz w:val="20"/>
          <w:szCs w:val="20"/>
        </w:rPr>
      </w:pPr>
    </w:p>
    <w:p w14:paraId="24A26640" w14:textId="77777777" w:rsidR="00912799" w:rsidRDefault="00912799" w:rsidP="00AB04B4">
      <w:pPr>
        <w:jc w:val="center"/>
        <w:rPr>
          <w:sz w:val="20"/>
          <w:szCs w:val="20"/>
        </w:rPr>
      </w:pPr>
    </w:p>
    <w:p w14:paraId="3D3B0C42" w14:textId="77777777" w:rsidR="00AB04B4" w:rsidRPr="004A52B7" w:rsidRDefault="00AB04B4" w:rsidP="00D52AD1">
      <w:pPr>
        <w:jc w:val="center"/>
        <w:rPr>
          <w:sz w:val="20"/>
          <w:szCs w:val="20"/>
        </w:rPr>
      </w:pPr>
    </w:p>
    <w:p w14:paraId="46D32ECC" w14:textId="77777777" w:rsidR="000C53CE" w:rsidRPr="004A52B7" w:rsidRDefault="000C53CE" w:rsidP="00D52AD1">
      <w:pPr>
        <w:jc w:val="center"/>
        <w:rPr>
          <w:sz w:val="20"/>
          <w:szCs w:val="20"/>
        </w:rPr>
      </w:pPr>
    </w:p>
    <w:p w14:paraId="63023540" w14:textId="77777777" w:rsidR="00D52AD1" w:rsidRPr="004A52B7" w:rsidRDefault="00D52AD1" w:rsidP="00DF63A6">
      <w:pPr>
        <w:spacing w:line="259" w:lineRule="auto"/>
        <w:jc w:val="center"/>
        <w:rPr>
          <w:sz w:val="20"/>
          <w:szCs w:val="20"/>
        </w:rPr>
      </w:pPr>
      <w:r w:rsidRPr="004A52B7">
        <w:rPr>
          <w:noProof/>
          <w:sz w:val="20"/>
          <w:szCs w:val="20"/>
        </w:rPr>
        <w:lastRenderedPageBreak/>
        <w:drawing>
          <wp:inline distT="0" distB="0" distL="0" distR="0" wp14:anchorId="59C949BC" wp14:editId="44212CFA">
            <wp:extent cx="3226038" cy="4398225"/>
            <wp:effectExtent l="0" t="0" r="0" b="254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4807" cy="441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05121E" w14:textId="40102481" w:rsidR="00DF63A6" w:rsidRPr="004A52B7" w:rsidRDefault="00C7512E" w:rsidP="00DF63A6">
      <w:pPr>
        <w:jc w:val="center"/>
        <w:rPr>
          <w:rFonts w:eastAsia="宋体"/>
          <w:b/>
          <w:bCs/>
          <w:sz w:val="20"/>
          <w:szCs w:val="20"/>
          <w:lang w:val="en-US"/>
        </w:rPr>
      </w:pPr>
      <w:r w:rsidRPr="004A52B7">
        <w:rPr>
          <w:rFonts w:eastAsia="宋体"/>
          <w:b/>
          <w:bCs/>
          <w:sz w:val="20"/>
          <w:szCs w:val="20"/>
          <w:lang w:val="en-US"/>
        </w:rPr>
        <w:t xml:space="preserve">Supplementary Figure </w:t>
      </w:r>
      <w:r w:rsidR="00D52AD1" w:rsidRPr="004A52B7">
        <w:rPr>
          <w:rFonts w:eastAsia="宋体"/>
          <w:b/>
          <w:bCs/>
          <w:sz w:val="20"/>
          <w:szCs w:val="20"/>
          <w:lang w:val="en-US"/>
        </w:rPr>
        <w:t>1</w:t>
      </w:r>
      <w:r w:rsidR="004506B9">
        <w:rPr>
          <w:rFonts w:eastAsia="宋体"/>
          <w:b/>
          <w:bCs/>
          <w:sz w:val="20"/>
          <w:szCs w:val="20"/>
          <w:lang w:val="en-US"/>
        </w:rPr>
        <w:t>7</w:t>
      </w:r>
      <w:r w:rsidRPr="004A52B7">
        <w:rPr>
          <w:rFonts w:eastAsia="宋体"/>
          <w:b/>
          <w:bCs/>
          <w:sz w:val="20"/>
          <w:szCs w:val="20"/>
          <w:lang w:val="en-US"/>
        </w:rPr>
        <w:t>:</w:t>
      </w:r>
      <w:r w:rsidR="00DF63A6" w:rsidRPr="004A52B7">
        <w:rPr>
          <w:rFonts w:eastAsia="宋体"/>
          <w:b/>
          <w:bCs/>
          <w:sz w:val="20"/>
          <w:szCs w:val="20"/>
          <w:lang w:val="en-US"/>
        </w:rPr>
        <w:t xml:space="preserve"> </w:t>
      </w:r>
      <w:r w:rsidR="00DF63A6" w:rsidRPr="004A52B7">
        <w:rPr>
          <w:rFonts w:eastAsia="宋体"/>
          <w:sz w:val="20"/>
          <w:szCs w:val="20"/>
          <w:lang w:val="en-US"/>
        </w:rPr>
        <w:t>I</w:t>
      </w:r>
      <w:r w:rsidR="00DF63A6" w:rsidRPr="004A52B7">
        <w:rPr>
          <w:rFonts w:eastAsia="宋体" w:hint="eastAsia"/>
          <w:sz w:val="20"/>
          <w:szCs w:val="20"/>
          <w:lang w:val="en-US"/>
        </w:rPr>
        <w:t>llus</w:t>
      </w:r>
      <w:r w:rsidR="00DF63A6" w:rsidRPr="004A52B7">
        <w:rPr>
          <w:rFonts w:eastAsia="宋体"/>
          <w:sz w:val="20"/>
          <w:szCs w:val="20"/>
          <w:lang w:val="en-US"/>
        </w:rPr>
        <w:t>tration of current and future climate analogues and the path length between them. The target patch has the same temperature in the future (</w:t>
      </w:r>
      <w:proofErr w:type="spellStart"/>
      <w:r w:rsidR="00DF63A6" w:rsidRPr="004A52B7">
        <w:rPr>
          <w:rFonts w:eastAsia="宋体"/>
          <w:sz w:val="20"/>
          <w:szCs w:val="20"/>
          <w:lang w:val="en-US"/>
        </w:rPr>
        <w:t>F</w:t>
      </w:r>
      <w:r w:rsidR="00DF63A6" w:rsidRPr="004A52B7">
        <w:rPr>
          <w:rFonts w:eastAsia="宋体" w:hint="eastAsia"/>
          <w:sz w:val="20"/>
          <w:szCs w:val="20"/>
          <w:lang w:val="en-US"/>
        </w:rPr>
        <w:t>uTe</w:t>
      </w:r>
      <w:r w:rsidR="00DF63A6" w:rsidRPr="004A52B7">
        <w:rPr>
          <w:rFonts w:eastAsia="宋体"/>
          <w:sz w:val="20"/>
          <w:szCs w:val="20"/>
          <w:lang w:val="en-US"/>
        </w:rPr>
        <w:t>mp</w:t>
      </w:r>
      <w:proofErr w:type="spellEnd"/>
      <w:r w:rsidR="00DF63A6" w:rsidRPr="004A52B7">
        <w:rPr>
          <w:rFonts w:eastAsia="宋体"/>
          <w:sz w:val="20"/>
          <w:szCs w:val="20"/>
          <w:lang w:val="en-US"/>
        </w:rPr>
        <w:t>) as the current temperature (</w:t>
      </w:r>
      <w:proofErr w:type="spellStart"/>
      <w:r w:rsidR="00DF63A6" w:rsidRPr="004A52B7">
        <w:rPr>
          <w:rFonts w:eastAsia="宋体"/>
          <w:sz w:val="20"/>
          <w:szCs w:val="20"/>
          <w:lang w:val="en-US"/>
        </w:rPr>
        <w:t>CurTemp</w:t>
      </w:r>
      <w:proofErr w:type="spellEnd"/>
      <w:r w:rsidR="00DF63A6" w:rsidRPr="004A52B7">
        <w:rPr>
          <w:rFonts w:eastAsia="宋体"/>
          <w:sz w:val="20"/>
          <w:szCs w:val="20"/>
          <w:lang w:val="en-US"/>
        </w:rPr>
        <w:t xml:space="preserve">) of the origin patch. The </w:t>
      </w:r>
      <w:r w:rsidR="005B520D" w:rsidRPr="004A52B7">
        <w:rPr>
          <w:rFonts w:eastAsia="宋体"/>
          <w:sz w:val="20"/>
          <w:szCs w:val="20"/>
          <w:lang w:val="en-US"/>
        </w:rPr>
        <w:t xml:space="preserve">dispersal </w:t>
      </w:r>
      <w:r w:rsidR="00DF63A6" w:rsidRPr="004A52B7">
        <w:rPr>
          <w:rFonts w:eastAsia="宋体"/>
          <w:sz w:val="20"/>
          <w:szCs w:val="20"/>
          <w:lang w:val="en-US"/>
        </w:rPr>
        <w:t xml:space="preserve">distance between the current and future climate analogues is 24km. </w:t>
      </w:r>
    </w:p>
    <w:p w14:paraId="63E94607" w14:textId="2B979C31" w:rsidR="00337B84" w:rsidRPr="004A52B7" w:rsidRDefault="00D52AD1" w:rsidP="00DF63A6">
      <w:pPr>
        <w:rPr>
          <w:sz w:val="20"/>
          <w:szCs w:val="20"/>
        </w:rPr>
      </w:pPr>
      <w:r w:rsidRPr="004A52B7">
        <w:rPr>
          <w:sz w:val="20"/>
          <w:szCs w:val="20"/>
        </w:rPr>
        <w:br w:type="page"/>
      </w:r>
    </w:p>
    <w:p w14:paraId="00151588" w14:textId="1D8E8685" w:rsidR="00356666" w:rsidRPr="004A52B7" w:rsidRDefault="00C7512E" w:rsidP="00356666">
      <w:pPr>
        <w:pStyle w:val="2"/>
        <w:jc w:val="center"/>
        <w:rPr>
          <w:rFonts w:eastAsia="宋体"/>
          <w:szCs w:val="24"/>
        </w:rPr>
      </w:pPr>
      <w:r w:rsidRPr="004A52B7">
        <w:rPr>
          <w:rFonts w:eastAsia="宋体"/>
          <w:szCs w:val="24"/>
        </w:rPr>
        <w:lastRenderedPageBreak/>
        <w:t>Supplement</w:t>
      </w:r>
      <w:r w:rsidR="00356666" w:rsidRPr="004A52B7">
        <w:rPr>
          <w:rFonts w:eastAsia="宋体"/>
          <w:szCs w:val="24"/>
        </w:rPr>
        <w:t xml:space="preserve"> 2 </w:t>
      </w:r>
      <w:r w:rsidR="00356666" w:rsidRPr="004A52B7">
        <w:rPr>
          <w:szCs w:val="24"/>
        </w:rPr>
        <w:t>C</w:t>
      </w:r>
      <w:r w:rsidR="00356666" w:rsidRPr="004A52B7">
        <w:rPr>
          <w:rFonts w:hint="eastAsia"/>
          <w:szCs w:val="24"/>
        </w:rPr>
        <w:t>hange</w:t>
      </w:r>
      <w:r w:rsidR="00356666" w:rsidRPr="004A52B7">
        <w:rPr>
          <w:szCs w:val="24"/>
        </w:rPr>
        <w:t xml:space="preserve">s of Climate </w:t>
      </w:r>
      <w:r w:rsidR="00356666" w:rsidRPr="004A52B7">
        <w:rPr>
          <w:rFonts w:eastAsia="宋体"/>
          <w:szCs w:val="24"/>
        </w:rPr>
        <w:t>connectivity</w:t>
      </w:r>
      <w:r w:rsidR="00356666" w:rsidRPr="004A52B7">
        <w:rPr>
          <w:szCs w:val="24"/>
        </w:rPr>
        <w:t xml:space="preserve"> </w:t>
      </w:r>
      <w:r w:rsidR="00EC323F" w:rsidRPr="004A52B7">
        <w:rPr>
          <w:szCs w:val="24"/>
        </w:rPr>
        <w:t xml:space="preserve">(HFP&lt;10, </w:t>
      </w:r>
      <w:r w:rsidR="00356666" w:rsidRPr="004A52B7">
        <w:rPr>
          <w:szCs w:val="24"/>
        </w:rPr>
        <w:t>SSP585</w:t>
      </w:r>
      <w:r w:rsidR="00EC323F" w:rsidRPr="004A52B7">
        <w:rPr>
          <w:szCs w:val="24"/>
        </w:rPr>
        <w:t>)</w:t>
      </w:r>
    </w:p>
    <w:p w14:paraId="43E7AC4B" w14:textId="77777777" w:rsidR="00356666" w:rsidRPr="004A52B7" w:rsidRDefault="00356666" w:rsidP="00356666">
      <w:pPr>
        <w:rPr>
          <w:sz w:val="20"/>
          <w:szCs w:val="20"/>
        </w:rPr>
      </w:pPr>
      <w:r w:rsidRPr="004A52B7">
        <w:rPr>
          <w:noProof/>
          <w:sz w:val="20"/>
          <w:szCs w:val="20"/>
        </w:rPr>
        <w:drawing>
          <wp:inline distT="0" distB="0" distL="0" distR="0" wp14:anchorId="743E04C1" wp14:editId="4E94416E">
            <wp:extent cx="5274310" cy="2615565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1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F7B24B" w14:textId="0246484D" w:rsidR="00922FE1" w:rsidRPr="004A52B7" w:rsidRDefault="00C7512E" w:rsidP="00922FE1">
      <w:pPr>
        <w:jc w:val="center"/>
        <w:rPr>
          <w:sz w:val="20"/>
          <w:szCs w:val="20"/>
        </w:rPr>
      </w:pPr>
      <w:r w:rsidRPr="004A52B7">
        <w:rPr>
          <w:b/>
          <w:bCs/>
          <w:sz w:val="20"/>
          <w:szCs w:val="20"/>
        </w:rPr>
        <w:t>Supplementary Figure</w:t>
      </w:r>
      <w:r w:rsidR="00356666" w:rsidRPr="004A52B7">
        <w:rPr>
          <w:b/>
          <w:bCs/>
          <w:sz w:val="20"/>
          <w:szCs w:val="20"/>
        </w:rPr>
        <w:t xml:space="preserve"> </w:t>
      </w:r>
      <w:r w:rsidRPr="004A52B7">
        <w:rPr>
          <w:b/>
          <w:bCs/>
          <w:sz w:val="20"/>
          <w:szCs w:val="20"/>
        </w:rPr>
        <w:t>1</w:t>
      </w:r>
      <w:r w:rsidR="005F7781">
        <w:rPr>
          <w:b/>
          <w:bCs/>
          <w:sz w:val="20"/>
          <w:szCs w:val="20"/>
        </w:rPr>
        <w:t>8</w:t>
      </w:r>
      <w:r w:rsidRPr="004A52B7">
        <w:rPr>
          <w:b/>
          <w:bCs/>
          <w:sz w:val="20"/>
          <w:szCs w:val="20"/>
        </w:rPr>
        <w:t>:</w:t>
      </w:r>
      <w:r w:rsidR="00356666" w:rsidRPr="004A52B7">
        <w:rPr>
          <w:sz w:val="20"/>
          <w:szCs w:val="20"/>
        </w:rPr>
        <w:t xml:space="preserve"> Changes of climate connectivity (under SSP585) for habitat patches </w:t>
      </w:r>
      <w:r w:rsidR="00356666" w:rsidRPr="004A52B7">
        <w:rPr>
          <w:rFonts w:hint="eastAsia"/>
          <w:sz w:val="20"/>
          <w:szCs w:val="20"/>
        </w:rPr>
        <w:t>(HFP</w:t>
      </w:r>
      <w:r w:rsidR="00356666" w:rsidRPr="004A52B7">
        <w:rPr>
          <w:rFonts w:hint="eastAsia"/>
          <w:sz w:val="20"/>
          <w:szCs w:val="20"/>
        </w:rPr>
        <w:t>≤</w:t>
      </w:r>
      <w:r w:rsidR="00356666" w:rsidRPr="004A52B7">
        <w:rPr>
          <w:rFonts w:hint="eastAsia"/>
          <w:sz w:val="20"/>
          <w:szCs w:val="20"/>
        </w:rPr>
        <w:t xml:space="preserve">9) </w:t>
      </w:r>
      <w:r w:rsidR="00356666" w:rsidRPr="004A52B7">
        <w:rPr>
          <w:sz w:val="20"/>
          <w:szCs w:val="20"/>
        </w:rPr>
        <w:t xml:space="preserve">between 2015 and 2019. </w:t>
      </w:r>
      <w:r w:rsidR="00356666" w:rsidRPr="004A52B7">
        <w:rPr>
          <w:b/>
          <w:bCs/>
          <w:sz w:val="20"/>
          <w:szCs w:val="20"/>
        </w:rPr>
        <w:t>a.</w:t>
      </w:r>
      <w:r w:rsidR="00356666" w:rsidRPr="004A52B7">
        <w:rPr>
          <w:sz w:val="20"/>
          <w:szCs w:val="20"/>
        </w:rPr>
        <w:t xml:space="preserve"> Changes of ECC; </w:t>
      </w:r>
      <w:r w:rsidR="00356666" w:rsidRPr="004A52B7">
        <w:rPr>
          <w:b/>
          <w:bCs/>
          <w:sz w:val="20"/>
          <w:szCs w:val="20"/>
        </w:rPr>
        <w:t>b.</w:t>
      </w:r>
      <w:r w:rsidR="00356666" w:rsidRPr="004A52B7">
        <w:rPr>
          <w:sz w:val="20"/>
          <w:szCs w:val="20"/>
        </w:rPr>
        <w:t xml:space="preserve"> Changes of PCC for mammals. Biomes: TMF—tropical monsoon forest, TCDBF—temperate coniferous &amp; deciduous broadleaf forest, WDBF—warm-temperate deciduous broadleaf forest, CTCF—cold-temperate coniferous forest, SEBF—subtropical evergreen broadleaf forest, </w:t>
      </w:r>
      <w:r w:rsidR="00922FE1" w:rsidRPr="004A52B7">
        <w:rPr>
          <w:sz w:val="20"/>
          <w:szCs w:val="20"/>
        </w:rPr>
        <w:t>TD—temperate desert, TG—temperate grassland.</w:t>
      </w:r>
    </w:p>
    <w:p w14:paraId="327350F4" w14:textId="6C7FC4D4" w:rsidR="00356666" w:rsidRPr="004A52B7" w:rsidRDefault="00356666" w:rsidP="00356666">
      <w:pPr>
        <w:jc w:val="center"/>
        <w:rPr>
          <w:sz w:val="20"/>
          <w:szCs w:val="20"/>
        </w:rPr>
      </w:pPr>
    </w:p>
    <w:p w14:paraId="0CF56787" w14:textId="77777777" w:rsidR="00356666" w:rsidRPr="004A52B7" w:rsidRDefault="00356666" w:rsidP="00356666">
      <w:pPr>
        <w:rPr>
          <w:sz w:val="20"/>
          <w:szCs w:val="20"/>
        </w:rPr>
      </w:pPr>
      <w:r w:rsidRPr="004A52B7">
        <w:rPr>
          <w:noProof/>
          <w:sz w:val="20"/>
          <w:szCs w:val="20"/>
        </w:rPr>
        <w:drawing>
          <wp:inline distT="0" distB="0" distL="0" distR="0" wp14:anchorId="3B967A08" wp14:editId="76ACDEEF">
            <wp:extent cx="6272221" cy="2116667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7372" cy="2118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DB13AE" w14:textId="7064DD8B" w:rsidR="00922FE1" w:rsidRPr="004A52B7" w:rsidRDefault="00C7512E" w:rsidP="00922FE1">
      <w:pPr>
        <w:jc w:val="center"/>
        <w:rPr>
          <w:sz w:val="20"/>
          <w:szCs w:val="20"/>
        </w:rPr>
      </w:pPr>
      <w:r w:rsidRPr="004A52B7">
        <w:rPr>
          <w:rFonts w:eastAsia="宋体"/>
          <w:b/>
          <w:bCs/>
          <w:sz w:val="20"/>
          <w:szCs w:val="20"/>
          <w:lang w:val="en-US"/>
        </w:rPr>
        <w:t>Supplementary Figure</w:t>
      </w:r>
      <w:r w:rsidR="00356666" w:rsidRPr="004A52B7">
        <w:rPr>
          <w:rFonts w:eastAsia="宋体"/>
          <w:b/>
          <w:bCs/>
          <w:sz w:val="20"/>
          <w:szCs w:val="20"/>
          <w:lang w:val="en-US"/>
        </w:rPr>
        <w:t xml:space="preserve"> </w:t>
      </w:r>
      <w:r w:rsidRPr="004A52B7">
        <w:rPr>
          <w:rFonts w:eastAsia="宋体"/>
          <w:b/>
          <w:bCs/>
          <w:sz w:val="20"/>
          <w:szCs w:val="20"/>
          <w:lang w:val="en-US"/>
        </w:rPr>
        <w:t>1</w:t>
      </w:r>
      <w:r w:rsidR="005F7781">
        <w:rPr>
          <w:rFonts w:eastAsia="宋体"/>
          <w:b/>
          <w:bCs/>
          <w:sz w:val="20"/>
          <w:szCs w:val="20"/>
          <w:lang w:val="en-US"/>
        </w:rPr>
        <w:t>9</w:t>
      </w:r>
      <w:r w:rsidRPr="004A52B7">
        <w:rPr>
          <w:rFonts w:eastAsia="宋体"/>
          <w:b/>
          <w:bCs/>
          <w:sz w:val="20"/>
          <w:szCs w:val="20"/>
          <w:lang w:val="en-US"/>
        </w:rPr>
        <w:t>:</w:t>
      </w:r>
      <w:r w:rsidR="00356666" w:rsidRPr="004A52B7">
        <w:rPr>
          <w:rFonts w:eastAsia="宋体"/>
          <w:b/>
          <w:bCs/>
          <w:sz w:val="20"/>
          <w:szCs w:val="20"/>
          <w:lang w:val="en-US"/>
        </w:rPr>
        <w:t xml:space="preserve"> </w:t>
      </w:r>
      <w:r w:rsidR="00356666" w:rsidRPr="004A52B7">
        <w:rPr>
          <w:rFonts w:eastAsia="宋体" w:hint="eastAsia"/>
          <w:sz w:val="20"/>
          <w:szCs w:val="20"/>
          <w:lang w:val="en-US"/>
        </w:rPr>
        <w:t>Loss of forest habitat patches (HFP</w:t>
      </w:r>
      <w:r w:rsidR="00356666" w:rsidRPr="004A52B7">
        <w:rPr>
          <w:rFonts w:eastAsia="宋体" w:hint="eastAsia"/>
          <w:sz w:val="20"/>
          <w:szCs w:val="20"/>
          <w:lang w:val="en-US"/>
        </w:rPr>
        <w:t>≤</w:t>
      </w:r>
      <w:r w:rsidR="00356666" w:rsidRPr="004A52B7">
        <w:rPr>
          <w:rFonts w:eastAsia="宋体" w:hint="eastAsia"/>
          <w:sz w:val="20"/>
          <w:szCs w:val="20"/>
          <w:lang w:val="en-US"/>
        </w:rPr>
        <w:t>9) connected or not connected to future analogues between 2015-2019 across biomes, weighted by patch areas</w:t>
      </w:r>
      <w:r w:rsidR="00356666" w:rsidRPr="004A52B7">
        <w:rPr>
          <w:sz w:val="20"/>
          <w:szCs w:val="20"/>
        </w:rPr>
        <w:t xml:space="preserve">. Biomes: TMF—tropical monsoon forest, TCDBF—temperate coniferous &amp; deciduous broadleaf forest, WDBF—warm-temperate deciduous broadleaf forest, CTCF—cold-temperate coniferous forest, SEBF—subtropical evergreen broadleaf forest, </w:t>
      </w:r>
      <w:r w:rsidR="00922FE1" w:rsidRPr="004A52B7">
        <w:rPr>
          <w:sz w:val="20"/>
          <w:szCs w:val="20"/>
        </w:rPr>
        <w:t>TD—temperate desert, TG—temperate grassland.</w:t>
      </w:r>
    </w:p>
    <w:p w14:paraId="0B2CE01D" w14:textId="158EDB3F" w:rsidR="00356666" w:rsidRPr="004A52B7" w:rsidRDefault="00356666" w:rsidP="00922FE1">
      <w:pPr>
        <w:jc w:val="center"/>
        <w:rPr>
          <w:sz w:val="20"/>
          <w:szCs w:val="20"/>
        </w:rPr>
      </w:pPr>
    </w:p>
    <w:p w14:paraId="539E74B4" w14:textId="77777777" w:rsidR="00356666" w:rsidRPr="004A52B7" w:rsidRDefault="00356666" w:rsidP="00356666">
      <w:pPr>
        <w:rPr>
          <w:sz w:val="20"/>
          <w:szCs w:val="20"/>
        </w:rPr>
      </w:pPr>
      <w:r w:rsidRPr="004A52B7">
        <w:rPr>
          <w:noProof/>
          <w:sz w:val="20"/>
          <w:szCs w:val="20"/>
        </w:rPr>
        <w:lastRenderedPageBreak/>
        <w:drawing>
          <wp:inline distT="0" distB="0" distL="0" distR="0" wp14:anchorId="6E23A175" wp14:editId="26D282EF">
            <wp:extent cx="6210148" cy="3061709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5524" cy="3064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A15997" w14:textId="44822679" w:rsidR="00922FE1" w:rsidRPr="004A52B7" w:rsidRDefault="00C7512E" w:rsidP="00922FE1">
      <w:pPr>
        <w:jc w:val="center"/>
        <w:rPr>
          <w:sz w:val="20"/>
          <w:szCs w:val="20"/>
        </w:rPr>
      </w:pPr>
      <w:r w:rsidRPr="004A52B7">
        <w:rPr>
          <w:b/>
          <w:bCs/>
          <w:sz w:val="20"/>
          <w:szCs w:val="20"/>
        </w:rPr>
        <w:t>Supplementary Figure</w:t>
      </w:r>
      <w:r w:rsidR="00356666" w:rsidRPr="004A52B7">
        <w:rPr>
          <w:b/>
          <w:bCs/>
          <w:sz w:val="20"/>
          <w:szCs w:val="20"/>
        </w:rPr>
        <w:t xml:space="preserve"> </w:t>
      </w:r>
      <w:r w:rsidR="005F7781">
        <w:rPr>
          <w:b/>
          <w:bCs/>
          <w:sz w:val="20"/>
          <w:szCs w:val="20"/>
        </w:rPr>
        <w:t>20</w:t>
      </w:r>
      <w:r w:rsidRPr="004A52B7">
        <w:rPr>
          <w:b/>
          <w:bCs/>
          <w:sz w:val="20"/>
          <w:szCs w:val="20"/>
        </w:rPr>
        <w:t>:</w:t>
      </w:r>
      <w:r w:rsidR="00356666" w:rsidRPr="004A52B7">
        <w:rPr>
          <w:sz w:val="20"/>
          <w:szCs w:val="20"/>
        </w:rPr>
        <w:t xml:space="preserve"> </w:t>
      </w:r>
      <w:r w:rsidR="00356666" w:rsidRPr="004A52B7">
        <w:rPr>
          <w:rFonts w:eastAsia="宋体"/>
          <w:sz w:val="20"/>
          <w:szCs w:val="20"/>
          <w:lang w:val="en-US"/>
        </w:rPr>
        <w:t xml:space="preserve">Mean values of </w:t>
      </w:r>
      <w:r w:rsidR="00356666" w:rsidRPr="004A52B7">
        <w:rPr>
          <w:rFonts w:eastAsia="宋体"/>
          <w:b/>
          <w:bCs/>
          <w:sz w:val="20"/>
          <w:szCs w:val="20"/>
          <w:lang w:val="en-US"/>
        </w:rPr>
        <w:t xml:space="preserve">a. </w:t>
      </w:r>
      <w:r w:rsidR="00356666" w:rsidRPr="004A52B7">
        <w:rPr>
          <w:rFonts w:eastAsia="宋体"/>
          <w:sz w:val="20"/>
          <w:szCs w:val="20"/>
          <w:lang w:val="en-US"/>
        </w:rPr>
        <w:t xml:space="preserve">increased and </w:t>
      </w:r>
      <w:r w:rsidR="00356666" w:rsidRPr="004A52B7">
        <w:rPr>
          <w:rFonts w:eastAsia="宋体"/>
          <w:b/>
          <w:bCs/>
          <w:sz w:val="20"/>
          <w:szCs w:val="20"/>
          <w:lang w:val="en-US"/>
        </w:rPr>
        <w:t>b.</w:t>
      </w:r>
      <w:r w:rsidR="00356666" w:rsidRPr="004A52B7">
        <w:rPr>
          <w:rFonts w:eastAsia="宋体"/>
          <w:sz w:val="20"/>
          <w:szCs w:val="20"/>
          <w:lang w:val="en-US"/>
        </w:rPr>
        <w:t xml:space="preserve"> decreased ECC (under SSP585) </w:t>
      </w:r>
      <w:r w:rsidR="00356666" w:rsidRPr="004A52B7">
        <w:rPr>
          <w:sz w:val="20"/>
          <w:szCs w:val="20"/>
        </w:rPr>
        <w:t>for habitat patches (HFP</w:t>
      </w:r>
      <w:r w:rsidR="00356666" w:rsidRPr="004A52B7">
        <w:rPr>
          <w:rFonts w:cs="Times New Roman"/>
          <w:sz w:val="20"/>
          <w:szCs w:val="20"/>
        </w:rPr>
        <w:t>≤</w:t>
      </w:r>
      <w:r w:rsidR="00356666" w:rsidRPr="004A52B7">
        <w:rPr>
          <w:sz w:val="20"/>
          <w:szCs w:val="20"/>
        </w:rPr>
        <w:t xml:space="preserve">9) </w:t>
      </w:r>
      <w:r w:rsidR="00356666" w:rsidRPr="004A52B7">
        <w:rPr>
          <w:rFonts w:eastAsia="宋体"/>
          <w:sz w:val="20"/>
          <w:szCs w:val="20"/>
          <w:lang w:val="en-US"/>
        </w:rPr>
        <w:t xml:space="preserve">between 2015 and 2019 across biomes. Biomes: TMF—tropical monsoon forest, TCDBF—temperate coniferous &amp; deciduous broadleaf forest, WDBF—warm-temperate deciduous broadleaf forest, CTCF—cold-temperate coniferous forest, SEBF—subtropical evergreen broadleaf forest, </w:t>
      </w:r>
      <w:r w:rsidR="00922FE1" w:rsidRPr="004A52B7">
        <w:rPr>
          <w:sz w:val="20"/>
          <w:szCs w:val="20"/>
        </w:rPr>
        <w:t>TD—temperate desert, TG—temperate grassland.</w:t>
      </w:r>
    </w:p>
    <w:p w14:paraId="2BC41E71" w14:textId="77777777" w:rsidR="008004CA" w:rsidRPr="004A52B7" w:rsidRDefault="008004CA" w:rsidP="00922FE1">
      <w:pPr>
        <w:jc w:val="center"/>
        <w:rPr>
          <w:sz w:val="20"/>
          <w:szCs w:val="20"/>
        </w:rPr>
      </w:pPr>
    </w:p>
    <w:p w14:paraId="101A8D8D" w14:textId="76F69B51" w:rsidR="00356666" w:rsidRPr="004A52B7" w:rsidRDefault="00356666" w:rsidP="00922FE1">
      <w:pPr>
        <w:jc w:val="center"/>
        <w:rPr>
          <w:sz w:val="20"/>
          <w:szCs w:val="20"/>
        </w:rPr>
      </w:pPr>
      <w:r w:rsidRPr="004A52B7">
        <w:rPr>
          <w:noProof/>
          <w:sz w:val="20"/>
          <w:szCs w:val="20"/>
        </w:rPr>
        <w:drawing>
          <wp:inline distT="0" distB="0" distL="0" distR="0" wp14:anchorId="648D9F31" wp14:editId="25B7B7E0">
            <wp:extent cx="6210148" cy="3061709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175" cy="306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B6FF49" w14:textId="5C07CAF2" w:rsidR="00922FE1" w:rsidRPr="004A52B7" w:rsidRDefault="00C7512E" w:rsidP="00922FE1">
      <w:pPr>
        <w:jc w:val="center"/>
        <w:rPr>
          <w:sz w:val="20"/>
          <w:szCs w:val="20"/>
        </w:rPr>
      </w:pPr>
      <w:r w:rsidRPr="004A52B7">
        <w:rPr>
          <w:b/>
          <w:bCs/>
          <w:sz w:val="20"/>
          <w:szCs w:val="20"/>
        </w:rPr>
        <w:t>Supplementary Figure</w:t>
      </w:r>
      <w:r w:rsidR="00356666" w:rsidRPr="004A52B7">
        <w:rPr>
          <w:b/>
          <w:bCs/>
          <w:sz w:val="20"/>
          <w:szCs w:val="20"/>
        </w:rPr>
        <w:t xml:space="preserve"> </w:t>
      </w:r>
      <w:r w:rsidR="005F7781">
        <w:rPr>
          <w:b/>
          <w:bCs/>
          <w:sz w:val="20"/>
          <w:szCs w:val="20"/>
        </w:rPr>
        <w:t>21</w:t>
      </w:r>
      <w:r w:rsidRPr="004A52B7">
        <w:rPr>
          <w:b/>
          <w:bCs/>
          <w:sz w:val="20"/>
          <w:szCs w:val="20"/>
        </w:rPr>
        <w:t>:</w:t>
      </w:r>
      <w:r w:rsidR="00356666" w:rsidRPr="004A52B7">
        <w:rPr>
          <w:sz w:val="20"/>
          <w:szCs w:val="20"/>
        </w:rPr>
        <w:t xml:space="preserve"> </w:t>
      </w:r>
      <w:r w:rsidR="00356666" w:rsidRPr="004A52B7">
        <w:rPr>
          <w:rFonts w:eastAsia="宋体"/>
          <w:sz w:val="20"/>
          <w:szCs w:val="20"/>
          <w:lang w:val="en-US"/>
        </w:rPr>
        <w:t xml:space="preserve">Mean values of </w:t>
      </w:r>
      <w:r w:rsidR="00356666" w:rsidRPr="004A52B7">
        <w:rPr>
          <w:rFonts w:eastAsia="宋体"/>
          <w:b/>
          <w:bCs/>
          <w:sz w:val="20"/>
          <w:szCs w:val="20"/>
          <w:lang w:val="en-US"/>
        </w:rPr>
        <w:t xml:space="preserve">a. </w:t>
      </w:r>
      <w:r w:rsidR="00356666" w:rsidRPr="004A52B7">
        <w:rPr>
          <w:rFonts w:eastAsia="宋体"/>
          <w:sz w:val="20"/>
          <w:szCs w:val="20"/>
          <w:lang w:val="en-US"/>
        </w:rPr>
        <w:t xml:space="preserve">increased and </w:t>
      </w:r>
      <w:r w:rsidR="00356666" w:rsidRPr="004A52B7">
        <w:rPr>
          <w:rFonts w:eastAsia="宋体"/>
          <w:b/>
          <w:bCs/>
          <w:sz w:val="20"/>
          <w:szCs w:val="20"/>
          <w:lang w:val="en-US"/>
        </w:rPr>
        <w:t>b.</w:t>
      </w:r>
      <w:r w:rsidR="00356666" w:rsidRPr="004A52B7">
        <w:rPr>
          <w:rFonts w:eastAsia="宋体"/>
          <w:sz w:val="20"/>
          <w:szCs w:val="20"/>
          <w:lang w:val="en-US"/>
        </w:rPr>
        <w:t xml:space="preserve"> decreased PCC (under SSP585) </w:t>
      </w:r>
      <w:r w:rsidR="00356666" w:rsidRPr="004A52B7">
        <w:rPr>
          <w:sz w:val="20"/>
          <w:szCs w:val="20"/>
        </w:rPr>
        <w:t>for habitat patches (HFP</w:t>
      </w:r>
      <w:r w:rsidR="00356666" w:rsidRPr="004A52B7">
        <w:rPr>
          <w:rFonts w:cs="Times New Roman"/>
          <w:sz w:val="20"/>
          <w:szCs w:val="20"/>
        </w:rPr>
        <w:t>≤</w:t>
      </w:r>
      <w:r w:rsidR="00356666" w:rsidRPr="004A52B7">
        <w:rPr>
          <w:sz w:val="20"/>
          <w:szCs w:val="20"/>
        </w:rPr>
        <w:t xml:space="preserve">9) </w:t>
      </w:r>
      <w:r w:rsidR="00356666" w:rsidRPr="004A52B7">
        <w:rPr>
          <w:rFonts w:eastAsia="宋体"/>
          <w:sz w:val="20"/>
          <w:szCs w:val="20"/>
          <w:lang w:val="en-US"/>
        </w:rPr>
        <w:t xml:space="preserve">between 2015 and 2019 across biomes. Biomes: TMF—tropical monsoon forest, TCDBF—temperate coniferous &amp; deciduous broadleaf forest, WDBF—warm-temperate deciduous broadleaf forest, CTCF—cold-temperate coniferous forest, SEBF—subtropical evergreen broadleaf forest, </w:t>
      </w:r>
      <w:r w:rsidR="00922FE1" w:rsidRPr="004A52B7">
        <w:rPr>
          <w:sz w:val="20"/>
          <w:szCs w:val="20"/>
        </w:rPr>
        <w:t>TD—temperate desert, TG—temperate grassland.</w:t>
      </w:r>
    </w:p>
    <w:p w14:paraId="502CEBC1" w14:textId="02EB95E0" w:rsidR="00EC323F" w:rsidRPr="004A52B7" w:rsidRDefault="00EC323F" w:rsidP="00EA5FDA">
      <w:pPr>
        <w:rPr>
          <w:sz w:val="20"/>
          <w:szCs w:val="20"/>
        </w:rPr>
      </w:pPr>
    </w:p>
    <w:p w14:paraId="4BF7F7D5" w14:textId="71AB6B95" w:rsidR="00EC323F" w:rsidRPr="004A52B7" w:rsidRDefault="00EA5FDA" w:rsidP="00922FE1">
      <w:pPr>
        <w:jc w:val="center"/>
        <w:rPr>
          <w:sz w:val="20"/>
          <w:szCs w:val="20"/>
        </w:rPr>
      </w:pPr>
      <w:r w:rsidRPr="004A52B7">
        <w:rPr>
          <w:noProof/>
          <w:sz w:val="20"/>
          <w:szCs w:val="20"/>
        </w:rPr>
        <w:drawing>
          <wp:inline distT="0" distB="0" distL="0" distR="0" wp14:anchorId="05EBB351" wp14:editId="255352FE">
            <wp:extent cx="6096228" cy="5159702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1324" cy="5164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75D830" w14:textId="20B48E62" w:rsidR="008004CA" w:rsidRPr="004A52B7" w:rsidRDefault="00C7512E" w:rsidP="008A1DAF">
      <w:pPr>
        <w:jc w:val="center"/>
        <w:rPr>
          <w:sz w:val="20"/>
          <w:szCs w:val="20"/>
        </w:rPr>
      </w:pPr>
      <w:r w:rsidRPr="004A52B7">
        <w:rPr>
          <w:b/>
          <w:bCs/>
          <w:sz w:val="20"/>
          <w:szCs w:val="20"/>
        </w:rPr>
        <w:t>Supplementary Figure</w:t>
      </w:r>
      <w:r w:rsidR="00356666" w:rsidRPr="004A52B7">
        <w:rPr>
          <w:b/>
          <w:bCs/>
          <w:sz w:val="20"/>
          <w:szCs w:val="20"/>
        </w:rPr>
        <w:t xml:space="preserve"> </w:t>
      </w:r>
      <w:r w:rsidR="002C7B0D" w:rsidRPr="004A52B7">
        <w:rPr>
          <w:b/>
          <w:bCs/>
          <w:sz w:val="20"/>
          <w:szCs w:val="20"/>
        </w:rPr>
        <w:t>2</w:t>
      </w:r>
      <w:r w:rsidR="005F7781">
        <w:rPr>
          <w:b/>
          <w:bCs/>
          <w:sz w:val="20"/>
          <w:szCs w:val="20"/>
        </w:rPr>
        <w:t>2</w:t>
      </w:r>
      <w:r w:rsidRPr="004A52B7">
        <w:rPr>
          <w:b/>
          <w:bCs/>
          <w:sz w:val="20"/>
          <w:szCs w:val="20"/>
        </w:rPr>
        <w:t>:</w:t>
      </w:r>
      <w:r w:rsidR="00356666" w:rsidRPr="004A52B7">
        <w:rPr>
          <w:sz w:val="20"/>
          <w:szCs w:val="20"/>
        </w:rPr>
        <w:t xml:space="preserve"> Areas of forest habitat (HFP</w:t>
      </w:r>
      <w:r w:rsidR="00356666" w:rsidRPr="004A52B7">
        <w:rPr>
          <w:rFonts w:cs="Times New Roman"/>
          <w:sz w:val="20"/>
          <w:szCs w:val="20"/>
        </w:rPr>
        <w:t>≤</w:t>
      </w:r>
      <w:r w:rsidR="00356666" w:rsidRPr="004A52B7">
        <w:rPr>
          <w:sz w:val="20"/>
          <w:szCs w:val="20"/>
        </w:rPr>
        <w:t xml:space="preserve">9) experienced changes in ECC and PCC (under SSP585), </w:t>
      </w:r>
      <w:r w:rsidR="008A1DAF" w:rsidRPr="004A52B7">
        <w:rPr>
          <w:sz w:val="20"/>
          <w:szCs w:val="20"/>
        </w:rPr>
        <w:t xml:space="preserve">including </w:t>
      </w:r>
      <w:r w:rsidR="008A1DAF" w:rsidRPr="008A1DAF">
        <w:rPr>
          <w:b/>
          <w:bCs/>
          <w:sz w:val="20"/>
          <w:szCs w:val="20"/>
        </w:rPr>
        <w:t>a.</w:t>
      </w:r>
      <w:r w:rsidR="008A1DAF" w:rsidRPr="004A52B7">
        <w:rPr>
          <w:sz w:val="20"/>
          <w:szCs w:val="20"/>
        </w:rPr>
        <w:t xml:space="preserve"> </w:t>
      </w:r>
      <w:r w:rsidR="008A1DAF">
        <w:rPr>
          <w:sz w:val="20"/>
          <w:szCs w:val="20"/>
        </w:rPr>
        <w:t xml:space="preserve">Habitat experiencing increases in ECC, </w:t>
      </w:r>
      <w:r w:rsidR="008A1DAF" w:rsidRPr="008A1DAF">
        <w:rPr>
          <w:b/>
          <w:bCs/>
          <w:sz w:val="20"/>
          <w:szCs w:val="20"/>
        </w:rPr>
        <w:t>b.</w:t>
      </w:r>
      <w:r w:rsidR="008A1DAF">
        <w:rPr>
          <w:sz w:val="20"/>
          <w:szCs w:val="20"/>
        </w:rPr>
        <w:t xml:space="preserve"> Habitat experiencing decreases in ECC, </w:t>
      </w:r>
      <w:r w:rsidR="008A1DAF" w:rsidRPr="008A1DAF">
        <w:rPr>
          <w:b/>
          <w:bCs/>
          <w:sz w:val="20"/>
          <w:szCs w:val="20"/>
        </w:rPr>
        <w:t xml:space="preserve">c. </w:t>
      </w:r>
      <w:r w:rsidR="008A1DAF">
        <w:rPr>
          <w:sz w:val="20"/>
          <w:szCs w:val="20"/>
        </w:rPr>
        <w:t xml:space="preserve">Habitat experiencing increases in PCC, </w:t>
      </w:r>
      <w:r w:rsidR="008A1DAF" w:rsidRPr="008A1DAF">
        <w:rPr>
          <w:b/>
          <w:bCs/>
          <w:sz w:val="20"/>
          <w:szCs w:val="20"/>
        </w:rPr>
        <w:t>d.</w:t>
      </w:r>
      <w:r w:rsidR="008A1DAF" w:rsidRPr="008A1DAF">
        <w:rPr>
          <w:sz w:val="20"/>
          <w:szCs w:val="20"/>
        </w:rPr>
        <w:t xml:space="preserve"> </w:t>
      </w:r>
      <w:r w:rsidR="008A1DAF">
        <w:rPr>
          <w:sz w:val="20"/>
          <w:szCs w:val="20"/>
        </w:rPr>
        <w:t xml:space="preserve">Habitat experiencing decreases in PCC. </w:t>
      </w:r>
      <w:r w:rsidR="008A1DAF" w:rsidRPr="004A52B7">
        <w:rPr>
          <w:sz w:val="20"/>
          <w:szCs w:val="20"/>
        </w:rPr>
        <w:t>Biomes: TMF—tropical monsoon forest, TCDBF—temperate coniferous &amp; deciduous broadleaf forest, WDBF—warm-temperate deciduous broadleaf forest, CTCF—cold-temperate coniferous forest, SEBF—subtropical evergreen broadleaf forest, TD—temperate desert, TG—temperate grassland.</w:t>
      </w:r>
    </w:p>
    <w:p w14:paraId="1AB81F70" w14:textId="7FCB6C30" w:rsidR="00356666" w:rsidRPr="004A52B7" w:rsidRDefault="00C7512E" w:rsidP="00EC323F">
      <w:pPr>
        <w:pStyle w:val="2"/>
        <w:jc w:val="center"/>
        <w:rPr>
          <w:rFonts w:eastAsia="宋体"/>
          <w:szCs w:val="24"/>
        </w:rPr>
      </w:pPr>
      <w:r w:rsidRPr="004A52B7">
        <w:rPr>
          <w:szCs w:val="24"/>
        </w:rPr>
        <w:lastRenderedPageBreak/>
        <w:t>Supplement</w:t>
      </w:r>
      <w:r w:rsidR="00356666" w:rsidRPr="004A52B7">
        <w:rPr>
          <w:szCs w:val="24"/>
        </w:rPr>
        <w:t xml:space="preserve"> 3 </w:t>
      </w:r>
      <w:r w:rsidR="00EC323F" w:rsidRPr="004A52B7">
        <w:rPr>
          <w:szCs w:val="24"/>
        </w:rPr>
        <w:t>C</w:t>
      </w:r>
      <w:r w:rsidR="00EC323F" w:rsidRPr="004A52B7">
        <w:rPr>
          <w:rFonts w:hint="eastAsia"/>
          <w:szCs w:val="24"/>
        </w:rPr>
        <w:t>hange</w:t>
      </w:r>
      <w:r w:rsidR="00EC323F" w:rsidRPr="004A52B7">
        <w:rPr>
          <w:szCs w:val="24"/>
        </w:rPr>
        <w:t xml:space="preserve">s of Climate </w:t>
      </w:r>
      <w:r w:rsidR="00EC323F" w:rsidRPr="004A52B7">
        <w:rPr>
          <w:rFonts w:eastAsia="宋体"/>
          <w:szCs w:val="24"/>
        </w:rPr>
        <w:t>connectivity</w:t>
      </w:r>
      <w:r w:rsidR="00EC323F" w:rsidRPr="004A52B7">
        <w:rPr>
          <w:szCs w:val="24"/>
        </w:rPr>
        <w:t xml:space="preserve"> (HFP&lt;8, SSP245)</w:t>
      </w:r>
    </w:p>
    <w:p w14:paraId="6198A96D" w14:textId="77777777" w:rsidR="00356666" w:rsidRPr="004A52B7" w:rsidRDefault="00356666" w:rsidP="00356666">
      <w:pPr>
        <w:rPr>
          <w:sz w:val="20"/>
          <w:szCs w:val="20"/>
        </w:rPr>
      </w:pPr>
      <w:r w:rsidRPr="004A52B7">
        <w:rPr>
          <w:noProof/>
          <w:sz w:val="20"/>
          <w:szCs w:val="20"/>
        </w:rPr>
        <w:drawing>
          <wp:inline distT="0" distB="0" distL="0" distR="0" wp14:anchorId="457DCC37" wp14:editId="757B95D3">
            <wp:extent cx="6191196" cy="3070255"/>
            <wp:effectExtent l="0" t="0" r="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3373" cy="3071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8FEEB3" w14:textId="03A459F4" w:rsidR="00922FE1" w:rsidRPr="004A52B7" w:rsidRDefault="00C7512E" w:rsidP="00922FE1">
      <w:pPr>
        <w:jc w:val="center"/>
        <w:rPr>
          <w:sz w:val="20"/>
          <w:szCs w:val="20"/>
        </w:rPr>
      </w:pPr>
      <w:bookmarkStart w:id="2" w:name="OLE_LINK7"/>
      <w:r w:rsidRPr="004A52B7">
        <w:rPr>
          <w:b/>
          <w:bCs/>
          <w:sz w:val="20"/>
          <w:szCs w:val="20"/>
        </w:rPr>
        <w:t>Supplementary Figure</w:t>
      </w:r>
      <w:r w:rsidR="00356666" w:rsidRPr="004A52B7">
        <w:rPr>
          <w:b/>
          <w:bCs/>
          <w:sz w:val="20"/>
          <w:szCs w:val="20"/>
        </w:rPr>
        <w:t xml:space="preserve"> </w:t>
      </w:r>
      <w:r w:rsidR="004D0F61" w:rsidRPr="004A52B7">
        <w:rPr>
          <w:b/>
          <w:bCs/>
          <w:sz w:val="20"/>
          <w:szCs w:val="20"/>
        </w:rPr>
        <w:t>2</w:t>
      </w:r>
      <w:r w:rsidR="005F7781">
        <w:rPr>
          <w:b/>
          <w:bCs/>
          <w:sz w:val="20"/>
          <w:szCs w:val="20"/>
        </w:rPr>
        <w:t>3</w:t>
      </w:r>
      <w:r w:rsidR="004D0F61" w:rsidRPr="004A52B7">
        <w:rPr>
          <w:b/>
          <w:bCs/>
          <w:sz w:val="20"/>
          <w:szCs w:val="20"/>
        </w:rPr>
        <w:t>:</w:t>
      </w:r>
      <w:r w:rsidR="00356666" w:rsidRPr="004A52B7">
        <w:rPr>
          <w:sz w:val="20"/>
          <w:szCs w:val="20"/>
        </w:rPr>
        <w:t xml:space="preserve"> </w:t>
      </w:r>
      <w:bookmarkEnd w:id="2"/>
      <w:r w:rsidR="00356666" w:rsidRPr="004A52B7">
        <w:rPr>
          <w:sz w:val="20"/>
          <w:szCs w:val="20"/>
        </w:rPr>
        <w:t>Changes of climate connectivity for habitat patches (HFP</w:t>
      </w:r>
      <w:r w:rsidR="00356666" w:rsidRPr="004A52B7">
        <w:rPr>
          <w:rFonts w:cs="Times New Roman"/>
          <w:sz w:val="20"/>
          <w:szCs w:val="20"/>
        </w:rPr>
        <w:t>≤</w:t>
      </w:r>
      <w:r w:rsidR="00356666" w:rsidRPr="004A52B7">
        <w:rPr>
          <w:sz w:val="20"/>
          <w:szCs w:val="20"/>
        </w:rPr>
        <w:t xml:space="preserve">7) between 2015 and 2019. </w:t>
      </w:r>
      <w:r w:rsidR="00356666" w:rsidRPr="004A52B7">
        <w:rPr>
          <w:b/>
          <w:bCs/>
          <w:sz w:val="20"/>
          <w:szCs w:val="20"/>
        </w:rPr>
        <w:t>a.</w:t>
      </w:r>
      <w:r w:rsidR="00356666" w:rsidRPr="004A52B7">
        <w:rPr>
          <w:sz w:val="20"/>
          <w:szCs w:val="20"/>
        </w:rPr>
        <w:t xml:space="preserve"> Changes of ECC; </w:t>
      </w:r>
      <w:r w:rsidR="00356666" w:rsidRPr="004A52B7">
        <w:rPr>
          <w:b/>
          <w:bCs/>
          <w:sz w:val="20"/>
          <w:szCs w:val="20"/>
        </w:rPr>
        <w:t>b.</w:t>
      </w:r>
      <w:r w:rsidR="00356666" w:rsidRPr="004A52B7">
        <w:rPr>
          <w:sz w:val="20"/>
          <w:szCs w:val="20"/>
        </w:rPr>
        <w:t xml:space="preserve"> Changes of PCC for mammals. Biomes: TMF—tropical monsoon forest, TCDBF—temperate coniferous &amp; deciduous broadleaf forest, WDBF—warm-temperate deciduous broadleaf forest, CTCF—cold-temperate coniferous forest, SEBF—subtropical evergreen broadleaf forest, </w:t>
      </w:r>
      <w:r w:rsidR="00922FE1" w:rsidRPr="004A52B7">
        <w:rPr>
          <w:sz w:val="20"/>
          <w:szCs w:val="20"/>
        </w:rPr>
        <w:t>TD—temperate desert, TG—temperate grassland.</w:t>
      </w:r>
    </w:p>
    <w:p w14:paraId="38084AB4" w14:textId="36C50319" w:rsidR="00356666" w:rsidRPr="004A52B7" w:rsidRDefault="00356666" w:rsidP="00356666">
      <w:pPr>
        <w:jc w:val="center"/>
        <w:rPr>
          <w:sz w:val="20"/>
          <w:szCs w:val="20"/>
        </w:rPr>
      </w:pPr>
    </w:p>
    <w:p w14:paraId="3126A831" w14:textId="77777777" w:rsidR="00356666" w:rsidRPr="004A52B7" w:rsidRDefault="00356666" w:rsidP="00356666">
      <w:pPr>
        <w:rPr>
          <w:sz w:val="20"/>
          <w:szCs w:val="20"/>
        </w:rPr>
      </w:pPr>
      <w:r w:rsidRPr="004A52B7">
        <w:rPr>
          <w:noProof/>
          <w:sz w:val="20"/>
          <w:szCs w:val="20"/>
        </w:rPr>
        <w:drawing>
          <wp:inline distT="0" distB="0" distL="0" distR="0" wp14:anchorId="344AEBDD" wp14:editId="4BF2DF9B">
            <wp:extent cx="6190806" cy="2089192"/>
            <wp:effectExtent l="0" t="0" r="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8918" cy="209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5D718A" w14:textId="64DC44EC" w:rsidR="00922FE1" w:rsidRPr="004A52B7" w:rsidRDefault="00C7512E" w:rsidP="00922FE1">
      <w:pPr>
        <w:jc w:val="center"/>
        <w:rPr>
          <w:sz w:val="20"/>
          <w:szCs w:val="20"/>
        </w:rPr>
      </w:pPr>
      <w:r w:rsidRPr="004A52B7">
        <w:rPr>
          <w:rFonts w:eastAsia="宋体"/>
          <w:b/>
          <w:bCs/>
          <w:sz w:val="20"/>
          <w:szCs w:val="20"/>
          <w:lang w:val="en-US"/>
        </w:rPr>
        <w:t>Supplementary Figure</w:t>
      </w:r>
      <w:r w:rsidR="00356666" w:rsidRPr="004A52B7">
        <w:rPr>
          <w:rFonts w:eastAsia="宋体"/>
          <w:b/>
          <w:bCs/>
          <w:sz w:val="20"/>
          <w:szCs w:val="20"/>
          <w:lang w:val="en-US"/>
        </w:rPr>
        <w:t xml:space="preserve"> </w:t>
      </w:r>
      <w:r w:rsidR="004D0F61" w:rsidRPr="004A52B7">
        <w:rPr>
          <w:rFonts w:eastAsia="宋体"/>
          <w:b/>
          <w:bCs/>
          <w:sz w:val="20"/>
          <w:szCs w:val="20"/>
          <w:lang w:val="en-US"/>
        </w:rPr>
        <w:t>2</w:t>
      </w:r>
      <w:r w:rsidR="005F7781">
        <w:rPr>
          <w:rFonts w:eastAsia="宋体"/>
          <w:b/>
          <w:bCs/>
          <w:sz w:val="20"/>
          <w:szCs w:val="20"/>
          <w:lang w:val="en-US"/>
        </w:rPr>
        <w:t>4</w:t>
      </w:r>
      <w:r w:rsidR="004D0F61" w:rsidRPr="004A52B7">
        <w:rPr>
          <w:rFonts w:eastAsia="宋体"/>
          <w:b/>
          <w:bCs/>
          <w:sz w:val="20"/>
          <w:szCs w:val="20"/>
          <w:lang w:val="en-US"/>
        </w:rPr>
        <w:t>:</w:t>
      </w:r>
      <w:r w:rsidR="00356666" w:rsidRPr="004A52B7">
        <w:rPr>
          <w:rFonts w:eastAsia="宋体"/>
          <w:b/>
          <w:bCs/>
          <w:sz w:val="20"/>
          <w:szCs w:val="20"/>
          <w:lang w:val="en-US"/>
        </w:rPr>
        <w:t xml:space="preserve"> </w:t>
      </w:r>
      <w:r w:rsidR="00356666" w:rsidRPr="004A52B7">
        <w:rPr>
          <w:rFonts w:eastAsia="宋体"/>
          <w:sz w:val="20"/>
          <w:szCs w:val="20"/>
          <w:lang w:val="en-US"/>
        </w:rPr>
        <w:t>Loss of forest habitat patches (</w:t>
      </w:r>
      <w:r w:rsidR="00356666" w:rsidRPr="004A52B7">
        <w:rPr>
          <w:sz w:val="20"/>
          <w:szCs w:val="20"/>
        </w:rPr>
        <w:t>HFP</w:t>
      </w:r>
      <w:r w:rsidR="00356666" w:rsidRPr="004A52B7">
        <w:rPr>
          <w:rFonts w:cs="Times New Roman"/>
          <w:sz w:val="20"/>
          <w:szCs w:val="20"/>
        </w:rPr>
        <w:t>≤</w:t>
      </w:r>
      <w:r w:rsidR="00356666" w:rsidRPr="004A52B7">
        <w:rPr>
          <w:sz w:val="20"/>
          <w:szCs w:val="20"/>
        </w:rPr>
        <w:t xml:space="preserve">7) </w:t>
      </w:r>
      <w:r w:rsidR="00356666" w:rsidRPr="004A52B7">
        <w:rPr>
          <w:rFonts w:eastAsia="宋体"/>
          <w:sz w:val="20"/>
          <w:szCs w:val="20"/>
          <w:lang w:val="en-US"/>
        </w:rPr>
        <w:t xml:space="preserve">connected or not connected to future analogues between 2015-2019 </w:t>
      </w:r>
      <w:r w:rsidR="00356666" w:rsidRPr="004A52B7">
        <w:rPr>
          <w:sz w:val="20"/>
          <w:szCs w:val="20"/>
        </w:rPr>
        <w:t>across biomes</w:t>
      </w:r>
      <w:r w:rsidR="00356666" w:rsidRPr="004A52B7">
        <w:rPr>
          <w:rFonts w:eastAsia="宋体"/>
          <w:sz w:val="20"/>
          <w:szCs w:val="20"/>
          <w:lang w:val="en-US"/>
        </w:rPr>
        <w:t xml:space="preserve">, </w:t>
      </w:r>
      <w:r w:rsidR="00356666" w:rsidRPr="004A52B7">
        <w:rPr>
          <w:sz w:val="20"/>
          <w:szCs w:val="20"/>
        </w:rPr>
        <w:t xml:space="preserve">weighted by patch areas. Biomes: TMF—tropical monsoon forest, TCDBF—temperate coniferous &amp; deciduous broadleaf forest, WDBF—warm-temperate deciduous broadleaf forest, CTCF—cold-temperate coniferous forest, SEBF—subtropical evergreen broadleaf forest, </w:t>
      </w:r>
      <w:r w:rsidR="00922FE1" w:rsidRPr="004A52B7">
        <w:rPr>
          <w:sz w:val="20"/>
          <w:szCs w:val="20"/>
        </w:rPr>
        <w:t>TD—temperate desert, TG—temperate grassland.</w:t>
      </w:r>
    </w:p>
    <w:p w14:paraId="6B2E6E38" w14:textId="19D983F7" w:rsidR="00356666" w:rsidRPr="004A52B7" w:rsidRDefault="00356666" w:rsidP="00922FE1">
      <w:pPr>
        <w:jc w:val="center"/>
        <w:rPr>
          <w:sz w:val="20"/>
          <w:szCs w:val="20"/>
        </w:rPr>
      </w:pPr>
    </w:p>
    <w:p w14:paraId="6F475A78" w14:textId="77777777" w:rsidR="00356666" w:rsidRPr="004A52B7" w:rsidRDefault="00356666" w:rsidP="00356666">
      <w:pPr>
        <w:rPr>
          <w:sz w:val="20"/>
          <w:szCs w:val="20"/>
        </w:rPr>
      </w:pPr>
      <w:r w:rsidRPr="004A52B7">
        <w:rPr>
          <w:noProof/>
          <w:sz w:val="20"/>
          <w:szCs w:val="20"/>
        </w:rPr>
        <w:lastRenderedPageBreak/>
        <w:drawing>
          <wp:inline distT="0" distB="0" distL="0" distR="0" wp14:anchorId="7D0F2486" wp14:editId="2587E6D0">
            <wp:extent cx="5961721" cy="2937795"/>
            <wp:effectExtent l="0" t="0" r="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218" cy="2943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FD7432" w14:textId="318E3A33" w:rsidR="00922FE1" w:rsidRPr="004A52B7" w:rsidRDefault="00C7512E" w:rsidP="00922FE1">
      <w:pPr>
        <w:jc w:val="center"/>
        <w:rPr>
          <w:sz w:val="20"/>
          <w:szCs w:val="20"/>
        </w:rPr>
      </w:pPr>
      <w:r w:rsidRPr="004A52B7">
        <w:rPr>
          <w:b/>
          <w:bCs/>
          <w:sz w:val="20"/>
          <w:szCs w:val="20"/>
        </w:rPr>
        <w:t>Supplementary Figure</w:t>
      </w:r>
      <w:r w:rsidR="00356666" w:rsidRPr="004A52B7">
        <w:rPr>
          <w:b/>
          <w:bCs/>
          <w:sz w:val="20"/>
          <w:szCs w:val="20"/>
        </w:rPr>
        <w:t xml:space="preserve"> </w:t>
      </w:r>
      <w:r w:rsidR="004D0F61" w:rsidRPr="004A52B7">
        <w:rPr>
          <w:b/>
          <w:bCs/>
          <w:sz w:val="20"/>
          <w:szCs w:val="20"/>
        </w:rPr>
        <w:t>2</w:t>
      </w:r>
      <w:r w:rsidR="005F7781">
        <w:rPr>
          <w:b/>
          <w:bCs/>
          <w:sz w:val="20"/>
          <w:szCs w:val="20"/>
        </w:rPr>
        <w:t>5</w:t>
      </w:r>
      <w:r w:rsidR="004D0F61" w:rsidRPr="004A52B7">
        <w:rPr>
          <w:b/>
          <w:bCs/>
          <w:sz w:val="20"/>
          <w:szCs w:val="20"/>
        </w:rPr>
        <w:t>:</w:t>
      </w:r>
      <w:r w:rsidR="00356666" w:rsidRPr="004A52B7">
        <w:rPr>
          <w:sz w:val="20"/>
          <w:szCs w:val="20"/>
        </w:rPr>
        <w:t xml:space="preserve"> </w:t>
      </w:r>
      <w:r w:rsidR="00356666" w:rsidRPr="004A52B7">
        <w:rPr>
          <w:rFonts w:eastAsia="宋体"/>
          <w:sz w:val="20"/>
          <w:szCs w:val="20"/>
          <w:lang w:val="en-US"/>
        </w:rPr>
        <w:t xml:space="preserve">Mean values of </w:t>
      </w:r>
      <w:r w:rsidR="00356666" w:rsidRPr="004A52B7">
        <w:rPr>
          <w:rFonts w:eastAsia="宋体"/>
          <w:b/>
          <w:bCs/>
          <w:sz w:val="20"/>
          <w:szCs w:val="20"/>
          <w:lang w:val="en-US"/>
        </w:rPr>
        <w:t xml:space="preserve">a. </w:t>
      </w:r>
      <w:r w:rsidR="00356666" w:rsidRPr="004A52B7">
        <w:rPr>
          <w:rFonts w:eastAsia="宋体"/>
          <w:sz w:val="20"/>
          <w:szCs w:val="20"/>
          <w:lang w:val="en-US"/>
        </w:rPr>
        <w:t xml:space="preserve">increased and </w:t>
      </w:r>
      <w:r w:rsidR="00356666" w:rsidRPr="004A52B7">
        <w:rPr>
          <w:rFonts w:eastAsia="宋体"/>
          <w:b/>
          <w:bCs/>
          <w:sz w:val="20"/>
          <w:szCs w:val="20"/>
          <w:lang w:val="en-US"/>
        </w:rPr>
        <w:t>b.</w:t>
      </w:r>
      <w:r w:rsidR="00356666" w:rsidRPr="004A52B7">
        <w:rPr>
          <w:rFonts w:eastAsia="宋体"/>
          <w:sz w:val="20"/>
          <w:szCs w:val="20"/>
          <w:lang w:val="en-US"/>
        </w:rPr>
        <w:t xml:space="preserve"> decreased ECC </w:t>
      </w:r>
      <w:r w:rsidR="00356666" w:rsidRPr="004A52B7">
        <w:rPr>
          <w:sz w:val="20"/>
          <w:szCs w:val="20"/>
        </w:rPr>
        <w:t>for habitat patches (HFP</w:t>
      </w:r>
      <w:r w:rsidR="00356666" w:rsidRPr="004A52B7">
        <w:rPr>
          <w:rFonts w:cs="Times New Roman"/>
          <w:sz w:val="20"/>
          <w:szCs w:val="20"/>
        </w:rPr>
        <w:t>≤</w:t>
      </w:r>
      <w:r w:rsidR="00356666" w:rsidRPr="004A52B7">
        <w:rPr>
          <w:sz w:val="20"/>
          <w:szCs w:val="20"/>
        </w:rPr>
        <w:t xml:space="preserve">7) </w:t>
      </w:r>
      <w:r w:rsidR="00356666" w:rsidRPr="004A52B7">
        <w:rPr>
          <w:rFonts w:eastAsia="宋体"/>
          <w:sz w:val="20"/>
          <w:szCs w:val="20"/>
          <w:lang w:val="en-US"/>
        </w:rPr>
        <w:t xml:space="preserve">between 2015 and 2019 across biomes. Biomes: TMF—tropical monsoon forest, TCDBF—temperate coniferous &amp; deciduous broadleaf forest, WDBF—warm-temperate deciduous broadleaf forest, CTCF—cold-temperate coniferous forest, SEBF—subtropical evergreen broadleaf forest, </w:t>
      </w:r>
      <w:r w:rsidR="00922FE1" w:rsidRPr="004A52B7">
        <w:rPr>
          <w:sz w:val="20"/>
          <w:szCs w:val="20"/>
        </w:rPr>
        <w:t>TD—temperate desert, TG—temperate grassland.</w:t>
      </w:r>
    </w:p>
    <w:p w14:paraId="3EE756B9" w14:textId="5C5F8E6F" w:rsidR="00356666" w:rsidRPr="004A52B7" w:rsidRDefault="00356666" w:rsidP="00922FE1">
      <w:pPr>
        <w:jc w:val="center"/>
        <w:rPr>
          <w:sz w:val="20"/>
          <w:szCs w:val="20"/>
        </w:rPr>
      </w:pPr>
    </w:p>
    <w:p w14:paraId="4BF6C3C9" w14:textId="77777777" w:rsidR="00356666" w:rsidRPr="004A52B7" w:rsidRDefault="00356666" w:rsidP="00356666">
      <w:pPr>
        <w:rPr>
          <w:sz w:val="20"/>
          <w:szCs w:val="20"/>
        </w:rPr>
      </w:pPr>
      <w:r w:rsidRPr="004A52B7">
        <w:rPr>
          <w:noProof/>
          <w:sz w:val="20"/>
          <w:szCs w:val="20"/>
        </w:rPr>
        <w:drawing>
          <wp:inline distT="0" distB="0" distL="0" distR="0" wp14:anchorId="180FC9F5" wp14:editId="30641F10">
            <wp:extent cx="6117800" cy="3014707"/>
            <wp:effectExtent l="0" t="0" r="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617" cy="3017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C547A2" w14:textId="2CC0EC2F" w:rsidR="00922FE1" w:rsidRPr="004A52B7" w:rsidRDefault="00C7512E" w:rsidP="00922FE1">
      <w:pPr>
        <w:jc w:val="center"/>
        <w:rPr>
          <w:sz w:val="20"/>
          <w:szCs w:val="20"/>
        </w:rPr>
      </w:pPr>
      <w:r w:rsidRPr="004A52B7">
        <w:rPr>
          <w:b/>
          <w:bCs/>
          <w:sz w:val="20"/>
          <w:szCs w:val="20"/>
        </w:rPr>
        <w:t>Supplementary Figure</w:t>
      </w:r>
      <w:r w:rsidR="00356666" w:rsidRPr="004A52B7">
        <w:rPr>
          <w:b/>
          <w:bCs/>
          <w:sz w:val="20"/>
          <w:szCs w:val="20"/>
        </w:rPr>
        <w:t xml:space="preserve"> </w:t>
      </w:r>
      <w:r w:rsidR="004D0F61" w:rsidRPr="004A52B7">
        <w:rPr>
          <w:b/>
          <w:bCs/>
          <w:sz w:val="20"/>
          <w:szCs w:val="20"/>
        </w:rPr>
        <w:t>2</w:t>
      </w:r>
      <w:r w:rsidR="005F7781">
        <w:rPr>
          <w:b/>
          <w:bCs/>
          <w:sz w:val="20"/>
          <w:szCs w:val="20"/>
        </w:rPr>
        <w:t>6</w:t>
      </w:r>
      <w:r w:rsidR="004D0F61" w:rsidRPr="004A52B7">
        <w:rPr>
          <w:b/>
          <w:bCs/>
          <w:sz w:val="20"/>
          <w:szCs w:val="20"/>
        </w:rPr>
        <w:t>:</w:t>
      </w:r>
      <w:r w:rsidR="00356666" w:rsidRPr="004A52B7">
        <w:rPr>
          <w:sz w:val="20"/>
          <w:szCs w:val="20"/>
        </w:rPr>
        <w:t xml:space="preserve"> </w:t>
      </w:r>
      <w:r w:rsidR="00356666" w:rsidRPr="004A52B7">
        <w:rPr>
          <w:rFonts w:eastAsia="宋体"/>
          <w:sz w:val="20"/>
          <w:szCs w:val="20"/>
          <w:lang w:val="en-US"/>
        </w:rPr>
        <w:t xml:space="preserve">Mean values of </w:t>
      </w:r>
      <w:r w:rsidR="00356666" w:rsidRPr="004A52B7">
        <w:rPr>
          <w:rFonts w:eastAsia="宋体"/>
          <w:b/>
          <w:bCs/>
          <w:sz w:val="20"/>
          <w:szCs w:val="20"/>
          <w:lang w:val="en-US"/>
        </w:rPr>
        <w:t xml:space="preserve">a. </w:t>
      </w:r>
      <w:r w:rsidR="00356666" w:rsidRPr="004A52B7">
        <w:rPr>
          <w:rFonts w:eastAsia="宋体"/>
          <w:sz w:val="20"/>
          <w:szCs w:val="20"/>
          <w:lang w:val="en-US"/>
        </w:rPr>
        <w:t xml:space="preserve">increased and </w:t>
      </w:r>
      <w:r w:rsidR="00356666" w:rsidRPr="004A52B7">
        <w:rPr>
          <w:rFonts w:eastAsia="宋体"/>
          <w:b/>
          <w:bCs/>
          <w:sz w:val="20"/>
          <w:szCs w:val="20"/>
          <w:lang w:val="en-US"/>
        </w:rPr>
        <w:t>b.</w:t>
      </w:r>
      <w:r w:rsidR="00356666" w:rsidRPr="004A52B7">
        <w:rPr>
          <w:rFonts w:eastAsia="宋体"/>
          <w:sz w:val="20"/>
          <w:szCs w:val="20"/>
          <w:lang w:val="en-US"/>
        </w:rPr>
        <w:t xml:space="preserve"> decreased PCC </w:t>
      </w:r>
      <w:r w:rsidR="00356666" w:rsidRPr="004A52B7">
        <w:rPr>
          <w:sz w:val="20"/>
          <w:szCs w:val="20"/>
        </w:rPr>
        <w:t>for habitat patches (HFP</w:t>
      </w:r>
      <w:r w:rsidR="00356666" w:rsidRPr="004A52B7">
        <w:rPr>
          <w:rFonts w:cs="Times New Roman"/>
          <w:sz w:val="20"/>
          <w:szCs w:val="20"/>
        </w:rPr>
        <w:t>≤</w:t>
      </w:r>
      <w:r w:rsidR="00356666" w:rsidRPr="004A52B7">
        <w:rPr>
          <w:sz w:val="20"/>
          <w:szCs w:val="20"/>
        </w:rPr>
        <w:t xml:space="preserve">7) </w:t>
      </w:r>
      <w:r w:rsidR="00356666" w:rsidRPr="004A52B7">
        <w:rPr>
          <w:rFonts w:eastAsia="宋体"/>
          <w:sz w:val="20"/>
          <w:szCs w:val="20"/>
          <w:lang w:val="en-US"/>
        </w:rPr>
        <w:t xml:space="preserve">between 2015 and 2019 across biomes. Biomes: TMF—tropical monsoon forest, TCDBF—temperate coniferous &amp; deciduous broadleaf forest, WDBF—warm-temperate deciduous broadleaf forest, CTCF—cold-temperate coniferous forest, SEBF—subtropical evergreen broadleaf forest, </w:t>
      </w:r>
      <w:r w:rsidR="00922FE1" w:rsidRPr="004A52B7">
        <w:rPr>
          <w:sz w:val="20"/>
          <w:szCs w:val="20"/>
        </w:rPr>
        <w:t>TD—temperate desert, TG—temperate grassland.</w:t>
      </w:r>
    </w:p>
    <w:p w14:paraId="283954A6" w14:textId="329B291C" w:rsidR="00356666" w:rsidRPr="004A52B7" w:rsidRDefault="00356666" w:rsidP="00922FE1">
      <w:pPr>
        <w:jc w:val="center"/>
        <w:rPr>
          <w:sz w:val="20"/>
          <w:szCs w:val="20"/>
        </w:rPr>
      </w:pPr>
    </w:p>
    <w:p w14:paraId="3204245F" w14:textId="624B5A47" w:rsidR="00EC323F" w:rsidRPr="004A52B7" w:rsidRDefault="00EA5FDA" w:rsidP="00922FE1">
      <w:pPr>
        <w:jc w:val="center"/>
        <w:rPr>
          <w:sz w:val="20"/>
          <w:szCs w:val="20"/>
        </w:rPr>
      </w:pPr>
      <w:r w:rsidRPr="004A52B7">
        <w:rPr>
          <w:noProof/>
          <w:sz w:val="20"/>
          <w:szCs w:val="20"/>
        </w:rPr>
        <w:lastRenderedPageBreak/>
        <w:drawing>
          <wp:inline distT="0" distB="0" distL="0" distR="0" wp14:anchorId="0C0B2883" wp14:editId="17F1187A">
            <wp:extent cx="6070985" cy="5138337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0053" cy="5146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3B4A52" w14:textId="3623123A" w:rsidR="008A1DAF" w:rsidRPr="004A52B7" w:rsidRDefault="00C7512E" w:rsidP="006F7ED3">
      <w:pPr>
        <w:jc w:val="center"/>
        <w:rPr>
          <w:sz w:val="20"/>
          <w:szCs w:val="20"/>
        </w:rPr>
      </w:pPr>
      <w:r w:rsidRPr="004A52B7">
        <w:rPr>
          <w:b/>
          <w:bCs/>
          <w:sz w:val="20"/>
          <w:szCs w:val="20"/>
        </w:rPr>
        <w:t>Supplementary Figure</w:t>
      </w:r>
      <w:r w:rsidR="00356666" w:rsidRPr="004A52B7">
        <w:rPr>
          <w:b/>
          <w:bCs/>
          <w:sz w:val="20"/>
          <w:szCs w:val="20"/>
        </w:rPr>
        <w:t xml:space="preserve"> </w:t>
      </w:r>
      <w:r w:rsidR="004D0F61" w:rsidRPr="004A52B7">
        <w:rPr>
          <w:b/>
          <w:bCs/>
          <w:sz w:val="20"/>
          <w:szCs w:val="20"/>
        </w:rPr>
        <w:t>2</w:t>
      </w:r>
      <w:r w:rsidR="005F7781">
        <w:rPr>
          <w:b/>
          <w:bCs/>
          <w:sz w:val="20"/>
          <w:szCs w:val="20"/>
        </w:rPr>
        <w:t>7</w:t>
      </w:r>
      <w:r w:rsidR="004D0F61" w:rsidRPr="004A52B7">
        <w:rPr>
          <w:b/>
          <w:bCs/>
          <w:sz w:val="20"/>
          <w:szCs w:val="20"/>
        </w:rPr>
        <w:t>:</w:t>
      </w:r>
      <w:r w:rsidR="00356666" w:rsidRPr="004A52B7">
        <w:rPr>
          <w:sz w:val="20"/>
          <w:szCs w:val="20"/>
        </w:rPr>
        <w:t xml:space="preserve"> Areas of forest habitat (HFP</w:t>
      </w:r>
      <w:r w:rsidR="00356666" w:rsidRPr="004A52B7">
        <w:rPr>
          <w:rFonts w:cs="Times New Roman"/>
          <w:sz w:val="20"/>
          <w:szCs w:val="20"/>
        </w:rPr>
        <w:t>≤</w:t>
      </w:r>
      <w:r w:rsidR="00356666" w:rsidRPr="004A52B7">
        <w:rPr>
          <w:sz w:val="20"/>
          <w:szCs w:val="20"/>
        </w:rPr>
        <w:t xml:space="preserve">7) experienced changes in ECC and PCC, including </w:t>
      </w:r>
      <w:r w:rsidR="008A1DAF" w:rsidRPr="006F7ED3">
        <w:rPr>
          <w:b/>
          <w:bCs/>
          <w:sz w:val="20"/>
          <w:szCs w:val="20"/>
        </w:rPr>
        <w:t>a.</w:t>
      </w:r>
      <w:r w:rsidR="008A1DAF" w:rsidRPr="008A1DAF">
        <w:rPr>
          <w:sz w:val="20"/>
          <w:szCs w:val="20"/>
        </w:rPr>
        <w:t xml:space="preserve"> Habitat experiencing increases in ECC, </w:t>
      </w:r>
      <w:r w:rsidR="008A1DAF" w:rsidRPr="006F7ED3">
        <w:rPr>
          <w:b/>
          <w:bCs/>
          <w:sz w:val="20"/>
          <w:szCs w:val="20"/>
        </w:rPr>
        <w:t xml:space="preserve">b. </w:t>
      </w:r>
      <w:r w:rsidR="008A1DAF" w:rsidRPr="008A1DAF">
        <w:rPr>
          <w:sz w:val="20"/>
          <w:szCs w:val="20"/>
        </w:rPr>
        <w:t xml:space="preserve">Habitat experiencing decreases in ECC, </w:t>
      </w:r>
      <w:r w:rsidR="008A1DAF" w:rsidRPr="006F7ED3">
        <w:rPr>
          <w:b/>
          <w:bCs/>
          <w:sz w:val="20"/>
          <w:szCs w:val="20"/>
        </w:rPr>
        <w:t>c.</w:t>
      </w:r>
      <w:r w:rsidR="008A1DAF" w:rsidRPr="008A1DAF">
        <w:rPr>
          <w:sz w:val="20"/>
          <w:szCs w:val="20"/>
        </w:rPr>
        <w:t xml:space="preserve"> Habitat experiencing increases in PCC, </w:t>
      </w:r>
      <w:r w:rsidR="008A1DAF" w:rsidRPr="006F7ED3">
        <w:rPr>
          <w:b/>
          <w:bCs/>
          <w:sz w:val="20"/>
          <w:szCs w:val="20"/>
        </w:rPr>
        <w:t xml:space="preserve">d. </w:t>
      </w:r>
      <w:r w:rsidR="008A1DAF" w:rsidRPr="008A1DAF">
        <w:rPr>
          <w:sz w:val="20"/>
          <w:szCs w:val="20"/>
        </w:rPr>
        <w:t>Habitat experiencing decreases in PCC. Biomes: TMF—tropical monsoon forest, TCDBF—temperate coniferous &amp; deciduous broadleaf forest, WDBF—warm-temperate deciduous broadleaf forest, CTCF—cold-temperate coniferous forest, SEBF—subtropical evergreen broadleaf forest, TD—temperate desert, TG—temperate grassland.</w:t>
      </w:r>
    </w:p>
    <w:p w14:paraId="5BF2D683" w14:textId="0E1C413A" w:rsidR="000C53CE" w:rsidRPr="004A52B7" w:rsidRDefault="000C53CE" w:rsidP="000C53CE">
      <w:pPr>
        <w:spacing w:line="259" w:lineRule="auto"/>
        <w:jc w:val="left"/>
        <w:rPr>
          <w:sz w:val="20"/>
          <w:szCs w:val="20"/>
        </w:rPr>
      </w:pPr>
      <w:r w:rsidRPr="004A52B7">
        <w:rPr>
          <w:sz w:val="20"/>
          <w:szCs w:val="20"/>
        </w:rPr>
        <w:br w:type="page"/>
      </w:r>
    </w:p>
    <w:p w14:paraId="32AA5714" w14:textId="5E060B98" w:rsidR="00356666" w:rsidRPr="004A52B7" w:rsidRDefault="004D0F61" w:rsidP="00EC323F">
      <w:pPr>
        <w:pStyle w:val="2"/>
        <w:jc w:val="center"/>
        <w:rPr>
          <w:rFonts w:eastAsia="宋体"/>
          <w:sz w:val="28"/>
          <w:szCs w:val="28"/>
        </w:rPr>
      </w:pPr>
      <w:r w:rsidRPr="004A52B7">
        <w:rPr>
          <w:sz w:val="28"/>
          <w:szCs w:val="28"/>
        </w:rPr>
        <w:lastRenderedPageBreak/>
        <w:t>Supplemen</w:t>
      </w:r>
      <w:r w:rsidR="004A52B7" w:rsidRPr="004A52B7">
        <w:rPr>
          <w:rFonts w:hint="eastAsia"/>
          <w:sz w:val="28"/>
          <w:szCs w:val="28"/>
        </w:rPr>
        <w:t>t</w:t>
      </w:r>
      <w:r w:rsidR="00EC323F" w:rsidRPr="004A52B7">
        <w:rPr>
          <w:sz w:val="28"/>
          <w:szCs w:val="28"/>
        </w:rPr>
        <w:t xml:space="preserve"> 4 C</w:t>
      </w:r>
      <w:r w:rsidR="00EC323F" w:rsidRPr="004A52B7">
        <w:rPr>
          <w:rFonts w:hint="eastAsia"/>
          <w:sz w:val="28"/>
          <w:szCs w:val="28"/>
        </w:rPr>
        <w:t>hange</w:t>
      </w:r>
      <w:r w:rsidR="00EC323F" w:rsidRPr="004A52B7">
        <w:rPr>
          <w:sz w:val="28"/>
          <w:szCs w:val="28"/>
        </w:rPr>
        <w:t xml:space="preserve">s of Climate </w:t>
      </w:r>
      <w:r w:rsidR="00EC323F" w:rsidRPr="004A52B7">
        <w:rPr>
          <w:rFonts w:eastAsia="宋体"/>
          <w:sz w:val="28"/>
          <w:szCs w:val="28"/>
        </w:rPr>
        <w:t>connectivity</w:t>
      </w:r>
      <w:r w:rsidR="00EC323F" w:rsidRPr="004A52B7">
        <w:rPr>
          <w:sz w:val="28"/>
          <w:szCs w:val="28"/>
        </w:rPr>
        <w:t xml:space="preserve"> (HFP&lt;6, SSP245)</w:t>
      </w:r>
    </w:p>
    <w:p w14:paraId="4BDB7800" w14:textId="77777777" w:rsidR="00356666" w:rsidRPr="004A52B7" w:rsidRDefault="00356666" w:rsidP="00356666">
      <w:pPr>
        <w:rPr>
          <w:sz w:val="20"/>
          <w:szCs w:val="20"/>
        </w:rPr>
      </w:pPr>
      <w:r w:rsidRPr="004A52B7">
        <w:rPr>
          <w:noProof/>
          <w:sz w:val="20"/>
          <w:szCs w:val="20"/>
        </w:rPr>
        <w:drawing>
          <wp:inline distT="0" distB="0" distL="0" distR="0" wp14:anchorId="005D06B4" wp14:editId="76103A4F">
            <wp:extent cx="6191196" cy="3070255"/>
            <wp:effectExtent l="0" t="0" r="0" b="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1540" cy="307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977AC2" w14:textId="39FD37FC" w:rsidR="00356666" w:rsidRPr="004A52B7" w:rsidRDefault="00C7512E" w:rsidP="00356666">
      <w:pPr>
        <w:jc w:val="center"/>
        <w:rPr>
          <w:sz w:val="20"/>
          <w:szCs w:val="20"/>
        </w:rPr>
      </w:pPr>
      <w:r w:rsidRPr="004A52B7">
        <w:rPr>
          <w:b/>
          <w:bCs/>
          <w:sz w:val="20"/>
          <w:szCs w:val="20"/>
        </w:rPr>
        <w:t>Supplementary Figure</w:t>
      </w:r>
      <w:r w:rsidR="00356666" w:rsidRPr="004A52B7">
        <w:rPr>
          <w:b/>
          <w:bCs/>
          <w:sz w:val="20"/>
          <w:szCs w:val="20"/>
        </w:rPr>
        <w:t xml:space="preserve"> </w:t>
      </w:r>
      <w:r w:rsidR="004D0F61" w:rsidRPr="004A52B7">
        <w:rPr>
          <w:b/>
          <w:bCs/>
          <w:sz w:val="20"/>
          <w:szCs w:val="20"/>
        </w:rPr>
        <w:t>2</w:t>
      </w:r>
      <w:r w:rsidR="005F7781">
        <w:rPr>
          <w:b/>
          <w:bCs/>
          <w:sz w:val="20"/>
          <w:szCs w:val="20"/>
        </w:rPr>
        <w:t>8</w:t>
      </w:r>
      <w:r w:rsidR="004D0F61" w:rsidRPr="004A52B7">
        <w:rPr>
          <w:b/>
          <w:bCs/>
          <w:sz w:val="20"/>
          <w:szCs w:val="20"/>
        </w:rPr>
        <w:t>:</w:t>
      </w:r>
      <w:r w:rsidR="00356666" w:rsidRPr="004A52B7">
        <w:rPr>
          <w:sz w:val="20"/>
          <w:szCs w:val="20"/>
        </w:rPr>
        <w:t xml:space="preserve"> Changes of climate connectivity for habitat patches (HFP</w:t>
      </w:r>
      <w:r w:rsidR="00356666" w:rsidRPr="004A52B7">
        <w:rPr>
          <w:rFonts w:cs="Times New Roman"/>
          <w:sz w:val="20"/>
          <w:szCs w:val="20"/>
        </w:rPr>
        <w:t>≤</w:t>
      </w:r>
      <w:r w:rsidR="00356666" w:rsidRPr="004A52B7">
        <w:rPr>
          <w:sz w:val="20"/>
          <w:szCs w:val="20"/>
        </w:rPr>
        <w:t xml:space="preserve">5) between 2015 and 2019. </w:t>
      </w:r>
      <w:r w:rsidR="00356666" w:rsidRPr="004A52B7">
        <w:rPr>
          <w:b/>
          <w:bCs/>
          <w:sz w:val="20"/>
          <w:szCs w:val="20"/>
        </w:rPr>
        <w:t>a.</w:t>
      </w:r>
      <w:r w:rsidR="00356666" w:rsidRPr="004A52B7">
        <w:rPr>
          <w:sz w:val="20"/>
          <w:szCs w:val="20"/>
        </w:rPr>
        <w:t xml:space="preserve"> Changes of ECC; </w:t>
      </w:r>
      <w:r w:rsidR="00356666" w:rsidRPr="004A52B7">
        <w:rPr>
          <w:b/>
          <w:bCs/>
          <w:sz w:val="20"/>
          <w:szCs w:val="20"/>
        </w:rPr>
        <w:t>b.</w:t>
      </w:r>
      <w:r w:rsidR="00356666" w:rsidRPr="004A52B7">
        <w:rPr>
          <w:sz w:val="20"/>
          <w:szCs w:val="20"/>
        </w:rPr>
        <w:t xml:space="preserve"> Changes of PCC for mammals. Biomes: TMF—tropical monsoon forest, TCDBF—temperate coniferous &amp; deciduous broadleaf forest, WDBF—warm-temperate deciduous broadleaf forest, CTCF—cold-temperate coniferous forest, SEBF—subtropical evergreen broadleaf forest, TDG—temperate desert and grassland.</w:t>
      </w:r>
    </w:p>
    <w:p w14:paraId="774D2762" w14:textId="77777777" w:rsidR="00356666" w:rsidRPr="004A52B7" w:rsidRDefault="00356666" w:rsidP="00356666">
      <w:pPr>
        <w:jc w:val="center"/>
        <w:rPr>
          <w:sz w:val="20"/>
          <w:szCs w:val="20"/>
        </w:rPr>
      </w:pPr>
    </w:p>
    <w:p w14:paraId="65ECE2AB" w14:textId="77777777" w:rsidR="00356666" w:rsidRPr="004A52B7" w:rsidRDefault="00356666" w:rsidP="00356666">
      <w:pPr>
        <w:rPr>
          <w:sz w:val="20"/>
          <w:szCs w:val="20"/>
        </w:rPr>
      </w:pPr>
      <w:r w:rsidRPr="004A52B7">
        <w:rPr>
          <w:noProof/>
          <w:sz w:val="20"/>
          <w:szCs w:val="20"/>
        </w:rPr>
        <w:drawing>
          <wp:inline distT="0" distB="0" distL="0" distR="0" wp14:anchorId="4B8074DE" wp14:editId="11039E9D">
            <wp:extent cx="6219131" cy="2098751"/>
            <wp:effectExtent l="0" t="0" r="0" b="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6362" cy="211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C0B4EE" w14:textId="02885C05" w:rsidR="00356666" w:rsidRPr="004A52B7" w:rsidRDefault="00C7512E" w:rsidP="00356666">
      <w:pPr>
        <w:jc w:val="center"/>
        <w:rPr>
          <w:sz w:val="20"/>
          <w:szCs w:val="20"/>
        </w:rPr>
      </w:pPr>
      <w:r w:rsidRPr="004A52B7">
        <w:rPr>
          <w:rFonts w:eastAsia="宋体"/>
          <w:b/>
          <w:bCs/>
          <w:sz w:val="20"/>
          <w:szCs w:val="20"/>
          <w:lang w:val="en-US"/>
        </w:rPr>
        <w:t>Supplementary Figure</w:t>
      </w:r>
      <w:r w:rsidR="00356666" w:rsidRPr="004A52B7">
        <w:rPr>
          <w:rFonts w:eastAsia="宋体"/>
          <w:b/>
          <w:bCs/>
          <w:sz w:val="20"/>
          <w:szCs w:val="20"/>
          <w:lang w:val="en-US"/>
        </w:rPr>
        <w:t xml:space="preserve"> </w:t>
      </w:r>
      <w:r w:rsidR="004D0F61" w:rsidRPr="004A52B7">
        <w:rPr>
          <w:rFonts w:eastAsia="宋体"/>
          <w:b/>
          <w:bCs/>
          <w:sz w:val="20"/>
          <w:szCs w:val="20"/>
          <w:lang w:val="en-US"/>
        </w:rPr>
        <w:t>2</w:t>
      </w:r>
      <w:r w:rsidR="005F7781">
        <w:rPr>
          <w:rFonts w:eastAsia="宋体"/>
          <w:b/>
          <w:bCs/>
          <w:sz w:val="20"/>
          <w:szCs w:val="20"/>
          <w:lang w:val="en-US"/>
        </w:rPr>
        <w:t>9</w:t>
      </w:r>
      <w:r w:rsidR="004D0F61" w:rsidRPr="004A52B7">
        <w:rPr>
          <w:rFonts w:eastAsia="宋体"/>
          <w:b/>
          <w:bCs/>
          <w:sz w:val="20"/>
          <w:szCs w:val="20"/>
          <w:lang w:val="en-US"/>
        </w:rPr>
        <w:t>:</w:t>
      </w:r>
      <w:r w:rsidR="00356666" w:rsidRPr="004A52B7">
        <w:rPr>
          <w:rFonts w:eastAsia="宋体"/>
          <w:b/>
          <w:bCs/>
          <w:sz w:val="20"/>
          <w:szCs w:val="20"/>
          <w:lang w:val="en-US"/>
        </w:rPr>
        <w:t xml:space="preserve"> </w:t>
      </w:r>
      <w:r w:rsidR="00356666" w:rsidRPr="004A52B7">
        <w:rPr>
          <w:rFonts w:eastAsia="宋体"/>
          <w:sz w:val="20"/>
          <w:szCs w:val="20"/>
          <w:lang w:val="en-US"/>
        </w:rPr>
        <w:t>Loss of forest habitat patches (</w:t>
      </w:r>
      <w:r w:rsidR="00356666" w:rsidRPr="004A52B7">
        <w:rPr>
          <w:sz w:val="20"/>
          <w:szCs w:val="20"/>
        </w:rPr>
        <w:t>HFP</w:t>
      </w:r>
      <w:r w:rsidR="00356666" w:rsidRPr="004A52B7">
        <w:rPr>
          <w:rFonts w:cs="Times New Roman"/>
          <w:sz w:val="20"/>
          <w:szCs w:val="20"/>
        </w:rPr>
        <w:t>≤</w:t>
      </w:r>
      <w:r w:rsidR="00356666" w:rsidRPr="004A52B7">
        <w:rPr>
          <w:sz w:val="20"/>
          <w:szCs w:val="20"/>
        </w:rPr>
        <w:t xml:space="preserve">5) </w:t>
      </w:r>
      <w:r w:rsidR="00356666" w:rsidRPr="004A52B7">
        <w:rPr>
          <w:rFonts w:eastAsia="宋体"/>
          <w:sz w:val="20"/>
          <w:szCs w:val="20"/>
          <w:lang w:val="en-US"/>
        </w:rPr>
        <w:t xml:space="preserve">connected or not connected to future analogues between 2015-2019 </w:t>
      </w:r>
      <w:r w:rsidR="00356666" w:rsidRPr="004A52B7">
        <w:rPr>
          <w:sz w:val="20"/>
          <w:szCs w:val="20"/>
        </w:rPr>
        <w:t>across biomes</w:t>
      </w:r>
      <w:r w:rsidR="00356666" w:rsidRPr="004A52B7">
        <w:rPr>
          <w:rFonts w:eastAsia="宋体"/>
          <w:sz w:val="20"/>
          <w:szCs w:val="20"/>
          <w:lang w:val="en-US"/>
        </w:rPr>
        <w:t xml:space="preserve">, </w:t>
      </w:r>
      <w:r w:rsidR="00356666" w:rsidRPr="004A52B7">
        <w:rPr>
          <w:sz w:val="20"/>
          <w:szCs w:val="20"/>
        </w:rPr>
        <w:t>weighted by patch areas. Biomes: TMF—tropical monsoon forest, TCDBF—temperate coniferous &amp; deciduous broadleaf forest, WDBF—warm-temperate deciduous broadleaf forest, CTCF—cold-temperate coniferous forest, SEBF—subtropical evergreen broadleaf forest, TDG—temperate desert and grassland.</w:t>
      </w:r>
    </w:p>
    <w:p w14:paraId="3AE9DD23" w14:textId="77777777" w:rsidR="00356666" w:rsidRPr="004A52B7" w:rsidRDefault="00356666" w:rsidP="00356666">
      <w:pPr>
        <w:rPr>
          <w:sz w:val="20"/>
          <w:szCs w:val="20"/>
        </w:rPr>
      </w:pPr>
    </w:p>
    <w:p w14:paraId="38D556EA" w14:textId="77777777" w:rsidR="00356666" w:rsidRPr="004A52B7" w:rsidRDefault="00356666" w:rsidP="00356666">
      <w:pPr>
        <w:rPr>
          <w:sz w:val="20"/>
          <w:szCs w:val="20"/>
        </w:rPr>
      </w:pPr>
      <w:r w:rsidRPr="004A52B7">
        <w:rPr>
          <w:noProof/>
          <w:sz w:val="20"/>
          <w:szCs w:val="20"/>
        </w:rPr>
        <w:lastRenderedPageBreak/>
        <w:drawing>
          <wp:inline distT="0" distB="0" distL="0" distR="0" wp14:anchorId="7B94196C" wp14:editId="43092040">
            <wp:extent cx="6230525" cy="3070255"/>
            <wp:effectExtent l="0" t="0" r="0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4187" cy="307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F6C233" w14:textId="3B228656" w:rsidR="00922FE1" w:rsidRPr="004A52B7" w:rsidRDefault="00C7512E" w:rsidP="00922FE1">
      <w:pPr>
        <w:jc w:val="center"/>
        <w:rPr>
          <w:sz w:val="20"/>
          <w:szCs w:val="20"/>
        </w:rPr>
      </w:pPr>
      <w:r w:rsidRPr="004A52B7">
        <w:rPr>
          <w:b/>
          <w:bCs/>
          <w:sz w:val="20"/>
          <w:szCs w:val="20"/>
        </w:rPr>
        <w:t>Supplementary Figure</w:t>
      </w:r>
      <w:r w:rsidR="00356666" w:rsidRPr="004A52B7">
        <w:rPr>
          <w:b/>
          <w:bCs/>
          <w:sz w:val="20"/>
          <w:szCs w:val="20"/>
        </w:rPr>
        <w:t xml:space="preserve"> </w:t>
      </w:r>
      <w:r w:rsidR="005F7781">
        <w:rPr>
          <w:b/>
          <w:bCs/>
          <w:sz w:val="20"/>
          <w:szCs w:val="20"/>
        </w:rPr>
        <w:t>30</w:t>
      </w:r>
      <w:r w:rsidR="004D0F61" w:rsidRPr="004A52B7">
        <w:rPr>
          <w:b/>
          <w:bCs/>
          <w:sz w:val="20"/>
          <w:szCs w:val="20"/>
        </w:rPr>
        <w:t>:</w:t>
      </w:r>
      <w:r w:rsidR="00356666" w:rsidRPr="004A52B7">
        <w:rPr>
          <w:sz w:val="20"/>
          <w:szCs w:val="20"/>
        </w:rPr>
        <w:t xml:space="preserve"> </w:t>
      </w:r>
      <w:r w:rsidR="00356666" w:rsidRPr="004A52B7">
        <w:rPr>
          <w:rFonts w:eastAsia="宋体"/>
          <w:sz w:val="20"/>
          <w:szCs w:val="20"/>
          <w:lang w:val="en-US"/>
        </w:rPr>
        <w:t xml:space="preserve">Mean values of </w:t>
      </w:r>
      <w:r w:rsidR="00356666" w:rsidRPr="004A52B7">
        <w:rPr>
          <w:rFonts w:eastAsia="宋体"/>
          <w:b/>
          <w:bCs/>
          <w:sz w:val="20"/>
          <w:szCs w:val="20"/>
          <w:lang w:val="en-US"/>
        </w:rPr>
        <w:t xml:space="preserve">a. </w:t>
      </w:r>
      <w:r w:rsidR="00356666" w:rsidRPr="004A52B7">
        <w:rPr>
          <w:rFonts w:eastAsia="宋体"/>
          <w:sz w:val="20"/>
          <w:szCs w:val="20"/>
          <w:lang w:val="en-US"/>
        </w:rPr>
        <w:t xml:space="preserve">increased and </w:t>
      </w:r>
      <w:r w:rsidR="00356666" w:rsidRPr="004A52B7">
        <w:rPr>
          <w:rFonts w:eastAsia="宋体"/>
          <w:b/>
          <w:bCs/>
          <w:sz w:val="20"/>
          <w:szCs w:val="20"/>
          <w:lang w:val="en-US"/>
        </w:rPr>
        <w:t>b.</w:t>
      </w:r>
      <w:r w:rsidR="00356666" w:rsidRPr="004A52B7">
        <w:rPr>
          <w:rFonts w:eastAsia="宋体"/>
          <w:sz w:val="20"/>
          <w:szCs w:val="20"/>
          <w:lang w:val="en-US"/>
        </w:rPr>
        <w:t xml:space="preserve"> decreased ECC </w:t>
      </w:r>
      <w:r w:rsidR="00356666" w:rsidRPr="004A52B7">
        <w:rPr>
          <w:sz w:val="20"/>
          <w:szCs w:val="20"/>
        </w:rPr>
        <w:t>for habitat patches (HFP</w:t>
      </w:r>
      <w:r w:rsidR="00356666" w:rsidRPr="004A52B7">
        <w:rPr>
          <w:rFonts w:cs="Times New Roman"/>
          <w:sz w:val="20"/>
          <w:szCs w:val="20"/>
        </w:rPr>
        <w:t>≤</w:t>
      </w:r>
      <w:r w:rsidR="00356666" w:rsidRPr="004A52B7">
        <w:rPr>
          <w:sz w:val="20"/>
          <w:szCs w:val="20"/>
        </w:rPr>
        <w:t xml:space="preserve">5) </w:t>
      </w:r>
      <w:r w:rsidR="00356666" w:rsidRPr="004A52B7">
        <w:rPr>
          <w:rFonts w:eastAsia="宋体"/>
          <w:sz w:val="20"/>
          <w:szCs w:val="20"/>
          <w:lang w:val="en-US"/>
        </w:rPr>
        <w:t xml:space="preserve">between 2015 and 2019 across biomes. Biomes: TMF—tropical monsoon forest, TCDBF—temperate coniferous &amp; deciduous broadleaf forest, WDBF—warm-temperate deciduous broadleaf forest, CTCF—cold-temperate coniferous forest, SEBF—subtropical evergreen broadleaf forest, </w:t>
      </w:r>
      <w:r w:rsidR="00922FE1" w:rsidRPr="004A52B7">
        <w:rPr>
          <w:sz w:val="20"/>
          <w:szCs w:val="20"/>
        </w:rPr>
        <w:t>TD—temperate desert, TG—temperate grassland.</w:t>
      </w:r>
    </w:p>
    <w:p w14:paraId="222AC52F" w14:textId="77777777" w:rsidR="00922FE1" w:rsidRPr="004A52B7" w:rsidRDefault="00922FE1" w:rsidP="00922FE1">
      <w:pPr>
        <w:jc w:val="center"/>
        <w:rPr>
          <w:sz w:val="20"/>
          <w:szCs w:val="20"/>
        </w:rPr>
      </w:pPr>
    </w:p>
    <w:p w14:paraId="624496A7" w14:textId="58F09FAE" w:rsidR="00356666" w:rsidRPr="004A52B7" w:rsidRDefault="00356666" w:rsidP="00922FE1">
      <w:pPr>
        <w:jc w:val="center"/>
        <w:rPr>
          <w:sz w:val="20"/>
          <w:szCs w:val="20"/>
        </w:rPr>
      </w:pPr>
      <w:r w:rsidRPr="004A52B7">
        <w:rPr>
          <w:noProof/>
          <w:sz w:val="20"/>
          <w:szCs w:val="20"/>
        </w:rPr>
        <w:drawing>
          <wp:inline distT="0" distB="0" distL="0" distR="0" wp14:anchorId="4D9C77F3" wp14:editId="635B2D87">
            <wp:extent cx="6117800" cy="3014707"/>
            <wp:effectExtent l="0" t="0" r="0" b="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077" cy="3022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9CDAA4" w14:textId="66861E9A" w:rsidR="00356666" w:rsidRPr="004A52B7" w:rsidRDefault="00C7512E" w:rsidP="00EA5FDA">
      <w:pPr>
        <w:jc w:val="center"/>
        <w:rPr>
          <w:sz w:val="20"/>
          <w:szCs w:val="20"/>
        </w:rPr>
      </w:pPr>
      <w:r w:rsidRPr="004A52B7">
        <w:rPr>
          <w:b/>
          <w:bCs/>
          <w:sz w:val="20"/>
          <w:szCs w:val="20"/>
        </w:rPr>
        <w:t>Supplementary Figure</w:t>
      </w:r>
      <w:r w:rsidR="00356666" w:rsidRPr="004A52B7">
        <w:rPr>
          <w:b/>
          <w:bCs/>
          <w:sz w:val="20"/>
          <w:szCs w:val="20"/>
        </w:rPr>
        <w:t xml:space="preserve"> </w:t>
      </w:r>
      <w:r w:rsidR="005F7781">
        <w:rPr>
          <w:b/>
          <w:bCs/>
          <w:sz w:val="20"/>
          <w:szCs w:val="20"/>
        </w:rPr>
        <w:t>31</w:t>
      </w:r>
      <w:r w:rsidR="004D0F61" w:rsidRPr="004A52B7">
        <w:rPr>
          <w:b/>
          <w:bCs/>
          <w:sz w:val="20"/>
          <w:szCs w:val="20"/>
        </w:rPr>
        <w:t>:</w:t>
      </w:r>
      <w:r w:rsidR="00356666" w:rsidRPr="004A52B7">
        <w:rPr>
          <w:sz w:val="20"/>
          <w:szCs w:val="20"/>
        </w:rPr>
        <w:t xml:space="preserve"> </w:t>
      </w:r>
      <w:r w:rsidR="00356666" w:rsidRPr="004A52B7">
        <w:rPr>
          <w:rFonts w:eastAsia="宋体"/>
          <w:sz w:val="20"/>
          <w:szCs w:val="20"/>
          <w:lang w:val="en-US"/>
        </w:rPr>
        <w:t xml:space="preserve">Mean values of </w:t>
      </w:r>
      <w:r w:rsidR="00356666" w:rsidRPr="004A52B7">
        <w:rPr>
          <w:rFonts w:eastAsia="宋体"/>
          <w:b/>
          <w:bCs/>
          <w:sz w:val="20"/>
          <w:szCs w:val="20"/>
          <w:lang w:val="en-US"/>
        </w:rPr>
        <w:t xml:space="preserve">a. </w:t>
      </w:r>
      <w:r w:rsidR="00356666" w:rsidRPr="004A52B7">
        <w:rPr>
          <w:rFonts w:eastAsia="宋体"/>
          <w:sz w:val="20"/>
          <w:szCs w:val="20"/>
          <w:lang w:val="en-US"/>
        </w:rPr>
        <w:t xml:space="preserve">increased and </w:t>
      </w:r>
      <w:r w:rsidR="00356666" w:rsidRPr="004A52B7">
        <w:rPr>
          <w:rFonts w:eastAsia="宋体"/>
          <w:b/>
          <w:bCs/>
          <w:sz w:val="20"/>
          <w:szCs w:val="20"/>
          <w:lang w:val="en-US"/>
        </w:rPr>
        <w:t>b.</w:t>
      </w:r>
      <w:r w:rsidR="00356666" w:rsidRPr="004A52B7">
        <w:rPr>
          <w:rFonts w:eastAsia="宋体"/>
          <w:sz w:val="20"/>
          <w:szCs w:val="20"/>
          <w:lang w:val="en-US"/>
        </w:rPr>
        <w:t xml:space="preserve"> decreased PCC </w:t>
      </w:r>
      <w:r w:rsidR="00356666" w:rsidRPr="004A52B7">
        <w:rPr>
          <w:sz w:val="20"/>
          <w:szCs w:val="20"/>
        </w:rPr>
        <w:t>for habitat patches (HFP</w:t>
      </w:r>
      <w:r w:rsidR="00356666" w:rsidRPr="004A52B7">
        <w:rPr>
          <w:rFonts w:cs="Times New Roman"/>
          <w:sz w:val="20"/>
          <w:szCs w:val="20"/>
        </w:rPr>
        <w:t>≤</w:t>
      </w:r>
      <w:r w:rsidR="00356666" w:rsidRPr="004A52B7">
        <w:rPr>
          <w:sz w:val="20"/>
          <w:szCs w:val="20"/>
        </w:rPr>
        <w:t xml:space="preserve">5) </w:t>
      </w:r>
      <w:r w:rsidR="00356666" w:rsidRPr="004A52B7">
        <w:rPr>
          <w:rFonts w:eastAsia="宋体"/>
          <w:sz w:val="20"/>
          <w:szCs w:val="20"/>
          <w:lang w:val="en-US"/>
        </w:rPr>
        <w:t xml:space="preserve">between 2015 and 2019 across biomes. Biomes: TMF—tropical monsoon forest, TCDBF—temperate coniferous &amp; deciduous broadleaf forest, WDBF—warm-temperate deciduous broadleaf forest, CTCF—cold-temperate coniferous forest, SEBF—subtropical evergreen broadleaf forest, </w:t>
      </w:r>
      <w:r w:rsidR="00922FE1" w:rsidRPr="004A52B7">
        <w:rPr>
          <w:sz w:val="20"/>
          <w:szCs w:val="20"/>
        </w:rPr>
        <w:t>TD—temperate desert, TG—temperate grassland.</w:t>
      </w:r>
    </w:p>
    <w:p w14:paraId="173866FA" w14:textId="77777777" w:rsidR="00EA5FDA" w:rsidRPr="004A52B7" w:rsidRDefault="00EA5FDA" w:rsidP="00922FE1">
      <w:pPr>
        <w:jc w:val="center"/>
        <w:rPr>
          <w:sz w:val="20"/>
          <w:szCs w:val="20"/>
          <w:lang w:val="en-US"/>
        </w:rPr>
      </w:pPr>
    </w:p>
    <w:p w14:paraId="5405A0F7" w14:textId="30A14D78" w:rsidR="00EC323F" w:rsidRPr="004A52B7" w:rsidRDefault="00EA5FDA" w:rsidP="00922FE1">
      <w:pPr>
        <w:jc w:val="center"/>
        <w:rPr>
          <w:sz w:val="20"/>
          <w:szCs w:val="20"/>
          <w:lang w:val="en-US"/>
        </w:rPr>
      </w:pPr>
      <w:r w:rsidRPr="004A52B7">
        <w:rPr>
          <w:noProof/>
          <w:sz w:val="20"/>
          <w:szCs w:val="20"/>
        </w:rPr>
        <w:drawing>
          <wp:inline distT="0" distB="0" distL="0" distR="0" wp14:anchorId="44E8F7C4" wp14:editId="470E10D9">
            <wp:extent cx="6151014" cy="5206071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0067" cy="5213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19E686" w14:textId="2AA86B00" w:rsidR="006F7ED3" w:rsidRPr="006F7ED3" w:rsidRDefault="00C7512E" w:rsidP="006F7ED3">
      <w:pPr>
        <w:jc w:val="center"/>
        <w:rPr>
          <w:b/>
          <w:bCs/>
          <w:sz w:val="20"/>
          <w:szCs w:val="20"/>
        </w:rPr>
      </w:pPr>
      <w:r w:rsidRPr="004A52B7">
        <w:rPr>
          <w:b/>
          <w:bCs/>
          <w:sz w:val="20"/>
          <w:szCs w:val="20"/>
        </w:rPr>
        <w:t>Supplementary Figure</w:t>
      </w:r>
      <w:r w:rsidR="00356666" w:rsidRPr="004A52B7">
        <w:rPr>
          <w:b/>
          <w:bCs/>
          <w:sz w:val="20"/>
          <w:szCs w:val="20"/>
        </w:rPr>
        <w:t xml:space="preserve"> </w:t>
      </w:r>
      <w:r w:rsidR="00922FE1" w:rsidRPr="004A52B7">
        <w:rPr>
          <w:b/>
          <w:bCs/>
          <w:sz w:val="20"/>
          <w:szCs w:val="20"/>
        </w:rPr>
        <w:t>3</w:t>
      </w:r>
      <w:r w:rsidR="005F7781">
        <w:rPr>
          <w:b/>
          <w:bCs/>
          <w:sz w:val="20"/>
          <w:szCs w:val="20"/>
        </w:rPr>
        <w:t>2</w:t>
      </w:r>
      <w:r w:rsidR="004D0F61" w:rsidRPr="004A52B7">
        <w:rPr>
          <w:b/>
          <w:bCs/>
          <w:sz w:val="20"/>
          <w:szCs w:val="20"/>
        </w:rPr>
        <w:t>:</w:t>
      </w:r>
      <w:r w:rsidR="00356666" w:rsidRPr="004A52B7">
        <w:rPr>
          <w:sz w:val="20"/>
          <w:szCs w:val="20"/>
        </w:rPr>
        <w:t xml:space="preserve"> Areas of forest habitat (HFP</w:t>
      </w:r>
      <w:r w:rsidR="00356666" w:rsidRPr="004A52B7">
        <w:rPr>
          <w:rFonts w:cs="Times New Roman"/>
          <w:sz w:val="20"/>
          <w:szCs w:val="20"/>
        </w:rPr>
        <w:t>≤</w:t>
      </w:r>
      <w:r w:rsidR="00356666" w:rsidRPr="004A52B7">
        <w:rPr>
          <w:sz w:val="20"/>
          <w:szCs w:val="20"/>
        </w:rPr>
        <w:t xml:space="preserve">5) experienced changes in ECC and PCC, including </w:t>
      </w:r>
      <w:r w:rsidR="006F7ED3" w:rsidRPr="004A52B7">
        <w:rPr>
          <w:b/>
          <w:bCs/>
          <w:sz w:val="20"/>
          <w:szCs w:val="20"/>
        </w:rPr>
        <w:t>a.</w:t>
      </w:r>
      <w:r w:rsidR="006F7ED3" w:rsidRPr="004A52B7">
        <w:rPr>
          <w:sz w:val="20"/>
          <w:szCs w:val="20"/>
        </w:rPr>
        <w:t xml:space="preserve"> </w:t>
      </w:r>
      <w:r w:rsidR="006F7ED3">
        <w:rPr>
          <w:sz w:val="20"/>
          <w:szCs w:val="20"/>
        </w:rPr>
        <w:t xml:space="preserve">Habitat experiencing increases in ECC, </w:t>
      </w:r>
      <w:r w:rsidR="006F7ED3" w:rsidRPr="008A1DAF">
        <w:rPr>
          <w:b/>
          <w:bCs/>
          <w:sz w:val="20"/>
          <w:szCs w:val="20"/>
        </w:rPr>
        <w:t>b.</w:t>
      </w:r>
      <w:r w:rsidR="006F7ED3">
        <w:rPr>
          <w:sz w:val="20"/>
          <w:szCs w:val="20"/>
        </w:rPr>
        <w:t xml:space="preserve"> Habitat experiencing decreases in ECC, </w:t>
      </w:r>
      <w:r w:rsidR="006F7ED3" w:rsidRPr="008A1DAF">
        <w:rPr>
          <w:b/>
          <w:bCs/>
          <w:sz w:val="20"/>
          <w:szCs w:val="20"/>
        </w:rPr>
        <w:t>c.</w:t>
      </w:r>
      <w:r w:rsidR="006F7ED3">
        <w:rPr>
          <w:sz w:val="20"/>
          <w:szCs w:val="20"/>
        </w:rPr>
        <w:t xml:space="preserve"> Habitat experiencing increases in PCC, </w:t>
      </w:r>
      <w:r w:rsidR="006F7ED3" w:rsidRPr="008A1DAF">
        <w:rPr>
          <w:b/>
          <w:bCs/>
          <w:sz w:val="20"/>
          <w:szCs w:val="20"/>
        </w:rPr>
        <w:t xml:space="preserve">d. </w:t>
      </w:r>
      <w:r w:rsidR="006F7ED3">
        <w:rPr>
          <w:sz w:val="20"/>
          <w:szCs w:val="20"/>
        </w:rPr>
        <w:t xml:space="preserve">Habitat experiencing decreases in PCC. </w:t>
      </w:r>
      <w:r w:rsidR="006F7ED3" w:rsidRPr="004A52B7">
        <w:rPr>
          <w:sz w:val="20"/>
          <w:szCs w:val="20"/>
        </w:rPr>
        <w:t>Biomes: TMF—tropical monsoon forest, TCDBF—temperate coniferous &amp; deciduous broadleaf forest, WDBF—warm-temperate deciduous broadleaf forest, CTCF—cold-temperate coniferous forest, SEBF—subtropical evergreen broadleaf forest, TD—temperate desert, TG—temperate grassland.</w:t>
      </w:r>
    </w:p>
    <w:p w14:paraId="0E67A99E" w14:textId="34EC4117" w:rsidR="001F2557" w:rsidRPr="004A52B7" w:rsidRDefault="001F2557" w:rsidP="00922FE1">
      <w:pPr>
        <w:jc w:val="center"/>
        <w:rPr>
          <w:sz w:val="20"/>
          <w:szCs w:val="20"/>
        </w:rPr>
      </w:pPr>
    </w:p>
    <w:sectPr w:rsidR="001F2557" w:rsidRPr="004A52B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10A36" w14:textId="77777777" w:rsidR="00F168C1" w:rsidRDefault="00F168C1" w:rsidP="00356666">
      <w:pPr>
        <w:spacing w:after="0" w:line="240" w:lineRule="auto"/>
      </w:pPr>
      <w:r>
        <w:separator/>
      </w:r>
    </w:p>
  </w:endnote>
  <w:endnote w:type="continuationSeparator" w:id="0">
    <w:p w14:paraId="001F352B" w14:textId="77777777" w:rsidR="00F168C1" w:rsidRDefault="00F168C1" w:rsidP="003566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6F6F2A" w14:textId="77777777" w:rsidR="00F168C1" w:rsidRDefault="00F168C1" w:rsidP="00356666">
      <w:pPr>
        <w:spacing w:after="0" w:line="240" w:lineRule="auto"/>
      </w:pPr>
      <w:r>
        <w:separator/>
      </w:r>
    </w:p>
  </w:footnote>
  <w:footnote w:type="continuationSeparator" w:id="0">
    <w:p w14:paraId="68310891" w14:textId="77777777" w:rsidR="00F168C1" w:rsidRDefault="00F168C1" w:rsidP="003566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4F70"/>
    <w:rsid w:val="00067841"/>
    <w:rsid w:val="00067B65"/>
    <w:rsid w:val="00083FE2"/>
    <w:rsid w:val="000C2273"/>
    <w:rsid w:val="000C53CE"/>
    <w:rsid w:val="000E3171"/>
    <w:rsid w:val="00124604"/>
    <w:rsid w:val="00145444"/>
    <w:rsid w:val="00180367"/>
    <w:rsid w:val="001E7474"/>
    <w:rsid w:val="001F2557"/>
    <w:rsid w:val="00201410"/>
    <w:rsid w:val="00205F05"/>
    <w:rsid w:val="002C7B0D"/>
    <w:rsid w:val="002E5B88"/>
    <w:rsid w:val="00331EC4"/>
    <w:rsid w:val="00337B84"/>
    <w:rsid w:val="00356666"/>
    <w:rsid w:val="00427714"/>
    <w:rsid w:val="004506B9"/>
    <w:rsid w:val="004A52B7"/>
    <w:rsid w:val="004C258C"/>
    <w:rsid w:val="004C69EB"/>
    <w:rsid w:val="004D0F61"/>
    <w:rsid w:val="0050546B"/>
    <w:rsid w:val="00524EC7"/>
    <w:rsid w:val="00534A44"/>
    <w:rsid w:val="00556075"/>
    <w:rsid w:val="005B201A"/>
    <w:rsid w:val="005B3C36"/>
    <w:rsid w:val="005B4BD7"/>
    <w:rsid w:val="005B520D"/>
    <w:rsid w:val="005B6D99"/>
    <w:rsid w:val="005D3721"/>
    <w:rsid w:val="005D6413"/>
    <w:rsid w:val="005F7781"/>
    <w:rsid w:val="006509BE"/>
    <w:rsid w:val="006A37DB"/>
    <w:rsid w:val="006D2DF9"/>
    <w:rsid w:val="006E301A"/>
    <w:rsid w:val="006F7ED3"/>
    <w:rsid w:val="00715B2E"/>
    <w:rsid w:val="0072010B"/>
    <w:rsid w:val="007A3052"/>
    <w:rsid w:val="008004CA"/>
    <w:rsid w:val="008462C0"/>
    <w:rsid w:val="008A1DAF"/>
    <w:rsid w:val="008B462F"/>
    <w:rsid w:val="00912799"/>
    <w:rsid w:val="00917656"/>
    <w:rsid w:val="00922FE1"/>
    <w:rsid w:val="009C0E1D"/>
    <w:rsid w:val="00A75DB5"/>
    <w:rsid w:val="00AB04B4"/>
    <w:rsid w:val="00AC0875"/>
    <w:rsid w:val="00B84C41"/>
    <w:rsid w:val="00B913D7"/>
    <w:rsid w:val="00BB1D17"/>
    <w:rsid w:val="00C32406"/>
    <w:rsid w:val="00C408A0"/>
    <w:rsid w:val="00C55261"/>
    <w:rsid w:val="00C6363E"/>
    <w:rsid w:val="00C7512E"/>
    <w:rsid w:val="00CC2173"/>
    <w:rsid w:val="00D04D23"/>
    <w:rsid w:val="00D52AD1"/>
    <w:rsid w:val="00DC65B9"/>
    <w:rsid w:val="00DD1ABA"/>
    <w:rsid w:val="00DF63A6"/>
    <w:rsid w:val="00DF7E93"/>
    <w:rsid w:val="00E24F70"/>
    <w:rsid w:val="00E50E97"/>
    <w:rsid w:val="00E563D6"/>
    <w:rsid w:val="00EA5FDA"/>
    <w:rsid w:val="00EC15CF"/>
    <w:rsid w:val="00EC323F"/>
    <w:rsid w:val="00F168C1"/>
    <w:rsid w:val="00F60F57"/>
    <w:rsid w:val="00F90854"/>
    <w:rsid w:val="00FA7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827B76"/>
  <w15:docId w15:val="{2275FF89-61D2-4F07-8682-BB60A323C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6666"/>
    <w:pPr>
      <w:spacing w:line="312" w:lineRule="auto"/>
      <w:jc w:val="both"/>
    </w:pPr>
    <w:rPr>
      <w:rFonts w:ascii="Times New Roman" w:hAnsi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356666"/>
    <w:pPr>
      <w:keepNext/>
      <w:keepLines/>
      <w:spacing w:before="40" w:after="120" w:line="360" w:lineRule="auto"/>
      <w:outlineLvl w:val="1"/>
    </w:pPr>
    <w:rPr>
      <w:rFonts w:eastAsiaTheme="majorEastAsia" w:cstheme="majorBidi"/>
      <w:b/>
      <w:sz w:val="24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56666"/>
    <w:pPr>
      <w:keepNext/>
      <w:keepLines/>
      <w:spacing w:before="40" w:after="0"/>
      <w:outlineLvl w:val="2"/>
    </w:pPr>
    <w:rPr>
      <w:rFonts w:eastAsiaTheme="majorEastAsia" w:cstheme="majorBidi"/>
      <w:b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6666"/>
    <w:pPr>
      <w:tabs>
        <w:tab w:val="center" w:pos="4153"/>
        <w:tab w:val="right" w:pos="8306"/>
      </w:tabs>
      <w:spacing w:after="0" w:line="240" w:lineRule="auto"/>
      <w:jc w:val="left"/>
    </w:pPr>
    <w:rPr>
      <w:rFonts w:asciiTheme="minorHAnsi" w:hAnsiTheme="minorHAnsi"/>
    </w:rPr>
  </w:style>
  <w:style w:type="character" w:customStyle="1" w:styleId="a4">
    <w:name w:val="页眉 字符"/>
    <w:basedOn w:val="a0"/>
    <w:link w:val="a3"/>
    <w:uiPriority w:val="99"/>
    <w:rsid w:val="00356666"/>
  </w:style>
  <w:style w:type="paragraph" w:styleId="a5">
    <w:name w:val="footer"/>
    <w:basedOn w:val="a"/>
    <w:link w:val="a6"/>
    <w:uiPriority w:val="99"/>
    <w:unhideWhenUsed/>
    <w:rsid w:val="00356666"/>
    <w:pPr>
      <w:tabs>
        <w:tab w:val="center" w:pos="4153"/>
        <w:tab w:val="right" w:pos="8306"/>
      </w:tabs>
      <w:spacing w:after="0" w:line="240" w:lineRule="auto"/>
      <w:jc w:val="left"/>
    </w:pPr>
    <w:rPr>
      <w:rFonts w:asciiTheme="minorHAnsi" w:hAnsiTheme="minorHAnsi"/>
    </w:rPr>
  </w:style>
  <w:style w:type="character" w:customStyle="1" w:styleId="a6">
    <w:name w:val="页脚 字符"/>
    <w:basedOn w:val="a0"/>
    <w:link w:val="a5"/>
    <w:uiPriority w:val="99"/>
    <w:rsid w:val="00356666"/>
  </w:style>
  <w:style w:type="character" w:customStyle="1" w:styleId="20">
    <w:name w:val="标题 2 字符"/>
    <w:basedOn w:val="a0"/>
    <w:link w:val="2"/>
    <w:uiPriority w:val="9"/>
    <w:rsid w:val="00356666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30">
    <w:name w:val="标题 3 字符"/>
    <w:basedOn w:val="a0"/>
    <w:link w:val="3"/>
    <w:uiPriority w:val="9"/>
    <w:rsid w:val="00356666"/>
    <w:rPr>
      <w:rFonts w:ascii="Times New Roman" w:eastAsiaTheme="majorEastAsia" w:hAnsi="Times New Roman" w:cstheme="majorBidi"/>
      <w:b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theme" Target="theme/theme1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8" Type="http://schemas.openxmlformats.org/officeDocument/2006/relationships/image" Target="media/image3.jpe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1640</TotalTime>
  <Pages>24</Pages>
  <Words>2252</Words>
  <Characters>12837</Characters>
  <Application>Microsoft Office Word</Application>
  <DocSecurity>0</DocSecurity>
  <Lines>106</Lines>
  <Paragraphs>30</Paragraphs>
  <ScaleCrop>false</ScaleCrop>
  <Company/>
  <LinksUpToDate>false</LinksUpToDate>
  <CharactersWithSpaces>15059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韩琪瑶</dc:creator>
  <cp:keywords/>
  <dc:description/>
  <cp:lastModifiedBy>韩琪瑶</cp:lastModifiedBy>
  <cp:revision>8</cp:revision>
  <dcterms:created xsi:type="dcterms:W3CDTF">2022-11-24T07:22:00Z</dcterms:created>
  <dcterms:modified xsi:type="dcterms:W3CDTF">2022-12-19T13:21:00Z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3ffe08d8127e4bb027ea19933eb249060362a1e2a8a1feb1ade3e2292b880243</vt:lpwstr>
  </property>
</Properties>
</file>