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5BEEE" w14:textId="77777777" w:rsidR="00C373D2" w:rsidRDefault="00C373D2" w:rsidP="00C373D2">
      <w:pPr>
        <w:spacing w:after="120" w:line="480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Supplementary data</w:t>
      </w:r>
    </w:p>
    <w:p w14:paraId="579A7A7D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tbl>
      <w:tblPr>
        <w:tblStyle w:val="TableGrid"/>
        <w:tblW w:w="16323" w:type="dxa"/>
        <w:jc w:val="center"/>
        <w:tblInd w:w="0" w:type="dxa"/>
        <w:tblLook w:val="04A0" w:firstRow="1" w:lastRow="0" w:firstColumn="1" w:lastColumn="0" w:noHBand="0" w:noVBand="1"/>
      </w:tblPr>
      <w:tblGrid>
        <w:gridCol w:w="1288"/>
        <w:gridCol w:w="843"/>
        <w:gridCol w:w="809"/>
        <w:gridCol w:w="819"/>
        <w:gridCol w:w="901"/>
        <w:gridCol w:w="922"/>
        <w:gridCol w:w="987"/>
        <w:gridCol w:w="722"/>
        <w:gridCol w:w="1013"/>
        <w:gridCol w:w="772"/>
        <w:gridCol w:w="901"/>
        <w:gridCol w:w="722"/>
        <w:gridCol w:w="907"/>
        <w:gridCol w:w="912"/>
        <w:gridCol w:w="874"/>
        <w:gridCol w:w="1176"/>
        <w:gridCol w:w="872"/>
        <w:gridCol w:w="883"/>
      </w:tblGrid>
      <w:tr w:rsidR="00C373D2" w14:paraId="6D271B1F" w14:textId="77777777" w:rsidTr="00C373D2">
        <w:trPr>
          <w:trHeight w:val="201"/>
          <w:jc w:val="center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C59F8E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Questionnaire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2AFB568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Test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9CEFC5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Global</w:t>
            </w:r>
          </w:p>
          <w:p w14:paraId="04B2AFB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QLQ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60B7C08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Physical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1A2317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Role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650BE6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Cognitive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2A47DC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Emotional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B79523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Social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854FB6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Symptoms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F3D610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Fatigue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0C035BD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Nausea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8DA789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Pain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051060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Dyspnea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F613E5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Insomnia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0A17CE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Appetite Loss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E426A89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Constipation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4FDECD3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Diarrhea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C7344E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Financial issues</w:t>
            </w:r>
          </w:p>
        </w:tc>
      </w:tr>
      <w:tr w:rsidR="00C373D2" w14:paraId="038AB088" w14:textId="77777777" w:rsidTr="00C373D2">
        <w:trPr>
          <w:trHeight w:val="652"/>
          <w:jc w:val="center"/>
        </w:trPr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0485FF0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First post-treatment evaluation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2E6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41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632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0.0023</w:t>
            </w:r>
          </w:p>
          <w:p w14:paraId="3B420C4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statistics value = 4.3862</w:t>
            </w:r>
          </w:p>
          <w:p w14:paraId="6FDD11F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 df = 2</w:t>
            </w:r>
          </w:p>
          <w:p w14:paraId="0F06662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</w:tr>
      <w:tr w:rsidR="00C373D2" w14:paraId="0CA97CCF" w14:textId="77777777" w:rsidTr="00C373D2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FF42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8D7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369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0.01198</w:t>
            </w:r>
          </w:p>
          <w:p w14:paraId="3E1A44A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0.320s</w:t>
            </w:r>
          </w:p>
          <w:p w14:paraId="10C98A6D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ED0287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AE1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0.2731</w:t>
            </w:r>
          </w:p>
          <w:p w14:paraId="259FEB9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0.139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F3E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0.008633</w:t>
            </w:r>
          </w:p>
          <w:p w14:paraId="557EAC4B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0.332</w:t>
            </w:r>
          </w:p>
          <w:p w14:paraId="77A4A3D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022F7EB4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31C6706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54C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0.002765</w:t>
            </w:r>
          </w:p>
          <w:p w14:paraId="32255F8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0.381</w:t>
            </w:r>
          </w:p>
          <w:p w14:paraId="5ECEC211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3CF7E1F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0CA487C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52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0.0136</w:t>
            </w:r>
          </w:p>
          <w:p w14:paraId="5713E0F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0.314</w:t>
            </w:r>
          </w:p>
          <w:p w14:paraId="30A9AD8F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874144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83AACA8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DFE59D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3D8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0.3099</w:t>
            </w:r>
          </w:p>
          <w:p w14:paraId="39EE44E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0.130</w:t>
            </w:r>
          </w:p>
          <w:p w14:paraId="04D552D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06D7D98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A8B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0.006804</w:t>
            </w:r>
          </w:p>
          <w:p w14:paraId="1D72AB6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0.342</w:t>
            </w:r>
          </w:p>
          <w:p w14:paraId="532590D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3325175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C6BEF0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3BE1DE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48B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0.1263</w:t>
            </w:r>
          </w:p>
          <w:p w14:paraId="16E58E1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0.194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DAA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0.3584</w:t>
            </w:r>
          </w:p>
          <w:p w14:paraId="403816E6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94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0.0534</w:t>
            </w:r>
          </w:p>
          <w:p w14:paraId="3EADF1F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0.244</w:t>
            </w:r>
          </w:p>
          <w:p w14:paraId="32288924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821FFF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(.)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C6E6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0.03973</w:t>
            </w:r>
          </w:p>
          <w:p w14:paraId="542F332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</w:t>
            </w:r>
          </w:p>
          <w:p w14:paraId="31CB4C7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0.260</w:t>
            </w:r>
          </w:p>
          <w:p w14:paraId="5F4077FF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47484F8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3C1F920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37C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0.8851</w:t>
            </w:r>
          </w:p>
          <w:p w14:paraId="5534EFE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0.0191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713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0.1946</w:t>
            </w:r>
          </w:p>
          <w:p w14:paraId="7F3589E5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0.165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0F8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0.2218</w:t>
            </w:r>
          </w:p>
          <w:p w14:paraId="1E777E5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0.156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851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0.6014</w:t>
            </w:r>
          </w:p>
          <w:p w14:paraId="6B9D2AC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0.0676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246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0.3597</w:t>
            </w:r>
          </w:p>
          <w:p w14:paraId="5A01A87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0.118</w:t>
            </w:r>
          </w:p>
        </w:tc>
      </w:tr>
      <w:tr w:rsidR="00C373D2" w14:paraId="25DD57F4" w14:textId="77777777" w:rsidTr="00C373D2">
        <w:trPr>
          <w:trHeight w:val="652"/>
          <w:jc w:val="center"/>
        </w:trPr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D25C9EB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Final post-treatment evaluation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297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41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A60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0.0012</w:t>
            </w:r>
          </w:p>
          <w:p w14:paraId="4706292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statistics value = 6.4769 </w:t>
            </w:r>
          </w:p>
          <w:p w14:paraId="52665EC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df = 2</w:t>
            </w:r>
          </w:p>
          <w:p w14:paraId="3C4E609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</w:tr>
      <w:tr w:rsidR="00C373D2" w14:paraId="695A8759" w14:textId="77777777" w:rsidTr="00C373D2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FB37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431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FE6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0.01414</w:t>
            </w:r>
          </w:p>
          <w:p w14:paraId="1493833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0.330</w:t>
            </w:r>
          </w:p>
          <w:p w14:paraId="7A1E038F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C7B8DB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C2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0.02294</w:t>
            </w:r>
          </w:p>
          <w:p w14:paraId="6A94EAF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0.289</w:t>
            </w:r>
          </w:p>
          <w:p w14:paraId="6E074E3C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95156B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11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0.006906</w:t>
            </w:r>
          </w:p>
          <w:p w14:paraId="7F9D44C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0.344</w:t>
            </w:r>
          </w:p>
          <w:p w14:paraId="4F6590C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06707C43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45BD8E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EE9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0.04366</w:t>
            </w:r>
          </w:p>
          <w:p w14:paraId="631D72F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0.277</w:t>
            </w:r>
          </w:p>
          <w:p w14:paraId="7BD16D9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C66023D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070A39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CD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0.0259</w:t>
            </w:r>
          </w:p>
          <w:p w14:paraId="635C829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0.266</w:t>
            </w:r>
          </w:p>
          <w:p w14:paraId="6F0B9C7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B7DB255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02F3688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E4BB61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F43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0.3801</w:t>
            </w:r>
          </w:p>
          <w:p w14:paraId="48C6A3B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A29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0.01212</w:t>
            </w:r>
          </w:p>
          <w:p w14:paraId="39A4DDF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0.309</w:t>
            </w:r>
          </w:p>
          <w:p w14:paraId="04E4156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3D163E54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961E68C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BD64E0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E265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0.0257</w:t>
            </w:r>
          </w:p>
          <w:p w14:paraId="76A9089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0.266</w:t>
            </w:r>
          </w:p>
          <w:p w14:paraId="4DBB892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E88B5F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A68B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0.009145</w:t>
            </w:r>
          </w:p>
          <w:p w14:paraId="0C93F11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0.335</w:t>
            </w:r>
          </w:p>
          <w:p w14:paraId="22951451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4C391ECC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465F5AD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B98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0.2942</w:t>
            </w:r>
          </w:p>
          <w:p w14:paraId="1C3484A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0.158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F57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0.009792</w:t>
            </w:r>
          </w:p>
          <w:p w14:paraId="02C3180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0.305</w:t>
            </w:r>
          </w:p>
          <w:p w14:paraId="117C60D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B9BCB5B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2D55C3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A0A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0.1209</w:t>
            </w:r>
          </w:p>
          <w:p w14:paraId="23A5691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=0.155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F245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0.9926</w:t>
            </w:r>
          </w:p>
          <w:p w14:paraId="3AA6F7E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0.0381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A45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0.2829</w:t>
            </w:r>
          </w:p>
          <w:p w14:paraId="328ACA1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0.139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B37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0.7873</w:t>
            </w:r>
          </w:p>
          <w:p w14:paraId="382BBCC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0.00128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307B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0.1587</w:t>
            </w:r>
          </w:p>
          <w:p w14:paraId="7FAEA0C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0.183</w:t>
            </w:r>
          </w:p>
        </w:tc>
      </w:tr>
    </w:tbl>
    <w:p w14:paraId="5107485C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Supplementary Table 1: </w:t>
      </w:r>
      <w:r>
        <w:rPr>
          <w:sz w:val="22"/>
          <w:szCs w:val="22"/>
          <w:lang w:val="en-US"/>
        </w:rPr>
        <w:t xml:space="preserve">Statistical tests performed after baseline correction to compare the hippotherapy and control groups </w:t>
      </w:r>
      <w:proofErr w:type="gramStart"/>
      <w:r>
        <w:rPr>
          <w:sz w:val="22"/>
          <w:szCs w:val="22"/>
          <w:lang w:val="en-US"/>
        </w:rPr>
        <w:t>in order to</w:t>
      </w:r>
      <w:proofErr w:type="gramEnd"/>
      <w:r>
        <w:rPr>
          <w:sz w:val="22"/>
          <w:szCs w:val="22"/>
          <w:lang w:val="en-US"/>
        </w:rPr>
        <w:t xml:space="preserve"> assess the difference in score evolution for all the QLQ-C30 items, at first post-treatment evaluation and final post-treatment evaluation. First a robust between-within participants </w:t>
      </w:r>
      <w:r>
        <w:rPr>
          <w:sz w:val="22"/>
          <w:szCs w:val="22"/>
          <w:lang w:val="en-US"/>
        </w:rPr>
        <w:lastRenderedPageBreak/>
        <w:t>ANOVA was performed to evaluate if the two therapies were following a different behavior with respect to the QoL items, for each questionnaire (Q2 and Q3). If significant, post hoc tests (two-sided Wilcoxon) were performed for each item to determine statistical differences between the two groups.</w:t>
      </w:r>
    </w:p>
    <w:p w14:paraId="1F6FC1E6" w14:textId="77777777" w:rsidR="00C373D2" w:rsidRDefault="00C373D2" w:rsidP="00C373D2">
      <w:pPr>
        <w:spacing w:line="480" w:lineRule="auto"/>
        <w:rPr>
          <w:sz w:val="22"/>
          <w:szCs w:val="22"/>
          <w:lang w:val="en-US"/>
        </w:rPr>
      </w:pPr>
    </w:p>
    <w:p w14:paraId="1D6E4B2E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p w14:paraId="2B46E726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5A1E6290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5AB80C45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61BBAABA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77917E7A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23AE1784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68C8ECE8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7F3564D5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3E6A3671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p w14:paraId="0BB758A8" w14:textId="77777777" w:rsidR="00C373D2" w:rsidRDefault="00C373D2" w:rsidP="00C373D2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</w:p>
    <w:tbl>
      <w:tblPr>
        <w:tblStyle w:val="TableGrid"/>
        <w:tblW w:w="15289" w:type="dxa"/>
        <w:jc w:val="center"/>
        <w:tblInd w:w="0" w:type="dxa"/>
        <w:tblLook w:val="04A0" w:firstRow="1" w:lastRow="0" w:firstColumn="1" w:lastColumn="0" w:noHBand="0" w:noVBand="1"/>
      </w:tblPr>
      <w:tblGrid>
        <w:gridCol w:w="2220"/>
        <w:gridCol w:w="1283"/>
        <w:gridCol w:w="1454"/>
        <w:gridCol w:w="1701"/>
        <w:gridCol w:w="1837"/>
        <w:gridCol w:w="1970"/>
        <w:gridCol w:w="1303"/>
        <w:gridCol w:w="1717"/>
        <w:gridCol w:w="1804"/>
      </w:tblGrid>
      <w:tr w:rsidR="00C373D2" w14:paraId="40172B63" w14:textId="77777777" w:rsidTr="00C373D2">
        <w:trPr>
          <w:trHeight w:val="60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3D0E313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bookmarkStart w:id="0" w:name="_Hlk114049475"/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>Questionnaire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FA412A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Test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46CD78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Body image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E9532BB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Sexual Functioning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CC7FDDB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Sexual Enjoyment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F62B72B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Future Perspectives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919A2CC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Side effects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7872C19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Breast Symptoms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7B39990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Arm Symptoms</w:t>
            </w:r>
          </w:p>
        </w:tc>
      </w:tr>
      <w:tr w:rsidR="00C373D2" w14:paraId="7C2E344F" w14:textId="77777777" w:rsidTr="00C373D2">
        <w:trPr>
          <w:trHeight w:val="567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3E85B64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First post-treatment evaluation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F0C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1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003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0.0184</w:t>
            </w:r>
          </w:p>
          <w:p w14:paraId="3D2657B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statistics value = 4.1610 </w:t>
            </w:r>
          </w:p>
          <w:p w14:paraId="02FEDCD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df = 2</w:t>
            </w:r>
          </w:p>
          <w:p w14:paraId="066C1A00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</w:tr>
      <w:tr w:rsidR="00C373D2" w14:paraId="3E2B9814" w14:textId="77777777" w:rsidTr="00C373D2">
        <w:trPr>
          <w:trHeight w:val="5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C862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0E6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4A4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0.3642</w:t>
            </w:r>
          </w:p>
          <w:p w14:paraId="78C236C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DBE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0.2385</w:t>
            </w:r>
          </w:p>
          <w:p w14:paraId="3AF06A4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0.148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66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0.9708</w:t>
            </w:r>
          </w:p>
          <w:p w14:paraId="334A63F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0.0136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FAA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0.05385</w:t>
            </w:r>
          </w:p>
          <w:p w14:paraId="1C9F1B1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0.242</w:t>
            </w:r>
          </w:p>
          <w:p w14:paraId="1EDFC25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09301E5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1607A33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(.)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7F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0.8489</w:t>
            </w:r>
          </w:p>
          <w:p w14:paraId="0B5F88C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0.0247</w:t>
            </w:r>
          </w:p>
          <w:p w14:paraId="6B0DEE9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8B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0.07437</w:t>
            </w:r>
          </w:p>
          <w:p w14:paraId="7C3DD5F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0.226</w:t>
            </w:r>
          </w:p>
          <w:p w14:paraId="6B45B5D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6C5D44E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512854D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(.)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62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0.753</w:t>
            </w:r>
          </w:p>
          <w:p w14:paraId="775CB3A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0.0405</w:t>
            </w:r>
          </w:p>
          <w:p w14:paraId="3A648AB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373D2" w14:paraId="7ED87064" w14:textId="77777777" w:rsidTr="00C373D2">
        <w:trPr>
          <w:trHeight w:val="5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976172D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Final post-treatment evaluation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E00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1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6B3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0.023</w:t>
            </w:r>
          </w:p>
          <w:p w14:paraId="4B3F098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statistics value =3.2578  </w:t>
            </w:r>
          </w:p>
          <w:p w14:paraId="4C5E47A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df = 2</w:t>
            </w:r>
          </w:p>
          <w:p w14:paraId="57EECA6C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</w:tr>
      <w:tr w:rsidR="00C373D2" w14:paraId="5A1F1E54" w14:textId="77777777" w:rsidTr="00C373D2">
        <w:trPr>
          <w:trHeight w:val="5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A064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041B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493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0.01201 effect size = 0.323</w:t>
            </w:r>
          </w:p>
          <w:p w14:paraId="3ADA834D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BEBE83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438EF4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757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0.8962</w:t>
            </w:r>
          </w:p>
          <w:p w14:paraId="1543AF1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0.0512</w:t>
            </w:r>
          </w:p>
          <w:p w14:paraId="60A1F2C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B72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0.7359</w:t>
            </w:r>
          </w:p>
          <w:p w14:paraId="50DF0EF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0.0693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F15B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0.06796</w:t>
            </w:r>
          </w:p>
          <w:p w14:paraId="278DE3B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0.218</w:t>
            </w:r>
          </w:p>
          <w:p w14:paraId="0964903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71FC2C3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723955A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(.)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DF7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0.7963</w:t>
            </w:r>
          </w:p>
          <w:p w14:paraId="2FC07C7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0.0262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C49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0.6398</w:t>
            </w:r>
          </w:p>
          <w:p w14:paraId="224982C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0.608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401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p-value= 0.4898</w:t>
            </w:r>
          </w:p>
          <w:p w14:paraId="0B47BCB5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0.104</w:t>
            </w:r>
          </w:p>
        </w:tc>
      </w:tr>
    </w:tbl>
    <w:bookmarkEnd w:id="0"/>
    <w:p w14:paraId="76DB6DA8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Supplementary Table 2: </w:t>
      </w:r>
      <w:r>
        <w:rPr>
          <w:sz w:val="22"/>
          <w:szCs w:val="22"/>
          <w:lang w:val="en-US"/>
        </w:rPr>
        <w:t xml:space="preserve">Statistical tests performed after baseline correction to compare the hippotherapy and control groups </w:t>
      </w:r>
      <w:proofErr w:type="gramStart"/>
      <w:r>
        <w:rPr>
          <w:sz w:val="22"/>
          <w:szCs w:val="22"/>
          <w:lang w:val="en-US"/>
        </w:rPr>
        <w:t>in order to</w:t>
      </w:r>
      <w:proofErr w:type="gramEnd"/>
      <w:r>
        <w:rPr>
          <w:sz w:val="22"/>
          <w:szCs w:val="22"/>
          <w:lang w:val="en-US"/>
        </w:rPr>
        <w:t xml:space="preserve"> assess the difference in score evolution for all the QLQ-BR23 items, at first post-treatment evaluation and final post-treatment evaluation. First a robust between-within participants ANOVA was performed to evaluate if the two therapies were following a different behavior with respect to the QoL items, for each questionnaire (Q2 and Q3). If significant, post hoc tests (two-sided Wilcoxon) were performed for each item to determine statistical differences between the two groups.</w:t>
      </w:r>
    </w:p>
    <w:p w14:paraId="5B0AAA82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p w14:paraId="433C2D65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p w14:paraId="76A6524E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p w14:paraId="65B079A3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tbl>
      <w:tblPr>
        <w:tblStyle w:val="TableGrid"/>
        <w:tblW w:w="15224" w:type="dxa"/>
        <w:tblInd w:w="-1006" w:type="dxa"/>
        <w:tblLook w:val="04A0" w:firstRow="1" w:lastRow="0" w:firstColumn="1" w:lastColumn="0" w:noHBand="0" w:noVBand="1"/>
      </w:tblPr>
      <w:tblGrid>
        <w:gridCol w:w="1994"/>
        <w:gridCol w:w="2268"/>
        <w:gridCol w:w="2522"/>
        <w:gridCol w:w="2762"/>
        <w:gridCol w:w="2479"/>
        <w:gridCol w:w="3199"/>
      </w:tblGrid>
      <w:tr w:rsidR="00C373D2" w14:paraId="6E262FE5" w14:textId="77777777" w:rsidTr="00C373D2">
        <w:trPr>
          <w:trHeight w:val="633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E37536F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B888E68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Questionnaire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0CC17C0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Perceived cognitive abilities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B81736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Perceived cognitive impairments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15F5334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Impact on quality of life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107AA8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Comments from others</w:t>
            </w:r>
          </w:p>
        </w:tc>
      </w:tr>
      <w:tr w:rsidR="00C373D2" w14:paraId="21140A8D" w14:textId="77777777" w:rsidTr="00C373D2">
        <w:trPr>
          <w:trHeight w:val="674"/>
        </w:trPr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A08542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First post-treatment evaluation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C908494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0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EEA5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0.0019</w:t>
            </w:r>
          </w:p>
          <w:p w14:paraId="62E1F15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statistics value = 12.219</w:t>
            </w:r>
          </w:p>
          <w:p w14:paraId="10F4F97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df = 2</w:t>
            </w:r>
          </w:p>
        </w:tc>
      </w:tr>
      <w:tr w:rsidR="00C373D2" w14:paraId="204BD3B7" w14:textId="77777777" w:rsidTr="00C373D2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8A68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8FB80B0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AFA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p-value = 0.07068 </w:t>
            </w:r>
          </w:p>
          <w:p w14:paraId="3453CA6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0.196</w:t>
            </w:r>
          </w:p>
          <w:p w14:paraId="0D897DE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6EAF091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(.)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7859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p-value = 0.00145 </w:t>
            </w:r>
          </w:p>
          <w:p w14:paraId="55FECDD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0.396</w:t>
            </w:r>
          </w:p>
          <w:p w14:paraId="2B2C87D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6663A31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3DF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0.02203</w:t>
            </w:r>
          </w:p>
          <w:p w14:paraId="0B1F5EAB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0.268</w:t>
            </w:r>
          </w:p>
          <w:p w14:paraId="4D7F72A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2D5D604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32B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p-value = 0.02248 </w:t>
            </w:r>
          </w:p>
          <w:p w14:paraId="230C00BC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</w:t>
            </w:r>
          </w:p>
          <w:p w14:paraId="1E84E65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B867538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</w:tr>
      <w:tr w:rsidR="00C373D2" w14:paraId="2A95D124" w14:textId="77777777" w:rsidTr="00C373D2">
        <w:trPr>
          <w:trHeight w:val="674"/>
        </w:trPr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805DC63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Final post-treatment evaluation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3E491B1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0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F0F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0.0150</w:t>
            </w:r>
          </w:p>
          <w:p w14:paraId="78EA206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statistics value = 6.6277</w:t>
            </w:r>
          </w:p>
          <w:p w14:paraId="48E8EB4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df = 2</w:t>
            </w:r>
          </w:p>
        </w:tc>
      </w:tr>
      <w:tr w:rsidR="00C373D2" w14:paraId="18ECA654" w14:textId="77777777" w:rsidTr="00C373D2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1237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C18B46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6E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p-value = 0.06037 </w:t>
            </w:r>
          </w:p>
          <w:p w14:paraId="3E8839A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0.198</w:t>
            </w:r>
          </w:p>
          <w:p w14:paraId="0B18271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389F6C8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(.)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371B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p-value = 0.01185 </w:t>
            </w:r>
          </w:p>
          <w:p w14:paraId="1735EC4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0.328</w:t>
            </w:r>
          </w:p>
          <w:p w14:paraId="0AB59DEF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4789A4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DE45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0.04445</w:t>
            </w:r>
          </w:p>
          <w:p w14:paraId="3BD5E67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0.233</w:t>
            </w:r>
          </w:p>
          <w:p w14:paraId="17F8390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8B19A4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D84F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0.1307</w:t>
            </w:r>
          </w:p>
          <w:p w14:paraId="770F16D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0.153</w:t>
            </w:r>
          </w:p>
        </w:tc>
      </w:tr>
    </w:tbl>
    <w:p w14:paraId="49B5A52E" w14:textId="77777777" w:rsidR="00C373D2" w:rsidRDefault="00C373D2" w:rsidP="00C373D2">
      <w:pPr>
        <w:spacing w:line="480" w:lineRule="auto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Supplementary Table 3: </w:t>
      </w:r>
      <w:r>
        <w:rPr>
          <w:sz w:val="22"/>
          <w:szCs w:val="22"/>
          <w:lang w:val="en-US"/>
        </w:rPr>
        <w:t xml:space="preserve">Statistical tests performed after baseline correction to compare the hippotherapy and control groups </w:t>
      </w:r>
      <w:proofErr w:type="gramStart"/>
      <w:r>
        <w:rPr>
          <w:sz w:val="22"/>
          <w:szCs w:val="22"/>
          <w:lang w:val="en-US"/>
        </w:rPr>
        <w:t>in order to</w:t>
      </w:r>
      <w:proofErr w:type="gramEnd"/>
      <w:r>
        <w:rPr>
          <w:sz w:val="22"/>
          <w:szCs w:val="22"/>
          <w:lang w:val="en-US"/>
        </w:rPr>
        <w:t xml:space="preserve"> assess the difference in score evolution for all the FACT-Cog items, at first post-treatment evaluation and final post-treatment evaluation. A robust between-within participants ANOVA was performed to evaluate whether the two therapies followed a different behavior with respect to the FACT-Cog items, for each questionnaire (Q2 and Q3). If significant, post hoc tests (two-sided Wilcoxon) were performed for each item to determine statistical differences between the two groups.</w:t>
      </w:r>
    </w:p>
    <w:p w14:paraId="588EA62F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p w14:paraId="738A360F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p w14:paraId="1848C740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</w:p>
    <w:tbl>
      <w:tblPr>
        <w:tblStyle w:val="TableGrid"/>
        <w:tblW w:w="15659" w:type="dxa"/>
        <w:tblInd w:w="-1006" w:type="dxa"/>
        <w:tblLook w:val="04A0" w:firstRow="1" w:lastRow="0" w:firstColumn="1" w:lastColumn="0" w:noHBand="0" w:noVBand="1"/>
      </w:tblPr>
      <w:tblGrid>
        <w:gridCol w:w="3314"/>
        <w:gridCol w:w="2055"/>
        <w:gridCol w:w="2058"/>
        <w:gridCol w:w="2058"/>
        <w:gridCol w:w="2058"/>
        <w:gridCol w:w="2058"/>
        <w:gridCol w:w="2058"/>
      </w:tblGrid>
      <w:tr w:rsidR="00C373D2" w14:paraId="0271ACE8" w14:textId="77777777" w:rsidTr="00C373D2">
        <w:trPr>
          <w:trHeight w:val="600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B10A80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>Questionnaire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90A32B1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Test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7475B3C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General Fatigue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783E9B5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Physical fatigue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AA9A795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Mental fatigue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98EEF5F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Activity reduction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B81ED19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Motivation</w:t>
            </w:r>
          </w:p>
        </w:tc>
      </w:tr>
      <w:tr w:rsidR="00C373D2" w14:paraId="32F95DF1" w14:textId="77777777" w:rsidTr="00C373D2">
        <w:trPr>
          <w:trHeight w:val="733"/>
        </w:trPr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E02E51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First post-treatment evaluation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C480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2EA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0.0124</w:t>
            </w:r>
          </w:p>
          <w:p w14:paraId="78969EF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statistics value = 6.8586</w:t>
            </w:r>
          </w:p>
          <w:p w14:paraId="455C763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df = 2</w:t>
            </w:r>
          </w:p>
          <w:p w14:paraId="072F0C59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</w:tr>
      <w:tr w:rsidR="00C373D2" w14:paraId="277445CC" w14:textId="77777777" w:rsidTr="00C373D2">
        <w:trPr>
          <w:trHeight w:val="7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B574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E0E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B5A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0.01711</w:t>
            </w:r>
          </w:p>
          <w:p w14:paraId="674E5FF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0.301</w:t>
            </w:r>
          </w:p>
          <w:p w14:paraId="44C3C89D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5F418FC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4F3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0.2017</w:t>
            </w:r>
          </w:p>
          <w:p w14:paraId="693FD33D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=0.162</w:t>
            </w:r>
          </w:p>
          <w:p w14:paraId="5097C39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8DE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0.007088</w:t>
            </w:r>
          </w:p>
          <w:p w14:paraId="6CEEDD43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0.340</w:t>
            </w:r>
          </w:p>
          <w:p w14:paraId="22AB4755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FDC4240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57D5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0.9557</w:t>
            </w:r>
          </w:p>
          <w:p w14:paraId="22C4644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0.00788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4F0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0.07136</w:t>
            </w:r>
          </w:p>
          <w:p w14:paraId="41AFC6F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0.228</w:t>
            </w:r>
          </w:p>
          <w:p w14:paraId="0F6FC7A6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4E4AD25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(.)</w:t>
            </w:r>
          </w:p>
        </w:tc>
      </w:tr>
      <w:tr w:rsidR="00C373D2" w14:paraId="36649DEB" w14:textId="77777777" w:rsidTr="00C373D2">
        <w:trPr>
          <w:trHeight w:val="662"/>
        </w:trPr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2A6760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Final post-treatment evaluation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D3D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ANOVA</w:t>
            </w:r>
          </w:p>
        </w:tc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00B9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0.0164</w:t>
            </w:r>
          </w:p>
          <w:p w14:paraId="15E7B1B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statistics value = 6.2769</w:t>
            </w:r>
          </w:p>
          <w:p w14:paraId="7498B02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df = 2</w:t>
            </w:r>
          </w:p>
          <w:p w14:paraId="20AA0A94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</w:tr>
      <w:tr w:rsidR="00C373D2" w14:paraId="4D7B68FC" w14:textId="77777777" w:rsidTr="00C373D2">
        <w:trPr>
          <w:trHeight w:val="6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0528" w14:textId="77777777" w:rsidR="00C373D2" w:rsidRDefault="00C373D2">
            <w:pP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9FA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Post hoc tests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C400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0.004449</w:t>
            </w:r>
          </w:p>
          <w:p w14:paraId="079CE5A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0.334</w:t>
            </w:r>
          </w:p>
          <w:p w14:paraId="29240819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6577049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8C1E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0.0246</w:t>
            </w:r>
          </w:p>
          <w:p w14:paraId="75BB2E7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0.289</w:t>
            </w:r>
          </w:p>
          <w:p w14:paraId="28F19332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6A8BF9A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A0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0.03953</w:t>
            </w:r>
          </w:p>
          <w:p w14:paraId="6E4890C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0.235</w:t>
            </w:r>
          </w:p>
          <w:p w14:paraId="70E7403D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2986077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9C41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0.3907</w:t>
            </w:r>
          </w:p>
          <w:p w14:paraId="1DAC6087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0.109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D8A2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p-value = 0.01256</w:t>
            </w:r>
          </w:p>
          <w:p w14:paraId="0A26A488" w14:textId="77777777" w:rsidR="00C373D2" w:rsidRDefault="00C373D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effect size = 0.296</w:t>
            </w:r>
          </w:p>
          <w:p w14:paraId="0782BB9E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3D645771" w14:textId="77777777" w:rsidR="00C373D2" w:rsidRDefault="00C373D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</w:tr>
    </w:tbl>
    <w:p w14:paraId="12776AB5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Supplementary Table 4: </w:t>
      </w:r>
      <w:r>
        <w:rPr>
          <w:sz w:val="22"/>
          <w:szCs w:val="22"/>
          <w:lang w:val="en-US"/>
        </w:rPr>
        <w:t xml:space="preserve">Statistical tests performed after baseline correction to compare the hippotherapy and control groups </w:t>
      </w:r>
      <w:proofErr w:type="gramStart"/>
      <w:r>
        <w:rPr>
          <w:sz w:val="22"/>
          <w:szCs w:val="22"/>
          <w:lang w:val="en-US"/>
        </w:rPr>
        <w:t>in order to</w:t>
      </w:r>
      <w:proofErr w:type="gramEnd"/>
      <w:r>
        <w:rPr>
          <w:sz w:val="22"/>
          <w:szCs w:val="22"/>
          <w:lang w:val="en-US"/>
        </w:rPr>
        <w:t xml:space="preserve"> assess the difference in score evolution for all the MFI-20 items, at first post-treatment evaluation and final post-treatment evaluation. A robust between-within participants ANOVA was performed to evaluate whether the two therapies followed a different behavior with respect to the MFI-20 items, for each questionnaire (Q2 and Q3). If significant, post hoc tests (two-sided Wilcoxon) were performed for each item to determine statistical differences between the two groups.</w:t>
      </w:r>
    </w:p>
    <w:p w14:paraId="0A456F75" w14:textId="77777777" w:rsidR="00C373D2" w:rsidRDefault="00C373D2" w:rsidP="00C373D2">
      <w:pPr>
        <w:spacing w:line="480" w:lineRule="auto"/>
        <w:rPr>
          <w:sz w:val="22"/>
          <w:szCs w:val="22"/>
          <w:lang w:val="en-US"/>
        </w:rPr>
        <w:sectPr w:rsidR="00C373D2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20"/>
        </w:sectPr>
      </w:pPr>
    </w:p>
    <w:p w14:paraId="24D19CD8" w14:textId="46DBCB55" w:rsidR="00C373D2" w:rsidRDefault="00C373D2" w:rsidP="00C373D2">
      <w:pPr>
        <w:spacing w:after="120" w:line="480" w:lineRule="auto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3A991ACB" wp14:editId="13DE0112">
            <wp:extent cx="5762625" cy="5562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ACCEF" w14:textId="77777777" w:rsidR="00C373D2" w:rsidRDefault="00C373D2" w:rsidP="00C373D2">
      <w:pPr>
        <w:spacing w:after="120" w:line="480" w:lineRule="auto"/>
        <w:jc w:val="both"/>
        <w:rPr>
          <w:sz w:val="22"/>
          <w:szCs w:val="22"/>
          <w:lang w:val="en-US"/>
        </w:rPr>
      </w:pPr>
      <w:bookmarkStart w:id="1" w:name="_Hlk115179968"/>
      <w:r>
        <w:rPr>
          <w:b/>
          <w:bCs/>
          <w:i/>
          <w:iCs/>
          <w:sz w:val="22"/>
          <w:szCs w:val="22"/>
          <w:lang w:val="en-US"/>
        </w:rPr>
        <w:t>Extended Data Fig. 1</w:t>
      </w:r>
      <w:r>
        <w:rPr>
          <w:b/>
          <w:bCs/>
          <w:sz w:val="22"/>
          <w:szCs w:val="22"/>
          <w:lang w:val="en-US"/>
        </w:rPr>
        <w:t xml:space="preserve">: </w:t>
      </w:r>
      <w:bookmarkEnd w:id="1"/>
      <w:r>
        <w:rPr>
          <w:sz w:val="22"/>
          <w:szCs w:val="22"/>
          <w:lang w:val="en-US"/>
        </w:rPr>
        <w:t xml:space="preserve">Effects of hippotherapy treatment compared to conventional treatment on QoL </w:t>
      </w:r>
      <w:r>
        <w:rPr>
          <w:color w:val="000000" w:themeColor="text1"/>
          <w:sz w:val="22"/>
          <w:szCs w:val="22"/>
          <w:lang w:val="en-US"/>
        </w:rPr>
        <w:t>estimated by the EORTC-QLQ-BR23 questionnaire. A) Left:  Bar chart represents means (M) and standard errors of means (SEM) of the evolution of QLQ-BR23 scores across time as a function of treatment’s type. Values (M</w:t>
      </w:r>
      <w:r>
        <w:rPr>
          <w:rFonts w:cstheme="minorHAnsi"/>
          <w:color w:val="000000" w:themeColor="text1"/>
          <w:sz w:val="22"/>
          <w:szCs w:val="22"/>
          <w:lang w:val="en-US"/>
        </w:rPr>
        <w:t>±SD) are as follows</w:t>
      </w:r>
      <w:r>
        <w:rPr>
          <w:color w:val="000000" w:themeColor="text1"/>
          <w:sz w:val="22"/>
          <w:szCs w:val="22"/>
          <w:lang w:val="en-US"/>
        </w:rPr>
        <w:t>: Baseline =65.1</w:t>
      </w:r>
      <w:r>
        <w:rPr>
          <w:rFonts w:cstheme="minorHAnsi"/>
          <w:color w:val="000000" w:themeColor="text1"/>
          <w:sz w:val="22"/>
          <w:szCs w:val="22"/>
          <w:lang w:val="en-US"/>
        </w:rPr>
        <w:t>±</w:t>
      </w:r>
      <w:r>
        <w:rPr>
          <w:color w:val="000000" w:themeColor="text1"/>
          <w:sz w:val="22"/>
          <w:szCs w:val="22"/>
          <w:lang w:val="en-US"/>
        </w:rPr>
        <w:t>12.8, First post-treatment evaluation = 73.8</w:t>
      </w:r>
      <w:r>
        <w:rPr>
          <w:rFonts w:cstheme="minorHAnsi"/>
          <w:color w:val="000000" w:themeColor="text1"/>
          <w:sz w:val="22"/>
          <w:szCs w:val="22"/>
          <w:lang w:val="en-US"/>
        </w:rPr>
        <w:t xml:space="preserve">±12.4, Final post-treatment evaluation = 74.9±13.3 for the hippotherapy group; </w:t>
      </w:r>
      <w:r>
        <w:rPr>
          <w:color w:val="000000" w:themeColor="text1"/>
          <w:sz w:val="22"/>
          <w:szCs w:val="22"/>
          <w:lang w:val="en-US"/>
        </w:rPr>
        <w:t>Baseline = 63.6</w:t>
      </w:r>
      <w:r>
        <w:rPr>
          <w:rFonts w:cstheme="minorHAnsi"/>
          <w:color w:val="000000" w:themeColor="text1"/>
          <w:sz w:val="22"/>
          <w:szCs w:val="22"/>
          <w:lang w:val="en-US"/>
        </w:rPr>
        <w:t>±</w:t>
      </w:r>
      <w:r>
        <w:rPr>
          <w:color w:val="000000" w:themeColor="text1"/>
          <w:sz w:val="22"/>
          <w:szCs w:val="22"/>
          <w:lang w:val="en-US"/>
        </w:rPr>
        <w:t>10.2, First post-treatment evaluation = 66.4</w:t>
      </w:r>
      <w:r>
        <w:rPr>
          <w:rFonts w:cstheme="minorHAnsi"/>
          <w:color w:val="000000" w:themeColor="text1"/>
          <w:sz w:val="22"/>
          <w:szCs w:val="22"/>
          <w:lang w:val="en-US"/>
        </w:rPr>
        <w:t>±10.2, Final post-treatment evaluation = 65.7±12.2 for the control group</w:t>
      </w:r>
      <w:r>
        <w:rPr>
          <w:color w:val="000000" w:themeColor="text1"/>
          <w:sz w:val="22"/>
          <w:szCs w:val="22"/>
          <w:lang w:val="en-US"/>
        </w:rPr>
        <w:t xml:space="preserve">. Right: Change of score compared to baseline QLQ-BR23 score (M±SEM), as a function of time and </w:t>
      </w:r>
      <w:r>
        <w:rPr>
          <w:color w:val="000000" w:themeColor="text1"/>
          <w:sz w:val="22"/>
          <w:szCs w:val="22"/>
          <w:lang w:val="en-US"/>
        </w:rPr>
        <w:lastRenderedPageBreak/>
        <w:t>treatment. Values (M</w:t>
      </w:r>
      <w:r>
        <w:rPr>
          <w:rFonts w:cstheme="minorHAnsi"/>
          <w:color w:val="000000" w:themeColor="text1"/>
          <w:sz w:val="22"/>
          <w:szCs w:val="22"/>
          <w:lang w:val="en-US"/>
        </w:rPr>
        <w:t xml:space="preserve">±SD) are as follows: First post-treatment evaluation = 8.67±11.2, Final post-treatment evaluation = 9.99±13.7 for the hippotherapy group; First post-treatment evaluation = 2.78±7.11, Final post-treatment evaluation = 2.26±8.74 for the control group. </w:t>
      </w:r>
      <w:r>
        <w:rPr>
          <w:sz w:val="22"/>
          <w:szCs w:val="22"/>
          <w:lang w:val="en-US"/>
        </w:rPr>
        <w:t xml:space="preserve">B) </w:t>
      </w:r>
      <w:r>
        <w:rPr>
          <w:color w:val="000000" w:themeColor="text1"/>
          <w:sz w:val="22"/>
          <w:szCs w:val="22"/>
          <w:lang w:val="en-US"/>
        </w:rPr>
        <w:t>Comparison of scores changes for the QLQ-BR23 subsets between the two groups. Top: first post-treatment evaluation; Bottom: final post-treatment evaluation.</w:t>
      </w:r>
    </w:p>
    <w:p w14:paraId="15D8FDB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D2"/>
    <w:rsid w:val="00AD1398"/>
    <w:rsid w:val="00C3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F3E9A"/>
  <w15:chartTrackingRefBased/>
  <w15:docId w15:val="{B8B288E8-F27C-44C9-BBD8-1F408552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3D2"/>
    <w:pPr>
      <w:spacing w:after="0" w:line="240" w:lineRule="auto"/>
    </w:pPr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3D2"/>
    <w:pPr>
      <w:spacing w:after="0" w:line="240" w:lineRule="auto"/>
    </w:pPr>
    <w:rPr>
      <w:sz w:val="24"/>
      <w:szCs w:val="24"/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37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7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1126</Words>
  <Characters>6422</Characters>
  <Application>Microsoft Office Word</Application>
  <DocSecurity>0</DocSecurity>
  <Lines>53</Lines>
  <Paragraphs>15</Paragraphs>
  <ScaleCrop>false</ScaleCrop>
  <Company>Springer Nature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2022-12-23T07:06:00Z</dcterms:created>
  <dcterms:modified xsi:type="dcterms:W3CDTF">2022-12-23T07:07:00Z</dcterms:modified>
</cp:coreProperties>
</file>